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62C7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ТАРИФА за </w:t>
      </w:r>
      <w:proofErr w:type="spellStart"/>
      <w:r>
        <w:rPr>
          <w:b/>
          <w:bCs/>
          <w:sz w:val="36"/>
          <w:szCs w:val="36"/>
        </w:rPr>
        <w:t>таксите</w:t>
      </w:r>
      <w:proofErr w:type="spellEnd"/>
      <w:r>
        <w:rPr>
          <w:b/>
          <w:bCs/>
          <w:sz w:val="36"/>
          <w:szCs w:val="36"/>
        </w:rPr>
        <w:t xml:space="preserve"> за водовземане, за </w:t>
      </w:r>
      <w:proofErr w:type="spellStart"/>
      <w:r>
        <w:rPr>
          <w:b/>
          <w:bCs/>
          <w:sz w:val="36"/>
          <w:szCs w:val="36"/>
        </w:rPr>
        <w:t>ползване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на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воден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обект</w:t>
      </w:r>
      <w:proofErr w:type="spellEnd"/>
      <w:r>
        <w:rPr>
          <w:b/>
          <w:bCs/>
          <w:sz w:val="36"/>
          <w:szCs w:val="36"/>
        </w:rPr>
        <w:t xml:space="preserve"> и за </w:t>
      </w:r>
      <w:proofErr w:type="spellStart"/>
      <w:r>
        <w:rPr>
          <w:b/>
          <w:bCs/>
          <w:sz w:val="36"/>
          <w:szCs w:val="36"/>
        </w:rPr>
        <w:t>замърсяване</w:t>
      </w:r>
      <w:proofErr w:type="spellEnd"/>
    </w:p>
    <w:p w14:paraId="573B265C" w14:textId="77777777" w:rsidR="00407FA0" w:rsidRDefault="004C3AD3">
      <w:pPr>
        <w:spacing w:before="120"/>
        <w:ind w:firstLine="990"/>
      </w:pPr>
      <w:proofErr w:type="spellStart"/>
      <w:r>
        <w:t>Приета</w:t>
      </w:r>
      <w:proofErr w:type="spellEnd"/>
      <w:r>
        <w:t xml:space="preserve"> с ПМС № 383 </w:t>
      </w:r>
      <w:proofErr w:type="spellStart"/>
      <w:r>
        <w:t>от</w:t>
      </w:r>
      <w:proofErr w:type="spellEnd"/>
      <w:r>
        <w:t xml:space="preserve"> 29.12.2016 г., </w:t>
      </w:r>
      <w:proofErr w:type="spellStart"/>
      <w:r>
        <w:t>обн</w:t>
      </w:r>
      <w:proofErr w:type="spellEnd"/>
      <w:r>
        <w:t xml:space="preserve">., ДВ, </w:t>
      </w:r>
      <w:proofErr w:type="spellStart"/>
      <w:r>
        <w:t>бр</w:t>
      </w:r>
      <w:proofErr w:type="spellEnd"/>
      <w:r>
        <w:t xml:space="preserve">. 2 </w:t>
      </w:r>
      <w:proofErr w:type="spellStart"/>
      <w:r>
        <w:t>от</w:t>
      </w:r>
      <w:proofErr w:type="spellEnd"/>
      <w:r>
        <w:t xml:space="preserve"> 6.01.2017 </w:t>
      </w:r>
      <w:proofErr w:type="gramStart"/>
      <w:r>
        <w:t>г.(</w:t>
      </w:r>
      <w:proofErr w:type="gramEnd"/>
      <w:r>
        <w:t xml:space="preserve">*),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27 </w:t>
      </w:r>
      <w:proofErr w:type="spellStart"/>
      <w:r>
        <w:t>от</w:t>
      </w:r>
      <w:proofErr w:type="spellEnd"/>
      <w:r>
        <w:t xml:space="preserve"> 2.04.2019 г.; (*) </w:t>
      </w:r>
      <w:proofErr w:type="spellStart"/>
      <w:r>
        <w:t>Решение</w:t>
      </w:r>
      <w:proofErr w:type="spellEnd"/>
      <w:r>
        <w:t xml:space="preserve"> № 9920 </w:t>
      </w:r>
      <w:proofErr w:type="spellStart"/>
      <w:r>
        <w:t>на</w:t>
      </w:r>
      <w:proofErr w:type="spellEnd"/>
      <w:r>
        <w:t xml:space="preserve"> ВАС </w:t>
      </w:r>
      <w:proofErr w:type="spellStart"/>
      <w:r>
        <w:t>на</w:t>
      </w:r>
      <w:proofErr w:type="spellEnd"/>
      <w:r>
        <w:t xml:space="preserve"> РБ </w:t>
      </w:r>
      <w:proofErr w:type="spellStart"/>
      <w:r>
        <w:t>от</w:t>
      </w:r>
      <w:proofErr w:type="spellEnd"/>
      <w:r>
        <w:t xml:space="preserve"> 19.07.2018 г. - </w:t>
      </w:r>
      <w:proofErr w:type="spellStart"/>
      <w:r>
        <w:t>бр</w:t>
      </w:r>
      <w:proofErr w:type="spellEnd"/>
      <w:r>
        <w:t xml:space="preserve">. 56 </w:t>
      </w:r>
      <w:proofErr w:type="spellStart"/>
      <w:r>
        <w:t>от</w:t>
      </w:r>
      <w:proofErr w:type="spellEnd"/>
      <w:r>
        <w:t xml:space="preserve"> 16.07.2019 г.,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16.07.2019 г.</w:t>
      </w:r>
    </w:p>
    <w:p w14:paraId="133B8EDC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Глава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първа</w:t>
      </w:r>
      <w:proofErr w:type="spellEnd"/>
      <w:r>
        <w:rPr>
          <w:b/>
          <w:bCs/>
          <w:sz w:val="36"/>
          <w:szCs w:val="36"/>
        </w:rPr>
        <w:br/>
        <w:t>ОБЩИ ПОЛОЖЕНИЯ</w:t>
      </w:r>
    </w:p>
    <w:p w14:paraId="6EE455ED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</w:t>
      </w:r>
      <w:r>
        <w:t xml:space="preserve">. (1) С </w:t>
      </w:r>
      <w:proofErr w:type="spellStart"/>
      <w:r>
        <w:t>тарифата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начинът</w:t>
      </w:r>
      <w:proofErr w:type="spellEnd"/>
      <w:r>
        <w:t xml:space="preserve"> за </w:t>
      </w:r>
      <w:proofErr w:type="spellStart"/>
      <w:r>
        <w:t>определяне</w:t>
      </w:r>
      <w:proofErr w:type="spellEnd"/>
      <w:r>
        <w:t xml:space="preserve">, </w:t>
      </w:r>
      <w:proofErr w:type="spellStart"/>
      <w:r>
        <w:t>размерът</w:t>
      </w:r>
      <w:proofErr w:type="spellEnd"/>
      <w:r>
        <w:t xml:space="preserve"> и </w:t>
      </w:r>
      <w:proofErr w:type="spellStart"/>
      <w:r>
        <w:t>редът</w:t>
      </w:r>
      <w:proofErr w:type="spellEnd"/>
      <w:r>
        <w:t xml:space="preserve"> за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таксите</w:t>
      </w:r>
      <w:proofErr w:type="spellEnd"/>
      <w:r>
        <w:t xml:space="preserve"> за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за:</w:t>
      </w:r>
    </w:p>
    <w:p w14:paraId="48C1544B" w14:textId="77777777" w:rsidR="00407FA0" w:rsidRDefault="004C3AD3">
      <w:r>
        <w:t xml:space="preserve">1. водовземане </w:t>
      </w:r>
      <w:proofErr w:type="spellStart"/>
      <w:r>
        <w:t>от</w:t>
      </w:r>
      <w:proofErr w:type="spellEnd"/>
      <w:r>
        <w:t>:</w:t>
      </w:r>
    </w:p>
    <w:p w14:paraId="3BCB8A01" w14:textId="77777777" w:rsidR="00407FA0" w:rsidRDefault="004C3AD3">
      <w:r>
        <w:t xml:space="preserve">а)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;</w:t>
      </w:r>
    </w:p>
    <w:p w14:paraId="0A7A0A27" w14:textId="77777777" w:rsidR="00407FA0" w:rsidRDefault="004C3AD3">
      <w:r>
        <w:t xml:space="preserve">б)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;</w:t>
      </w:r>
    </w:p>
    <w:p w14:paraId="06E44014" w14:textId="77777777" w:rsidR="00407FA0" w:rsidRDefault="004C3AD3">
      <w:r>
        <w:t xml:space="preserve">в) </w:t>
      </w:r>
      <w:proofErr w:type="spellStart"/>
      <w:r>
        <w:t>минерални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;</w:t>
      </w:r>
    </w:p>
    <w:p w14:paraId="7D7B04CC" w14:textId="77777777" w:rsidR="00407FA0" w:rsidRDefault="004C3AD3">
      <w:r>
        <w:t xml:space="preserve">2.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за:</w:t>
      </w:r>
    </w:p>
    <w:p w14:paraId="7373F586" w14:textId="77777777" w:rsidR="00407FA0" w:rsidRDefault="004C3AD3">
      <w:r>
        <w:t xml:space="preserve">а) </w:t>
      </w:r>
      <w:proofErr w:type="spellStart"/>
      <w:r>
        <w:t>изземване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наносни</w:t>
      </w:r>
      <w:proofErr w:type="spellEnd"/>
      <w:r>
        <w:t xml:space="preserve"> </w:t>
      </w:r>
      <w:proofErr w:type="spellStart"/>
      <w:r>
        <w:t>отложения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Дунав</w:t>
      </w:r>
      <w:proofErr w:type="spellEnd"/>
      <w:r>
        <w:t xml:space="preserve"> и </w:t>
      </w:r>
      <w:proofErr w:type="spellStart"/>
      <w:r>
        <w:t>водохранилища</w:t>
      </w:r>
      <w:proofErr w:type="spellEnd"/>
      <w:r>
        <w:t>;</w:t>
      </w:r>
    </w:p>
    <w:p w14:paraId="429F19C7" w14:textId="77777777" w:rsidR="00407FA0" w:rsidRDefault="004C3AD3">
      <w:r>
        <w:t xml:space="preserve">б) </w:t>
      </w:r>
      <w:proofErr w:type="spellStart"/>
      <w:r>
        <w:t>нарушаване</w:t>
      </w:r>
      <w:proofErr w:type="spellEnd"/>
      <w:r>
        <w:t xml:space="preserve"> </w:t>
      </w:r>
      <w:proofErr w:type="spellStart"/>
      <w:r>
        <w:t>непрекъснатостта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преградните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>;</w:t>
      </w:r>
    </w:p>
    <w:p w14:paraId="6CACCA1F" w14:textId="77777777" w:rsidR="00407FA0" w:rsidRDefault="004C3AD3">
      <w:r>
        <w:t xml:space="preserve">3. </w:t>
      </w:r>
      <w:proofErr w:type="spellStart"/>
      <w:r>
        <w:t>замърсяване</w:t>
      </w:r>
      <w:proofErr w:type="spellEnd"/>
      <w:r>
        <w:t>:</w:t>
      </w:r>
    </w:p>
    <w:p w14:paraId="3BD2F781" w14:textId="77777777" w:rsidR="00407FA0" w:rsidRDefault="004C3AD3">
      <w:r>
        <w:t xml:space="preserve">а)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;</w:t>
      </w:r>
    </w:p>
    <w:p w14:paraId="276DED9A" w14:textId="77777777" w:rsidR="00407FA0" w:rsidRDefault="004C3AD3">
      <w:r>
        <w:t xml:space="preserve">б)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 xml:space="preserve"> в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.</w:t>
      </w:r>
    </w:p>
    <w:p w14:paraId="3F40E956" w14:textId="77777777" w:rsidR="00407FA0" w:rsidRDefault="004C3AD3">
      <w:r>
        <w:t xml:space="preserve">(2)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дифузни</w:t>
      </w:r>
      <w:proofErr w:type="spellEnd"/>
      <w:r>
        <w:t xml:space="preserve"> </w:t>
      </w:r>
      <w:proofErr w:type="spellStart"/>
      <w:r>
        <w:t>източници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селското</w:t>
      </w:r>
      <w:proofErr w:type="spellEnd"/>
      <w:r>
        <w:t xml:space="preserve"> </w:t>
      </w:r>
      <w:proofErr w:type="spellStart"/>
      <w:r>
        <w:t>стопанство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с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194,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за </w:t>
      </w:r>
      <w:proofErr w:type="spellStart"/>
      <w:r>
        <w:t>водите</w:t>
      </w:r>
      <w:proofErr w:type="spellEnd"/>
      <w:r>
        <w:t xml:space="preserve"> (ЗВ).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 xml:space="preserve"> в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.</w:t>
      </w:r>
    </w:p>
    <w:p w14:paraId="38447184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</w:t>
      </w:r>
      <w:r>
        <w:t xml:space="preserve">. </w:t>
      </w:r>
      <w:proofErr w:type="spellStart"/>
      <w:r>
        <w:t>Целта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тарифа</w:t>
      </w:r>
      <w:proofErr w:type="spellEnd"/>
      <w:r>
        <w:t xml:space="preserve"> е:</w:t>
      </w:r>
    </w:p>
    <w:p w14:paraId="34C3B6A9" w14:textId="77777777" w:rsidR="00407FA0" w:rsidRDefault="004C3AD3">
      <w:r>
        <w:t xml:space="preserve">1.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приноса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водоползвателите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, и</w:t>
      </w:r>
    </w:p>
    <w:p w14:paraId="534345D6" w14:textId="77777777" w:rsidR="00407FA0" w:rsidRDefault="004C3AD3">
      <w:r>
        <w:t xml:space="preserve">2.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икономически</w:t>
      </w:r>
      <w:proofErr w:type="spellEnd"/>
      <w:r>
        <w:t xml:space="preserve"> </w:t>
      </w:r>
      <w:proofErr w:type="spellStart"/>
      <w:r>
        <w:t>стимули</w:t>
      </w:r>
      <w:proofErr w:type="spellEnd"/>
      <w:r>
        <w:t xml:space="preserve"> за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>.</w:t>
      </w:r>
    </w:p>
    <w:p w14:paraId="56DB17C7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3</w:t>
      </w:r>
      <w:r>
        <w:t xml:space="preserve">. (1) </w:t>
      </w:r>
      <w:proofErr w:type="spellStart"/>
      <w:r>
        <w:t>Таксите</w:t>
      </w:r>
      <w:proofErr w:type="spellEnd"/>
      <w:r>
        <w:t xml:space="preserve"> за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отнетия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целта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и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за </w:t>
      </w:r>
      <w:proofErr w:type="spellStart"/>
      <w:r>
        <w:t>водопотребление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117а ЗВ. </w:t>
      </w:r>
    </w:p>
    <w:p w14:paraId="2E2C22DB" w14:textId="77777777" w:rsidR="00407FA0" w:rsidRDefault="004C3AD3">
      <w:r>
        <w:t xml:space="preserve">(2) </w:t>
      </w:r>
      <w:proofErr w:type="spellStart"/>
      <w:r>
        <w:t>Таксите</w:t>
      </w:r>
      <w:proofErr w:type="spellEnd"/>
      <w:r>
        <w:t xml:space="preserve"> за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минерални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и </w:t>
      </w:r>
      <w:proofErr w:type="spellStart"/>
      <w:r>
        <w:t>температурата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минералната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>.</w:t>
      </w:r>
    </w:p>
    <w:p w14:paraId="6E42052C" w14:textId="77777777" w:rsidR="00407FA0" w:rsidRDefault="004C3AD3">
      <w:r>
        <w:t xml:space="preserve">(3)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собствено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 xml:space="preserve"> и за </w:t>
      </w:r>
      <w:proofErr w:type="spellStart"/>
      <w:r>
        <w:t>отчитане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корекционен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К</w:t>
      </w:r>
      <w:r>
        <w:rPr>
          <w:vertAlign w:val="subscript"/>
        </w:rPr>
        <w:t>1</w:t>
      </w:r>
      <w:r>
        <w:t>= 1,001.</w:t>
      </w:r>
    </w:p>
    <w:p w14:paraId="75CD4C1D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4</w:t>
      </w:r>
      <w:r>
        <w:t xml:space="preserve">. (1)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 </w:t>
      </w:r>
      <w:proofErr w:type="spellStart"/>
      <w:r>
        <w:t>изземване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наносни</w:t>
      </w:r>
      <w:proofErr w:type="spellEnd"/>
      <w:r>
        <w:t xml:space="preserve"> </w:t>
      </w:r>
      <w:proofErr w:type="spellStart"/>
      <w:r>
        <w:t>отложения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Дунав</w:t>
      </w:r>
      <w:proofErr w:type="spellEnd"/>
      <w:r>
        <w:t xml:space="preserve"> и </w:t>
      </w:r>
      <w:proofErr w:type="spellStart"/>
      <w:r>
        <w:t>водохранилища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изземване</w:t>
      </w:r>
      <w:proofErr w:type="spellEnd"/>
      <w:r>
        <w:t>.</w:t>
      </w:r>
    </w:p>
    <w:p w14:paraId="5FEDDA5C" w14:textId="77777777" w:rsidR="00407FA0" w:rsidRDefault="004C3AD3">
      <w:r>
        <w:t xml:space="preserve">(2)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 </w:t>
      </w:r>
      <w:proofErr w:type="spellStart"/>
      <w:r>
        <w:t>нарушаване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непрекъснатостта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съоръженията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156и, </w:t>
      </w:r>
      <w:proofErr w:type="spellStart"/>
      <w:r>
        <w:t>ал</w:t>
      </w:r>
      <w:proofErr w:type="spellEnd"/>
      <w:r>
        <w:t xml:space="preserve">. 2, т. 4 ЗВ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височината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преградното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 xml:space="preserve">. </w:t>
      </w:r>
    </w:p>
    <w:p w14:paraId="42DEF5EE" w14:textId="77777777" w:rsidR="00407FA0" w:rsidRDefault="004C3AD3">
      <w:r>
        <w:t xml:space="preserve">(3)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2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въвеждането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 xml:space="preserve">, </w:t>
      </w:r>
      <w:proofErr w:type="spellStart"/>
      <w:r>
        <w:t>осигуряващо</w:t>
      </w:r>
      <w:proofErr w:type="spellEnd"/>
      <w:r>
        <w:t xml:space="preserve"> </w:t>
      </w:r>
      <w:proofErr w:type="spellStart"/>
      <w:r>
        <w:t>непрекъснатостта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реката</w:t>
      </w:r>
      <w:proofErr w:type="spellEnd"/>
      <w:r>
        <w:t>.</w:t>
      </w:r>
    </w:p>
    <w:p w14:paraId="7E8D849F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lastRenderedPageBreak/>
        <w:t>Чл</w:t>
      </w:r>
      <w:proofErr w:type="spellEnd"/>
      <w:r>
        <w:rPr>
          <w:b/>
          <w:bCs/>
        </w:rPr>
        <w:t>. 5</w:t>
      </w:r>
      <w:r>
        <w:t xml:space="preserve">. (1) </w:t>
      </w:r>
      <w:proofErr w:type="spellStart"/>
      <w:r>
        <w:t>Таксите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>:</w:t>
      </w:r>
    </w:p>
    <w:p w14:paraId="1625CDD0" w14:textId="77777777" w:rsidR="00407FA0" w:rsidRDefault="004C3AD3">
      <w:r>
        <w:t xml:space="preserve">1.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 –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фактурирано</w:t>
      </w:r>
      <w:proofErr w:type="spellEnd"/>
      <w:r>
        <w:t xml:space="preserve"> </w:t>
      </w:r>
      <w:proofErr w:type="spellStart"/>
      <w:r>
        <w:t>водно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за </w:t>
      </w:r>
      <w:proofErr w:type="spellStart"/>
      <w:r>
        <w:t>потребителите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ползват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"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– в </w:t>
      </w:r>
      <w:proofErr w:type="spellStart"/>
      <w:r>
        <w:t>куб</w:t>
      </w:r>
      <w:proofErr w:type="spellEnd"/>
      <w:r>
        <w:t xml:space="preserve">. м, с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водоприемника</w:t>
      </w:r>
      <w:proofErr w:type="spellEnd"/>
      <w:r>
        <w:t xml:space="preserve">,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заустванията</w:t>
      </w:r>
      <w:proofErr w:type="spellEnd"/>
      <w:r>
        <w:t xml:space="preserve"> и </w:t>
      </w:r>
      <w:proofErr w:type="spellStart"/>
      <w:r>
        <w:t>степента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пречистване</w:t>
      </w:r>
      <w:proofErr w:type="spellEnd"/>
      <w:r>
        <w:t>;</w:t>
      </w:r>
    </w:p>
    <w:p w14:paraId="43555664" w14:textId="77777777" w:rsidR="00407FA0" w:rsidRDefault="004C3AD3">
      <w:r>
        <w:t xml:space="preserve">2.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, </w:t>
      </w:r>
      <w:proofErr w:type="spellStart"/>
      <w:r>
        <w:t>формиращи</w:t>
      </w:r>
      <w:proofErr w:type="spellEnd"/>
      <w:r>
        <w:t xml:space="preserve"> </w:t>
      </w:r>
      <w:proofErr w:type="spellStart"/>
      <w:r>
        <w:t>биоразградими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, </w:t>
      </w:r>
      <w:proofErr w:type="spellStart"/>
      <w:r>
        <w:t>формиращи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с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–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зауствани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с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1;</w:t>
      </w:r>
    </w:p>
    <w:p w14:paraId="3BE00C27" w14:textId="77777777" w:rsidR="00407FA0" w:rsidRDefault="004C3AD3">
      <w:r>
        <w:t xml:space="preserve">3.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2,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>:</w:t>
      </w:r>
    </w:p>
    <w:p w14:paraId="1D3EF522" w14:textId="77777777" w:rsidR="00407FA0" w:rsidRDefault="004C3AD3">
      <w:r>
        <w:t xml:space="preserve">а)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годишния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химична</w:t>
      </w:r>
      <w:proofErr w:type="spellEnd"/>
      <w:r>
        <w:t xml:space="preserve"> </w:t>
      </w:r>
      <w:proofErr w:type="spellStart"/>
      <w:r>
        <w:t>потребност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за </w:t>
      </w:r>
      <w:proofErr w:type="spellStart"/>
      <w:r>
        <w:t>промишлените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зауствани</w:t>
      </w:r>
      <w:proofErr w:type="spellEnd"/>
      <w:r>
        <w:t xml:space="preserve"> в </w:t>
      </w:r>
      <w:proofErr w:type="spellStart"/>
      <w:r>
        <w:t>повърхностния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с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опасните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>, и</w:t>
      </w:r>
    </w:p>
    <w:p w14:paraId="134EDF56" w14:textId="77777777" w:rsidR="00407FA0" w:rsidRDefault="004C3AD3">
      <w:r>
        <w:t xml:space="preserve">б)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битовите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зауствани</w:t>
      </w:r>
      <w:proofErr w:type="spellEnd"/>
      <w:r>
        <w:t xml:space="preserve"> </w:t>
      </w:r>
      <w:proofErr w:type="spellStart"/>
      <w:r>
        <w:t>битови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>;</w:t>
      </w:r>
    </w:p>
    <w:p w14:paraId="53DAB2BE" w14:textId="77777777" w:rsidR="00407FA0" w:rsidRDefault="004C3AD3">
      <w:r>
        <w:t xml:space="preserve">4. </w:t>
      </w:r>
      <w:proofErr w:type="spellStart"/>
      <w:r>
        <w:t>производствени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нямат</w:t>
      </w:r>
      <w:proofErr w:type="spellEnd"/>
      <w:r>
        <w:t xml:space="preserve">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в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 –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количеството</w:t>
      </w:r>
      <w:proofErr w:type="spellEnd"/>
      <w:r>
        <w:t xml:space="preserve">, </w:t>
      </w:r>
      <w:proofErr w:type="spellStart"/>
      <w:r>
        <w:t>веществата</w:t>
      </w:r>
      <w:proofErr w:type="spellEnd"/>
      <w:r>
        <w:t xml:space="preserve"> и </w:t>
      </w:r>
      <w:proofErr w:type="spellStart"/>
      <w:r>
        <w:t>показателите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писмен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с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, с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3, </w:t>
      </w:r>
      <w:proofErr w:type="spellStart"/>
      <w:r>
        <w:t>буква</w:t>
      </w:r>
      <w:proofErr w:type="spellEnd"/>
      <w:r>
        <w:t xml:space="preserve"> "а".</w:t>
      </w:r>
    </w:p>
    <w:p w14:paraId="08080E53" w14:textId="77777777" w:rsidR="00407FA0" w:rsidRDefault="004C3AD3">
      <w:r>
        <w:t xml:space="preserve">(2)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корекционен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т. 1 – 3,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381A3DD3" w14:textId="77777777" w:rsidR="00407FA0" w:rsidRDefault="004C3AD3">
      <w:r>
        <w:t>1. К</w:t>
      </w:r>
      <w:r>
        <w:rPr>
          <w:vertAlign w:val="subscript"/>
        </w:rPr>
        <w:t>2</w:t>
      </w:r>
      <w:r>
        <w:t xml:space="preserve"> –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водоприемника</w:t>
      </w:r>
      <w:proofErr w:type="spellEnd"/>
      <w:r>
        <w:t xml:space="preserve">; </w:t>
      </w:r>
    </w:p>
    <w:p w14:paraId="61C29FEB" w14:textId="77777777" w:rsidR="00407FA0" w:rsidRDefault="004C3AD3">
      <w:r>
        <w:t>2. К</w:t>
      </w:r>
      <w:r>
        <w:rPr>
          <w:vertAlign w:val="subscript"/>
        </w:rPr>
        <w:t>3</w:t>
      </w:r>
      <w:r>
        <w:t xml:space="preserve"> –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степента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пречистване</w:t>
      </w:r>
      <w:proofErr w:type="spellEnd"/>
      <w:r>
        <w:t>;</w:t>
      </w:r>
    </w:p>
    <w:p w14:paraId="027DD32A" w14:textId="77777777" w:rsidR="00407FA0" w:rsidRDefault="004C3AD3">
      <w:r>
        <w:t>3. К</w:t>
      </w:r>
      <w:r>
        <w:rPr>
          <w:vertAlign w:val="subscript"/>
        </w:rPr>
        <w:t>4</w:t>
      </w:r>
      <w:r>
        <w:t xml:space="preserve"> –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заустванията</w:t>
      </w:r>
      <w:proofErr w:type="spellEnd"/>
      <w:r>
        <w:t xml:space="preserve">. </w:t>
      </w:r>
    </w:p>
    <w:p w14:paraId="301AAF1A" w14:textId="77777777" w:rsidR="00407FA0" w:rsidRDefault="004C3AD3">
      <w:r>
        <w:t xml:space="preserve">(3) </w:t>
      </w:r>
      <w:proofErr w:type="spellStart"/>
      <w:r>
        <w:t>Таксите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 xml:space="preserve"> в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118а, </w:t>
      </w:r>
      <w:proofErr w:type="spellStart"/>
      <w:r>
        <w:t>ал</w:t>
      </w:r>
      <w:proofErr w:type="spellEnd"/>
      <w:r>
        <w:t xml:space="preserve">. 2 и 7 ЗВ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отвежданите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концентрацията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характерни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 xml:space="preserve">, за </w:t>
      </w:r>
      <w:proofErr w:type="spellStart"/>
      <w:r>
        <w:t>които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допустими</w:t>
      </w:r>
      <w:proofErr w:type="spellEnd"/>
      <w:r>
        <w:t xml:space="preserve"> </w:t>
      </w:r>
      <w:proofErr w:type="spellStart"/>
      <w:r>
        <w:t>стойности</w:t>
      </w:r>
      <w:proofErr w:type="spellEnd"/>
      <w:r>
        <w:t>.</w:t>
      </w:r>
    </w:p>
    <w:p w14:paraId="0ABC3ECF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6</w:t>
      </w:r>
      <w:r>
        <w:t xml:space="preserve">. За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за </w:t>
      </w:r>
      <w:proofErr w:type="spellStart"/>
      <w:r>
        <w:t>завишаване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>:</w:t>
      </w:r>
    </w:p>
    <w:p w14:paraId="72C244D1" w14:textId="77777777" w:rsidR="00407FA0" w:rsidRDefault="004C3AD3">
      <w:r>
        <w:t>1. К</w:t>
      </w:r>
      <w:r>
        <w:rPr>
          <w:vertAlign w:val="subscript"/>
        </w:rPr>
        <w:t>1</w:t>
      </w:r>
      <w:r>
        <w:t xml:space="preserve"> – за водовземане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 (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собствени</w:t>
      </w:r>
      <w:proofErr w:type="spellEnd"/>
      <w:r>
        <w:t xml:space="preserve"> </w:t>
      </w:r>
      <w:proofErr w:type="spellStart"/>
      <w:r>
        <w:t>водовземни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>);</w:t>
      </w:r>
    </w:p>
    <w:p w14:paraId="21D6F9EB" w14:textId="77777777" w:rsidR="00407FA0" w:rsidRDefault="004C3AD3">
      <w:r>
        <w:t xml:space="preserve">2. за </w:t>
      </w:r>
      <w:proofErr w:type="spellStart"/>
      <w:r>
        <w:t>замърсяване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4F3E66BD" w14:textId="77777777" w:rsidR="00407FA0" w:rsidRDefault="004C3AD3">
      <w:r>
        <w:t>а) К</w:t>
      </w:r>
      <w:r>
        <w:rPr>
          <w:vertAlign w:val="subscript"/>
        </w:rPr>
        <w:t>5</w:t>
      </w:r>
      <w:r>
        <w:t xml:space="preserve"> –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екологичното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;</w:t>
      </w:r>
    </w:p>
    <w:p w14:paraId="27F84D9C" w14:textId="77777777" w:rsidR="00407FA0" w:rsidRDefault="004C3AD3">
      <w:r>
        <w:t>б) К</w:t>
      </w:r>
      <w:r>
        <w:rPr>
          <w:vertAlign w:val="subscript"/>
        </w:rPr>
        <w:t>6</w:t>
      </w:r>
      <w:r>
        <w:t xml:space="preserve"> –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>;</w:t>
      </w:r>
    </w:p>
    <w:p w14:paraId="7BC61131" w14:textId="77777777" w:rsidR="00407FA0" w:rsidRDefault="004C3AD3">
      <w:r>
        <w:t>в) К</w:t>
      </w:r>
      <w:r>
        <w:rPr>
          <w:vertAlign w:val="subscript"/>
        </w:rPr>
        <w:t>7</w:t>
      </w:r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>. 1, т. 9 ЗВ.</w:t>
      </w:r>
    </w:p>
    <w:p w14:paraId="788E757D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7</w:t>
      </w:r>
      <w:r>
        <w:t xml:space="preserve">. (1) </w:t>
      </w:r>
      <w:proofErr w:type="spellStart"/>
      <w:r>
        <w:t>Отнетият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водовземането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обемът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измерва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измервателни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>.</w:t>
      </w:r>
    </w:p>
    <w:p w14:paraId="0C3E43CF" w14:textId="77777777" w:rsidR="00407FA0" w:rsidRDefault="004C3AD3">
      <w:r>
        <w:t xml:space="preserve">(2)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измервателните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за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вземат</w:t>
      </w:r>
      <w:proofErr w:type="spellEnd"/>
      <w:r>
        <w:t xml:space="preserve"> </w:t>
      </w:r>
      <w:proofErr w:type="spellStart"/>
      <w:r>
        <w:t>разрешените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.</w:t>
      </w:r>
    </w:p>
    <w:p w14:paraId="4BBC185E" w14:textId="77777777" w:rsidR="00407FA0" w:rsidRDefault="004C3AD3">
      <w:r>
        <w:t xml:space="preserve">(3) </w:t>
      </w:r>
      <w:proofErr w:type="spellStart"/>
      <w:r>
        <w:t>При</w:t>
      </w:r>
      <w:proofErr w:type="spellEnd"/>
      <w:r>
        <w:t xml:space="preserve">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комплексните</w:t>
      </w:r>
      <w:proofErr w:type="spellEnd"/>
      <w:r>
        <w:t xml:space="preserve"> и </w:t>
      </w:r>
      <w:proofErr w:type="spellStart"/>
      <w:r>
        <w:t>значимите</w:t>
      </w:r>
      <w:proofErr w:type="spellEnd"/>
      <w:r>
        <w:t xml:space="preserve"> </w:t>
      </w:r>
      <w:proofErr w:type="spellStart"/>
      <w:r>
        <w:t>язовири</w:t>
      </w:r>
      <w:proofErr w:type="spellEnd"/>
      <w:r>
        <w:t xml:space="preserve"> </w:t>
      </w:r>
      <w:proofErr w:type="spellStart"/>
      <w:r>
        <w:t>разрешените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2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сумата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разрешените</w:t>
      </w:r>
      <w:proofErr w:type="spellEnd"/>
      <w:r>
        <w:t xml:space="preserve"> с </w:t>
      </w:r>
      <w:proofErr w:type="spellStart"/>
      <w:r>
        <w:t>месечните</w:t>
      </w:r>
      <w:proofErr w:type="spellEnd"/>
      <w:r>
        <w:t xml:space="preserve"> </w:t>
      </w:r>
      <w:proofErr w:type="spellStart"/>
      <w:r>
        <w:t>графици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обеми</w:t>
      </w:r>
      <w:proofErr w:type="spellEnd"/>
      <w:r>
        <w:t>.</w:t>
      </w:r>
    </w:p>
    <w:p w14:paraId="09FFA285" w14:textId="77777777" w:rsidR="00407FA0" w:rsidRDefault="004C3AD3">
      <w:r>
        <w:lastRenderedPageBreak/>
        <w:t xml:space="preserve">(4)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монтирани</w:t>
      </w:r>
      <w:proofErr w:type="spellEnd"/>
      <w:r>
        <w:t xml:space="preserve"> </w:t>
      </w:r>
      <w:proofErr w:type="spellStart"/>
      <w:r>
        <w:t>водомерни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за </w:t>
      </w:r>
      <w:proofErr w:type="spellStart"/>
      <w:r>
        <w:t>разделно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използваните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за </w:t>
      </w:r>
      <w:proofErr w:type="spellStart"/>
      <w:r>
        <w:t>цели</w:t>
      </w:r>
      <w:proofErr w:type="spellEnd"/>
      <w:r>
        <w:t xml:space="preserve">, за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дължат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с </w:t>
      </w:r>
      <w:proofErr w:type="spellStart"/>
      <w:r>
        <w:t>различен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,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общото</w:t>
      </w:r>
      <w:proofErr w:type="spellEnd"/>
      <w:r>
        <w:t xml:space="preserve"> </w:t>
      </w:r>
      <w:proofErr w:type="spellStart"/>
      <w:r>
        <w:t>използвано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най-високата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 xml:space="preserve"> за </w:t>
      </w:r>
      <w:proofErr w:type="spellStart"/>
      <w:r>
        <w:t>разрешеното</w:t>
      </w:r>
      <w:proofErr w:type="spellEnd"/>
      <w:r>
        <w:t xml:space="preserve"> водовземане.</w:t>
      </w:r>
    </w:p>
    <w:p w14:paraId="2F0A9006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8</w:t>
      </w:r>
      <w:r>
        <w:t xml:space="preserve">. (1)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компетентните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190,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чл</w:t>
      </w:r>
      <w:proofErr w:type="spellEnd"/>
      <w:r>
        <w:t xml:space="preserve">. 191, </w:t>
      </w:r>
      <w:proofErr w:type="spellStart"/>
      <w:r>
        <w:t>ал</w:t>
      </w:r>
      <w:proofErr w:type="spellEnd"/>
      <w:r>
        <w:t xml:space="preserve">. 1, т. 2 ЗВ </w:t>
      </w:r>
      <w:proofErr w:type="spellStart"/>
      <w:r>
        <w:t>установят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в </w:t>
      </w:r>
      <w:proofErr w:type="spellStart"/>
      <w:r>
        <w:t>състоянието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, в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ползва</w:t>
      </w:r>
      <w:proofErr w:type="spellEnd"/>
      <w:r>
        <w:t xml:space="preserve"> </w:t>
      </w:r>
      <w:proofErr w:type="spellStart"/>
      <w:r>
        <w:t>минералната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настъпили</w:t>
      </w:r>
      <w:proofErr w:type="spellEnd"/>
      <w:r>
        <w:t xml:space="preserve"> </w:t>
      </w:r>
      <w:proofErr w:type="spellStart"/>
      <w:r>
        <w:t>повреди</w:t>
      </w:r>
      <w:proofErr w:type="spellEnd"/>
      <w:r>
        <w:t xml:space="preserve">, </w:t>
      </w:r>
      <w:proofErr w:type="spellStart"/>
      <w:r>
        <w:t>препятстващи</w:t>
      </w:r>
      <w:proofErr w:type="spellEnd"/>
      <w:r>
        <w:t xml:space="preserve"> </w:t>
      </w:r>
      <w:proofErr w:type="spellStart"/>
      <w:r>
        <w:t>упражняването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предоставеното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за водовземане, и </w:t>
      </w:r>
      <w:proofErr w:type="spellStart"/>
      <w:r>
        <w:t>системата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титуляря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,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отнетия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измерен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измервателни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и </w:t>
      </w:r>
      <w:proofErr w:type="spellStart"/>
      <w:r>
        <w:t>температурата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минералната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. </w:t>
      </w:r>
    </w:p>
    <w:p w14:paraId="43440980" w14:textId="77777777" w:rsidR="00407FA0" w:rsidRDefault="004C3AD3">
      <w:r>
        <w:t xml:space="preserve">(2) </w:t>
      </w:r>
      <w:proofErr w:type="spellStart"/>
      <w:r>
        <w:t>Таксата</w:t>
      </w:r>
      <w:proofErr w:type="spellEnd"/>
      <w:r>
        <w:t xml:space="preserve"> за водовземане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за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повредата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за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>.</w:t>
      </w:r>
    </w:p>
    <w:p w14:paraId="242D4CBE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9</w:t>
      </w:r>
      <w:r>
        <w:t xml:space="preserve">. (1)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януари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следващата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титулярите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разрешителни</w:t>
      </w:r>
      <w:proofErr w:type="spellEnd"/>
      <w:r>
        <w:t xml:space="preserve"> за водовземане,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и за </w:t>
      </w:r>
      <w:proofErr w:type="spellStart"/>
      <w:r>
        <w:t>отвеждане</w:t>
      </w:r>
      <w:proofErr w:type="spellEnd"/>
      <w:r>
        <w:t xml:space="preserve">,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комплексни</w:t>
      </w:r>
      <w:proofErr w:type="spellEnd"/>
      <w:r>
        <w:t xml:space="preserve"> </w:t>
      </w:r>
      <w:proofErr w:type="spellStart"/>
      <w:r>
        <w:t>разрешителни</w:t>
      </w:r>
      <w:proofErr w:type="spellEnd"/>
      <w:r>
        <w:t xml:space="preserve">,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за </w:t>
      </w:r>
      <w:proofErr w:type="spellStart"/>
      <w:r>
        <w:t>опазване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(ЗООС),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за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,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водите</w:t>
      </w:r>
      <w:proofErr w:type="spellEnd"/>
      <w:r>
        <w:t xml:space="preserve"> и </w:t>
      </w:r>
      <w:proofErr w:type="spellStart"/>
      <w:r>
        <w:t>публикуван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басейновите </w:t>
      </w:r>
      <w:proofErr w:type="spellStart"/>
      <w:r>
        <w:t>дирекции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водите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за контакт,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титулярите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уведомени</w:t>
      </w:r>
      <w:proofErr w:type="spellEnd"/>
      <w:r>
        <w:t xml:space="preserve"> за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, за </w:t>
      </w:r>
      <w:proofErr w:type="spellStart"/>
      <w:r>
        <w:t>срока</w:t>
      </w:r>
      <w:proofErr w:type="spellEnd"/>
      <w:r>
        <w:t xml:space="preserve"> за </w:t>
      </w:r>
      <w:proofErr w:type="spellStart"/>
      <w:r>
        <w:t>заплащането</w:t>
      </w:r>
      <w:proofErr w:type="spellEnd"/>
      <w:r>
        <w:t xml:space="preserve"> й и за </w:t>
      </w:r>
      <w:proofErr w:type="spellStart"/>
      <w:r>
        <w:t>сметката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заплатена</w:t>
      </w:r>
      <w:proofErr w:type="spellEnd"/>
      <w:r>
        <w:t xml:space="preserve">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>. 4.</w:t>
      </w:r>
    </w:p>
    <w:p w14:paraId="78E5D54F" w14:textId="77777777" w:rsidR="00407FA0" w:rsidRDefault="004C3AD3">
      <w:r>
        <w:t xml:space="preserve">(2) </w:t>
      </w:r>
      <w:proofErr w:type="spellStart"/>
      <w:r>
        <w:t>Образецът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и за </w:t>
      </w:r>
      <w:proofErr w:type="spellStart"/>
      <w:r>
        <w:t>отвеждане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комплексното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ЗООС, и </w:t>
      </w:r>
      <w:proofErr w:type="spellStart"/>
      <w:r>
        <w:t>размерите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глави</w:t>
      </w:r>
      <w:proofErr w:type="spellEnd"/>
      <w:r>
        <w:t xml:space="preserve"> </w:t>
      </w:r>
      <w:proofErr w:type="spellStart"/>
      <w:r>
        <w:t>втора</w:t>
      </w:r>
      <w:proofErr w:type="spellEnd"/>
      <w:r>
        <w:t xml:space="preserve">, </w:t>
      </w:r>
      <w:proofErr w:type="spellStart"/>
      <w:r>
        <w:t>трета</w:t>
      </w:r>
      <w:proofErr w:type="spellEnd"/>
      <w:r>
        <w:t xml:space="preserve"> и </w:t>
      </w:r>
      <w:proofErr w:type="spellStart"/>
      <w:r>
        <w:t>четвърта</w:t>
      </w:r>
      <w:proofErr w:type="spellEnd"/>
      <w:r>
        <w:t>.</w:t>
      </w:r>
    </w:p>
    <w:p w14:paraId="2435320F" w14:textId="77777777" w:rsidR="00407FA0" w:rsidRDefault="004C3AD3">
      <w:r>
        <w:t xml:space="preserve">(3)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и </w:t>
      </w:r>
      <w:proofErr w:type="spellStart"/>
      <w:r>
        <w:t>съответствието</w:t>
      </w:r>
      <w:proofErr w:type="spellEnd"/>
      <w:r>
        <w:t xml:space="preserve"> й с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собствения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, </w:t>
      </w:r>
      <w:proofErr w:type="spellStart"/>
      <w:r>
        <w:t>показанията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измервателните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и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извършения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>.</w:t>
      </w:r>
    </w:p>
    <w:p w14:paraId="27CE34C1" w14:textId="77777777" w:rsidR="00407FA0" w:rsidRDefault="004C3AD3">
      <w:r>
        <w:t xml:space="preserve">(4) </w:t>
      </w:r>
      <w:proofErr w:type="spellStart"/>
      <w:r>
        <w:t>При</w:t>
      </w:r>
      <w:proofErr w:type="spellEnd"/>
      <w:r>
        <w:t xml:space="preserve"> съответствие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уведомява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титуляря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, за </w:t>
      </w:r>
      <w:proofErr w:type="spellStart"/>
      <w:r>
        <w:t>срока</w:t>
      </w:r>
      <w:proofErr w:type="spellEnd"/>
      <w:r>
        <w:t xml:space="preserve"> за </w:t>
      </w:r>
      <w:proofErr w:type="spellStart"/>
      <w:r>
        <w:t>заплащането</w:t>
      </w:r>
      <w:proofErr w:type="spellEnd"/>
      <w:r>
        <w:t xml:space="preserve"> й и за </w:t>
      </w:r>
      <w:proofErr w:type="spellStart"/>
      <w:r>
        <w:t>сметката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заплатена</w:t>
      </w:r>
      <w:proofErr w:type="spellEnd"/>
      <w:r>
        <w:t>.</w:t>
      </w:r>
    </w:p>
    <w:p w14:paraId="2CCA98A5" w14:textId="77777777" w:rsidR="00407FA0" w:rsidRDefault="004C3AD3">
      <w:r>
        <w:t xml:space="preserve">(5)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параметрите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назначава</w:t>
      </w:r>
      <w:proofErr w:type="spellEnd"/>
      <w:r>
        <w:t xml:space="preserve"> </w:t>
      </w:r>
      <w:proofErr w:type="spellStart"/>
      <w:r>
        <w:t>нарочна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за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обстоятелствата</w:t>
      </w:r>
      <w:proofErr w:type="spellEnd"/>
      <w:r>
        <w:t xml:space="preserve"> и за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. В </w:t>
      </w:r>
      <w:proofErr w:type="spellStart"/>
      <w:r>
        <w:t>проверката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и </w:t>
      </w:r>
      <w:proofErr w:type="spellStart"/>
      <w:r>
        <w:t>компетентният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отвеждане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комплексното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ЗООС,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оправомощено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длъжностно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734EC52F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10</w:t>
      </w:r>
      <w:r>
        <w:t xml:space="preserve">. (1)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януари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следващата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формират</w:t>
      </w:r>
      <w:proofErr w:type="spellEnd"/>
      <w:r>
        <w:t xml:space="preserve"> </w:t>
      </w:r>
      <w:proofErr w:type="spellStart"/>
      <w:r>
        <w:t>производствени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нямат</w:t>
      </w:r>
      <w:proofErr w:type="spellEnd"/>
      <w:r>
        <w:t xml:space="preserve">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в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,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2 за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.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и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извършен</w:t>
      </w:r>
      <w:proofErr w:type="spellEnd"/>
      <w:r>
        <w:t xml:space="preserve"> </w:t>
      </w:r>
      <w:proofErr w:type="spellStart"/>
      <w:r>
        <w:t>собствен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>.</w:t>
      </w:r>
    </w:p>
    <w:p w14:paraId="2FEF94B6" w14:textId="77777777" w:rsidR="00407FA0" w:rsidRDefault="004C3AD3">
      <w:r>
        <w:t xml:space="preserve">(2)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операторът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2 и </w:t>
      </w:r>
      <w:proofErr w:type="spellStart"/>
      <w:r>
        <w:t>приложимите</w:t>
      </w:r>
      <w:proofErr w:type="spellEnd"/>
      <w:r>
        <w:t xml:space="preserve"> за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канализационна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>. 4.</w:t>
      </w:r>
    </w:p>
    <w:p w14:paraId="1528CEAE" w14:textId="77777777" w:rsidR="00407FA0" w:rsidRDefault="004C3AD3">
      <w:r>
        <w:lastRenderedPageBreak/>
        <w:t xml:space="preserve">(3)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извършен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някое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показател</w:t>
      </w:r>
      <w:proofErr w:type="spellEnd"/>
      <w:r>
        <w:t xml:space="preserve"> </w:t>
      </w:r>
      <w:proofErr w:type="spellStart"/>
      <w:r>
        <w:t>годишният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за </w:t>
      </w:r>
      <w:proofErr w:type="spellStart"/>
      <w:r>
        <w:t>съответното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показател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спрямо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допустимата</w:t>
      </w:r>
      <w:proofErr w:type="spellEnd"/>
      <w:r>
        <w:t xml:space="preserve"> </w:t>
      </w:r>
      <w:proofErr w:type="spellStart"/>
      <w:r>
        <w:t>концентрация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с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>.</w:t>
      </w:r>
    </w:p>
    <w:p w14:paraId="598DA467" w14:textId="77777777" w:rsidR="00407FA0" w:rsidRDefault="004C3AD3">
      <w:r>
        <w:t xml:space="preserve">(4)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операторът</w:t>
      </w:r>
      <w:proofErr w:type="spellEnd"/>
      <w:r>
        <w:t xml:space="preserve"> </w:t>
      </w:r>
      <w:proofErr w:type="spellStart"/>
      <w:r>
        <w:t>уведомява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за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и </w:t>
      </w:r>
      <w:proofErr w:type="spellStart"/>
      <w:r>
        <w:t>срока</w:t>
      </w:r>
      <w:proofErr w:type="spellEnd"/>
      <w:r>
        <w:t xml:space="preserve"> за </w:t>
      </w:r>
      <w:proofErr w:type="spellStart"/>
      <w:r>
        <w:t>заплащането</w:t>
      </w:r>
      <w:proofErr w:type="spellEnd"/>
      <w:r>
        <w:t xml:space="preserve"> й,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заплатена</w:t>
      </w:r>
      <w:proofErr w:type="spellEnd"/>
      <w:r>
        <w:t>.</w:t>
      </w:r>
    </w:p>
    <w:p w14:paraId="29E8F04A" w14:textId="77777777" w:rsidR="00407FA0" w:rsidRDefault="004C3AD3">
      <w:r>
        <w:t xml:space="preserve">(5) В </w:t>
      </w:r>
      <w:proofErr w:type="spellStart"/>
      <w:r>
        <w:t>срока</w:t>
      </w:r>
      <w:proofErr w:type="spellEnd"/>
      <w:r>
        <w:t xml:space="preserve"> по </w:t>
      </w:r>
      <w:proofErr w:type="spellStart"/>
      <w:r>
        <w:t>чл</w:t>
      </w:r>
      <w:proofErr w:type="spellEnd"/>
      <w:r>
        <w:t xml:space="preserve">. 21,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операторът</w:t>
      </w:r>
      <w:proofErr w:type="spellEnd"/>
      <w:r>
        <w:t xml:space="preserve"> </w:t>
      </w:r>
      <w:proofErr w:type="spellStart"/>
      <w:r>
        <w:t>внася</w:t>
      </w:r>
      <w:proofErr w:type="spellEnd"/>
      <w:r>
        <w:t xml:space="preserve"> </w:t>
      </w:r>
      <w:proofErr w:type="spellStart"/>
      <w:r>
        <w:t>събраните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сметката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>.</w:t>
      </w:r>
    </w:p>
    <w:p w14:paraId="68571DCC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Глава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втора</w:t>
      </w:r>
      <w:proofErr w:type="spellEnd"/>
      <w:r>
        <w:rPr>
          <w:b/>
          <w:bCs/>
          <w:sz w:val="36"/>
          <w:szCs w:val="36"/>
        </w:rPr>
        <w:br/>
        <w:t>ИЗЧИСЛЯВАНЕ НА ТАКСАТА ЗА ВОДОВЗЕМАНЕ</w:t>
      </w:r>
    </w:p>
    <w:p w14:paraId="711F0FEB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11</w:t>
      </w:r>
      <w:r>
        <w:t>. (1) (</w:t>
      </w:r>
      <w:proofErr w:type="spellStart"/>
      <w:r>
        <w:t>Изм</w:t>
      </w:r>
      <w:proofErr w:type="spellEnd"/>
      <w:r>
        <w:t xml:space="preserve">. – ДВ, </w:t>
      </w:r>
      <w:proofErr w:type="spellStart"/>
      <w:r>
        <w:t>бр</w:t>
      </w:r>
      <w:proofErr w:type="spellEnd"/>
      <w:r>
        <w:t xml:space="preserve">. 27 </w:t>
      </w:r>
      <w:proofErr w:type="spellStart"/>
      <w:r>
        <w:t>от</w:t>
      </w:r>
      <w:proofErr w:type="spellEnd"/>
      <w:r>
        <w:t xml:space="preserve"> 2019 г.)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подземни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минерални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водовземане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електропроизводство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водноелектрическа</w:t>
      </w:r>
      <w:proofErr w:type="spellEnd"/>
      <w:r>
        <w:t xml:space="preserve"> </w:t>
      </w:r>
      <w:proofErr w:type="spellStart"/>
      <w:r>
        <w:t>централа</w:t>
      </w:r>
      <w:proofErr w:type="spellEnd"/>
      <w:r>
        <w:t xml:space="preserve"> (ВЕЦ),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4FB2B164" w14:textId="77777777" w:rsidR="00407FA0" w:rsidRDefault="004C3AD3">
      <w:r>
        <w:t>Т = Е х W,</w:t>
      </w:r>
    </w:p>
    <w:p w14:paraId="154C2F75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26C56516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годишна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7DC3BEB3" w14:textId="77777777" w:rsidR="00407FA0" w:rsidRDefault="004C3AD3">
      <w:r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целта</w:t>
      </w:r>
      <w:proofErr w:type="spellEnd"/>
      <w:r>
        <w:t xml:space="preserve">, за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ползвана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таблиците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12 – в </w:t>
      </w:r>
      <w:proofErr w:type="gramStart"/>
      <w:r>
        <w:t>лв./</w:t>
      </w:r>
      <w:proofErr w:type="spellStart"/>
      <w:proofErr w:type="gramEnd"/>
      <w:r>
        <w:t>куб</w:t>
      </w:r>
      <w:proofErr w:type="spellEnd"/>
      <w:r>
        <w:t xml:space="preserve">. м; </w:t>
      </w:r>
    </w:p>
    <w:p w14:paraId="5977E4B1" w14:textId="77777777" w:rsidR="00407FA0" w:rsidRDefault="004C3AD3">
      <w:r>
        <w:t xml:space="preserve">W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отнетия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– за </w:t>
      </w:r>
      <w:proofErr w:type="spellStart"/>
      <w:r>
        <w:t>повърхностни</w:t>
      </w:r>
      <w:proofErr w:type="spellEnd"/>
      <w:r>
        <w:t xml:space="preserve"> и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в </w:t>
      </w:r>
      <w:proofErr w:type="spellStart"/>
      <w:r>
        <w:t>куб</w:t>
      </w:r>
      <w:proofErr w:type="spellEnd"/>
      <w:r>
        <w:t xml:space="preserve">. м;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– за </w:t>
      </w:r>
      <w:proofErr w:type="spellStart"/>
      <w:r>
        <w:t>минерални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в </w:t>
      </w:r>
      <w:proofErr w:type="spellStart"/>
      <w:r>
        <w:t>куб</w:t>
      </w:r>
      <w:proofErr w:type="spellEnd"/>
      <w:r>
        <w:t>. м.</w:t>
      </w:r>
    </w:p>
    <w:p w14:paraId="678D4A51" w14:textId="77777777" w:rsidR="00407FA0" w:rsidRDefault="004C3AD3">
      <w:r>
        <w:t xml:space="preserve">(2)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 (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собствени</w:t>
      </w:r>
      <w:proofErr w:type="spellEnd"/>
      <w:r>
        <w:t xml:space="preserve"> </w:t>
      </w:r>
      <w:proofErr w:type="spellStart"/>
      <w:r>
        <w:t>водовземни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 xml:space="preserve">)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умножава</w:t>
      </w:r>
      <w:proofErr w:type="spellEnd"/>
      <w:r>
        <w:t xml:space="preserve"> с </w:t>
      </w:r>
      <w:proofErr w:type="spellStart"/>
      <w:r>
        <w:t>корекционен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= 1,001. </w:t>
      </w:r>
    </w:p>
    <w:p w14:paraId="3268F478" w14:textId="77777777" w:rsidR="00407FA0" w:rsidRDefault="004C3AD3">
      <w:r>
        <w:t>(3) (</w:t>
      </w:r>
      <w:proofErr w:type="spellStart"/>
      <w:r>
        <w:t>Изм</w:t>
      </w:r>
      <w:proofErr w:type="spellEnd"/>
      <w:r>
        <w:t xml:space="preserve">. – ДВ, </w:t>
      </w:r>
      <w:proofErr w:type="spellStart"/>
      <w:r>
        <w:t>бр</w:t>
      </w:r>
      <w:proofErr w:type="spellEnd"/>
      <w:r>
        <w:t xml:space="preserve">. 27 </w:t>
      </w:r>
      <w:proofErr w:type="spellStart"/>
      <w:r>
        <w:t>от</w:t>
      </w:r>
      <w:proofErr w:type="spellEnd"/>
      <w:r>
        <w:t xml:space="preserve"> 2019 г.) </w:t>
      </w:r>
      <w:proofErr w:type="spellStart"/>
      <w:r>
        <w:t>Таксата</w:t>
      </w:r>
      <w:proofErr w:type="spellEnd"/>
      <w:r>
        <w:t xml:space="preserve"> за водовземане за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електроенергия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ВЕЦ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7F7780C6" w14:textId="77777777" w:rsidR="00407FA0" w:rsidRDefault="004C3AD3">
      <w:r>
        <w:t>Т = Е х W х К,</w:t>
      </w:r>
    </w:p>
    <w:p w14:paraId="26941C53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1B0F6150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381506A4" w14:textId="77777777" w:rsidR="00407FA0" w:rsidRDefault="004C3AD3">
      <w:r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– в </w:t>
      </w:r>
      <w:proofErr w:type="gramStart"/>
      <w:r>
        <w:t>лв./</w:t>
      </w:r>
      <w:proofErr w:type="spellStart"/>
      <w:proofErr w:type="gramEnd"/>
      <w:r>
        <w:t>куб</w:t>
      </w:r>
      <w:proofErr w:type="spellEnd"/>
      <w:r>
        <w:t xml:space="preserve">. м,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 xml:space="preserve">: 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436"/>
        <w:gridCol w:w="1558"/>
        <w:gridCol w:w="1558"/>
        <w:gridCol w:w="1560"/>
      </w:tblGrid>
      <w:tr w:rsidR="00407FA0" w14:paraId="67B696F9" w14:textId="77777777"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8D7C" w14:textId="77777777" w:rsidR="00407FA0" w:rsidRDefault="004C3AD3">
            <w:pPr>
              <w:jc w:val="center"/>
            </w:pPr>
            <w:r>
              <w:t xml:space="preserve">№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</w:p>
        </w:tc>
        <w:tc>
          <w:tcPr>
            <w:tcW w:w="443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819A" w14:textId="77777777" w:rsidR="00407FA0" w:rsidRDefault="004C3AD3">
            <w:pPr>
              <w:jc w:val="center"/>
            </w:pP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водата</w:t>
            </w:r>
            <w:proofErr w:type="spellEnd"/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A339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куб</w:t>
            </w:r>
            <w:proofErr w:type="spellEnd"/>
            <w:r>
              <w:t xml:space="preserve">. м)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36D43AFF" w14:textId="77777777">
        <w:tc>
          <w:tcPr>
            <w:tcW w:w="83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C36B" w14:textId="77777777" w:rsidR="00407FA0" w:rsidRDefault="00407FA0"/>
        </w:tc>
        <w:tc>
          <w:tcPr>
            <w:tcW w:w="443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CE78" w14:textId="77777777" w:rsidR="00407FA0" w:rsidRDefault="00407FA0"/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88F8" w14:textId="77777777" w:rsidR="00407FA0" w:rsidRDefault="004C3AD3">
            <w:r>
              <w:t>1.01.2017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4E7D" w14:textId="77777777" w:rsidR="00407FA0" w:rsidRDefault="004C3AD3">
            <w:r>
              <w:t>1.01.2019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D454" w14:textId="77777777" w:rsidR="00407FA0" w:rsidRDefault="004C3AD3">
            <w:r>
              <w:t>1.01.2021 г.</w:t>
            </w:r>
          </w:p>
        </w:tc>
      </w:tr>
      <w:tr w:rsidR="00407FA0" w14:paraId="0B4AC1FC" w14:textId="77777777">
        <w:tc>
          <w:tcPr>
            <w:tcW w:w="8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2BBC" w14:textId="77777777" w:rsidR="00407FA0" w:rsidRDefault="004C3AD3">
            <w: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7F86" w14:textId="77777777" w:rsidR="00407FA0" w:rsidRDefault="004C3AD3">
            <w:proofErr w:type="spellStart"/>
            <w: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електроенергия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ВЕЦ, </w:t>
            </w:r>
            <w:proofErr w:type="spellStart"/>
            <w:r>
              <w:t>която</w:t>
            </w:r>
            <w:proofErr w:type="spellEnd"/>
            <w:r>
              <w:t xml:space="preserve"> </w:t>
            </w:r>
            <w:proofErr w:type="spellStart"/>
            <w:r>
              <w:t>използва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воден</w:t>
            </w:r>
            <w:proofErr w:type="spellEnd"/>
            <w:r>
              <w:t xml:space="preserve"> </w:t>
            </w:r>
            <w:proofErr w:type="spellStart"/>
            <w:r>
              <w:t>обект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</w:t>
            </w:r>
            <w:proofErr w:type="spellStart"/>
            <w:r>
              <w:t>сезонно</w:t>
            </w:r>
            <w:proofErr w:type="spellEnd"/>
            <w:r>
              <w:t xml:space="preserve">, </w:t>
            </w:r>
            <w:proofErr w:type="spellStart"/>
            <w:r>
              <w:t>годишно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многогодишно</w:t>
            </w:r>
            <w:proofErr w:type="spellEnd"/>
            <w:r>
              <w:t xml:space="preserve"> </w:t>
            </w:r>
            <w:proofErr w:type="spellStart"/>
            <w:r>
              <w:t>изравняване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оттока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024E" w14:textId="77777777" w:rsidR="00407FA0" w:rsidRDefault="004C3AD3">
            <w:r>
              <w:t>0,0016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673D" w14:textId="77777777" w:rsidR="00407FA0" w:rsidRDefault="004C3AD3">
            <w:r>
              <w:t>0,0017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8793" w14:textId="77777777" w:rsidR="00407FA0" w:rsidRDefault="004C3AD3">
            <w:r>
              <w:t>0,0018</w:t>
            </w:r>
          </w:p>
        </w:tc>
      </w:tr>
      <w:tr w:rsidR="00407FA0" w14:paraId="2098030F" w14:textId="77777777">
        <w:tc>
          <w:tcPr>
            <w:tcW w:w="8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A122" w14:textId="77777777" w:rsidR="00407FA0" w:rsidRDefault="004C3AD3">
            <w:r>
              <w:t>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8539" w14:textId="77777777" w:rsidR="00407FA0" w:rsidRDefault="004C3AD3">
            <w:proofErr w:type="spellStart"/>
            <w: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електроенергия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ВЕЦ </w:t>
            </w: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всички</w:t>
            </w:r>
            <w:proofErr w:type="spellEnd"/>
            <w:r>
              <w:t xml:space="preserve"> </w:t>
            </w:r>
            <w:proofErr w:type="spellStart"/>
            <w:r>
              <w:t>останали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9673" w14:textId="77777777" w:rsidR="00407FA0" w:rsidRDefault="004C3AD3">
            <w:r>
              <w:t>0,002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A333" w14:textId="77777777" w:rsidR="00407FA0" w:rsidRDefault="004C3AD3">
            <w: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CB3F" w14:textId="77777777" w:rsidR="00407FA0" w:rsidRDefault="004C3AD3">
            <w:r>
              <w:t>0,005</w:t>
            </w:r>
          </w:p>
        </w:tc>
      </w:tr>
    </w:tbl>
    <w:p w14:paraId="02BA21C2" w14:textId="77777777" w:rsidR="00407FA0" w:rsidRDefault="004C3AD3">
      <w:r>
        <w:t> </w:t>
      </w:r>
    </w:p>
    <w:p w14:paraId="39ADB1A5" w14:textId="77777777" w:rsidR="00407FA0" w:rsidRDefault="004C3AD3">
      <w:r>
        <w:t xml:space="preserve">W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отнетия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– в </w:t>
      </w:r>
      <w:proofErr w:type="spellStart"/>
      <w:r>
        <w:t>куб</w:t>
      </w:r>
      <w:proofErr w:type="spellEnd"/>
      <w:r>
        <w:t>. м;</w:t>
      </w:r>
    </w:p>
    <w:p w14:paraId="5784DA30" w14:textId="77777777" w:rsidR="00407FA0" w:rsidRDefault="004C3AD3">
      <w:r>
        <w:t xml:space="preserve">К – </w:t>
      </w:r>
      <w:proofErr w:type="spellStart"/>
      <w:r>
        <w:t>корекционният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, </w:t>
      </w:r>
      <w:proofErr w:type="spellStart"/>
      <w:r>
        <w:t>получен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разделянето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нетния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ВЕЦ </w:t>
      </w:r>
      <w:proofErr w:type="spellStart"/>
      <w:r>
        <w:t>на</w:t>
      </w:r>
      <w:proofErr w:type="spellEnd"/>
      <w:r>
        <w:t xml:space="preserve"> 450.</w:t>
      </w:r>
    </w:p>
    <w:p w14:paraId="1EB34CB7" w14:textId="77777777" w:rsidR="00407FA0" w:rsidRDefault="004C3AD3">
      <w:r>
        <w:t xml:space="preserve">(4) За </w:t>
      </w:r>
      <w:proofErr w:type="spellStart"/>
      <w:r>
        <w:t>съществуващи</w:t>
      </w:r>
      <w:proofErr w:type="spellEnd"/>
      <w:r>
        <w:t xml:space="preserve"> ВЕЦ, за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възможност</w:t>
      </w:r>
      <w:proofErr w:type="spellEnd"/>
      <w:r>
        <w:t xml:space="preserve"> за </w:t>
      </w:r>
      <w:proofErr w:type="spellStart"/>
      <w:r>
        <w:t>монтиране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измервателно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,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ползвания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изчисление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специфичния</w:t>
      </w:r>
      <w:proofErr w:type="spellEnd"/>
      <w:r>
        <w:t xml:space="preserve"> </w:t>
      </w:r>
      <w:proofErr w:type="spellStart"/>
      <w:r>
        <w:t>разход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за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 kWh (</w:t>
      </w:r>
      <w:proofErr w:type="spellStart"/>
      <w:r>
        <w:t>куб.м</w:t>
      </w:r>
      <w:proofErr w:type="spellEnd"/>
      <w:r>
        <w:t xml:space="preserve">/kWh) и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произведената</w:t>
      </w:r>
      <w:proofErr w:type="spellEnd"/>
      <w:r>
        <w:t xml:space="preserve"> </w:t>
      </w:r>
      <w:proofErr w:type="spellStart"/>
      <w:r>
        <w:t>електрическа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>.</w:t>
      </w:r>
    </w:p>
    <w:p w14:paraId="5F92C3D2" w14:textId="77777777" w:rsidR="00407FA0" w:rsidRDefault="004C3AD3">
      <w:r>
        <w:t xml:space="preserve">(5)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специфичният</w:t>
      </w:r>
      <w:proofErr w:type="spellEnd"/>
      <w:r>
        <w:t xml:space="preserve"> </w:t>
      </w:r>
      <w:proofErr w:type="spellStart"/>
      <w:r>
        <w:t>разход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турбина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водовземане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5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актуализация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коефициента</w:t>
      </w:r>
      <w:proofErr w:type="spellEnd"/>
      <w:r>
        <w:t xml:space="preserve"> </w:t>
      </w:r>
      <w:proofErr w:type="spellStart"/>
      <w:r>
        <w:lastRenderedPageBreak/>
        <w:t>от</w:t>
      </w:r>
      <w:proofErr w:type="spellEnd"/>
      <w:r>
        <w:t xml:space="preserve"> </w:t>
      </w:r>
      <w:proofErr w:type="spellStart"/>
      <w:r>
        <w:t>акредитирана</w:t>
      </w:r>
      <w:proofErr w:type="spellEnd"/>
      <w:r>
        <w:t xml:space="preserve"> </w:t>
      </w:r>
      <w:proofErr w:type="spellStart"/>
      <w:r>
        <w:t>лаборатория</w:t>
      </w:r>
      <w:proofErr w:type="spellEnd"/>
      <w:r>
        <w:t xml:space="preserve">,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изменя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параметър</w:t>
      </w:r>
      <w:proofErr w:type="spellEnd"/>
      <w:r>
        <w:t>.</w:t>
      </w:r>
    </w:p>
    <w:p w14:paraId="1C6F4A19" w14:textId="77777777" w:rsidR="00407FA0" w:rsidRDefault="004C3AD3">
      <w:r>
        <w:t xml:space="preserve">(6) </w:t>
      </w:r>
      <w:proofErr w:type="spellStart"/>
      <w:r>
        <w:t>При</w:t>
      </w:r>
      <w:proofErr w:type="spellEnd"/>
      <w:r>
        <w:t xml:space="preserve"> ВЕЦ, </w:t>
      </w:r>
      <w:proofErr w:type="spellStart"/>
      <w:r>
        <w:t>преработващ</w:t>
      </w:r>
      <w:proofErr w:type="spellEnd"/>
      <w:r>
        <w:t xml:space="preserve"> </w:t>
      </w:r>
      <w:proofErr w:type="spellStart"/>
      <w:r>
        <w:t>водните</w:t>
      </w:r>
      <w:proofErr w:type="spellEnd"/>
      <w:r>
        <w:t xml:space="preserve"> </w:t>
      </w:r>
      <w:proofErr w:type="spellStart"/>
      <w:r>
        <w:t>обеми</w:t>
      </w:r>
      <w:proofErr w:type="spellEnd"/>
      <w:r>
        <w:t xml:space="preserve">, </w:t>
      </w:r>
      <w:proofErr w:type="spellStart"/>
      <w:r>
        <w:t>използвани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водоползвател</w:t>
      </w:r>
      <w:proofErr w:type="spellEnd"/>
      <w:r>
        <w:t xml:space="preserve"> – </w:t>
      </w:r>
      <w:proofErr w:type="spellStart"/>
      <w:r>
        <w:t>титуляр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за водовземане,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водовземане с </w:t>
      </w:r>
      <w:proofErr w:type="spellStart"/>
      <w:r>
        <w:t>по-висок</w:t>
      </w:r>
      <w:proofErr w:type="spellEnd"/>
      <w:r>
        <w:t xml:space="preserve">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50, </w:t>
      </w:r>
      <w:proofErr w:type="spellStart"/>
      <w:r>
        <w:t>ал</w:t>
      </w:r>
      <w:proofErr w:type="spellEnd"/>
      <w:r>
        <w:t xml:space="preserve">. 4 ЗВ, </w:t>
      </w:r>
      <w:proofErr w:type="spellStart"/>
      <w:r>
        <w:t>таксите</w:t>
      </w:r>
      <w:proofErr w:type="spellEnd"/>
      <w:r>
        <w:t xml:space="preserve"> по </w:t>
      </w:r>
      <w:proofErr w:type="spellStart"/>
      <w:r>
        <w:t>ал</w:t>
      </w:r>
      <w:proofErr w:type="spellEnd"/>
      <w:r>
        <w:t xml:space="preserve">. 3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50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</w:t>
      </w:r>
      <w:proofErr w:type="spellEnd"/>
      <w:r>
        <w:t>.</w:t>
      </w:r>
    </w:p>
    <w:p w14:paraId="747A6FC1" w14:textId="77777777" w:rsidR="00407FA0" w:rsidRDefault="004C3AD3">
      <w:r>
        <w:t xml:space="preserve">(7) За ВЕЦ, </w:t>
      </w:r>
      <w:proofErr w:type="spellStart"/>
      <w:r>
        <w:t>работещи</w:t>
      </w:r>
      <w:proofErr w:type="spellEnd"/>
      <w:r>
        <w:t xml:space="preserve"> в </w:t>
      </w:r>
      <w:proofErr w:type="spellStart"/>
      <w:r>
        <w:t>генераторен</w:t>
      </w:r>
      <w:proofErr w:type="spellEnd"/>
      <w:r>
        <w:t xml:space="preserve"> и </w:t>
      </w:r>
      <w:proofErr w:type="spellStart"/>
      <w:r>
        <w:t>помпено-акумулиращ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(ПАВЕЦ),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3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за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водните</w:t>
      </w:r>
      <w:proofErr w:type="spellEnd"/>
      <w:r>
        <w:t xml:space="preserve"> </w:t>
      </w:r>
      <w:proofErr w:type="spellStart"/>
      <w:r>
        <w:t>обеми</w:t>
      </w:r>
      <w:proofErr w:type="spellEnd"/>
      <w:r>
        <w:t xml:space="preserve">, </w:t>
      </w:r>
      <w:proofErr w:type="spellStart"/>
      <w:r>
        <w:t>използвани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в </w:t>
      </w:r>
      <w:proofErr w:type="spellStart"/>
      <w:r>
        <w:t>генераторен</w:t>
      </w:r>
      <w:proofErr w:type="spellEnd"/>
      <w:r>
        <w:t xml:space="preserve"> и </w:t>
      </w:r>
      <w:proofErr w:type="spellStart"/>
      <w:r>
        <w:t>помпено-акумулиращ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>.</w:t>
      </w:r>
    </w:p>
    <w:p w14:paraId="181E34AE" w14:textId="77777777" w:rsidR="00407FA0" w:rsidRDefault="004C3AD3">
      <w:r>
        <w:t xml:space="preserve">(8) </w:t>
      </w:r>
      <w:proofErr w:type="spellStart"/>
      <w:r>
        <w:t>Водните</w:t>
      </w:r>
      <w:proofErr w:type="spellEnd"/>
      <w:r>
        <w:t xml:space="preserve"> </w:t>
      </w:r>
      <w:proofErr w:type="spellStart"/>
      <w:r>
        <w:t>обеми</w:t>
      </w:r>
      <w:proofErr w:type="spellEnd"/>
      <w:r>
        <w:t xml:space="preserve">, </w:t>
      </w:r>
      <w:proofErr w:type="spellStart"/>
      <w:r>
        <w:t>използвани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помпено-акумулиращ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определят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изразходваната</w:t>
      </w:r>
      <w:proofErr w:type="spellEnd"/>
      <w:r>
        <w:t xml:space="preserve"> </w:t>
      </w:r>
      <w:proofErr w:type="spellStart"/>
      <w:r>
        <w:t>електрическа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 xml:space="preserve"> и </w:t>
      </w:r>
      <w:proofErr w:type="spellStart"/>
      <w:r>
        <w:t>специфичния</w:t>
      </w:r>
      <w:proofErr w:type="spellEnd"/>
      <w:r>
        <w:t xml:space="preserve"> </w:t>
      </w:r>
      <w:proofErr w:type="spellStart"/>
      <w:r>
        <w:t>разход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електрическа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 xml:space="preserve"> за </w:t>
      </w:r>
      <w:proofErr w:type="spellStart"/>
      <w:r>
        <w:t>изпомпване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 </w:t>
      </w:r>
      <w:proofErr w:type="spellStart"/>
      <w:r>
        <w:t>куб</w:t>
      </w:r>
      <w:proofErr w:type="spellEnd"/>
      <w:r>
        <w:t xml:space="preserve">. м </w:t>
      </w:r>
      <w:proofErr w:type="spellStart"/>
      <w:r>
        <w:t>вода</w:t>
      </w:r>
      <w:proofErr w:type="spellEnd"/>
      <w:r>
        <w:t>.</w:t>
      </w:r>
    </w:p>
    <w:p w14:paraId="59D7AA89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12</w:t>
      </w:r>
      <w:r>
        <w:t xml:space="preserve">. (1)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613"/>
        <w:gridCol w:w="1485"/>
        <w:gridCol w:w="1485"/>
        <w:gridCol w:w="1567"/>
      </w:tblGrid>
      <w:tr w:rsidR="00407FA0" w14:paraId="5FD1C9A5" w14:textId="77777777"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33DE" w14:textId="77777777" w:rsidR="00407FA0" w:rsidRDefault="004C3AD3">
            <w:pPr>
              <w:jc w:val="center"/>
            </w:pPr>
            <w:r>
              <w:t xml:space="preserve">№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</w:p>
        </w:tc>
        <w:tc>
          <w:tcPr>
            <w:tcW w:w="461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AD49" w14:textId="77777777" w:rsidR="00407FA0" w:rsidRDefault="004C3AD3">
            <w:pPr>
              <w:jc w:val="center"/>
            </w:pP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70A1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куб</w:t>
            </w:r>
            <w:proofErr w:type="spellEnd"/>
            <w:r>
              <w:t xml:space="preserve">. м)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0F9CEDEC" w14:textId="77777777">
        <w:tc>
          <w:tcPr>
            <w:tcW w:w="7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B435" w14:textId="77777777" w:rsidR="00407FA0" w:rsidRDefault="00407FA0"/>
        </w:tc>
        <w:tc>
          <w:tcPr>
            <w:tcW w:w="4613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12FF" w14:textId="77777777" w:rsidR="00407FA0" w:rsidRDefault="00407FA0"/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8DE4" w14:textId="77777777" w:rsidR="00407FA0" w:rsidRDefault="004C3AD3">
            <w:pPr>
              <w:jc w:val="center"/>
            </w:pPr>
            <w:r>
              <w:t>1.01.2017 г.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21B8" w14:textId="77777777" w:rsidR="00407FA0" w:rsidRDefault="004C3AD3">
            <w:pPr>
              <w:jc w:val="center"/>
            </w:pPr>
            <w:r>
              <w:t>1.01.2019 г.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6B08" w14:textId="77777777" w:rsidR="00407FA0" w:rsidRDefault="004C3AD3">
            <w:pPr>
              <w:jc w:val="center"/>
            </w:pPr>
            <w:r>
              <w:t>1.01.2021 г.</w:t>
            </w:r>
          </w:p>
        </w:tc>
      </w:tr>
      <w:tr w:rsidR="00407FA0" w14:paraId="51460261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2C50" w14:textId="77777777" w:rsidR="00407FA0" w:rsidRDefault="004C3AD3">
            <w:r>
              <w:t>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A7AC" w14:textId="77777777" w:rsidR="00407FA0" w:rsidRDefault="004C3AD3">
            <w:proofErr w:type="spellStart"/>
            <w:r>
              <w:t>Обществено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2436" w14:textId="77777777" w:rsidR="00407FA0" w:rsidRDefault="004C3AD3">
            <w:pPr>
              <w:jc w:val="right"/>
            </w:pPr>
            <w:r>
              <w:t xml:space="preserve">0,02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0456" w14:textId="77777777" w:rsidR="00407FA0" w:rsidRDefault="004C3AD3">
            <w:pPr>
              <w:jc w:val="right"/>
            </w:pPr>
            <w:r>
              <w:t xml:space="preserve">0,02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0D1D" w14:textId="77777777" w:rsidR="00407FA0" w:rsidRDefault="004C3AD3">
            <w:pPr>
              <w:jc w:val="right"/>
            </w:pPr>
            <w:r>
              <w:t xml:space="preserve">0,02 </w:t>
            </w:r>
          </w:p>
        </w:tc>
      </w:tr>
      <w:tr w:rsidR="00407FA0" w14:paraId="6C226B84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22ED" w14:textId="77777777" w:rsidR="00407FA0" w:rsidRDefault="004C3AD3">
            <w:r>
              <w:t>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8FDB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, </w:t>
            </w:r>
            <w:proofErr w:type="spellStart"/>
            <w:r>
              <w:t>когато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ползва</w:t>
            </w:r>
            <w:proofErr w:type="spellEnd"/>
            <w:r>
              <w:t xml:space="preserve"> за </w:t>
            </w:r>
            <w:proofErr w:type="spellStart"/>
            <w:r>
              <w:t>питейно-битови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90D" w14:textId="77777777" w:rsidR="00407FA0" w:rsidRDefault="004C3AD3">
            <w:pPr>
              <w:jc w:val="right"/>
            </w:pPr>
            <w:r>
              <w:t xml:space="preserve">0,02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CD0" w14:textId="77777777" w:rsidR="00407FA0" w:rsidRDefault="004C3AD3">
            <w:pPr>
              <w:jc w:val="right"/>
            </w:pPr>
            <w:r>
              <w:t>0,02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CDD0" w14:textId="77777777" w:rsidR="00407FA0" w:rsidRDefault="004C3AD3">
            <w:pPr>
              <w:jc w:val="right"/>
            </w:pPr>
            <w:r>
              <w:t>0,03</w:t>
            </w:r>
          </w:p>
        </w:tc>
      </w:tr>
      <w:tr w:rsidR="00407FA0" w14:paraId="57CF5236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A7AD" w14:textId="77777777" w:rsidR="00407FA0" w:rsidRDefault="004C3AD3">
            <w:r>
              <w:t>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9A72" w14:textId="77777777" w:rsidR="00407FA0" w:rsidRDefault="004C3AD3">
            <w:proofErr w:type="spellStart"/>
            <w:r>
              <w:t>Обществено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напояване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земеделски</w:t>
            </w:r>
            <w:proofErr w:type="spellEnd"/>
            <w:r>
              <w:t xml:space="preserve"> </w:t>
            </w:r>
            <w:proofErr w:type="spellStart"/>
            <w:r>
              <w:t>култури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F855" w14:textId="77777777" w:rsidR="00407FA0" w:rsidRDefault="004C3AD3">
            <w:pPr>
              <w:jc w:val="right"/>
            </w:pPr>
            <w:r>
              <w:t xml:space="preserve">0,0012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A487" w14:textId="77777777" w:rsidR="00407FA0" w:rsidRDefault="004C3AD3">
            <w:pPr>
              <w:jc w:val="right"/>
            </w:pPr>
            <w:r>
              <w:t>0,0013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AC1B" w14:textId="77777777" w:rsidR="00407FA0" w:rsidRDefault="004C3AD3">
            <w:pPr>
              <w:jc w:val="right"/>
            </w:pPr>
            <w:r>
              <w:t>0,0015</w:t>
            </w:r>
          </w:p>
        </w:tc>
      </w:tr>
      <w:tr w:rsidR="00407FA0" w14:paraId="36F5D1A4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C99E" w14:textId="77777777" w:rsidR="00407FA0" w:rsidRDefault="004C3AD3">
            <w:r>
              <w:t>4.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90BC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напояване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земеделски</w:t>
            </w:r>
            <w:proofErr w:type="spellEnd"/>
            <w:r>
              <w:t xml:space="preserve"> </w:t>
            </w:r>
            <w:proofErr w:type="spellStart"/>
            <w:r>
              <w:t>култури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A13" w14:textId="77777777" w:rsidR="00407FA0" w:rsidRDefault="004C3AD3">
            <w:pPr>
              <w:jc w:val="right"/>
            </w:pPr>
            <w:r>
              <w:t>0,0014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8336" w14:textId="77777777" w:rsidR="00407FA0" w:rsidRDefault="004C3AD3">
            <w:pPr>
              <w:jc w:val="right"/>
            </w:pPr>
            <w:r>
              <w:t>0,0019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6CF5" w14:textId="77777777" w:rsidR="00407FA0" w:rsidRDefault="004C3AD3">
            <w:pPr>
              <w:jc w:val="right"/>
            </w:pPr>
            <w:r>
              <w:t>0,0023</w:t>
            </w:r>
          </w:p>
        </w:tc>
      </w:tr>
      <w:tr w:rsidR="00407FA0" w14:paraId="64538F3E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ADF" w14:textId="77777777" w:rsidR="00407FA0" w:rsidRDefault="004C3AD3">
            <w:r>
              <w:t>5.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CBC5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животновъдство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053A" w14:textId="77777777" w:rsidR="00407FA0" w:rsidRDefault="004C3AD3">
            <w:pPr>
              <w:jc w:val="right"/>
            </w:pPr>
            <w:r>
              <w:t>0,003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78E8" w14:textId="77777777" w:rsidR="00407FA0" w:rsidRDefault="004C3AD3">
            <w:pPr>
              <w:jc w:val="right"/>
            </w:pPr>
            <w:r>
              <w:t>0,006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396A" w14:textId="77777777" w:rsidR="00407FA0" w:rsidRDefault="004C3AD3">
            <w:pPr>
              <w:jc w:val="right"/>
            </w:pPr>
            <w:r>
              <w:t>0,008</w:t>
            </w:r>
          </w:p>
        </w:tc>
      </w:tr>
      <w:tr w:rsidR="00407FA0" w14:paraId="68A5E790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166" w14:textId="77777777" w:rsidR="00407FA0" w:rsidRDefault="004C3AD3">
            <w:r>
              <w:t>6.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4B20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аквакултури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FB3E" w14:textId="77777777" w:rsidR="00407FA0" w:rsidRDefault="004C3AD3">
            <w:pPr>
              <w:jc w:val="right"/>
            </w:pPr>
            <w: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5397" w14:textId="77777777" w:rsidR="00407FA0" w:rsidRDefault="004C3AD3">
            <w:pPr>
              <w:jc w:val="right"/>
            </w:pPr>
            <w:r>
              <w:t>0,002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8813" w14:textId="77777777" w:rsidR="00407FA0" w:rsidRDefault="004C3AD3">
            <w:pPr>
              <w:jc w:val="right"/>
            </w:pPr>
            <w:r>
              <w:t>0,003</w:t>
            </w:r>
          </w:p>
        </w:tc>
      </w:tr>
      <w:tr w:rsidR="00407FA0" w14:paraId="3C4012C3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507" w14:textId="77777777" w:rsidR="00407FA0" w:rsidRDefault="004C3AD3">
            <w:r>
              <w:t>7.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5A33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охлаждане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производствени</w:t>
            </w:r>
            <w:proofErr w:type="spellEnd"/>
            <w:r>
              <w:t xml:space="preserve"> </w:t>
            </w:r>
            <w:proofErr w:type="spellStart"/>
            <w:r>
              <w:t>машини</w:t>
            </w:r>
            <w:proofErr w:type="spellEnd"/>
            <w:r>
              <w:t xml:space="preserve"> и </w:t>
            </w:r>
            <w:proofErr w:type="spellStart"/>
            <w:r>
              <w:t>съоръжения</w:t>
            </w:r>
            <w:proofErr w:type="spellEnd"/>
            <w:r>
              <w:t xml:space="preserve"> в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работата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0309" w14:textId="77777777" w:rsidR="00407FA0" w:rsidRDefault="004C3AD3">
            <w:pPr>
              <w:jc w:val="right"/>
            </w:pPr>
            <w:r>
              <w:t>0,0003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4610" w14:textId="77777777" w:rsidR="00407FA0" w:rsidRDefault="004C3AD3">
            <w:pPr>
              <w:jc w:val="right"/>
            </w:pPr>
            <w:r>
              <w:t>0,0003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ACD3" w14:textId="77777777" w:rsidR="00407FA0" w:rsidRDefault="004C3AD3">
            <w:pPr>
              <w:jc w:val="right"/>
            </w:pPr>
            <w:r>
              <w:t>0,0003</w:t>
            </w:r>
          </w:p>
        </w:tc>
      </w:tr>
      <w:tr w:rsidR="00407FA0" w14:paraId="5F691321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A347" w14:textId="77777777" w:rsidR="00407FA0" w:rsidRDefault="004C3AD3">
            <w:r>
              <w:t>8.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8581" w14:textId="77777777" w:rsidR="00407FA0" w:rsidRDefault="004C3AD3">
            <w:proofErr w:type="spellStart"/>
            <w:r>
              <w:t>Промишлено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6DE0" w14:textId="77777777" w:rsidR="00407FA0" w:rsidRDefault="004C3AD3">
            <w:pPr>
              <w:jc w:val="right"/>
            </w:pPr>
            <w:r>
              <w:t>0,045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84F" w14:textId="77777777" w:rsidR="00407FA0" w:rsidRDefault="004C3AD3">
            <w:pPr>
              <w:jc w:val="right"/>
            </w:pPr>
            <w:r>
              <w:t>0,045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0F71" w14:textId="77777777" w:rsidR="00407FA0" w:rsidRDefault="004C3AD3">
            <w:pPr>
              <w:jc w:val="right"/>
            </w:pPr>
            <w:r>
              <w:t>0,05</w:t>
            </w:r>
          </w:p>
        </w:tc>
      </w:tr>
      <w:tr w:rsidR="00407FA0" w14:paraId="3F21AD5C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B1DA" w14:textId="77777777" w:rsidR="00407FA0" w:rsidRDefault="004C3AD3">
            <w:r>
              <w:t>9.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E25E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, </w:t>
            </w:r>
            <w:proofErr w:type="spellStart"/>
            <w:r>
              <w:t>когато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ползва</w:t>
            </w:r>
            <w:proofErr w:type="spellEnd"/>
            <w:r>
              <w:t xml:space="preserve"> с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храни</w:t>
            </w:r>
            <w:proofErr w:type="spellEnd"/>
            <w:r>
              <w:t xml:space="preserve">, </w:t>
            </w:r>
            <w:proofErr w:type="spellStart"/>
            <w:r>
              <w:t>лекарствени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козметични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18BF" w14:textId="77777777" w:rsidR="00407FA0" w:rsidRDefault="004C3AD3">
            <w:pPr>
              <w:jc w:val="right"/>
            </w:pPr>
            <w:r>
              <w:t>0,045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471C" w14:textId="77777777" w:rsidR="00407FA0" w:rsidRDefault="004C3AD3">
            <w:pPr>
              <w:jc w:val="right"/>
            </w:pPr>
            <w:r>
              <w:t>0,045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AA0E" w14:textId="77777777" w:rsidR="00407FA0" w:rsidRDefault="004C3AD3">
            <w:pPr>
              <w:jc w:val="right"/>
            </w:pPr>
            <w:r>
              <w:t>0,05</w:t>
            </w:r>
          </w:p>
        </w:tc>
      </w:tr>
      <w:tr w:rsidR="00407FA0" w14:paraId="050F73CB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66D6" w14:textId="77777777" w:rsidR="00407FA0" w:rsidRDefault="004C3AD3">
            <w:r>
              <w:t>10.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CCFF" w14:textId="77777777" w:rsidR="00407FA0" w:rsidRDefault="004C3AD3">
            <w:proofErr w:type="spellStart"/>
            <w:r>
              <w:t>Изкуствено</w:t>
            </w:r>
            <w:proofErr w:type="spellEnd"/>
            <w:r>
              <w:t xml:space="preserve"> </w:t>
            </w:r>
            <w:proofErr w:type="spellStart"/>
            <w:r>
              <w:t>подхранване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подземни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47C0" w14:textId="77777777" w:rsidR="00407FA0" w:rsidRDefault="004C3AD3">
            <w:pPr>
              <w:jc w:val="right"/>
            </w:pPr>
            <w:r>
              <w:t>0,0005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66EA" w14:textId="77777777" w:rsidR="00407FA0" w:rsidRDefault="004C3AD3">
            <w:pPr>
              <w:jc w:val="right"/>
            </w:pPr>
            <w:r>
              <w:t>0,0005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1ADE" w14:textId="77777777" w:rsidR="00407FA0" w:rsidRDefault="004C3AD3">
            <w:pPr>
              <w:jc w:val="right"/>
            </w:pPr>
            <w:r>
              <w:t>0,0005</w:t>
            </w:r>
          </w:p>
        </w:tc>
      </w:tr>
      <w:tr w:rsidR="00407FA0" w14:paraId="58A3394B" w14:textId="77777777">
        <w:tc>
          <w:tcPr>
            <w:tcW w:w="7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EE9D" w14:textId="77777777" w:rsidR="00407FA0" w:rsidRDefault="004C3AD3">
            <w:r>
              <w:t>11.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DBE6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B862" w14:textId="77777777" w:rsidR="00407FA0" w:rsidRDefault="004C3AD3">
            <w:pPr>
              <w:jc w:val="right"/>
            </w:pPr>
            <w:r>
              <w:t>0,078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596D" w14:textId="77777777" w:rsidR="00407FA0" w:rsidRDefault="004C3AD3">
            <w:pPr>
              <w:jc w:val="right"/>
            </w:pPr>
            <w:r>
              <w:t>0,092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6B90" w14:textId="77777777" w:rsidR="00407FA0" w:rsidRDefault="004C3AD3">
            <w:pPr>
              <w:jc w:val="right"/>
            </w:pPr>
            <w:r>
              <w:t>0,105</w:t>
            </w:r>
          </w:p>
        </w:tc>
      </w:tr>
    </w:tbl>
    <w:p w14:paraId="08D9E51D" w14:textId="77777777" w:rsidR="00407FA0" w:rsidRDefault="004C3AD3">
      <w:r>
        <w:t> </w:t>
      </w:r>
    </w:p>
    <w:p w14:paraId="2A374E79" w14:textId="77777777" w:rsidR="00407FA0" w:rsidRDefault="004C3AD3">
      <w:r>
        <w:t xml:space="preserve">(2)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3077"/>
        <w:gridCol w:w="988"/>
        <w:gridCol w:w="1056"/>
        <w:gridCol w:w="2633"/>
      </w:tblGrid>
      <w:tr w:rsidR="00407FA0" w14:paraId="433D5820" w14:textId="77777777"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2FA1" w14:textId="77777777" w:rsidR="00407FA0" w:rsidRDefault="004C3AD3">
            <w:pPr>
              <w:jc w:val="center"/>
            </w:pPr>
            <w:r>
              <w:t xml:space="preserve">№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spellEnd"/>
          </w:p>
        </w:tc>
        <w:tc>
          <w:tcPr>
            <w:tcW w:w="30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0BC1" w14:textId="77777777" w:rsidR="00407FA0" w:rsidRDefault="004C3AD3">
            <w:pPr>
              <w:jc w:val="center"/>
            </w:pP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C3E7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куб</w:t>
            </w:r>
            <w:proofErr w:type="spellEnd"/>
            <w:r>
              <w:t xml:space="preserve">. м)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28B92C80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89FC" w14:textId="77777777" w:rsidR="00407FA0" w:rsidRDefault="00407FA0"/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5187" w14:textId="77777777" w:rsidR="00407FA0" w:rsidRDefault="00407FA0"/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7EBD" w14:textId="77777777" w:rsidR="00407FA0" w:rsidRDefault="004C3AD3">
            <w:pPr>
              <w:jc w:val="center"/>
            </w:pPr>
            <w:r>
              <w:t>1.01.2017 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D234" w14:textId="77777777" w:rsidR="00407FA0" w:rsidRDefault="004C3AD3">
            <w:pPr>
              <w:jc w:val="center"/>
            </w:pPr>
            <w:r>
              <w:rPr>
                <w:sz w:val="20"/>
                <w:szCs w:val="20"/>
              </w:rPr>
              <w:t> </w:t>
            </w:r>
            <w:r>
              <w:t>1.01.2019 г.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01E9" w14:textId="77777777" w:rsidR="00407FA0" w:rsidRDefault="004C3AD3">
            <w:pPr>
              <w:jc w:val="center"/>
            </w:pPr>
            <w:r>
              <w:rPr>
                <w:sz w:val="20"/>
                <w:szCs w:val="20"/>
              </w:rPr>
              <w:t> </w:t>
            </w:r>
            <w:r>
              <w:t>1.01.2021 г.</w:t>
            </w:r>
          </w:p>
        </w:tc>
      </w:tr>
      <w:tr w:rsidR="00407FA0" w14:paraId="7372640F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0B5" w14:textId="77777777" w:rsidR="00407FA0" w:rsidRDefault="004C3AD3">
            <w:r>
              <w:lastRenderedPageBreak/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3129" w14:textId="77777777" w:rsidR="00407FA0" w:rsidRDefault="004C3AD3">
            <w:proofErr w:type="spellStart"/>
            <w:r>
              <w:t>Обществено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D0D5" w14:textId="77777777" w:rsidR="00407FA0" w:rsidRDefault="004C3AD3">
            <w:pPr>
              <w:jc w:val="right"/>
            </w:pPr>
            <w: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342D" w14:textId="77777777" w:rsidR="00407FA0" w:rsidRDefault="004C3AD3">
            <w:pPr>
              <w:jc w:val="right"/>
            </w:pPr>
            <w:r>
              <w:t>0,02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700C" w14:textId="77777777" w:rsidR="00407FA0" w:rsidRDefault="004C3AD3">
            <w:pPr>
              <w:jc w:val="right"/>
            </w:pPr>
            <w:r>
              <w:t>0,02</w:t>
            </w:r>
          </w:p>
        </w:tc>
      </w:tr>
      <w:tr w:rsidR="00407FA0" w14:paraId="3D25972C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7C47" w14:textId="77777777" w:rsidR="00407FA0" w:rsidRDefault="004C3AD3">
            <w: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67C3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, </w:t>
            </w:r>
            <w:proofErr w:type="spellStart"/>
            <w:r>
              <w:t>когато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ползва</w:t>
            </w:r>
            <w:proofErr w:type="spellEnd"/>
            <w:r>
              <w:t xml:space="preserve"> за </w:t>
            </w:r>
            <w:proofErr w:type="spellStart"/>
            <w:r>
              <w:t>питейно-битови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97FB" w14:textId="77777777" w:rsidR="00407FA0" w:rsidRDefault="004C3AD3">
            <w:pPr>
              <w:jc w:val="right"/>
            </w:pPr>
            <w:r>
              <w:t>0,07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407D" w14:textId="77777777" w:rsidR="00407FA0" w:rsidRDefault="004C3AD3">
            <w:pPr>
              <w:jc w:val="right"/>
            </w:pPr>
            <w:r>
              <w:t>0,09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E01E" w14:textId="77777777" w:rsidR="00407FA0" w:rsidRDefault="004C3AD3">
            <w:pPr>
              <w:jc w:val="right"/>
            </w:pPr>
            <w:r>
              <w:t>0,11</w:t>
            </w:r>
          </w:p>
        </w:tc>
      </w:tr>
      <w:tr w:rsidR="00407FA0" w14:paraId="7C7C5D81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3645" w14:textId="77777777" w:rsidR="00407FA0" w:rsidRDefault="004C3AD3">
            <w: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D340" w14:textId="77777777" w:rsidR="00407FA0" w:rsidRDefault="004C3AD3">
            <w:proofErr w:type="spellStart"/>
            <w:r>
              <w:t>Обществено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напояване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земеделски</w:t>
            </w:r>
            <w:proofErr w:type="spellEnd"/>
            <w:r>
              <w:t xml:space="preserve"> </w:t>
            </w:r>
            <w:proofErr w:type="spellStart"/>
            <w:r>
              <w:t>култури</w:t>
            </w:r>
            <w:proofErr w:type="spellEnd"/>
            <w: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2473" w14:textId="77777777" w:rsidR="00407FA0" w:rsidRDefault="004C3AD3">
            <w:pPr>
              <w:jc w:val="right"/>
            </w:pPr>
            <w:r>
              <w:t xml:space="preserve">0,012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46B0" w14:textId="77777777" w:rsidR="00407FA0" w:rsidRDefault="004C3AD3">
            <w:pPr>
              <w:jc w:val="right"/>
            </w:pPr>
            <w:r>
              <w:t>0,013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1E5" w14:textId="77777777" w:rsidR="00407FA0" w:rsidRDefault="004C3AD3">
            <w:pPr>
              <w:jc w:val="right"/>
            </w:pPr>
            <w:r>
              <w:t>0,015</w:t>
            </w:r>
          </w:p>
        </w:tc>
      </w:tr>
      <w:tr w:rsidR="00407FA0" w14:paraId="7EF78A58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0A5C" w14:textId="77777777" w:rsidR="00407FA0" w:rsidRDefault="004C3AD3">
            <w: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45DD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напояване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земеделски</w:t>
            </w:r>
            <w:proofErr w:type="spellEnd"/>
            <w:r>
              <w:t xml:space="preserve"> </w:t>
            </w:r>
            <w:proofErr w:type="spellStart"/>
            <w:r>
              <w:t>култури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EBFA" w14:textId="77777777" w:rsidR="00407FA0" w:rsidRDefault="004C3AD3">
            <w:pPr>
              <w:jc w:val="right"/>
            </w:pPr>
            <w:r>
              <w:t>0,0143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9A" w14:textId="77777777" w:rsidR="00407FA0" w:rsidRDefault="004C3AD3">
            <w:pPr>
              <w:jc w:val="right"/>
            </w:pPr>
            <w:r>
              <w:t>0,0186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6F89" w14:textId="77777777" w:rsidR="00407FA0" w:rsidRDefault="004C3AD3">
            <w:pPr>
              <w:jc w:val="right"/>
            </w:pPr>
            <w:r>
              <w:t>0,0229</w:t>
            </w:r>
          </w:p>
        </w:tc>
      </w:tr>
      <w:tr w:rsidR="00407FA0" w14:paraId="60A5134E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5F48" w14:textId="77777777" w:rsidR="00407FA0" w:rsidRDefault="004C3AD3">
            <w:r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3D2D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животновъдство</w:t>
            </w:r>
            <w:proofErr w:type="spellEnd"/>
            <w:r>
              <w:t xml:space="preserve"> и аквакултури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B01A" w14:textId="77777777" w:rsidR="00407FA0" w:rsidRDefault="004C3AD3">
            <w:pPr>
              <w:jc w:val="right"/>
            </w:pPr>
            <w:r>
              <w:t>0,03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BD99" w14:textId="77777777" w:rsidR="00407FA0" w:rsidRDefault="004C3AD3">
            <w:pPr>
              <w:jc w:val="right"/>
            </w:pPr>
            <w:r>
              <w:t>0,06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5C7E" w14:textId="77777777" w:rsidR="00407FA0" w:rsidRDefault="004C3AD3">
            <w:pPr>
              <w:jc w:val="right"/>
            </w:pPr>
            <w:r>
              <w:t>0,08</w:t>
            </w:r>
          </w:p>
        </w:tc>
      </w:tr>
      <w:tr w:rsidR="00407FA0" w14:paraId="31BD0CCC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86C1" w14:textId="77777777" w:rsidR="00407FA0" w:rsidRDefault="004C3AD3">
            <w: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77C7" w14:textId="77777777" w:rsidR="00407FA0" w:rsidRDefault="004C3AD3">
            <w:proofErr w:type="spellStart"/>
            <w:r>
              <w:t>Охлаждане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производствени</w:t>
            </w:r>
            <w:proofErr w:type="spellEnd"/>
            <w:r>
              <w:t xml:space="preserve"> </w:t>
            </w:r>
            <w:proofErr w:type="spellStart"/>
            <w:r>
              <w:t>машини</w:t>
            </w:r>
            <w:proofErr w:type="spellEnd"/>
            <w:r>
              <w:t xml:space="preserve"> и </w:t>
            </w:r>
            <w:proofErr w:type="spellStart"/>
            <w:r>
              <w:t>съоръжения</w:t>
            </w:r>
            <w:proofErr w:type="spellEnd"/>
            <w:r>
              <w:t xml:space="preserve"> в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работата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C2B8" w14:textId="77777777" w:rsidR="00407FA0" w:rsidRDefault="004C3AD3">
            <w:pPr>
              <w:jc w:val="right"/>
            </w:pPr>
            <w:r>
              <w:t>0,0008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D3E0" w14:textId="77777777" w:rsidR="00407FA0" w:rsidRDefault="004C3AD3">
            <w:pPr>
              <w:jc w:val="right"/>
            </w:pPr>
            <w:r>
              <w:t>0,0008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19B5" w14:textId="77777777" w:rsidR="00407FA0" w:rsidRDefault="004C3AD3">
            <w:pPr>
              <w:jc w:val="right"/>
            </w:pPr>
            <w:r>
              <w:t>0,0008</w:t>
            </w:r>
          </w:p>
        </w:tc>
      </w:tr>
      <w:tr w:rsidR="00407FA0" w14:paraId="4E2AF162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B1FF" w14:textId="77777777" w:rsidR="00407FA0" w:rsidRDefault="004C3AD3">
            <w:r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4CD7" w14:textId="77777777" w:rsidR="00407FA0" w:rsidRDefault="004C3AD3">
            <w:proofErr w:type="spellStart"/>
            <w:r>
              <w:t>Промишлено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BFB4" w14:textId="77777777" w:rsidR="00407FA0" w:rsidRDefault="004C3AD3">
            <w:pPr>
              <w:jc w:val="right"/>
            </w:pPr>
            <w:r>
              <w:t>0,07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2FF0" w14:textId="77777777" w:rsidR="00407FA0" w:rsidRDefault="004C3AD3">
            <w:pPr>
              <w:jc w:val="right"/>
            </w:pPr>
            <w:r>
              <w:t>0,08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D1F7" w14:textId="77777777" w:rsidR="00407FA0" w:rsidRDefault="004C3AD3">
            <w:pPr>
              <w:jc w:val="right"/>
            </w:pPr>
            <w:r>
              <w:t>0,09</w:t>
            </w:r>
          </w:p>
        </w:tc>
      </w:tr>
      <w:tr w:rsidR="00407FA0" w14:paraId="6B1AED4F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11CB" w14:textId="77777777" w:rsidR="00407FA0" w:rsidRDefault="004C3AD3">
            <w:r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86BD" w14:textId="77777777" w:rsidR="00407FA0" w:rsidRDefault="004C3AD3">
            <w:proofErr w:type="spellStart"/>
            <w:r>
              <w:t>Самостоятелно</w:t>
            </w:r>
            <w:proofErr w:type="spellEnd"/>
            <w:r>
              <w:t xml:space="preserve"> </w:t>
            </w:r>
            <w:proofErr w:type="spellStart"/>
            <w:r>
              <w:t>питейно-битово</w:t>
            </w:r>
            <w:proofErr w:type="spellEnd"/>
            <w:r>
              <w:t xml:space="preserve"> </w:t>
            </w:r>
            <w:proofErr w:type="spellStart"/>
            <w:r>
              <w:t>водоснабдяване</w:t>
            </w:r>
            <w:proofErr w:type="spellEnd"/>
            <w:r>
              <w:t xml:space="preserve">, </w:t>
            </w:r>
            <w:proofErr w:type="spellStart"/>
            <w:r>
              <w:t>когато</w:t>
            </w:r>
            <w:proofErr w:type="spellEnd"/>
            <w:r>
              <w:t xml:space="preserve"> </w:t>
            </w:r>
            <w:proofErr w:type="spellStart"/>
            <w:r>
              <w:t>отнетата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ползва</w:t>
            </w:r>
            <w:proofErr w:type="spellEnd"/>
            <w:r>
              <w:t xml:space="preserve"> с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храни</w:t>
            </w:r>
            <w:proofErr w:type="spellEnd"/>
            <w:r>
              <w:t xml:space="preserve">, </w:t>
            </w:r>
            <w:proofErr w:type="spellStart"/>
            <w:r>
              <w:t>лекарствени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козметични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F360" w14:textId="77777777" w:rsidR="00407FA0" w:rsidRDefault="004C3AD3">
            <w:pPr>
              <w:jc w:val="right"/>
            </w:pPr>
            <w:r>
              <w:t>0,07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874F" w14:textId="77777777" w:rsidR="00407FA0" w:rsidRDefault="004C3AD3">
            <w:pPr>
              <w:jc w:val="right"/>
            </w:pPr>
            <w:r>
              <w:t>0,08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CEF1" w14:textId="77777777" w:rsidR="00407FA0" w:rsidRDefault="004C3AD3">
            <w:pPr>
              <w:jc w:val="right"/>
            </w:pPr>
            <w:r>
              <w:t>0,09</w:t>
            </w:r>
          </w:p>
        </w:tc>
      </w:tr>
      <w:tr w:rsidR="00407FA0" w14:paraId="2B462F85" w14:textId="77777777">
        <w:tc>
          <w:tcPr>
            <w:tcW w:w="21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CFFC" w14:textId="77777777" w:rsidR="00407FA0" w:rsidRDefault="004C3AD3">
            <w:r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B9C1" w14:textId="77777777" w:rsidR="00407FA0" w:rsidRDefault="004C3AD3">
            <w:proofErr w:type="spellStart"/>
            <w:r>
              <w:t>Водоснабдяване</w:t>
            </w:r>
            <w:proofErr w:type="spellEnd"/>
            <w:r>
              <w:t xml:space="preserve"> за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1EB2" w14:textId="77777777" w:rsidR="00407FA0" w:rsidRDefault="004C3AD3">
            <w:pPr>
              <w:jc w:val="right"/>
            </w:pPr>
            <w:r>
              <w:t>0,197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6DA1" w14:textId="77777777" w:rsidR="00407FA0" w:rsidRDefault="004C3AD3">
            <w:pPr>
              <w:jc w:val="right"/>
            </w:pPr>
            <w:r>
              <w:t>0,233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8099" w14:textId="77777777" w:rsidR="00407FA0" w:rsidRDefault="004C3AD3">
            <w:pPr>
              <w:jc w:val="right"/>
            </w:pPr>
            <w:r>
              <w:t>0,270</w:t>
            </w:r>
          </w:p>
        </w:tc>
      </w:tr>
    </w:tbl>
    <w:p w14:paraId="3E99D529" w14:textId="77777777" w:rsidR="00407FA0" w:rsidRDefault="004C3AD3">
      <w:r>
        <w:t> </w:t>
      </w:r>
    </w:p>
    <w:p w14:paraId="2E93698D" w14:textId="77777777" w:rsidR="00407FA0" w:rsidRDefault="004C3AD3">
      <w:r>
        <w:t xml:space="preserve">(3)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водовземането</w:t>
      </w:r>
      <w:proofErr w:type="spellEnd"/>
      <w:r>
        <w:t xml:space="preserve"> е за </w:t>
      </w:r>
      <w:proofErr w:type="spellStart"/>
      <w:r>
        <w:t>напояване</w:t>
      </w:r>
      <w:proofErr w:type="spellEnd"/>
      <w:r>
        <w:t xml:space="preserve">,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умножава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68451006" w14:textId="77777777" w:rsidR="00407FA0" w:rsidRDefault="004C3AD3">
      <w:r>
        <w:t xml:space="preserve">1.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отнетият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е </w:t>
      </w:r>
      <w:proofErr w:type="spellStart"/>
      <w:r>
        <w:t>по-малък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е </w:t>
      </w:r>
      <w:proofErr w:type="spellStart"/>
      <w:r>
        <w:t>равен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обема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изчислен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за </w:t>
      </w:r>
      <w:proofErr w:type="spellStart"/>
      <w:r>
        <w:t>водопотребление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с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117а, </w:t>
      </w:r>
      <w:proofErr w:type="spellStart"/>
      <w:r>
        <w:t>ал</w:t>
      </w:r>
      <w:proofErr w:type="spellEnd"/>
      <w:r>
        <w:t xml:space="preserve">. 2 ЗВ, за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0,7;</w:t>
      </w:r>
    </w:p>
    <w:p w14:paraId="3C84B329" w14:textId="77777777" w:rsidR="00407FA0" w:rsidRDefault="004C3AD3">
      <w:r>
        <w:t xml:space="preserve">2.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отнетият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е </w:t>
      </w:r>
      <w:proofErr w:type="spellStart"/>
      <w:r>
        <w:t>по-голям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обема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изчислен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водопотребление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с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117а, </w:t>
      </w:r>
      <w:proofErr w:type="spellStart"/>
      <w:r>
        <w:t>ал</w:t>
      </w:r>
      <w:proofErr w:type="spellEnd"/>
      <w:r>
        <w:t xml:space="preserve">. 2 ЗВ, за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1,3.</w:t>
      </w:r>
    </w:p>
    <w:p w14:paraId="49DA04D6" w14:textId="77777777" w:rsidR="00407FA0" w:rsidRDefault="004C3AD3">
      <w:r>
        <w:t xml:space="preserve">(4)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водоползвателят</w:t>
      </w:r>
      <w:proofErr w:type="spellEnd"/>
      <w:r>
        <w:t xml:space="preserve"> е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Схема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Общността</w:t>
      </w:r>
      <w:proofErr w:type="spellEnd"/>
      <w:r>
        <w:t xml:space="preserve"> за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одит</w:t>
      </w:r>
      <w:proofErr w:type="spellEnd"/>
      <w:r>
        <w:t xml:space="preserve"> (EMAS),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умножава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0,7.</w:t>
      </w:r>
    </w:p>
    <w:p w14:paraId="4BF85085" w14:textId="77777777" w:rsidR="00407FA0" w:rsidRDefault="004C3AD3">
      <w:r>
        <w:t xml:space="preserve">(5)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водоползвателят</w:t>
      </w:r>
      <w:proofErr w:type="spellEnd"/>
      <w:r>
        <w:t xml:space="preserve"> </w:t>
      </w:r>
      <w:proofErr w:type="spellStart"/>
      <w:r>
        <w:t>притежава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седма</w:t>
      </w:r>
      <w:proofErr w:type="spellEnd"/>
      <w:r>
        <w:t xml:space="preserve">, </w:t>
      </w:r>
      <w:proofErr w:type="spellStart"/>
      <w:r>
        <w:t>раздел</w:t>
      </w:r>
      <w:proofErr w:type="spellEnd"/>
      <w:r>
        <w:t xml:space="preserve"> II </w:t>
      </w:r>
      <w:proofErr w:type="spellStart"/>
      <w:r>
        <w:t>от</w:t>
      </w:r>
      <w:proofErr w:type="spellEnd"/>
      <w:r>
        <w:t xml:space="preserve"> ЗООС и е </w:t>
      </w:r>
      <w:proofErr w:type="spellStart"/>
      <w:r>
        <w:t>изпълнил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,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водовземане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умножава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0,7.</w:t>
      </w:r>
    </w:p>
    <w:p w14:paraId="1035E2CC" w14:textId="77777777" w:rsidR="00407FA0" w:rsidRPr="00696FBB" w:rsidRDefault="004C3AD3">
      <w:pPr>
        <w:rPr>
          <w:highlight w:val="yellow"/>
        </w:rPr>
      </w:pPr>
      <w:r w:rsidRPr="00696FBB">
        <w:rPr>
          <w:highlight w:val="yellow"/>
        </w:rPr>
        <w:t xml:space="preserve">(6) </w:t>
      </w:r>
      <w:proofErr w:type="spellStart"/>
      <w:r w:rsidRPr="00696FBB">
        <w:rPr>
          <w:highlight w:val="yellow"/>
        </w:rPr>
        <w:t>Единичният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размер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на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таксата</w:t>
      </w:r>
      <w:proofErr w:type="spellEnd"/>
      <w:r w:rsidRPr="00696FBB">
        <w:rPr>
          <w:highlight w:val="yellow"/>
        </w:rPr>
        <w:t xml:space="preserve"> за водовземане </w:t>
      </w:r>
      <w:proofErr w:type="spellStart"/>
      <w:r w:rsidRPr="00696FBB">
        <w:rPr>
          <w:highlight w:val="yellow"/>
        </w:rPr>
        <w:t>от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минерални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води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се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определя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съгласно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следната</w:t>
      </w:r>
      <w:proofErr w:type="spellEnd"/>
      <w:r w:rsidRPr="00696FBB">
        <w:rPr>
          <w:highlight w:val="yellow"/>
        </w:rPr>
        <w:t xml:space="preserve"> </w:t>
      </w:r>
      <w:proofErr w:type="spellStart"/>
      <w:r w:rsidRPr="00696FBB">
        <w:rPr>
          <w:highlight w:val="yellow"/>
        </w:rPr>
        <w:t>таблица</w:t>
      </w:r>
      <w:proofErr w:type="spellEnd"/>
      <w:r w:rsidRPr="00696FBB">
        <w:rPr>
          <w:highlight w:val="yellow"/>
        </w:rP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3635"/>
        <w:gridCol w:w="686"/>
        <w:gridCol w:w="1218"/>
        <w:gridCol w:w="1968"/>
      </w:tblGrid>
      <w:tr w:rsidR="00407FA0" w:rsidRPr="00696FBB" w14:paraId="0C7C35A0" w14:textId="77777777">
        <w:tc>
          <w:tcPr>
            <w:tcW w:w="24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75D6" w14:textId="77777777" w:rsidR="00407FA0" w:rsidRPr="00696FBB" w:rsidRDefault="004C3AD3">
            <w:pPr>
              <w:jc w:val="center"/>
              <w:rPr>
                <w:highlight w:val="yellow"/>
              </w:rPr>
            </w:pPr>
            <w:r w:rsidRPr="00696FBB">
              <w:rPr>
                <w:highlight w:val="yellow"/>
              </w:rPr>
              <w:lastRenderedPageBreak/>
              <w:t>№</w:t>
            </w:r>
            <w:r w:rsidRPr="00696FBB">
              <w:rPr>
                <w:highlight w:val="yellow"/>
              </w:rPr>
              <w:br/>
            </w:r>
            <w:proofErr w:type="spellStart"/>
            <w:r w:rsidRPr="00696FBB">
              <w:rPr>
                <w:highlight w:val="yellow"/>
              </w:rPr>
              <w:t>по</w:t>
            </w:r>
            <w:proofErr w:type="spellEnd"/>
            <w:r w:rsidRPr="00696FBB">
              <w:rPr>
                <w:highlight w:val="yellow"/>
              </w:rPr>
              <w:br/>
            </w:r>
            <w:proofErr w:type="spellStart"/>
            <w:r w:rsidRPr="00696FBB">
              <w:rPr>
                <w:highlight w:val="yellow"/>
              </w:rPr>
              <w:t>ред</w:t>
            </w:r>
            <w:proofErr w:type="spellEnd"/>
          </w:p>
        </w:tc>
        <w:tc>
          <w:tcPr>
            <w:tcW w:w="363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88C2" w14:textId="77777777" w:rsidR="00407FA0" w:rsidRPr="00696FBB" w:rsidRDefault="004C3AD3">
            <w:pPr>
              <w:jc w:val="center"/>
              <w:rPr>
                <w:highlight w:val="yellow"/>
              </w:rPr>
            </w:pPr>
            <w:proofErr w:type="spellStart"/>
            <w:r w:rsidRPr="00696FBB">
              <w:rPr>
                <w:highlight w:val="yellow"/>
              </w:rPr>
              <w:t>Цел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на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използване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на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минералната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вода</w:t>
            </w:r>
            <w:proofErr w:type="spellEnd"/>
          </w:p>
        </w:tc>
        <w:tc>
          <w:tcPr>
            <w:tcW w:w="3872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3141" w14:textId="77777777" w:rsidR="00407FA0" w:rsidRPr="00696FBB" w:rsidRDefault="004C3AD3">
            <w:pPr>
              <w:jc w:val="center"/>
              <w:rPr>
                <w:highlight w:val="yellow"/>
              </w:rPr>
            </w:pPr>
            <w:proofErr w:type="spellStart"/>
            <w:r w:rsidRPr="00696FBB">
              <w:rPr>
                <w:highlight w:val="yellow"/>
              </w:rPr>
              <w:t>Размер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на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таксата</w:t>
            </w:r>
            <w:proofErr w:type="spellEnd"/>
            <w:r w:rsidRPr="00696FBB">
              <w:rPr>
                <w:highlight w:val="yellow"/>
              </w:rPr>
              <w:t xml:space="preserve"> – Е</w:t>
            </w:r>
            <w:r w:rsidRPr="00696FBB">
              <w:rPr>
                <w:highlight w:val="yellow"/>
              </w:rPr>
              <w:br/>
              <w:t xml:space="preserve">(в </w:t>
            </w:r>
            <w:proofErr w:type="gramStart"/>
            <w:r w:rsidRPr="00696FBB">
              <w:rPr>
                <w:highlight w:val="yellow"/>
              </w:rPr>
              <w:t>лв./</w:t>
            </w:r>
            <w:proofErr w:type="spellStart"/>
            <w:proofErr w:type="gramEnd"/>
            <w:r w:rsidRPr="00696FBB">
              <w:rPr>
                <w:highlight w:val="yellow"/>
              </w:rPr>
              <w:t>куб</w:t>
            </w:r>
            <w:proofErr w:type="spellEnd"/>
            <w:r w:rsidRPr="00696FBB">
              <w:rPr>
                <w:highlight w:val="yellow"/>
              </w:rPr>
              <w:t>. м)</w:t>
            </w:r>
          </w:p>
        </w:tc>
      </w:tr>
      <w:tr w:rsidR="00407FA0" w:rsidRPr="00696FBB" w14:paraId="067B40CE" w14:textId="77777777">
        <w:tc>
          <w:tcPr>
            <w:tcW w:w="243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F8A5" w14:textId="77777777" w:rsidR="00407FA0" w:rsidRPr="00696FBB" w:rsidRDefault="00407FA0">
            <w:pPr>
              <w:rPr>
                <w:highlight w:val="yellow"/>
              </w:rPr>
            </w:pPr>
          </w:p>
        </w:tc>
        <w:tc>
          <w:tcPr>
            <w:tcW w:w="3635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8A49" w14:textId="77777777" w:rsidR="00407FA0" w:rsidRPr="00696FBB" w:rsidRDefault="00407FA0">
            <w:pPr>
              <w:rPr>
                <w:highlight w:val="yell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0322" w14:textId="77777777" w:rsidR="00407FA0" w:rsidRPr="00696FBB" w:rsidRDefault="004C3AD3">
            <w:pPr>
              <w:jc w:val="center"/>
              <w:rPr>
                <w:highlight w:val="yellow"/>
              </w:rPr>
            </w:pPr>
            <w:r w:rsidRPr="00696FBB">
              <w:rPr>
                <w:highlight w:val="yellow"/>
              </w:rPr>
              <w:t>t&lt;30 °С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2FDA" w14:textId="77777777" w:rsidR="00407FA0" w:rsidRPr="00696FBB" w:rsidRDefault="004C3AD3">
            <w:pPr>
              <w:jc w:val="center"/>
              <w:rPr>
                <w:highlight w:val="yellow"/>
              </w:rPr>
            </w:pPr>
            <w:r w:rsidRPr="00696FBB">
              <w:rPr>
                <w:highlight w:val="yellow"/>
              </w:rPr>
              <w:t>30 °С&lt;t&lt;50 °С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ABD1" w14:textId="77777777" w:rsidR="00407FA0" w:rsidRPr="00696FBB" w:rsidRDefault="004C3AD3">
            <w:pPr>
              <w:jc w:val="center"/>
              <w:rPr>
                <w:highlight w:val="yellow"/>
              </w:rPr>
            </w:pPr>
            <w:r w:rsidRPr="00696FBB">
              <w:rPr>
                <w:highlight w:val="yellow"/>
              </w:rPr>
              <w:t>t&gt;50 °С</w:t>
            </w:r>
          </w:p>
        </w:tc>
      </w:tr>
      <w:tr w:rsidR="00407FA0" w:rsidRPr="00696FBB" w14:paraId="10A8C0D9" w14:textId="77777777">
        <w:tc>
          <w:tcPr>
            <w:tcW w:w="243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C413" w14:textId="77777777" w:rsidR="00407FA0" w:rsidRPr="00696FBB" w:rsidRDefault="004C3AD3">
            <w:pPr>
              <w:rPr>
                <w:highlight w:val="yellow"/>
              </w:rPr>
            </w:pPr>
            <w:r w:rsidRPr="00696FBB">
              <w:rPr>
                <w:highlight w:val="yellow"/>
              </w:rPr>
              <w:t>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F14E" w14:textId="77777777" w:rsidR="00407FA0" w:rsidRPr="00696FBB" w:rsidRDefault="004C3AD3">
            <w:pPr>
              <w:rPr>
                <w:highlight w:val="yellow"/>
              </w:rPr>
            </w:pPr>
            <w:proofErr w:type="spellStart"/>
            <w:r w:rsidRPr="00696FBB">
              <w:rPr>
                <w:highlight w:val="yellow"/>
              </w:rPr>
              <w:t>Питейно-битово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водоснабдяване</w:t>
            </w:r>
            <w:proofErr w:type="spellEnd"/>
            <w:r w:rsidRPr="00696FBB">
              <w:rPr>
                <w:highlight w:val="yellow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2675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50A3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59E6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0,029</w:t>
            </w:r>
          </w:p>
        </w:tc>
      </w:tr>
      <w:tr w:rsidR="00407FA0" w:rsidRPr="00696FBB" w14:paraId="79934EA1" w14:textId="77777777">
        <w:tc>
          <w:tcPr>
            <w:tcW w:w="243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F4B6" w14:textId="77777777" w:rsidR="00407FA0" w:rsidRPr="00696FBB" w:rsidRDefault="004C3AD3">
            <w:pPr>
              <w:rPr>
                <w:highlight w:val="yellow"/>
              </w:rPr>
            </w:pPr>
            <w:r w:rsidRPr="00696FBB">
              <w:rPr>
                <w:highlight w:val="yellow"/>
              </w:rPr>
              <w:t>2.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C695" w14:textId="77777777" w:rsidR="00407FA0" w:rsidRPr="00696FBB" w:rsidRDefault="004C3AD3">
            <w:pPr>
              <w:rPr>
                <w:highlight w:val="yellow"/>
              </w:rPr>
            </w:pPr>
            <w:proofErr w:type="spellStart"/>
            <w:r w:rsidRPr="00696FBB">
              <w:rPr>
                <w:highlight w:val="yellow"/>
              </w:rPr>
              <w:t>Лечебни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цели</w:t>
            </w:r>
            <w:proofErr w:type="spellEnd"/>
            <w:r w:rsidRPr="00696FBB">
              <w:rPr>
                <w:highlight w:val="yellow"/>
              </w:rPr>
              <w:t xml:space="preserve"> в </w:t>
            </w:r>
            <w:proofErr w:type="spellStart"/>
            <w:r w:rsidRPr="00696FBB">
              <w:rPr>
                <w:highlight w:val="yellow"/>
              </w:rPr>
              <w:t>специализирани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болници</w:t>
            </w:r>
            <w:proofErr w:type="spellEnd"/>
            <w:r w:rsidRPr="00696FBB">
              <w:rPr>
                <w:highlight w:val="yellow"/>
              </w:rPr>
              <w:t xml:space="preserve"> за </w:t>
            </w:r>
            <w:proofErr w:type="spellStart"/>
            <w:r w:rsidRPr="00696FBB">
              <w:rPr>
                <w:highlight w:val="yellow"/>
              </w:rPr>
              <w:t>лечение</w:t>
            </w:r>
            <w:proofErr w:type="spellEnd"/>
            <w:r w:rsidRPr="00696FBB">
              <w:rPr>
                <w:highlight w:val="yellow"/>
              </w:rPr>
              <w:t xml:space="preserve"> и </w:t>
            </w:r>
            <w:proofErr w:type="spellStart"/>
            <w:r w:rsidRPr="00696FBB">
              <w:rPr>
                <w:highlight w:val="yellow"/>
              </w:rPr>
              <w:t>рехабилитация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B26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C369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6E7C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0,05</w:t>
            </w:r>
          </w:p>
        </w:tc>
      </w:tr>
      <w:tr w:rsidR="00407FA0" w14:paraId="56AD3BE8" w14:textId="77777777">
        <w:tc>
          <w:tcPr>
            <w:tcW w:w="24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708C" w14:textId="77777777" w:rsidR="00407FA0" w:rsidRPr="00696FBB" w:rsidRDefault="004C3AD3">
            <w:pPr>
              <w:rPr>
                <w:highlight w:val="yellow"/>
              </w:rPr>
            </w:pPr>
            <w:r w:rsidRPr="00696FBB">
              <w:rPr>
                <w:highlight w:val="yellow"/>
              </w:rPr>
              <w:t>3.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80A7" w14:textId="77777777" w:rsidR="00407FA0" w:rsidRPr="00696FBB" w:rsidRDefault="004C3AD3">
            <w:pPr>
              <w:rPr>
                <w:highlight w:val="yellow"/>
              </w:rPr>
            </w:pPr>
            <w:proofErr w:type="spellStart"/>
            <w:r w:rsidRPr="00696FBB">
              <w:rPr>
                <w:highlight w:val="yellow"/>
              </w:rPr>
              <w:t>Всички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други</w:t>
            </w:r>
            <w:proofErr w:type="spellEnd"/>
            <w:r w:rsidRPr="00696FBB">
              <w:rPr>
                <w:highlight w:val="yellow"/>
              </w:rPr>
              <w:t xml:space="preserve"> </w:t>
            </w:r>
            <w:proofErr w:type="spellStart"/>
            <w:r w:rsidRPr="00696FBB">
              <w:rPr>
                <w:highlight w:val="yellow"/>
              </w:rPr>
              <w:t>цели</w:t>
            </w:r>
            <w:proofErr w:type="spellEnd"/>
            <w:r w:rsidRPr="00696FBB">
              <w:rPr>
                <w:highlight w:val="yellow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5FAF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8E52" w14:textId="77777777" w:rsidR="00407FA0" w:rsidRPr="00696FBB" w:rsidRDefault="004C3AD3">
            <w:pPr>
              <w:jc w:val="right"/>
              <w:rPr>
                <w:highlight w:val="yellow"/>
              </w:rPr>
            </w:pPr>
            <w:r w:rsidRPr="00696FBB">
              <w:rPr>
                <w:highlight w:val="yellow"/>
              </w:rPr>
              <w:t>0,35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C025" w14:textId="77777777" w:rsidR="00407FA0" w:rsidRDefault="004C3AD3">
            <w:pPr>
              <w:jc w:val="right"/>
            </w:pPr>
            <w:r w:rsidRPr="00696FBB">
              <w:rPr>
                <w:highlight w:val="yellow"/>
              </w:rPr>
              <w:t>0,50</w:t>
            </w:r>
          </w:p>
        </w:tc>
      </w:tr>
    </w:tbl>
    <w:p w14:paraId="4EE025C5" w14:textId="77777777" w:rsidR="00407FA0" w:rsidRDefault="004C3AD3">
      <w:r>
        <w:br/>
      </w:r>
    </w:p>
    <w:p w14:paraId="0815E564" w14:textId="77777777" w:rsidR="00407FA0" w:rsidRDefault="004C3AD3">
      <w:r>
        <w:t xml:space="preserve">(7) </w:t>
      </w:r>
      <w:proofErr w:type="spellStart"/>
      <w:r>
        <w:t>Когато</w:t>
      </w:r>
      <w:proofErr w:type="spellEnd"/>
      <w:r>
        <w:t xml:space="preserve"> с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водовземане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1, 2 </w:t>
      </w:r>
      <w:proofErr w:type="spellStart"/>
      <w:r>
        <w:t>или</w:t>
      </w:r>
      <w:proofErr w:type="spellEnd"/>
      <w:r>
        <w:t xml:space="preserve"> 6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монтирани</w:t>
      </w:r>
      <w:proofErr w:type="spellEnd"/>
      <w:r>
        <w:t xml:space="preserve">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измервателни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за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ползваните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за </w:t>
      </w:r>
      <w:proofErr w:type="spellStart"/>
      <w:r>
        <w:t>отделните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цялото</w:t>
      </w:r>
      <w:proofErr w:type="spellEnd"/>
      <w:r>
        <w:t xml:space="preserve"> </w:t>
      </w:r>
      <w:proofErr w:type="spellStart"/>
      <w:r>
        <w:t>ползвано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и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разрешените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водовземането</w:t>
      </w:r>
      <w:proofErr w:type="spellEnd"/>
      <w:r>
        <w:t xml:space="preserve"> с </w:t>
      </w:r>
      <w:proofErr w:type="spellStart"/>
      <w:r>
        <w:t>най-висок</w:t>
      </w:r>
      <w:proofErr w:type="spellEnd"/>
      <w:r>
        <w:t xml:space="preserve"> </w:t>
      </w:r>
      <w:proofErr w:type="spellStart"/>
      <w:r>
        <w:t>единичен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>.</w:t>
      </w:r>
    </w:p>
    <w:p w14:paraId="4B0DD33E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Глава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трета</w:t>
      </w:r>
      <w:proofErr w:type="spellEnd"/>
      <w:r>
        <w:rPr>
          <w:b/>
          <w:bCs/>
          <w:sz w:val="36"/>
          <w:szCs w:val="36"/>
        </w:rPr>
        <w:br/>
        <w:t>ИЗЧИСЛЯВАНЕ НА ТАКСАТА ЗА ПОЛЗВАНЕ НА ВОДЕН ОБЕКТ</w:t>
      </w:r>
    </w:p>
    <w:p w14:paraId="6C6DC7EA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13</w:t>
      </w:r>
      <w:r>
        <w:t xml:space="preserve">. (1)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 </w:t>
      </w:r>
      <w:proofErr w:type="spellStart"/>
      <w:r>
        <w:t>изземване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наносни</w:t>
      </w:r>
      <w:proofErr w:type="spellEnd"/>
      <w:r>
        <w:t xml:space="preserve"> </w:t>
      </w:r>
      <w:proofErr w:type="spellStart"/>
      <w:r>
        <w:t>отложения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река</w:t>
      </w:r>
      <w:proofErr w:type="spellEnd"/>
      <w:r>
        <w:t xml:space="preserve"> </w:t>
      </w:r>
      <w:proofErr w:type="spellStart"/>
      <w:r>
        <w:t>Дунав</w:t>
      </w:r>
      <w:proofErr w:type="spellEnd"/>
      <w:r>
        <w:t xml:space="preserve"> и </w:t>
      </w:r>
      <w:proofErr w:type="spellStart"/>
      <w:r>
        <w:t>водохранилища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4A9B4668" w14:textId="77777777" w:rsidR="00407FA0" w:rsidRDefault="004C3AD3">
      <w:r>
        <w:t>Т = Е х W,</w:t>
      </w:r>
    </w:p>
    <w:p w14:paraId="41E8DAEC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1D237317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74030DA6" w14:textId="77777777" w:rsidR="00407FA0" w:rsidRDefault="004C3AD3">
      <w:r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– в </w:t>
      </w:r>
      <w:proofErr w:type="gramStart"/>
      <w:r>
        <w:t>лв./</w:t>
      </w:r>
      <w:proofErr w:type="spellStart"/>
      <w:proofErr w:type="gramEnd"/>
      <w:r>
        <w:t>куб</w:t>
      </w:r>
      <w:proofErr w:type="spellEnd"/>
      <w:r>
        <w:t>. м;</w:t>
      </w:r>
    </w:p>
    <w:p w14:paraId="342F8068" w14:textId="77777777" w:rsidR="00407FA0" w:rsidRDefault="004C3AD3">
      <w:r>
        <w:t xml:space="preserve">W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изземване</w:t>
      </w:r>
      <w:proofErr w:type="spellEnd"/>
      <w:r>
        <w:t xml:space="preserve"> – в </w:t>
      </w:r>
      <w:proofErr w:type="spellStart"/>
      <w:r>
        <w:t>куб</w:t>
      </w:r>
      <w:proofErr w:type="spellEnd"/>
      <w:r>
        <w:t>. м.</w:t>
      </w:r>
    </w:p>
    <w:p w14:paraId="1D5DED3A" w14:textId="77777777" w:rsidR="00407FA0" w:rsidRDefault="004C3AD3">
      <w:r>
        <w:t xml:space="preserve">(2)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 </w:t>
      </w:r>
      <w:proofErr w:type="spellStart"/>
      <w:r>
        <w:t>изземване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наносни</w:t>
      </w:r>
      <w:proofErr w:type="spellEnd"/>
      <w:r>
        <w:t xml:space="preserve"> </w:t>
      </w:r>
      <w:proofErr w:type="spellStart"/>
      <w:r>
        <w:t>отложения</w:t>
      </w:r>
      <w:proofErr w:type="spellEnd"/>
      <w:r>
        <w:t xml:space="preserve"> е 2,55 </w:t>
      </w:r>
      <w:proofErr w:type="gramStart"/>
      <w:r>
        <w:t>лв./</w:t>
      </w:r>
      <w:proofErr w:type="spellStart"/>
      <w:proofErr w:type="gramEnd"/>
      <w:r>
        <w:t>куб</w:t>
      </w:r>
      <w:proofErr w:type="spellEnd"/>
      <w:r>
        <w:t>. м.</w:t>
      </w:r>
    </w:p>
    <w:p w14:paraId="37627C93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14</w:t>
      </w:r>
      <w:r>
        <w:t xml:space="preserve">. (1)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преградно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нарушава</w:t>
      </w:r>
      <w:proofErr w:type="spellEnd"/>
      <w:r>
        <w:t xml:space="preserve"> </w:t>
      </w:r>
      <w:proofErr w:type="spellStart"/>
      <w:r>
        <w:t>непрекъснатостта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реката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5851D736" w14:textId="77777777" w:rsidR="00407FA0" w:rsidRDefault="004C3AD3">
      <w:r>
        <w:t xml:space="preserve">Т = Е х W, </w:t>
      </w:r>
    </w:p>
    <w:p w14:paraId="56BA1B37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3CB2FCB3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39953233" w14:textId="77777777" w:rsidR="00407FA0" w:rsidRDefault="004C3AD3">
      <w:r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– 10 лв.;</w:t>
      </w:r>
    </w:p>
    <w:p w14:paraId="2BB399D5" w14:textId="77777777" w:rsidR="00407FA0" w:rsidRDefault="004C3AD3">
      <w:r>
        <w:t xml:space="preserve">W – </w:t>
      </w:r>
      <w:proofErr w:type="spellStart"/>
      <w:r>
        <w:t>височината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преградното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 xml:space="preserve"> – в м.</w:t>
      </w:r>
    </w:p>
    <w:p w14:paraId="242148E9" w14:textId="77777777" w:rsidR="00407FA0" w:rsidRDefault="004C3AD3">
      <w:r>
        <w:t xml:space="preserve">(2)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собственика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преградното</w:t>
      </w:r>
      <w:proofErr w:type="spellEnd"/>
      <w:r>
        <w:t xml:space="preserve"> </w:t>
      </w:r>
      <w:proofErr w:type="spellStart"/>
      <w:r>
        <w:t>съоръжение</w:t>
      </w:r>
      <w:proofErr w:type="spellEnd"/>
      <w:r>
        <w:t>.</w:t>
      </w:r>
    </w:p>
    <w:p w14:paraId="2BF6E5E4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Глава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четвърта</w:t>
      </w:r>
      <w:proofErr w:type="spellEnd"/>
      <w:r>
        <w:rPr>
          <w:b/>
          <w:bCs/>
          <w:sz w:val="36"/>
          <w:szCs w:val="36"/>
        </w:rPr>
        <w:br/>
        <w:t>ИЗЧИСЛЯВАНЕ НА ТАКСАТА ЗА ЗАМЪРСЯВАНЕ</w:t>
      </w:r>
    </w:p>
    <w:p w14:paraId="39DE2E1A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Раздел</w:t>
      </w:r>
      <w:proofErr w:type="spellEnd"/>
      <w:r>
        <w:rPr>
          <w:b/>
          <w:bCs/>
          <w:sz w:val="36"/>
          <w:szCs w:val="36"/>
        </w:rPr>
        <w:t xml:space="preserve"> I</w:t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Такса</w:t>
      </w:r>
      <w:proofErr w:type="spellEnd"/>
      <w:r>
        <w:rPr>
          <w:b/>
          <w:bCs/>
          <w:sz w:val="36"/>
          <w:szCs w:val="36"/>
        </w:rPr>
        <w:t xml:space="preserve"> за </w:t>
      </w:r>
      <w:proofErr w:type="spellStart"/>
      <w:r>
        <w:rPr>
          <w:b/>
          <w:bCs/>
          <w:sz w:val="36"/>
          <w:szCs w:val="36"/>
        </w:rPr>
        <w:t>замърсяване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от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заустване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на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отпадъчни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води</w:t>
      </w:r>
      <w:proofErr w:type="spellEnd"/>
      <w:r>
        <w:rPr>
          <w:b/>
          <w:bCs/>
          <w:sz w:val="36"/>
          <w:szCs w:val="36"/>
        </w:rPr>
        <w:t xml:space="preserve"> в </w:t>
      </w:r>
      <w:proofErr w:type="spellStart"/>
      <w:r>
        <w:rPr>
          <w:b/>
          <w:bCs/>
          <w:sz w:val="36"/>
          <w:szCs w:val="36"/>
        </w:rPr>
        <w:t>повърхностни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води</w:t>
      </w:r>
      <w:proofErr w:type="spellEnd"/>
    </w:p>
    <w:p w14:paraId="1B9B5FDB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15</w:t>
      </w:r>
      <w:r>
        <w:t xml:space="preserve">. (1) </w:t>
      </w:r>
      <w:proofErr w:type="spellStart"/>
      <w:r>
        <w:t>Въвеждат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стойности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и за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, </w:t>
      </w:r>
      <w:proofErr w:type="spellStart"/>
      <w:r>
        <w:t>приложими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16 – 18:</w:t>
      </w:r>
    </w:p>
    <w:p w14:paraId="32B9282E" w14:textId="77777777" w:rsidR="00407FA0" w:rsidRDefault="004C3AD3">
      <w:r>
        <w:t>1. К</w:t>
      </w:r>
      <w:r>
        <w:rPr>
          <w:vertAlign w:val="subscript"/>
        </w:rPr>
        <w:t>2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водоприемника</w:t>
      </w:r>
      <w:proofErr w:type="spellEnd"/>
      <w:r>
        <w:t xml:space="preserve">: </w:t>
      </w:r>
    </w:p>
    <w:p w14:paraId="04473B77" w14:textId="77777777" w:rsidR="00407FA0" w:rsidRDefault="004C3AD3">
      <w:r>
        <w:t xml:space="preserve">а) в </w:t>
      </w:r>
      <w:proofErr w:type="spellStart"/>
      <w:r>
        <w:t>крайбрежни</w:t>
      </w:r>
      <w:proofErr w:type="spellEnd"/>
      <w:r>
        <w:t xml:space="preserve"> и </w:t>
      </w:r>
      <w:proofErr w:type="spellStart"/>
      <w:r>
        <w:t>преходни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0,05;</w:t>
      </w:r>
    </w:p>
    <w:p w14:paraId="3BC0F409" w14:textId="77777777" w:rsidR="00407FA0" w:rsidRDefault="004C3AD3">
      <w:r>
        <w:t xml:space="preserve">б) в </w:t>
      </w:r>
      <w:proofErr w:type="spellStart"/>
      <w:r>
        <w:t>езера</w:t>
      </w:r>
      <w:proofErr w:type="spellEnd"/>
      <w:r>
        <w:t xml:space="preserve"> и </w:t>
      </w:r>
      <w:proofErr w:type="spellStart"/>
      <w:r>
        <w:t>язовири</w:t>
      </w:r>
      <w:proofErr w:type="spellEnd"/>
      <w:r>
        <w:t xml:space="preserve"> – 0,1;</w:t>
      </w:r>
    </w:p>
    <w:p w14:paraId="745ED2C3" w14:textId="77777777" w:rsidR="00407FA0" w:rsidRDefault="004C3AD3">
      <w:r>
        <w:t xml:space="preserve">в) в </w:t>
      </w:r>
      <w:proofErr w:type="spellStart"/>
      <w:r>
        <w:t>реки</w:t>
      </w:r>
      <w:proofErr w:type="spellEnd"/>
      <w:r>
        <w:t xml:space="preserve"> – 0;</w:t>
      </w:r>
    </w:p>
    <w:p w14:paraId="74C86657" w14:textId="77777777" w:rsidR="00407FA0" w:rsidRDefault="004C3AD3">
      <w:r>
        <w:t xml:space="preserve">г) </w:t>
      </w:r>
      <w:proofErr w:type="spellStart"/>
      <w:r>
        <w:t>дълбоководно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крайбрежните</w:t>
      </w:r>
      <w:proofErr w:type="spellEnd"/>
      <w:r>
        <w:t xml:space="preserve"> </w:t>
      </w:r>
      <w:proofErr w:type="spellStart"/>
      <w:r>
        <w:t>морски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0;</w:t>
      </w:r>
    </w:p>
    <w:p w14:paraId="470B2033" w14:textId="77777777" w:rsidR="00407FA0" w:rsidRDefault="004C3AD3">
      <w:r>
        <w:t>2. К</w:t>
      </w:r>
      <w:r>
        <w:rPr>
          <w:vertAlign w:val="subscript"/>
        </w:rPr>
        <w:t>3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степента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пречистване</w:t>
      </w:r>
      <w:proofErr w:type="spellEnd"/>
      <w:r>
        <w:t>:</w:t>
      </w:r>
    </w:p>
    <w:p w14:paraId="10DF2377" w14:textId="77777777" w:rsidR="00407FA0" w:rsidRDefault="004C3AD3">
      <w:r>
        <w:t xml:space="preserve">а) за </w:t>
      </w:r>
      <w:proofErr w:type="spellStart"/>
      <w:r>
        <w:t>напълно</w:t>
      </w:r>
      <w:proofErr w:type="spellEnd"/>
      <w:r>
        <w:t xml:space="preserve"> </w:t>
      </w:r>
      <w:proofErr w:type="spellStart"/>
      <w:r>
        <w:t>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0;</w:t>
      </w:r>
    </w:p>
    <w:p w14:paraId="5B604506" w14:textId="77777777" w:rsidR="00407FA0" w:rsidRDefault="004C3AD3">
      <w:r>
        <w:t xml:space="preserve">б) за 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t>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0,5;</w:t>
      </w:r>
    </w:p>
    <w:p w14:paraId="1744EB3F" w14:textId="77777777" w:rsidR="00407FA0" w:rsidRDefault="004C3AD3">
      <w:r>
        <w:t xml:space="preserve">в) за </w:t>
      </w:r>
      <w:proofErr w:type="spellStart"/>
      <w:r>
        <w:t>непречистени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0,75;</w:t>
      </w:r>
    </w:p>
    <w:p w14:paraId="4A019139" w14:textId="77777777" w:rsidR="00407FA0" w:rsidRDefault="004C3AD3">
      <w:r>
        <w:t>3. К</w:t>
      </w:r>
      <w:r>
        <w:rPr>
          <w:vertAlign w:val="subscript"/>
        </w:rPr>
        <w:t>4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заустванията</w:t>
      </w:r>
      <w:proofErr w:type="spellEnd"/>
      <w:r>
        <w:t>; К</w:t>
      </w:r>
      <w:r>
        <w:rPr>
          <w:vertAlign w:val="subscript"/>
        </w:rPr>
        <w:t>4</w:t>
      </w:r>
      <w:r>
        <w:t xml:space="preserve"> = 0,01 х (n-1),</w:t>
      </w:r>
    </w:p>
    <w:p w14:paraId="392D2088" w14:textId="77777777" w:rsidR="00407FA0" w:rsidRDefault="004C3AD3">
      <w:proofErr w:type="spellStart"/>
      <w:r>
        <w:t>където</w:t>
      </w:r>
      <w:proofErr w:type="spellEnd"/>
      <w:r>
        <w:t xml:space="preserve"> n е </w:t>
      </w:r>
      <w:proofErr w:type="spellStart"/>
      <w:r>
        <w:t>броят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заустванията</w:t>
      </w:r>
      <w:proofErr w:type="spellEnd"/>
      <w:r>
        <w:t>;</w:t>
      </w:r>
    </w:p>
    <w:p w14:paraId="1345DFAB" w14:textId="77777777" w:rsidR="00407FA0" w:rsidRDefault="004C3AD3">
      <w:r>
        <w:t>4. К</w:t>
      </w:r>
      <w:r>
        <w:rPr>
          <w:vertAlign w:val="subscript"/>
        </w:rPr>
        <w:t>5</w:t>
      </w:r>
      <w:r>
        <w:t xml:space="preserve"> –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екологичното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– 1,01;</w:t>
      </w:r>
    </w:p>
    <w:p w14:paraId="7AA269ED" w14:textId="77777777" w:rsidR="00407FA0" w:rsidRDefault="004C3AD3">
      <w:r>
        <w:t>5. К</w:t>
      </w:r>
      <w:r>
        <w:rPr>
          <w:vertAlign w:val="subscript"/>
        </w:rPr>
        <w:t>6</w:t>
      </w:r>
      <w:r>
        <w:t xml:space="preserve"> –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– 1,015;</w:t>
      </w:r>
    </w:p>
    <w:p w14:paraId="43C69BE3" w14:textId="77777777" w:rsidR="00407FA0" w:rsidRDefault="004C3AD3">
      <w:r>
        <w:t>6. К</w:t>
      </w:r>
      <w:r>
        <w:rPr>
          <w:vertAlign w:val="subscript"/>
        </w:rPr>
        <w:t>7</w:t>
      </w:r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>. 1, т. 9 ЗВ – 1,02;</w:t>
      </w:r>
    </w:p>
    <w:p w14:paraId="355737CB" w14:textId="77777777" w:rsidR="00407FA0" w:rsidRDefault="004C3AD3">
      <w:r>
        <w:t>7. N</w:t>
      </w:r>
      <w:r>
        <w:rPr>
          <w:vertAlign w:val="subscript"/>
        </w:rPr>
        <w:t>1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– 0,03 за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>;</w:t>
      </w:r>
    </w:p>
    <w:p w14:paraId="6E0448E6" w14:textId="77777777" w:rsidR="00407FA0" w:rsidRDefault="004C3AD3">
      <w:r>
        <w:t>N</w:t>
      </w:r>
      <w:r>
        <w:rPr>
          <w:vertAlign w:val="subscript"/>
        </w:rPr>
        <w:t>1</w:t>
      </w:r>
      <w:r>
        <w:t xml:space="preserve"> = n</w:t>
      </w:r>
      <w:r>
        <w:rPr>
          <w:vertAlign w:val="subscript"/>
        </w:rPr>
        <w:t>1</w:t>
      </w:r>
      <w:r>
        <w:t xml:space="preserve"> х 0,03,</w:t>
      </w:r>
    </w:p>
    <w:p w14:paraId="356D9DCF" w14:textId="77777777" w:rsidR="00407FA0" w:rsidRDefault="004C3AD3">
      <w:proofErr w:type="spellStart"/>
      <w:r>
        <w:t>където</w:t>
      </w:r>
      <w:proofErr w:type="spellEnd"/>
      <w:r>
        <w:t xml:space="preserve"> n</w:t>
      </w:r>
      <w:r>
        <w:rPr>
          <w:vertAlign w:val="subscript"/>
        </w:rPr>
        <w:t>1</w:t>
      </w:r>
      <w:r>
        <w:t xml:space="preserve"> – </w:t>
      </w:r>
      <w:proofErr w:type="spellStart"/>
      <w:r>
        <w:t>броят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>;</w:t>
      </w:r>
    </w:p>
    <w:p w14:paraId="494BEA96" w14:textId="77777777" w:rsidR="00407FA0" w:rsidRDefault="004C3AD3">
      <w:r>
        <w:t>8. N</w:t>
      </w:r>
      <w:r>
        <w:rPr>
          <w:vertAlign w:val="subscript"/>
        </w:rPr>
        <w:t>2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– 0,02 за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,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>;</w:t>
      </w:r>
    </w:p>
    <w:p w14:paraId="007354E9" w14:textId="77777777" w:rsidR="00407FA0" w:rsidRDefault="004C3AD3">
      <w:r>
        <w:t>N</w:t>
      </w:r>
      <w:r>
        <w:rPr>
          <w:vertAlign w:val="subscript"/>
        </w:rPr>
        <w:t>2</w:t>
      </w:r>
      <w:r>
        <w:t xml:space="preserve"> = n</w:t>
      </w:r>
      <w:r>
        <w:rPr>
          <w:vertAlign w:val="subscript"/>
        </w:rPr>
        <w:t>2</w:t>
      </w:r>
      <w:r>
        <w:t xml:space="preserve"> х 0,02,</w:t>
      </w:r>
    </w:p>
    <w:p w14:paraId="638D2F02" w14:textId="77777777" w:rsidR="00407FA0" w:rsidRDefault="004C3AD3">
      <w:proofErr w:type="spellStart"/>
      <w:r>
        <w:t>където</w:t>
      </w:r>
      <w:proofErr w:type="spellEnd"/>
      <w:r>
        <w:t xml:space="preserve"> n</w:t>
      </w:r>
      <w:r>
        <w:rPr>
          <w:vertAlign w:val="subscript"/>
        </w:rPr>
        <w:t>2</w:t>
      </w:r>
      <w:r>
        <w:t xml:space="preserve"> – </w:t>
      </w:r>
      <w:proofErr w:type="spellStart"/>
      <w:r>
        <w:t>броят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>;</w:t>
      </w:r>
    </w:p>
    <w:p w14:paraId="3A513AB1" w14:textId="77777777" w:rsidR="00407FA0" w:rsidRDefault="004C3AD3">
      <w:r>
        <w:t>9. N</w:t>
      </w:r>
      <w:r>
        <w:rPr>
          <w:vertAlign w:val="subscript"/>
        </w:rPr>
        <w:t>3</w:t>
      </w:r>
      <w:r>
        <w:t xml:space="preserve">, </w:t>
      </w:r>
      <w:proofErr w:type="spellStart"/>
      <w:r>
        <w:t>отчитащ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– 0,01 за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специфично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>;</w:t>
      </w:r>
    </w:p>
    <w:p w14:paraId="59456ADF" w14:textId="77777777" w:rsidR="00407FA0" w:rsidRDefault="004C3AD3">
      <w:r>
        <w:t>N</w:t>
      </w:r>
      <w:r>
        <w:rPr>
          <w:vertAlign w:val="subscript"/>
        </w:rPr>
        <w:t>3</w:t>
      </w:r>
      <w:r>
        <w:t xml:space="preserve"> = n</w:t>
      </w:r>
      <w:r>
        <w:rPr>
          <w:vertAlign w:val="subscript"/>
        </w:rPr>
        <w:t>3</w:t>
      </w:r>
      <w:r>
        <w:t xml:space="preserve"> х 0,01,</w:t>
      </w:r>
    </w:p>
    <w:p w14:paraId="5721CD4B" w14:textId="77777777" w:rsidR="00407FA0" w:rsidRDefault="004C3AD3">
      <w:proofErr w:type="spellStart"/>
      <w:r>
        <w:t>където</w:t>
      </w:r>
      <w:proofErr w:type="spellEnd"/>
      <w:r>
        <w:t xml:space="preserve"> n</w:t>
      </w:r>
      <w:r>
        <w:rPr>
          <w:vertAlign w:val="subscript"/>
        </w:rPr>
        <w:t>3</w:t>
      </w:r>
      <w:r>
        <w:t xml:space="preserve"> – </w:t>
      </w:r>
      <w:proofErr w:type="spellStart"/>
      <w:r>
        <w:t>броят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>.</w:t>
      </w:r>
    </w:p>
    <w:p w14:paraId="46CD9FBF" w14:textId="77777777" w:rsidR="00407FA0" w:rsidRDefault="004C3AD3">
      <w:r>
        <w:t xml:space="preserve">(2)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поотделно</w:t>
      </w:r>
      <w:proofErr w:type="spellEnd"/>
      <w:r>
        <w:t xml:space="preserve"> за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поток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и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16 – 18.</w:t>
      </w:r>
    </w:p>
    <w:p w14:paraId="597632A2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16</w:t>
      </w:r>
      <w:r>
        <w:t xml:space="preserve">. (1)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26815F4C" w14:textId="77777777" w:rsidR="00407FA0" w:rsidRDefault="004C3AD3">
      <w:r>
        <w:t>Т = W х Е х [1 + (К</w:t>
      </w:r>
      <w:r>
        <w:rPr>
          <w:vertAlign w:val="subscript"/>
        </w:rPr>
        <w:t>2</w:t>
      </w:r>
      <w:r>
        <w:t xml:space="preserve"> + К</w:t>
      </w:r>
      <w:r>
        <w:rPr>
          <w:vertAlign w:val="subscript"/>
        </w:rPr>
        <w:t>3</w:t>
      </w:r>
      <w:r>
        <w:t xml:space="preserve"> +К</w:t>
      </w:r>
      <w:r>
        <w:rPr>
          <w:vertAlign w:val="subscript"/>
        </w:rPr>
        <w:t>4</w:t>
      </w:r>
      <w:r>
        <w:t>)],</w:t>
      </w:r>
    </w:p>
    <w:p w14:paraId="4C31B668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2A2F9EC8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7FEB20D0" w14:textId="77777777" w:rsidR="00407FA0" w:rsidRDefault="004C3AD3">
      <w:r>
        <w:t xml:space="preserve">W –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фактурирано</w:t>
      </w:r>
      <w:proofErr w:type="spellEnd"/>
      <w:r>
        <w:t xml:space="preserve"> </w:t>
      </w:r>
      <w:proofErr w:type="spellStart"/>
      <w:r>
        <w:t>водно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за </w:t>
      </w:r>
      <w:proofErr w:type="spellStart"/>
      <w:r>
        <w:t>потребителите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ползват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"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– в </w:t>
      </w:r>
      <w:proofErr w:type="spellStart"/>
      <w:r>
        <w:t>куб</w:t>
      </w:r>
      <w:proofErr w:type="spellEnd"/>
      <w:r>
        <w:t xml:space="preserve">. м; </w:t>
      </w:r>
    </w:p>
    <w:p w14:paraId="7A56DAAC" w14:textId="77777777" w:rsidR="00407FA0" w:rsidRDefault="004C3AD3">
      <w:r>
        <w:lastRenderedPageBreak/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314"/>
        <w:gridCol w:w="3315"/>
      </w:tblGrid>
      <w:tr w:rsidR="00407FA0" w14:paraId="0C684DD4" w14:textId="77777777">
        <w:tc>
          <w:tcPr>
            <w:tcW w:w="99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649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куб</w:t>
            </w:r>
            <w:proofErr w:type="spellEnd"/>
            <w:r>
              <w:t xml:space="preserve">. м)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788B3A81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6282" w14:textId="77777777" w:rsidR="00407FA0" w:rsidRDefault="004C3AD3">
            <w:pPr>
              <w:jc w:val="center"/>
            </w:pPr>
            <w:r>
              <w:t>1.01.2017 г.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DA50" w14:textId="77777777" w:rsidR="00407FA0" w:rsidRDefault="004C3AD3">
            <w:pPr>
              <w:jc w:val="center"/>
            </w:pPr>
            <w:r>
              <w:t>1.01.2019 г.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F4AB" w14:textId="77777777" w:rsidR="00407FA0" w:rsidRDefault="004C3AD3">
            <w:pPr>
              <w:jc w:val="center"/>
            </w:pPr>
            <w:r>
              <w:t>1.01.2021 г.</w:t>
            </w:r>
          </w:p>
        </w:tc>
      </w:tr>
      <w:tr w:rsidR="00407FA0" w14:paraId="185CB02A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6C5" w14:textId="77777777" w:rsidR="00407FA0" w:rsidRDefault="004C3AD3">
            <w:pPr>
              <w:jc w:val="center"/>
            </w:pPr>
            <w:r>
              <w:t>0,005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4970" w14:textId="77777777" w:rsidR="00407FA0" w:rsidRDefault="004C3AD3">
            <w:pPr>
              <w:jc w:val="center"/>
            </w:pPr>
            <w:r>
              <w:t>0,006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3E89" w14:textId="77777777" w:rsidR="00407FA0" w:rsidRDefault="004C3AD3">
            <w:pPr>
              <w:jc w:val="center"/>
            </w:pPr>
            <w:r>
              <w:t>0,007</w:t>
            </w:r>
          </w:p>
        </w:tc>
      </w:tr>
    </w:tbl>
    <w:p w14:paraId="36DEFD0C" w14:textId="77777777" w:rsidR="00407FA0" w:rsidRDefault="004C3AD3">
      <w:r>
        <w:t> </w:t>
      </w:r>
    </w:p>
    <w:p w14:paraId="239E9246" w14:textId="77777777" w:rsidR="00407FA0" w:rsidRDefault="004C3AD3">
      <w:r>
        <w:t>К</w:t>
      </w:r>
      <w:r>
        <w:rPr>
          <w:vertAlign w:val="subscript"/>
        </w:rPr>
        <w:t>2</w:t>
      </w:r>
      <w:r>
        <w:t>, К</w:t>
      </w:r>
      <w:r>
        <w:rPr>
          <w:vertAlign w:val="subscript"/>
        </w:rPr>
        <w:t>3</w:t>
      </w:r>
      <w:r>
        <w:t xml:space="preserve"> и К</w:t>
      </w:r>
      <w:r>
        <w:rPr>
          <w:vertAlign w:val="subscript"/>
        </w:rPr>
        <w:t>4</w:t>
      </w:r>
      <w:r>
        <w:t xml:space="preserve"> –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замърсяването</w:t>
      </w:r>
      <w:proofErr w:type="spellEnd"/>
      <w:r>
        <w:t xml:space="preserve"> с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.</w:t>
      </w:r>
    </w:p>
    <w:p w14:paraId="155E43E6" w14:textId="77777777" w:rsidR="00407FA0" w:rsidRDefault="004C3AD3">
      <w:r>
        <w:t xml:space="preserve">(2)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е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екологичното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е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5C5F986F" w14:textId="77777777" w:rsidR="00407FA0" w:rsidRDefault="004C3AD3">
      <w:r>
        <w:t>Т</w:t>
      </w:r>
      <w:r>
        <w:rPr>
          <w:vertAlign w:val="subscript"/>
        </w:rPr>
        <w:t>1</w:t>
      </w:r>
      <w:r>
        <w:t xml:space="preserve"> = Т х К</w:t>
      </w:r>
      <w:r>
        <w:rPr>
          <w:vertAlign w:val="subscript"/>
        </w:rPr>
        <w:t>5</w:t>
      </w:r>
      <w:r>
        <w:t xml:space="preserve"> х К</w:t>
      </w:r>
      <w:r>
        <w:rPr>
          <w:vertAlign w:val="subscript"/>
        </w:rPr>
        <w:t>6</w:t>
      </w:r>
      <w:r>
        <w:t xml:space="preserve"> х К</w:t>
      </w:r>
      <w:r>
        <w:rPr>
          <w:vertAlign w:val="subscript"/>
        </w:rPr>
        <w:t>7</w:t>
      </w:r>
      <w:r>
        <w:t>,</w:t>
      </w:r>
    </w:p>
    <w:p w14:paraId="5A67B7E9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58073A76" w14:textId="77777777" w:rsidR="00407FA0" w:rsidRDefault="004C3AD3">
      <w:r>
        <w:t>Т</w:t>
      </w:r>
      <w:r>
        <w:rPr>
          <w:vertAlign w:val="subscript"/>
        </w:rPr>
        <w:t>1</w:t>
      </w:r>
      <w:r>
        <w:t xml:space="preserve">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285AB263" w14:textId="77777777" w:rsidR="00407FA0" w:rsidRDefault="004C3AD3">
      <w:r>
        <w:t xml:space="preserve">Т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>. 1 – в лв.;</w:t>
      </w:r>
    </w:p>
    <w:p w14:paraId="3A7A3A8F" w14:textId="77777777" w:rsidR="00407FA0" w:rsidRDefault="004C3AD3">
      <w:r>
        <w:t>К</w:t>
      </w:r>
      <w:r>
        <w:rPr>
          <w:vertAlign w:val="subscript"/>
        </w:rPr>
        <w:t>5</w:t>
      </w:r>
      <w:r>
        <w:t>, К</w:t>
      </w:r>
      <w:r>
        <w:rPr>
          <w:vertAlign w:val="subscript"/>
        </w:rPr>
        <w:t>6</w:t>
      </w:r>
      <w:r>
        <w:t xml:space="preserve"> и К</w:t>
      </w:r>
      <w:r>
        <w:rPr>
          <w:vertAlign w:val="subscript"/>
        </w:rPr>
        <w:t>7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приложимите</w:t>
      </w:r>
      <w:proofErr w:type="spellEnd"/>
      <w:r>
        <w:t xml:space="preserve">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>.</w:t>
      </w:r>
    </w:p>
    <w:p w14:paraId="7E255B6F" w14:textId="77777777" w:rsidR="00407FA0" w:rsidRDefault="004C3AD3"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попада</w:t>
      </w:r>
      <w:proofErr w:type="spellEnd"/>
      <w:r>
        <w:t xml:space="preserve">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съответният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за 1.</w:t>
      </w:r>
    </w:p>
    <w:p w14:paraId="7A31A935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17</w:t>
      </w:r>
      <w:r>
        <w:t xml:space="preserve">.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, </w:t>
      </w:r>
      <w:proofErr w:type="spellStart"/>
      <w:r>
        <w:t>формиращи</w:t>
      </w:r>
      <w:proofErr w:type="spellEnd"/>
      <w:r>
        <w:t xml:space="preserve"> </w:t>
      </w:r>
      <w:proofErr w:type="spellStart"/>
      <w:r>
        <w:t>биоразградими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, </w:t>
      </w:r>
      <w:proofErr w:type="spellStart"/>
      <w:r>
        <w:t>формиращи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с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,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формулата</w:t>
      </w:r>
      <w:proofErr w:type="spellEnd"/>
      <w:r>
        <w:t xml:space="preserve"> W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заменя</w:t>
      </w:r>
      <w:proofErr w:type="spellEnd"/>
      <w:r>
        <w:t xml:space="preserve"> с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зауствани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в </w:t>
      </w:r>
      <w:proofErr w:type="spellStart"/>
      <w:r>
        <w:t>повърхностния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– в </w:t>
      </w:r>
      <w:proofErr w:type="spellStart"/>
      <w:r>
        <w:t>куб</w:t>
      </w:r>
      <w:proofErr w:type="spellEnd"/>
      <w:r>
        <w:t>. м.</w:t>
      </w:r>
    </w:p>
    <w:p w14:paraId="5E354812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18</w:t>
      </w:r>
      <w:r>
        <w:t xml:space="preserve">. (1)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 в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17,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3D1AB115" w14:textId="77777777" w:rsidR="00407FA0" w:rsidRDefault="004C3AD3">
      <w:r>
        <w:t xml:space="preserve">Т = </w:t>
      </w:r>
      <w:proofErr w:type="spellStart"/>
      <w:r>
        <w:t>Тп</w:t>
      </w:r>
      <w:proofErr w:type="spellEnd"/>
      <w:r>
        <w:t xml:space="preserve"> + </w:t>
      </w:r>
      <w:proofErr w:type="spellStart"/>
      <w:r>
        <w:t>Тб</w:t>
      </w:r>
      <w:proofErr w:type="spellEnd"/>
      <w:r>
        <w:t>,</w:t>
      </w:r>
    </w:p>
    <w:p w14:paraId="4408449A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0C3C96D9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0B73C094" w14:textId="77777777" w:rsidR="00407FA0" w:rsidRDefault="004C3AD3">
      <w:proofErr w:type="spellStart"/>
      <w:r>
        <w:t>Tп</w:t>
      </w:r>
      <w:proofErr w:type="spellEnd"/>
      <w:r>
        <w:t xml:space="preserve"> –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годишния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химична</w:t>
      </w:r>
      <w:proofErr w:type="spellEnd"/>
      <w:r>
        <w:t xml:space="preserve"> </w:t>
      </w:r>
      <w:proofErr w:type="spellStart"/>
      <w:r>
        <w:t>потребност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за </w:t>
      </w:r>
      <w:proofErr w:type="spellStart"/>
      <w:r>
        <w:t>промишлените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зауствани</w:t>
      </w:r>
      <w:proofErr w:type="spellEnd"/>
      <w:r>
        <w:t xml:space="preserve"> в </w:t>
      </w:r>
      <w:proofErr w:type="spellStart"/>
      <w:r>
        <w:t>повърхностния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с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опасните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; </w:t>
      </w:r>
    </w:p>
    <w:p w14:paraId="72AF94A7" w14:textId="77777777" w:rsidR="00407FA0" w:rsidRDefault="004C3AD3">
      <w:proofErr w:type="spellStart"/>
      <w:r>
        <w:t>Тб</w:t>
      </w:r>
      <w:proofErr w:type="spellEnd"/>
      <w:r>
        <w:t xml:space="preserve"> –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битовите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.</w:t>
      </w:r>
    </w:p>
    <w:p w14:paraId="54E6AEEC" w14:textId="77777777" w:rsidR="00407FA0" w:rsidRDefault="004C3AD3">
      <w:r>
        <w:t xml:space="preserve">(2)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Тп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30D16F13" w14:textId="77777777" w:rsidR="00407FA0" w:rsidRDefault="004C3AD3">
      <w:proofErr w:type="spellStart"/>
      <w:r>
        <w:t>Тп</w:t>
      </w:r>
      <w:proofErr w:type="spellEnd"/>
      <w:r>
        <w:t xml:space="preserve"> = </w:t>
      </w:r>
      <w:proofErr w:type="spellStart"/>
      <w:r>
        <w:t>Еп</w:t>
      </w:r>
      <w:proofErr w:type="spellEnd"/>
      <w:r>
        <w:t xml:space="preserve"> х </w:t>
      </w:r>
      <w:proofErr w:type="spellStart"/>
      <w:r>
        <w:t>Wп</w:t>
      </w:r>
      <w:proofErr w:type="spellEnd"/>
      <w:r>
        <w:t xml:space="preserve"> х [1 + (N</w:t>
      </w:r>
      <w:r>
        <w:rPr>
          <w:vertAlign w:val="subscript"/>
        </w:rPr>
        <w:t>1</w:t>
      </w:r>
      <w:r>
        <w:t xml:space="preserve"> + N</w:t>
      </w:r>
      <w:r>
        <w:rPr>
          <w:vertAlign w:val="subscript"/>
        </w:rPr>
        <w:t>2</w:t>
      </w:r>
      <w:r>
        <w:t xml:space="preserve"> + N</w:t>
      </w:r>
      <w:r>
        <w:rPr>
          <w:vertAlign w:val="subscript"/>
        </w:rPr>
        <w:t>3</w:t>
      </w:r>
      <w:r>
        <w:t>)],</w:t>
      </w:r>
    </w:p>
    <w:p w14:paraId="6D9EEF7C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0556621C" w14:textId="77777777" w:rsidR="00407FA0" w:rsidRDefault="004C3AD3">
      <w:proofErr w:type="spellStart"/>
      <w:r>
        <w:t>Тп</w:t>
      </w:r>
      <w:proofErr w:type="spellEnd"/>
      <w:r>
        <w:t xml:space="preserve">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за </w:t>
      </w:r>
      <w:proofErr w:type="spellStart"/>
      <w:r>
        <w:t>промишлените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в лв.;</w:t>
      </w:r>
    </w:p>
    <w:p w14:paraId="5DFE7B9A" w14:textId="77777777" w:rsidR="00407FA0" w:rsidRDefault="004C3AD3">
      <w:proofErr w:type="spellStart"/>
      <w:r>
        <w:t>Еп</w:t>
      </w:r>
      <w:proofErr w:type="spellEnd"/>
      <w:r>
        <w:t xml:space="preserve">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промишлените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314"/>
        <w:gridCol w:w="3315"/>
      </w:tblGrid>
      <w:tr w:rsidR="00407FA0" w14:paraId="3EE3FE1D" w14:textId="77777777">
        <w:tc>
          <w:tcPr>
            <w:tcW w:w="99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9BF7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кг</w:t>
            </w:r>
            <w:proofErr w:type="spellEnd"/>
            <w:r>
              <w:t xml:space="preserve">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4441D71E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7EE4" w14:textId="77777777" w:rsidR="00407FA0" w:rsidRDefault="004C3AD3">
            <w:pPr>
              <w:jc w:val="center"/>
            </w:pPr>
            <w:r>
              <w:t>1.01.2017 г.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14C" w14:textId="77777777" w:rsidR="00407FA0" w:rsidRDefault="004C3AD3">
            <w:pPr>
              <w:jc w:val="center"/>
            </w:pPr>
            <w:r>
              <w:t>1.01.2019 г.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ECBC" w14:textId="77777777" w:rsidR="00407FA0" w:rsidRDefault="004C3AD3">
            <w:pPr>
              <w:jc w:val="center"/>
            </w:pPr>
            <w:r>
              <w:t>1.01.2021 г.</w:t>
            </w:r>
          </w:p>
        </w:tc>
      </w:tr>
      <w:tr w:rsidR="00407FA0" w14:paraId="3037C1CB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6640" w14:textId="77777777" w:rsidR="00407FA0" w:rsidRDefault="004C3AD3">
            <w:pPr>
              <w:jc w:val="center"/>
            </w:pPr>
            <w:r>
              <w:t>0,015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829D" w14:textId="77777777" w:rsidR="00407FA0" w:rsidRDefault="004C3AD3">
            <w:pPr>
              <w:jc w:val="center"/>
            </w:pPr>
            <w:r>
              <w:t>0,025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80F3" w14:textId="77777777" w:rsidR="00407FA0" w:rsidRDefault="004C3AD3">
            <w:pPr>
              <w:jc w:val="center"/>
            </w:pPr>
            <w:r>
              <w:t>0,035</w:t>
            </w:r>
          </w:p>
        </w:tc>
      </w:tr>
    </w:tbl>
    <w:p w14:paraId="66126894" w14:textId="77777777" w:rsidR="00407FA0" w:rsidRDefault="004C3AD3">
      <w:r>
        <w:lastRenderedPageBreak/>
        <w:t> </w:t>
      </w:r>
    </w:p>
    <w:p w14:paraId="6B42DBD1" w14:textId="77777777" w:rsidR="00407FA0" w:rsidRDefault="004C3AD3">
      <w:proofErr w:type="spellStart"/>
      <w:r>
        <w:t>Wп</w:t>
      </w:r>
      <w:proofErr w:type="spellEnd"/>
      <w:r>
        <w:t xml:space="preserve"> – </w:t>
      </w:r>
      <w:proofErr w:type="spellStart"/>
      <w:r>
        <w:t>годишният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химична</w:t>
      </w:r>
      <w:proofErr w:type="spellEnd"/>
      <w:r>
        <w:t xml:space="preserve"> </w:t>
      </w:r>
      <w:proofErr w:type="spellStart"/>
      <w:r>
        <w:t>потребност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, в </w:t>
      </w:r>
      <w:proofErr w:type="spellStart"/>
      <w:r>
        <w:t>кг</w:t>
      </w:r>
      <w:proofErr w:type="spellEnd"/>
      <w:r>
        <w:t>/</w:t>
      </w:r>
      <w:proofErr w:type="spellStart"/>
      <w:r>
        <w:t>год</w:t>
      </w:r>
      <w:proofErr w:type="spellEnd"/>
      <w:r>
        <w:t>.;</w:t>
      </w:r>
    </w:p>
    <w:p w14:paraId="7EF7C9E6" w14:textId="77777777" w:rsidR="00407FA0" w:rsidRDefault="004C3AD3">
      <w:r>
        <w:t>N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съответно</w:t>
      </w:r>
      <w:proofErr w:type="spellEnd"/>
      <w:r>
        <w:t xml:space="preserve"> </w:t>
      </w:r>
      <w:proofErr w:type="spellStart"/>
      <w:r>
        <w:t>коефициентите</w:t>
      </w:r>
      <w:proofErr w:type="spellEnd"/>
      <w:r>
        <w:t xml:space="preserve">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опасните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приоритетните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>. 1.</w:t>
      </w:r>
    </w:p>
    <w:p w14:paraId="030968D5" w14:textId="77777777" w:rsidR="00407FA0" w:rsidRDefault="004C3AD3">
      <w:r>
        <w:t xml:space="preserve">(3)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Тб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1B0752A0" w14:textId="77777777" w:rsidR="00407FA0" w:rsidRDefault="004C3AD3">
      <w:proofErr w:type="spellStart"/>
      <w:r>
        <w:t>Тб</w:t>
      </w:r>
      <w:proofErr w:type="spellEnd"/>
      <w:r>
        <w:t xml:space="preserve"> = </w:t>
      </w:r>
      <w:proofErr w:type="spellStart"/>
      <w:r>
        <w:t>Wб</w:t>
      </w:r>
      <w:proofErr w:type="spellEnd"/>
      <w:r>
        <w:t xml:space="preserve"> х </w:t>
      </w:r>
      <w:proofErr w:type="spellStart"/>
      <w:r>
        <w:t>Еб</w:t>
      </w:r>
      <w:proofErr w:type="spellEnd"/>
      <w:r>
        <w:t xml:space="preserve"> х [1 + (К</w:t>
      </w:r>
      <w:r>
        <w:rPr>
          <w:vertAlign w:val="subscript"/>
        </w:rPr>
        <w:t>2</w:t>
      </w:r>
      <w:r>
        <w:t xml:space="preserve"> + К</w:t>
      </w:r>
      <w:r>
        <w:rPr>
          <w:vertAlign w:val="subscript"/>
        </w:rPr>
        <w:t>3</w:t>
      </w:r>
      <w:r>
        <w:t xml:space="preserve"> + К</w:t>
      </w:r>
      <w:r>
        <w:rPr>
          <w:vertAlign w:val="subscript"/>
        </w:rPr>
        <w:t>4</w:t>
      </w:r>
      <w:r>
        <w:t>)],</w:t>
      </w:r>
    </w:p>
    <w:p w14:paraId="02F99428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3BB56659" w14:textId="77777777" w:rsidR="00407FA0" w:rsidRDefault="004C3AD3">
      <w:proofErr w:type="spellStart"/>
      <w:r>
        <w:t>Тб</w:t>
      </w:r>
      <w:proofErr w:type="spellEnd"/>
      <w:r>
        <w:t xml:space="preserve">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за </w:t>
      </w:r>
      <w:proofErr w:type="spellStart"/>
      <w:r>
        <w:t>битовите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в лв.;</w:t>
      </w:r>
    </w:p>
    <w:p w14:paraId="3924376E" w14:textId="77777777" w:rsidR="00407FA0" w:rsidRDefault="004C3AD3">
      <w:proofErr w:type="spellStart"/>
      <w:r>
        <w:t>Wб</w:t>
      </w:r>
      <w:proofErr w:type="spellEnd"/>
      <w:r>
        <w:t xml:space="preserve"> –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</w:t>
      </w:r>
      <w:proofErr w:type="spellStart"/>
      <w:r>
        <w:t>битови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в </w:t>
      </w:r>
      <w:proofErr w:type="spellStart"/>
      <w:r>
        <w:t>куб</w:t>
      </w:r>
      <w:proofErr w:type="spellEnd"/>
      <w:r>
        <w:t>. м/</w:t>
      </w:r>
      <w:proofErr w:type="spellStart"/>
      <w:r>
        <w:t>год</w:t>
      </w:r>
      <w:proofErr w:type="spellEnd"/>
      <w:r>
        <w:t xml:space="preserve">.; </w:t>
      </w:r>
    </w:p>
    <w:p w14:paraId="3D6F524D" w14:textId="77777777" w:rsidR="00407FA0" w:rsidRDefault="004C3AD3">
      <w:proofErr w:type="spellStart"/>
      <w:r>
        <w:t>Еб</w:t>
      </w:r>
      <w:proofErr w:type="spellEnd"/>
      <w:r>
        <w:t xml:space="preserve">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битовите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– 0,015 </w:t>
      </w:r>
      <w:proofErr w:type="gramStart"/>
      <w:r>
        <w:t>лв./</w:t>
      </w:r>
      <w:proofErr w:type="spellStart"/>
      <w:proofErr w:type="gramEnd"/>
      <w:r>
        <w:t>куб</w:t>
      </w:r>
      <w:proofErr w:type="spellEnd"/>
      <w:r>
        <w:t>. м;</w:t>
      </w:r>
    </w:p>
    <w:p w14:paraId="72B5178E" w14:textId="77777777" w:rsidR="00407FA0" w:rsidRDefault="004C3AD3">
      <w:r>
        <w:t>К</w:t>
      </w:r>
      <w:r>
        <w:rPr>
          <w:vertAlign w:val="subscript"/>
        </w:rPr>
        <w:t>2</w:t>
      </w:r>
      <w:r>
        <w:t>, К</w:t>
      </w:r>
      <w:r>
        <w:rPr>
          <w:vertAlign w:val="subscript"/>
        </w:rPr>
        <w:t>3</w:t>
      </w:r>
      <w:r>
        <w:t xml:space="preserve"> и К</w:t>
      </w:r>
      <w:r>
        <w:rPr>
          <w:vertAlign w:val="subscript"/>
        </w:rPr>
        <w:t>4</w:t>
      </w:r>
      <w:r>
        <w:t xml:space="preserve"> – </w:t>
      </w:r>
      <w:proofErr w:type="spellStart"/>
      <w:r>
        <w:t>корекционните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замърсяването</w:t>
      </w:r>
      <w:proofErr w:type="spellEnd"/>
      <w:r>
        <w:t xml:space="preserve"> с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>.</w:t>
      </w:r>
    </w:p>
    <w:p w14:paraId="28559CA5" w14:textId="77777777" w:rsidR="00407FA0" w:rsidRDefault="004C3AD3">
      <w:r>
        <w:t xml:space="preserve">(4)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е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екологичното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е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таксата</w:t>
      </w:r>
      <w:proofErr w:type="spellEnd"/>
      <w:r>
        <w:t xml:space="preserve"> по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77673BBB" w14:textId="77777777" w:rsidR="00407FA0" w:rsidRDefault="004C3AD3">
      <w:r>
        <w:t>Т</w:t>
      </w:r>
      <w:r>
        <w:rPr>
          <w:vertAlign w:val="subscript"/>
        </w:rPr>
        <w:t>1</w:t>
      </w:r>
      <w:r>
        <w:t xml:space="preserve"> = Т х К</w:t>
      </w:r>
      <w:r>
        <w:rPr>
          <w:vertAlign w:val="subscript"/>
        </w:rPr>
        <w:t>5</w:t>
      </w:r>
      <w:r>
        <w:t xml:space="preserve"> х К</w:t>
      </w:r>
      <w:r>
        <w:rPr>
          <w:vertAlign w:val="subscript"/>
        </w:rPr>
        <w:t>6</w:t>
      </w:r>
      <w:r>
        <w:t xml:space="preserve"> х К</w:t>
      </w:r>
      <w:r>
        <w:rPr>
          <w:vertAlign w:val="subscript"/>
        </w:rPr>
        <w:t>7</w:t>
      </w:r>
      <w:r>
        <w:t>,</w:t>
      </w:r>
    </w:p>
    <w:p w14:paraId="4E6B7450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0B59F2D0" w14:textId="77777777" w:rsidR="00407FA0" w:rsidRDefault="004C3AD3">
      <w:r>
        <w:t>Т</w:t>
      </w:r>
      <w:r>
        <w:rPr>
          <w:vertAlign w:val="subscript"/>
        </w:rPr>
        <w:t>1</w:t>
      </w:r>
      <w:r>
        <w:t xml:space="preserve">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14C4CF8F" w14:textId="77777777" w:rsidR="00407FA0" w:rsidRDefault="004C3AD3">
      <w:r>
        <w:t xml:space="preserve">Т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в </w:t>
      </w:r>
      <w:proofErr w:type="spellStart"/>
      <w:r>
        <w:t>ал</w:t>
      </w:r>
      <w:proofErr w:type="spellEnd"/>
      <w:r>
        <w:t>. 1 – в лв.;</w:t>
      </w:r>
    </w:p>
    <w:p w14:paraId="5D5B6B0D" w14:textId="77777777" w:rsidR="00407FA0" w:rsidRDefault="004C3AD3">
      <w:r>
        <w:t>К</w:t>
      </w:r>
      <w:r>
        <w:rPr>
          <w:vertAlign w:val="subscript"/>
        </w:rPr>
        <w:t>5</w:t>
      </w:r>
      <w:r>
        <w:t>, К</w:t>
      </w:r>
      <w:r>
        <w:rPr>
          <w:vertAlign w:val="subscript"/>
        </w:rPr>
        <w:t>6</w:t>
      </w:r>
      <w:r>
        <w:t xml:space="preserve"> и К</w:t>
      </w:r>
      <w:r>
        <w:rPr>
          <w:vertAlign w:val="subscript"/>
        </w:rPr>
        <w:t>7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приложимите</w:t>
      </w:r>
      <w:proofErr w:type="spellEnd"/>
      <w:r>
        <w:t xml:space="preserve">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. </w:t>
      </w:r>
    </w:p>
    <w:p w14:paraId="1726C437" w14:textId="77777777" w:rsidR="00407FA0" w:rsidRDefault="004C3AD3"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попада</w:t>
      </w:r>
      <w:proofErr w:type="spellEnd"/>
      <w:r>
        <w:t xml:space="preserve">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съответният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за 1.</w:t>
      </w:r>
    </w:p>
    <w:p w14:paraId="45423A70" w14:textId="77777777" w:rsidR="00407FA0" w:rsidRDefault="004C3AD3">
      <w:r>
        <w:t xml:space="preserve">(5)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производствени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нямат</w:t>
      </w:r>
      <w:proofErr w:type="spellEnd"/>
      <w:r>
        <w:t xml:space="preserve">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в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2 и 4,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Wп</w:t>
      </w:r>
      <w:proofErr w:type="spellEnd"/>
      <w:r>
        <w:t xml:space="preserve"> e </w:t>
      </w:r>
      <w:proofErr w:type="spellStart"/>
      <w:r>
        <w:t>общият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показатели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с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– в </w:t>
      </w:r>
      <w:proofErr w:type="spellStart"/>
      <w:r>
        <w:t>кг</w:t>
      </w:r>
      <w:proofErr w:type="spellEnd"/>
      <w:r>
        <w:t>/</w:t>
      </w:r>
      <w:proofErr w:type="spellStart"/>
      <w:r>
        <w:t>год</w:t>
      </w:r>
      <w:proofErr w:type="spellEnd"/>
      <w:r>
        <w:t xml:space="preserve">. </w:t>
      </w:r>
    </w:p>
    <w:p w14:paraId="18C8A6F8" w14:textId="77777777" w:rsidR="00407FA0" w:rsidRDefault="004C3AD3">
      <w:r>
        <w:t xml:space="preserve">(6)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194, </w:t>
      </w:r>
      <w:proofErr w:type="spellStart"/>
      <w:r>
        <w:t>ал</w:t>
      </w:r>
      <w:proofErr w:type="spellEnd"/>
      <w:r>
        <w:t xml:space="preserve">. 8 ЗВ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чл</w:t>
      </w:r>
      <w:proofErr w:type="spellEnd"/>
      <w:r>
        <w:t xml:space="preserve">. 17 и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64BA281F" w14:textId="77777777" w:rsidR="00407FA0" w:rsidRDefault="004C3AD3">
      <w:r>
        <w:t>T = W х E,</w:t>
      </w:r>
    </w:p>
    <w:p w14:paraId="54A217A9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69728589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6979BC1F" w14:textId="77777777" w:rsidR="00407FA0" w:rsidRDefault="004C3AD3">
      <w:r>
        <w:t xml:space="preserve">W – </w:t>
      </w:r>
      <w:proofErr w:type="spellStart"/>
      <w:r>
        <w:t>общият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замърсяващи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>;</w:t>
      </w:r>
    </w:p>
    <w:p w14:paraId="7E32EBEA" w14:textId="77777777" w:rsidR="00407FA0" w:rsidRDefault="004C3AD3">
      <w:r>
        <w:t xml:space="preserve">Е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314"/>
        <w:gridCol w:w="3315"/>
      </w:tblGrid>
      <w:tr w:rsidR="00407FA0" w14:paraId="22876267" w14:textId="77777777">
        <w:tc>
          <w:tcPr>
            <w:tcW w:w="99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7D7A" w14:textId="77777777" w:rsidR="00407FA0" w:rsidRDefault="004C3AD3">
            <w:pPr>
              <w:jc w:val="center"/>
            </w:pP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– Е (в </w:t>
            </w:r>
            <w:proofErr w:type="gramStart"/>
            <w:r>
              <w:t>лв./</w:t>
            </w:r>
            <w:proofErr w:type="spellStart"/>
            <w:proofErr w:type="gramEnd"/>
            <w:r>
              <w:t>кг</w:t>
            </w:r>
            <w:proofErr w:type="spellEnd"/>
            <w:r>
              <w:t xml:space="preserve">) в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:</w:t>
            </w:r>
          </w:p>
        </w:tc>
      </w:tr>
      <w:tr w:rsidR="00407FA0" w14:paraId="5441BDDF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BBEC" w14:textId="77777777" w:rsidR="00407FA0" w:rsidRDefault="004C3AD3">
            <w:pPr>
              <w:jc w:val="center"/>
            </w:pPr>
            <w:r>
              <w:t>1.01.2017 г.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278C" w14:textId="77777777" w:rsidR="00407FA0" w:rsidRDefault="004C3AD3">
            <w:pPr>
              <w:jc w:val="center"/>
            </w:pPr>
            <w:r>
              <w:t>1.01.2019 г.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0566" w14:textId="77777777" w:rsidR="00407FA0" w:rsidRDefault="004C3AD3">
            <w:pPr>
              <w:jc w:val="center"/>
            </w:pPr>
            <w:r>
              <w:t>1.01.2021 г.</w:t>
            </w:r>
          </w:p>
        </w:tc>
      </w:tr>
      <w:tr w:rsidR="00407FA0" w14:paraId="2F6EFE9C" w14:textId="77777777">
        <w:tc>
          <w:tcPr>
            <w:tcW w:w="33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E71B" w14:textId="77777777" w:rsidR="00407FA0" w:rsidRDefault="004C3AD3">
            <w:pPr>
              <w:jc w:val="center"/>
            </w:pPr>
            <w:r>
              <w:t>0,000015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E183" w14:textId="77777777" w:rsidR="00407FA0" w:rsidRDefault="004C3AD3">
            <w:pPr>
              <w:jc w:val="center"/>
            </w:pPr>
            <w:r>
              <w:t>0,000025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04E0" w14:textId="77777777" w:rsidR="00407FA0" w:rsidRDefault="004C3AD3">
            <w:pPr>
              <w:jc w:val="center"/>
            </w:pPr>
            <w:r>
              <w:t>0,000035</w:t>
            </w:r>
          </w:p>
        </w:tc>
      </w:tr>
    </w:tbl>
    <w:p w14:paraId="502A7C9D" w14:textId="77777777" w:rsidR="00407FA0" w:rsidRDefault="004C3AD3">
      <w:r>
        <w:t> </w:t>
      </w:r>
    </w:p>
    <w:p w14:paraId="08FB79FE" w14:textId="77777777" w:rsidR="00407FA0" w:rsidRDefault="004C3AD3">
      <w:r>
        <w:t xml:space="preserve">(7)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е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екологичното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е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таксата</w:t>
      </w:r>
      <w:proofErr w:type="spellEnd"/>
      <w:r>
        <w:t xml:space="preserve"> по </w:t>
      </w:r>
      <w:proofErr w:type="spellStart"/>
      <w:r>
        <w:t>ал</w:t>
      </w:r>
      <w:proofErr w:type="spellEnd"/>
      <w:r>
        <w:t xml:space="preserve">. 6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3283A86A" w14:textId="77777777" w:rsidR="00407FA0" w:rsidRDefault="004C3AD3">
      <w:r>
        <w:t>Т</w:t>
      </w:r>
      <w:r>
        <w:rPr>
          <w:vertAlign w:val="subscript"/>
        </w:rPr>
        <w:t>1</w:t>
      </w:r>
      <w:r>
        <w:t xml:space="preserve"> = Т х К</w:t>
      </w:r>
      <w:r>
        <w:rPr>
          <w:vertAlign w:val="subscript"/>
        </w:rPr>
        <w:t>5</w:t>
      </w:r>
      <w:r>
        <w:t xml:space="preserve"> х К</w:t>
      </w:r>
      <w:r>
        <w:rPr>
          <w:vertAlign w:val="subscript"/>
        </w:rPr>
        <w:t>6</w:t>
      </w:r>
      <w:r>
        <w:t xml:space="preserve"> х К</w:t>
      </w:r>
      <w:r>
        <w:rPr>
          <w:vertAlign w:val="subscript"/>
        </w:rPr>
        <w:t>7</w:t>
      </w:r>
      <w:r>
        <w:t>,</w:t>
      </w:r>
    </w:p>
    <w:p w14:paraId="7FE0CB9C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6DF02F75" w14:textId="77777777" w:rsidR="00407FA0" w:rsidRDefault="004C3AD3">
      <w:r>
        <w:lastRenderedPageBreak/>
        <w:t>Т</w:t>
      </w:r>
      <w:r>
        <w:rPr>
          <w:vertAlign w:val="subscript"/>
        </w:rPr>
        <w:t>1</w:t>
      </w:r>
      <w:r>
        <w:t xml:space="preserve">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– в лв.;</w:t>
      </w:r>
    </w:p>
    <w:p w14:paraId="32598B39" w14:textId="77777777" w:rsidR="00407FA0" w:rsidRDefault="004C3AD3">
      <w:r>
        <w:t xml:space="preserve">Т –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в </w:t>
      </w:r>
      <w:proofErr w:type="spellStart"/>
      <w:r>
        <w:t>ал</w:t>
      </w:r>
      <w:proofErr w:type="spellEnd"/>
      <w:r>
        <w:t>. 6 – в лв.;</w:t>
      </w:r>
    </w:p>
    <w:p w14:paraId="303EDCF4" w14:textId="77777777" w:rsidR="00407FA0" w:rsidRDefault="004C3AD3">
      <w:r>
        <w:t>К</w:t>
      </w:r>
      <w:r>
        <w:rPr>
          <w:vertAlign w:val="subscript"/>
        </w:rPr>
        <w:t>5</w:t>
      </w:r>
      <w:r>
        <w:t>, К</w:t>
      </w:r>
      <w:r>
        <w:rPr>
          <w:vertAlign w:val="subscript"/>
        </w:rPr>
        <w:t>6</w:t>
      </w:r>
      <w:r>
        <w:t xml:space="preserve"> и К</w:t>
      </w:r>
      <w:r>
        <w:rPr>
          <w:vertAlign w:val="subscript"/>
        </w:rPr>
        <w:t>7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приложимите</w:t>
      </w:r>
      <w:proofErr w:type="spellEnd"/>
      <w:r>
        <w:t xml:space="preserve"> </w:t>
      </w:r>
      <w:proofErr w:type="spellStart"/>
      <w:r>
        <w:t>корекционни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15,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отчитащи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за </w:t>
      </w:r>
      <w:proofErr w:type="spellStart"/>
      <w:r>
        <w:t>околна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ресурсните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>.</w:t>
      </w:r>
    </w:p>
    <w:p w14:paraId="76AF4EE9" w14:textId="77777777" w:rsidR="00407FA0" w:rsidRDefault="004C3AD3">
      <w:proofErr w:type="spellStart"/>
      <w:r>
        <w:t>Когато</w:t>
      </w:r>
      <w:proofErr w:type="spellEnd"/>
      <w:r>
        <w:t xml:space="preserve"> </w:t>
      </w:r>
      <w:proofErr w:type="spellStart"/>
      <w:r>
        <w:t>заустването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попада</w:t>
      </w:r>
      <w:proofErr w:type="spellEnd"/>
      <w:r>
        <w:t xml:space="preserve">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пресъхващите</w:t>
      </w:r>
      <w:proofErr w:type="spellEnd"/>
      <w:r>
        <w:t xml:space="preserve">, </w:t>
      </w:r>
      <w:proofErr w:type="spellStart"/>
      <w:r>
        <w:t>карстовите</w:t>
      </w:r>
      <w:proofErr w:type="spellEnd"/>
      <w:r>
        <w:t xml:space="preserve"> и </w:t>
      </w:r>
      <w:proofErr w:type="spellStart"/>
      <w:r>
        <w:t>пониращите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в </w:t>
      </w:r>
      <w:proofErr w:type="spellStart"/>
      <w:r>
        <w:t>малките</w:t>
      </w:r>
      <w:proofErr w:type="spellEnd"/>
      <w:r>
        <w:t xml:space="preserve"> и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наредбата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135, </w:t>
      </w:r>
      <w:proofErr w:type="spellStart"/>
      <w:r>
        <w:t>ал</w:t>
      </w:r>
      <w:proofErr w:type="spellEnd"/>
      <w:r>
        <w:t xml:space="preserve">. 1, т. 9 ЗВ, </w:t>
      </w:r>
      <w:proofErr w:type="spellStart"/>
      <w:r>
        <w:t>съответният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за 1.</w:t>
      </w:r>
    </w:p>
    <w:p w14:paraId="3E732B6B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19</w:t>
      </w:r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монтирано</w:t>
      </w:r>
      <w:proofErr w:type="spellEnd"/>
      <w:r>
        <w:t xml:space="preserve"> </w:t>
      </w:r>
      <w:proofErr w:type="spellStart"/>
      <w:r>
        <w:t>измервателно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за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 – 18 </w:t>
      </w:r>
      <w:proofErr w:type="spellStart"/>
      <w:r>
        <w:t>количеството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максималното</w:t>
      </w:r>
      <w:proofErr w:type="spellEnd"/>
      <w:r>
        <w:t xml:space="preserve"> </w:t>
      </w:r>
      <w:proofErr w:type="spellStart"/>
      <w:r>
        <w:t>разрешено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водно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с </w:t>
      </w:r>
      <w:proofErr w:type="spellStart"/>
      <w:r>
        <w:t>изключение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декларират</w:t>
      </w:r>
      <w:proofErr w:type="spellEnd"/>
      <w:r>
        <w:t xml:space="preserve"> </w:t>
      </w:r>
      <w:proofErr w:type="spellStart"/>
      <w:r>
        <w:t>количествата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фактурирани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.</w:t>
      </w:r>
    </w:p>
    <w:p w14:paraId="63557B90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Раздел</w:t>
      </w:r>
      <w:proofErr w:type="spellEnd"/>
      <w:r>
        <w:rPr>
          <w:b/>
          <w:bCs/>
          <w:sz w:val="36"/>
          <w:szCs w:val="36"/>
        </w:rPr>
        <w:t xml:space="preserve"> II</w:t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Такса</w:t>
      </w:r>
      <w:proofErr w:type="spellEnd"/>
      <w:r>
        <w:rPr>
          <w:b/>
          <w:bCs/>
          <w:sz w:val="36"/>
          <w:szCs w:val="36"/>
        </w:rPr>
        <w:t xml:space="preserve"> за </w:t>
      </w:r>
      <w:proofErr w:type="spellStart"/>
      <w:r>
        <w:rPr>
          <w:b/>
          <w:bCs/>
          <w:sz w:val="36"/>
          <w:szCs w:val="36"/>
        </w:rPr>
        <w:t>замърсяване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от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отвеждане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на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замърсители</w:t>
      </w:r>
      <w:proofErr w:type="spellEnd"/>
      <w:r>
        <w:rPr>
          <w:b/>
          <w:bCs/>
          <w:sz w:val="36"/>
          <w:szCs w:val="36"/>
        </w:rPr>
        <w:t xml:space="preserve"> в </w:t>
      </w:r>
      <w:proofErr w:type="spellStart"/>
      <w:r>
        <w:rPr>
          <w:b/>
          <w:bCs/>
          <w:sz w:val="36"/>
          <w:szCs w:val="36"/>
        </w:rPr>
        <w:t>подземните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води</w:t>
      </w:r>
      <w:proofErr w:type="spellEnd"/>
    </w:p>
    <w:p w14:paraId="61723F64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20</w:t>
      </w:r>
      <w:r>
        <w:t xml:space="preserve">. (1)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 xml:space="preserve"> в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>:</w:t>
      </w:r>
    </w:p>
    <w:p w14:paraId="76F6D7BC" w14:textId="77777777" w:rsidR="00407FA0" w:rsidRDefault="004C3AD3">
      <w:r>
        <w:t>Т = К</w:t>
      </w:r>
      <w:r>
        <w:rPr>
          <w:vertAlign w:val="subscript"/>
        </w:rPr>
        <w:t>1</w:t>
      </w:r>
      <w:r>
        <w:t xml:space="preserve"> х К</w:t>
      </w:r>
      <w:r>
        <w:rPr>
          <w:vertAlign w:val="subscript"/>
        </w:rPr>
        <w:t>2</w:t>
      </w:r>
      <w:r>
        <w:t xml:space="preserve"> х К</w:t>
      </w:r>
      <w:r>
        <w:rPr>
          <w:vertAlign w:val="subscript"/>
        </w:rPr>
        <w:t>3</w:t>
      </w:r>
      <w:r>
        <w:t xml:space="preserve"> х Е (M</w:t>
      </w:r>
      <w:r>
        <w:rPr>
          <w:vertAlign w:val="subscript"/>
        </w:rPr>
        <w:t>i</w:t>
      </w:r>
      <w:r>
        <w:t xml:space="preserve"> х </w:t>
      </w:r>
      <w:proofErr w:type="spellStart"/>
      <w:r>
        <w:t>Е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)</w:t>
      </w:r>
      <w:r>
        <w:t>,</w:t>
      </w:r>
    </w:p>
    <w:p w14:paraId="76BF4386" w14:textId="77777777" w:rsidR="00407FA0" w:rsidRDefault="004C3AD3">
      <w:proofErr w:type="spellStart"/>
      <w:r>
        <w:t>където</w:t>
      </w:r>
      <w:proofErr w:type="spellEnd"/>
      <w:r>
        <w:t>:</w:t>
      </w:r>
    </w:p>
    <w:p w14:paraId="228E722E" w14:textId="77777777" w:rsidR="00407FA0" w:rsidRDefault="004C3AD3">
      <w:r>
        <w:t xml:space="preserve">Т е </w:t>
      </w:r>
      <w:proofErr w:type="spellStart"/>
      <w:r>
        <w:t>размерът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за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календарна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в лв.;</w:t>
      </w:r>
    </w:p>
    <w:p w14:paraId="4DBF03FC" w14:textId="77777777" w:rsidR="00407FA0" w:rsidRDefault="004C3AD3">
      <w:r>
        <w:t>К</w:t>
      </w:r>
      <w:r>
        <w:rPr>
          <w:vertAlign w:val="subscript"/>
        </w:rPr>
        <w:t>1</w:t>
      </w:r>
      <w:r>
        <w:t xml:space="preserve"> – </w:t>
      </w:r>
      <w:proofErr w:type="spellStart"/>
      <w:r>
        <w:t>корекционният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за </w:t>
      </w:r>
      <w:proofErr w:type="spellStart"/>
      <w:r>
        <w:t>химическото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подземния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– </w:t>
      </w:r>
      <w:proofErr w:type="spellStart"/>
      <w:r>
        <w:t>приемник</w:t>
      </w:r>
      <w:proofErr w:type="spellEnd"/>
      <w:r>
        <w:t>;</w:t>
      </w:r>
    </w:p>
    <w:p w14:paraId="3408BA02" w14:textId="77777777" w:rsidR="00407FA0" w:rsidRDefault="004C3AD3">
      <w:r>
        <w:t>К</w:t>
      </w:r>
      <w:r>
        <w:rPr>
          <w:vertAlign w:val="subscript"/>
        </w:rPr>
        <w:t>1</w:t>
      </w:r>
      <w:r>
        <w:t xml:space="preserve"> = 1,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химическото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за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,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;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топлина</w:t>
      </w:r>
      <w:proofErr w:type="spellEnd"/>
      <w:r>
        <w:t>;</w:t>
      </w:r>
    </w:p>
    <w:p w14:paraId="4DD4A1F0" w14:textId="77777777" w:rsidR="00407FA0" w:rsidRDefault="004C3AD3">
      <w:r>
        <w:t>К</w:t>
      </w:r>
      <w:r>
        <w:rPr>
          <w:vertAlign w:val="subscript"/>
        </w:rPr>
        <w:t>1</w:t>
      </w:r>
      <w:r>
        <w:t xml:space="preserve"> = 100,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химическото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за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,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>;</w:t>
      </w:r>
    </w:p>
    <w:p w14:paraId="71554B67" w14:textId="77777777" w:rsidR="00407FA0" w:rsidRDefault="004C3AD3">
      <w:r>
        <w:t>К</w:t>
      </w:r>
      <w:r>
        <w:rPr>
          <w:vertAlign w:val="subscript"/>
        </w:rPr>
        <w:t>2</w:t>
      </w:r>
      <w:r>
        <w:t xml:space="preserve"> – </w:t>
      </w:r>
      <w:proofErr w:type="spellStart"/>
      <w:r>
        <w:t>корекционният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– за </w:t>
      </w:r>
      <w:proofErr w:type="spellStart"/>
      <w:r>
        <w:t>завишаване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химичното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определено</w:t>
      </w:r>
      <w:proofErr w:type="spellEnd"/>
      <w:r>
        <w:t xml:space="preserve"> в </w:t>
      </w:r>
      <w:proofErr w:type="spellStart"/>
      <w:r>
        <w:t>плановете</w:t>
      </w:r>
      <w:proofErr w:type="spellEnd"/>
      <w:r>
        <w:t xml:space="preserve"> за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речните</w:t>
      </w:r>
      <w:proofErr w:type="spellEnd"/>
      <w:r>
        <w:t xml:space="preserve"> </w:t>
      </w:r>
      <w:proofErr w:type="spellStart"/>
      <w:r>
        <w:t>басейни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по-ниско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– 1,01;</w:t>
      </w:r>
    </w:p>
    <w:p w14:paraId="703A98BD" w14:textId="77777777" w:rsidR="00407FA0" w:rsidRDefault="004C3AD3">
      <w:r>
        <w:t>К</w:t>
      </w:r>
      <w:r>
        <w:rPr>
          <w:vertAlign w:val="subscript"/>
        </w:rPr>
        <w:t>3</w:t>
      </w:r>
      <w:r>
        <w:t xml:space="preserve"> – </w:t>
      </w:r>
      <w:proofErr w:type="spellStart"/>
      <w:r>
        <w:t>корекционният</w:t>
      </w:r>
      <w:proofErr w:type="spellEnd"/>
      <w:r>
        <w:t xml:space="preserve"> </w:t>
      </w:r>
      <w:proofErr w:type="spellStart"/>
      <w:r>
        <w:t>коефициент</w:t>
      </w:r>
      <w:proofErr w:type="spellEnd"/>
      <w:r>
        <w:t xml:space="preserve"> – за </w:t>
      </w:r>
      <w:proofErr w:type="spellStart"/>
      <w:r>
        <w:t>завишаване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в </w:t>
      </w:r>
      <w:proofErr w:type="spellStart"/>
      <w:r>
        <w:t>зони</w:t>
      </w:r>
      <w:proofErr w:type="spellEnd"/>
      <w:r>
        <w:t xml:space="preserve"> за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– 1,02;</w:t>
      </w:r>
    </w:p>
    <w:p w14:paraId="13028146" w14:textId="77777777" w:rsidR="00407FA0" w:rsidRDefault="004C3AD3">
      <w:r>
        <w:t>M</w:t>
      </w:r>
      <w:r>
        <w:rPr>
          <w:vertAlign w:val="subscript"/>
        </w:rPr>
        <w:t>i</w:t>
      </w:r>
      <w:r>
        <w:t xml:space="preserve"> – </w:t>
      </w:r>
      <w:proofErr w:type="spellStart"/>
      <w:r>
        <w:t>масовият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i-тото</w:t>
      </w:r>
      <w:proofErr w:type="spellEnd"/>
      <w:r>
        <w:t xml:space="preserve"> </w:t>
      </w:r>
      <w:proofErr w:type="spellStart"/>
      <w:r>
        <w:t>замърсяващо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, в </w:t>
      </w:r>
      <w:proofErr w:type="spellStart"/>
      <w:r>
        <w:t>кг</w:t>
      </w:r>
      <w:proofErr w:type="spellEnd"/>
      <w:r>
        <w:t>/</w:t>
      </w:r>
      <w:proofErr w:type="spellStart"/>
      <w:r>
        <w:t>год</w:t>
      </w:r>
      <w:proofErr w:type="spellEnd"/>
      <w:r>
        <w:t xml:space="preserve">., </w:t>
      </w:r>
      <w:proofErr w:type="spellStart"/>
      <w:r>
        <w:t>съответно</w:t>
      </w:r>
      <w:proofErr w:type="spellEnd"/>
      <w:r>
        <w:t xml:space="preserve"> – </w:t>
      </w:r>
      <w:proofErr w:type="spellStart"/>
      <w:r>
        <w:t>топлинен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, </w:t>
      </w:r>
      <w:proofErr w:type="spellStart"/>
      <w:r>
        <w:t>изразени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показател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, за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допустима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в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;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топлинно</w:t>
      </w:r>
      <w:proofErr w:type="spellEnd"/>
      <w:r>
        <w:t xml:space="preserve">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товарът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абсолютната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температурите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отвежданата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и </w:t>
      </w:r>
      <w:proofErr w:type="spellStart"/>
      <w:r>
        <w:t>водата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водния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(°С) и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отведена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(</w:t>
      </w:r>
      <w:proofErr w:type="spellStart"/>
      <w:r>
        <w:t>куб</w:t>
      </w:r>
      <w:proofErr w:type="spellEnd"/>
      <w:r>
        <w:t xml:space="preserve">. м);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инжектиране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газове</w:t>
      </w:r>
      <w:proofErr w:type="spellEnd"/>
      <w:r>
        <w:t xml:space="preserve"> в </w:t>
      </w:r>
      <w:proofErr w:type="spellStart"/>
      <w:r>
        <w:t>земните</w:t>
      </w:r>
      <w:proofErr w:type="spellEnd"/>
      <w:r>
        <w:t xml:space="preserve"> </w:t>
      </w:r>
      <w:proofErr w:type="spellStart"/>
      <w:r>
        <w:t>недра</w:t>
      </w:r>
      <w:proofErr w:type="spellEnd"/>
      <w:r>
        <w:t xml:space="preserve"> за </w:t>
      </w:r>
      <w:proofErr w:type="spellStart"/>
      <w:r>
        <w:t>масов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обемът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нормално</w:t>
      </w:r>
      <w:proofErr w:type="spellEnd"/>
      <w:r>
        <w:t xml:space="preserve"> </w:t>
      </w:r>
      <w:proofErr w:type="spellStart"/>
      <w:r>
        <w:t>налягане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инжектирания</w:t>
      </w:r>
      <w:proofErr w:type="spellEnd"/>
      <w:r>
        <w:t xml:space="preserve"> за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газ</w:t>
      </w:r>
      <w:proofErr w:type="spellEnd"/>
      <w:r>
        <w:t>;</w:t>
      </w:r>
    </w:p>
    <w:p w14:paraId="62262295" w14:textId="77777777" w:rsidR="00407FA0" w:rsidRDefault="004C3AD3">
      <w:proofErr w:type="spellStart"/>
      <w:r>
        <w:t>i</w:t>
      </w:r>
      <w:proofErr w:type="spellEnd"/>
      <w:r>
        <w:t xml:space="preserve"> = 1, </w:t>
      </w:r>
      <w:proofErr w:type="gramStart"/>
      <w:r>
        <w:t>2..</w:t>
      </w:r>
      <w:proofErr w:type="gramEnd"/>
      <w:r>
        <w:t xml:space="preserve">, n –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издаденото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>;</w:t>
      </w:r>
    </w:p>
    <w:p w14:paraId="6C09AB42" w14:textId="77777777" w:rsidR="00407FA0" w:rsidRDefault="004C3AD3">
      <w:proofErr w:type="spellStart"/>
      <w:r>
        <w:t>Е</w:t>
      </w:r>
      <w:r>
        <w:rPr>
          <w:vertAlign w:val="subscript"/>
        </w:rPr>
        <w:t>i</w:t>
      </w:r>
      <w:proofErr w:type="spellEnd"/>
      <w:r>
        <w:t xml:space="preserve"> – </w:t>
      </w:r>
      <w:proofErr w:type="spellStart"/>
      <w:r>
        <w:t>единичният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в лв. за </w:t>
      </w:r>
      <w:proofErr w:type="spellStart"/>
      <w:r>
        <w:t>единица</w:t>
      </w:r>
      <w:proofErr w:type="spellEnd"/>
      <w:r>
        <w:t xml:space="preserve"> </w:t>
      </w:r>
      <w:proofErr w:type="spellStart"/>
      <w:r>
        <w:t>замърсяващо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, </w:t>
      </w:r>
      <w:proofErr w:type="spellStart"/>
      <w:r>
        <w:t>съответно</w:t>
      </w:r>
      <w:proofErr w:type="spellEnd"/>
      <w:r>
        <w:t xml:space="preserve"> за </w:t>
      </w:r>
      <w:proofErr w:type="spellStart"/>
      <w:r>
        <w:t>топлина</w:t>
      </w:r>
      <w:proofErr w:type="spellEnd"/>
      <w:r>
        <w:t xml:space="preserve">, </w:t>
      </w:r>
      <w:proofErr w:type="spellStart"/>
      <w:r>
        <w:t>отведени</w:t>
      </w:r>
      <w:proofErr w:type="spellEnd"/>
      <w:r>
        <w:t xml:space="preserve"> в </w:t>
      </w:r>
      <w:proofErr w:type="spellStart"/>
      <w:r>
        <w:t>подземен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и </w:t>
      </w:r>
      <w:proofErr w:type="spellStart"/>
      <w:r>
        <w:t>изразени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показател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,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980"/>
        <w:gridCol w:w="1146"/>
        <w:gridCol w:w="1460"/>
        <w:gridCol w:w="1722"/>
      </w:tblGrid>
      <w:tr w:rsidR="00407FA0" w14:paraId="0503C0DC" w14:textId="77777777">
        <w:tc>
          <w:tcPr>
            <w:tcW w:w="6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E9DA" w14:textId="77777777" w:rsidR="00407FA0" w:rsidRDefault="004C3AD3">
            <w:pPr>
              <w:jc w:val="center"/>
            </w:pPr>
            <w:r>
              <w:lastRenderedPageBreak/>
              <w:t>№</w:t>
            </w:r>
            <w:r>
              <w:br/>
            </w:r>
            <w:proofErr w:type="spellStart"/>
            <w:r>
              <w:t>по</w:t>
            </w:r>
            <w:proofErr w:type="spellEnd"/>
            <w:r>
              <w:br/>
            </w:r>
            <w:proofErr w:type="spellStart"/>
            <w:r>
              <w:t>ред</w:t>
            </w:r>
            <w:proofErr w:type="spellEnd"/>
          </w:p>
        </w:tc>
        <w:tc>
          <w:tcPr>
            <w:tcW w:w="49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392B" w14:textId="77777777" w:rsidR="00407FA0" w:rsidRDefault="004C3AD3">
            <w:pPr>
              <w:jc w:val="center"/>
            </w:pPr>
            <w:proofErr w:type="spellStart"/>
            <w:r>
              <w:t>Показател</w:t>
            </w:r>
            <w:proofErr w:type="spellEnd"/>
            <w:r>
              <w:t xml:space="preserve"> за </w:t>
            </w:r>
            <w:proofErr w:type="spellStart"/>
            <w:r>
              <w:t>замърсяване</w:t>
            </w:r>
            <w:proofErr w:type="spellEnd"/>
          </w:p>
        </w:tc>
        <w:tc>
          <w:tcPr>
            <w:tcW w:w="432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12D2" w14:textId="77777777" w:rsidR="00407FA0" w:rsidRDefault="004C3AD3">
            <w:pPr>
              <w:jc w:val="center"/>
            </w:pPr>
            <w:proofErr w:type="spellStart"/>
            <w:r>
              <w:t>Ei</w:t>
            </w:r>
            <w:proofErr w:type="spellEnd"/>
            <w:r>
              <w:t xml:space="preserve"> – </w:t>
            </w:r>
            <w:proofErr w:type="spellStart"/>
            <w:r>
              <w:t>единичен</w:t>
            </w:r>
            <w:proofErr w:type="spellEnd"/>
            <w:r>
              <w:t xml:space="preserve"> </w:t>
            </w: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за </w:t>
            </w:r>
            <w:proofErr w:type="spellStart"/>
            <w:r>
              <w:t>единица</w:t>
            </w:r>
            <w:proofErr w:type="spellEnd"/>
            <w:r>
              <w:br/>
            </w:r>
            <w:proofErr w:type="spellStart"/>
            <w:r>
              <w:t>замърсител</w:t>
            </w:r>
            <w:proofErr w:type="spellEnd"/>
          </w:p>
        </w:tc>
      </w:tr>
      <w:tr w:rsidR="00407FA0" w14:paraId="76FE6F72" w14:textId="77777777">
        <w:tc>
          <w:tcPr>
            <w:tcW w:w="63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5EBB" w14:textId="77777777" w:rsidR="00407FA0" w:rsidRDefault="00407FA0"/>
        </w:tc>
        <w:tc>
          <w:tcPr>
            <w:tcW w:w="4980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2F95" w14:textId="77777777" w:rsidR="00407FA0" w:rsidRDefault="00407FA0"/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4683" w14:textId="77777777" w:rsidR="00407FA0" w:rsidRDefault="004C3AD3">
            <w:pPr>
              <w:jc w:val="center"/>
            </w:pPr>
            <w:r>
              <w:t xml:space="preserve">(в </w:t>
            </w:r>
            <w:proofErr w:type="gramStart"/>
            <w:r>
              <w:t>лв./</w:t>
            </w:r>
            <w:proofErr w:type="spellStart"/>
            <w:proofErr w:type="gramEnd"/>
            <w:r>
              <w:t>кг</w:t>
            </w:r>
            <w:proofErr w:type="spellEnd"/>
            <w: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F233" w14:textId="77777777" w:rsidR="00407FA0" w:rsidRDefault="004C3AD3">
            <w:pPr>
              <w:jc w:val="center"/>
            </w:pPr>
            <w:r>
              <w:t xml:space="preserve">(в </w:t>
            </w:r>
            <w:proofErr w:type="gramStart"/>
            <w:r>
              <w:t>лв./</w:t>
            </w:r>
            <w:proofErr w:type="gramEnd"/>
            <w:r>
              <w:t xml:space="preserve">°С </w:t>
            </w:r>
            <w:proofErr w:type="spellStart"/>
            <w:r>
              <w:t>куб</w:t>
            </w:r>
            <w:proofErr w:type="spellEnd"/>
            <w:r>
              <w:t>. м)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4380" w14:textId="77777777" w:rsidR="00407FA0" w:rsidRDefault="004C3AD3">
            <w:pPr>
              <w:jc w:val="center"/>
            </w:pPr>
            <w:r>
              <w:t xml:space="preserve">(в </w:t>
            </w:r>
            <w:proofErr w:type="gramStart"/>
            <w:r>
              <w:t>лв./</w:t>
            </w:r>
            <w:proofErr w:type="spellStart"/>
            <w:proofErr w:type="gramEnd"/>
            <w:r>
              <w:t>млн</w:t>
            </w:r>
            <w:proofErr w:type="spellEnd"/>
            <w:r>
              <w:t xml:space="preserve">. </w:t>
            </w:r>
            <w:proofErr w:type="spellStart"/>
            <w:r>
              <w:t>куб</w:t>
            </w:r>
            <w:proofErr w:type="spellEnd"/>
            <w:r>
              <w:t>. м)</w:t>
            </w:r>
          </w:p>
        </w:tc>
      </w:tr>
      <w:tr w:rsidR="00407FA0" w14:paraId="3CD4B89E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627A" w14:textId="77777777" w:rsidR="00407FA0" w:rsidRDefault="004C3AD3">
            <w: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91C1" w14:textId="77777777" w:rsidR="00407FA0" w:rsidRDefault="004C3AD3">
            <w:r>
              <w:t xml:space="preserve">В </w:t>
            </w:r>
            <w:proofErr w:type="spellStart"/>
            <w:r>
              <w:t>случаите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пряко</w:t>
            </w:r>
            <w:proofErr w:type="spellEnd"/>
            <w:r>
              <w:t xml:space="preserve"> </w:t>
            </w:r>
            <w:proofErr w:type="spellStart"/>
            <w:r>
              <w:t>отвеждане</w:t>
            </w:r>
            <w:proofErr w:type="spellEnd"/>
            <w:r>
              <w:t xml:space="preserve"> и </w:t>
            </w:r>
            <w:proofErr w:type="spellStart"/>
            <w:r>
              <w:t>инжектиране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4BC4" w14:textId="77777777" w:rsidR="00407FA0" w:rsidRDefault="004C3AD3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6FF3" w14:textId="77777777" w:rsidR="00407FA0" w:rsidRDefault="004C3AD3"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B4A4" w14:textId="77777777" w:rsidR="00407FA0" w:rsidRDefault="004C3AD3">
            <w:r>
              <w:t> </w:t>
            </w:r>
          </w:p>
        </w:tc>
      </w:tr>
      <w:tr w:rsidR="00407FA0" w14:paraId="61CB6275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525A" w14:textId="77777777" w:rsidR="00407FA0" w:rsidRDefault="004C3AD3">
            <w:r>
              <w:t>1.1.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F13" w14:textId="77777777" w:rsidR="00407FA0" w:rsidRDefault="004C3AD3">
            <w:proofErr w:type="spellStart"/>
            <w:r>
              <w:t>Всички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 и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съединения</w:t>
            </w:r>
            <w:proofErr w:type="spellEnd"/>
            <w:r>
              <w:t xml:space="preserve">, </w:t>
            </w:r>
            <w:proofErr w:type="spellStart"/>
            <w:r>
              <w:t>определени</w:t>
            </w:r>
            <w:proofErr w:type="spellEnd"/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приоритетни</w:t>
            </w:r>
            <w:proofErr w:type="spellEnd"/>
            <w:r>
              <w:t xml:space="preserve"> и </w:t>
            </w:r>
            <w:proofErr w:type="spellStart"/>
            <w:r>
              <w:t>приоритетно</w:t>
            </w:r>
            <w:proofErr w:type="spellEnd"/>
            <w:r>
              <w:t xml:space="preserve"> </w:t>
            </w:r>
            <w:proofErr w:type="spellStart"/>
            <w:r>
              <w:t>опасни</w:t>
            </w:r>
            <w:proofErr w:type="spellEnd"/>
            <w:r>
              <w:t xml:space="preserve"> </w:t>
            </w:r>
            <w:proofErr w:type="spellStart"/>
            <w:r>
              <w:t>съгласно</w:t>
            </w:r>
            <w:proofErr w:type="spellEnd"/>
            <w:r>
              <w:t xml:space="preserve"> </w:t>
            </w:r>
            <w:proofErr w:type="spellStart"/>
            <w:r>
              <w:t>Наредбата</w:t>
            </w:r>
            <w:proofErr w:type="spellEnd"/>
            <w:r>
              <w:t xml:space="preserve"> за </w:t>
            </w:r>
            <w:proofErr w:type="spellStart"/>
            <w:r>
              <w:t>стандарти</w:t>
            </w:r>
            <w:proofErr w:type="spellEnd"/>
            <w:r>
              <w:t xml:space="preserve"> за </w:t>
            </w: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околната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за </w:t>
            </w:r>
            <w:proofErr w:type="spellStart"/>
            <w:r>
              <w:t>приоритетни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 и </w:t>
            </w:r>
            <w:proofErr w:type="spellStart"/>
            <w:r>
              <w:t>някои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замърсители</w:t>
            </w:r>
            <w:proofErr w:type="spellEnd"/>
            <w:r>
              <w:t xml:space="preserve">, </w:t>
            </w:r>
            <w:proofErr w:type="spellStart"/>
            <w:r>
              <w:t>приета</w:t>
            </w:r>
            <w:proofErr w:type="spellEnd"/>
            <w:r>
              <w:t xml:space="preserve"> с </w:t>
            </w:r>
            <w:proofErr w:type="spellStart"/>
            <w:r>
              <w:t>Постановление</w:t>
            </w:r>
            <w:proofErr w:type="spellEnd"/>
            <w:r>
              <w:t xml:space="preserve"> № 256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Министерския</w:t>
            </w:r>
            <w:proofErr w:type="spellEnd"/>
            <w:r>
              <w:t xml:space="preserve"> </w:t>
            </w:r>
            <w:proofErr w:type="spellStart"/>
            <w:r>
              <w:t>съвет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2010 г. (</w:t>
            </w:r>
            <w:proofErr w:type="spellStart"/>
            <w:r>
              <w:t>обн</w:t>
            </w:r>
            <w:proofErr w:type="spellEnd"/>
            <w:r>
              <w:t xml:space="preserve">., ДВ, </w:t>
            </w:r>
            <w:proofErr w:type="spellStart"/>
            <w:r>
              <w:t>бр</w:t>
            </w:r>
            <w:proofErr w:type="spellEnd"/>
            <w:r>
              <w:t xml:space="preserve">. 88 </w:t>
            </w:r>
            <w:proofErr w:type="spellStart"/>
            <w:r>
              <w:t>от</w:t>
            </w:r>
            <w:proofErr w:type="spellEnd"/>
            <w:r>
              <w:t xml:space="preserve"> 2010 г.; </w:t>
            </w:r>
            <w:proofErr w:type="spellStart"/>
            <w:r>
              <w:t>изм</w:t>
            </w:r>
            <w:proofErr w:type="spellEnd"/>
            <w:r>
              <w:t xml:space="preserve">. и </w:t>
            </w:r>
            <w:proofErr w:type="spellStart"/>
            <w:r>
              <w:t>доп</w:t>
            </w:r>
            <w:proofErr w:type="spellEnd"/>
            <w:r>
              <w:t xml:space="preserve">., </w:t>
            </w:r>
            <w:proofErr w:type="spellStart"/>
            <w:r>
              <w:t>бр</w:t>
            </w:r>
            <w:proofErr w:type="spellEnd"/>
            <w:r>
              <w:t xml:space="preserve">. 88 </w:t>
            </w:r>
            <w:proofErr w:type="spellStart"/>
            <w:r>
              <w:t>от</w:t>
            </w:r>
            <w:proofErr w:type="spellEnd"/>
            <w:r>
              <w:t xml:space="preserve"> 2013 г. и </w:t>
            </w:r>
            <w:proofErr w:type="spellStart"/>
            <w:r>
              <w:t>бр</w:t>
            </w:r>
            <w:proofErr w:type="spellEnd"/>
            <w:r>
              <w:t xml:space="preserve">. 97 </w:t>
            </w:r>
            <w:proofErr w:type="spellStart"/>
            <w:r>
              <w:t>от</w:t>
            </w:r>
            <w:proofErr w:type="spellEnd"/>
            <w:r>
              <w:t xml:space="preserve"> 2015 г.)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3794" w14:textId="77777777" w:rsidR="00407FA0" w:rsidRDefault="004C3AD3">
            <w:pPr>
              <w:jc w:val="right"/>
            </w:pPr>
            <w: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DCFE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C6E7" w14:textId="77777777" w:rsidR="00407FA0" w:rsidRDefault="004C3AD3">
            <w:pPr>
              <w:jc w:val="right"/>
            </w:pPr>
            <w:r>
              <w:t> </w:t>
            </w:r>
          </w:p>
        </w:tc>
      </w:tr>
      <w:tr w:rsidR="00407FA0" w14:paraId="4996918B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1AD7" w14:textId="77777777" w:rsidR="00407FA0" w:rsidRDefault="004C3AD3">
            <w:r>
              <w:t>1.2.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7902" w14:textId="77777777" w:rsidR="00407FA0" w:rsidRDefault="004C3AD3">
            <w:proofErr w:type="spellStart"/>
            <w:r>
              <w:t>Опасни</w:t>
            </w:r>
            <w:proofErr w:type="spellEnd"/>
            <w:r>
              <w:t xml:space="preserve"> и </w:t>
            </w:r>
            <w:proofErr w:type="spellStart"/>
            <w:r>
              <w:t>вредни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, </w:t>
            </w:r>
            <w:proofErr w:type="spellStart"/>
            <w:r>
              <w:t>определени</w:t>
            </w:r>
            <w:proofErr w:type="spellEnd"/>
            <w:r>
              <w:t xml:space="preserve"> в </w:t>
            </w:r>
            <w:proofErr w:type="spellStart"/>
            <w:r>
              <w:t>Наредбата</w:t>
            </w:r>
            <w:proofErr w:type="spellEnd"/>
            <w:r>
              <w:t xml:space="preserve"> за </w:t>
            </w:r>
            <w:proofErr w:type="spellStart"/>
            <w:r>
              <w:t>проучване</w:t>
            </w:r>
            <w:proofErr w:type="spellEnd"/>
            <w:r>
              <w:t xml:space="preserve">, </w:t>
            </w:r>
            <w:proofErr w:type="spellStart"/>
            <w:r>
              <w:t>ползване</w:t>
            </w:r>
            <w:proofErr w:type="spellEnd"/>
            <w:r>
              <w:t xml:space="preserve"> и </w:t>
            </w:r>
            <w:proofErr w:type="spellStart"/>
            <w:r>
              <w:t>опазване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подземните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(</w:t>
            </w:r>
            <w:proofErr w:type="spellStart"/>
            <w:r>
              <w:t>обн</w:t>
            </w:r>
            <w:proofErr w:type="spellEnd"/>
            <w:r>
              <w:t xml:space="preserve">., ДВ, </w:t>
            </w:r>
            <w:proofErr w:type="spellStart"/>
            <w:r>
              <w:t>бр</w:t>
            </w:r>
            <w:proofErr w:type="spellEnd"/>
            <w:r>
              <w:t xml:space="preserve">. 87 </w:t>
            </w:r>
            <w:proofErr w:type="spellStart"/>
            <w:r>
              <w:t>от</w:t>
            </w:r>
            <w:proofErr w:type="spellEnd"/>
            <w:r>
              <w:t xml:space="preserve"> 2007 г.; </w:t>
            </w:r>
            <w:proofErr w:type="spellStart"/>
            <w:r>
              <w:t>изм</w:t>
            </w:r>
            <w:proofErr w:type="spellEnd"/>
            <w:r>
              <w:t xml:space="preserve">. и </w:t>
            </w:r>
            <w:proofErr w:type="spellStart"/>
            <w:r>
              <w:t>доп</w:t>
            </w:r>
            <w:proofErr w:type="spellEnd"/>
            <w:r>
              <w:t xml:space="preserve">., </w:t>
            </w:r>
            <w:proofErr w:type="spellStart"/>
            <w:r>
              <w:t>бр</w:t>
            </w:r>
            <w:proofErr w:type="spellEnd"/>
            <w:r>
              <w:t xml:space="preserve">. 2 </w:t>
            </w:r>
            <w:proofErr w:type="spellStart"/>
            <w:r>
              <w:t>от</w:t>
            </w:r>
            <w:proofErr w:type="spellEnd"/>
            <w:r>
              <w:t xml:space="preserve"> 2010 г., </w:t>
            </w:r>
            <w:proofErr w:type="spellStart"/>
            <w:r>
              <w:t>бр</w:t>
            </w:r>
            <w:proofErr w:type="spellEnd"/>
            <w:r>
              <w:t xml:space="preserve">. 15 </w:t>
            </w:r>
            <w:proofErr w:type="spellStart"/>
            <w:r>
              <w:t>от</w:t>
            </w:r>
            <w:proofErr w:type="spellEnd"/>
            <w:r>
              <w:t xml:space="preserve"> 2012 г., </w:t>
            </w:r>
            <w:proofErr w:type="spellStart"/>
            <w:r>
              <w:t>бр</w:t>
            </w:r>
            <w:proofErr w:type="spellEnd"/>
            <w:r>
              <w:t xml:space="preserve">. 28 </w:t>
            </w:r>
            <w:proofErr w:type="spellStart"/>
            <w:r>
              <w:t>от</w:t>
            </w:r>
            <w:proofErr w:type="spellEnd"/>
            <w:r>
              <w:t xml:space="preserve"> 2013 г. и </w:t>
            </w:r>
            <w:proofErr w:type="spellStart"/>
            <w:r>
              <w:t>бр</w:t>
            </w:r>
            <w:proofErr w:type="spellEnd"/>
            <w:r>
              <w:t xml:space="preserve">. 90 </w:t>
            </w:r>
            <w:proofErr w:type="spellStart"/>
            <w:r>
              <w:t>от</w:t>
            </w:r>
            <w:proofErr w:type="spellEnd"/>
            <w:r>
              <w:t xml:space="preserve"> 2014 г.), </w:t>
            </w:r>
            <w:proofErr w:type="spellStart"/>
            <w:r>
              <w:t>извън</w:t>
            </w:r>
            <w:proofErr w:type="spellEnd"/>
            <w:r>
              <w:t xml:space="preserve"> </w:t>
            </w:r>
            <w:proofErr w:type="spellStart"/>
            <w:r>
              <w:t>посочените</w:t>
            </w:r>
            <w:proofErr w:type="spellEnd"/>
            <w:r>
              <w:t xml:space="preserve"> в т. 1.1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FF79" w14:textId="77777777" w:rsidR="00407FA0" w:rsidRDefault="004C3AD3">
            <w:pPr>
              <w:jc w:val="right"/>
            </w:pPr>
            <w: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6BD8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1B9" w14:textId="77777777" w:rsidR="00407FA0" w:rsidRDefault="004C3AD3">
            <w:pPr>
              <w:jc w:val="right"/>
            </w:pPr>
            <w:r>
              <w:t> </w:t>
            </w:r>
          </w:p>
        </w:tc>
      </w:tr>
      <w:tr w:rsidR="00407FA0" w14:paraId="346EBC74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6B72" w14:textId="77777777" w:rsidR="00407FA0" w:rsidRDefault="004C3AD3">
            <w:r>
              <w:t>1.3.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C81D" w14:textId="77777777" w:rsidR="00407FA0" w:rsidRDefault="004C3AD3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замърсители</w:t>
            </w:r>
            <w:proofErr w:type="spellEnd"/>
            <w:r>
              <w:t xml:space="preserve"> </w:t>
            </w:r>
            <w:proofErr w:type="spellStart"/>
            <w:r>
              <w:t>извън</w:t>
            </w:r>
            <w:proofErr w:type="spellEnd"/>
            <w:r>
              <w:t xml:space="preserve"> </w:t>
            </w:r>
            <w:proofErr w:type="spellStart"/>
            <w:r>
              <w:t>посочените</w:t>
            </w:r>
            <w:proofErr w:type="spellEnd"/>
            <w:r>
              <w:t xml:space="preserve"> в т. 1.1 и 1.2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AFE3" w14:textId="77777777" w:rsidR="00407FA0" w:rsidRDefault="004C3AD3">
            <w:pPr>
              <w:jc w:val="right"/>
            </w:pPr>
            <w:r>
              <w:t>0,0001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8FDF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5A52" w14:textId="77777777" w:rsidR="00407FA0" w:rsidRDefault="004C3AD3">
            <w:pPr>
              <w:jc w:val="right"/>
            </w:pPr>
            <w:r>
              <w:t> </w:t>
            </w:r>
          </w:p>
        </w:tc>
      </w:tr>
      <w:tr w:rsidR="00407FA0" w14:paraId="15A18139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7E9E" w14:textId="77777777" w:rsidR="00407FA0" w:rsidRDefault="004C3AD3">
            <w: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2A06" w14:textId="77777777" w:rsidR="00407FA0" w:rsidRDefault="004C3AD3">
            <w:proofErr w:type="spellStart"/>
            <w:r>
              <w:t>Всеки</w:t>
            </w:r>
            <w:proofErr w:type="spellEnd"/>
            <w:r>
              <w:t xml:space="preserve"> </w:t>
            </w:r>
            <w:proofErr w:type="spellStart"/>
            <w:r>
              <w:t>химически</w:t>
            </w:r>
            <w:proofErr w:type="spellEnd"/>
            <w:r>
              <w:t xml:space="preserve"> </w:t>
            </w:r>
            <w:proofErr w:type="spellStart"/>
            <w:r>
              <w:t>замърсител</w:t>
            </w:r>
            <w:proofErr w:type="spellEnd"/>
            <w:r>
              <w:t xml:space="preserve"> </w:t>
            </w:r>
            <w:proofErr w:type="spellStart"/>
            <w:r>
              <w:t>независимо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– в </w:t>
            </w:r>
            <w:proofErr w:type="spellStart"/>
            <w:r>
              <w:t>случаите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реинжектиране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EB9E" w14:textId="77777777" w:rsidR="00407FA0" w:rsidRDefault="004C3AD3">
            <w:pPr>
              <w:jc w:val="right"/>
            </w:pPr>
            <w: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D227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267D" w14:textId="77777777" w:rsidR="00407FA0" w:rsidRDefault="004C3AD3">
            <w:pPr>
              <w:jc w:val="right"/>
            </w:pPr>
            <w:r>
              <w:t> </w:t>
            </w:r>
          </w:p>
        </w:tc>
      </w:tr>
      <w:tr w:rsidR="00407FA0" w14:paraId="4D32477B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2C30" w14:textId="77777777" w:rsidR="00407FA0" w:rsidRDefault="004C3AD3">
            <w: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2E64" w14:textId="77777777" w:rsidR="00407FA0" w:rsidRDefault="004C3AD3">
            <w:proofErr w:type="spellStart"/>
            <w:r>
              <w:t>Температура</w:t>
            </w:r>
            <w:proofErr w:type="spellEnd"/>
            <w:r>
              <w:t xml:space="preserve">, в </w:t>
            </w:r>
            <w:proofErr w:type="spellStart"/>
            <w:r>
              <w:t>случаите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привнасяне</w:t>
            </w:r>
            <w:proofErr w:type="spellEnd"/>
            <w:r>
              <w:t xml:space="preserve">, </w:t>
            </w:r>
            <w:proofErr w:type="spellStart"/>
            <w:r>
              <w:t>съответно</w:t>
            </w:r>
            <w:proofErr w:type="spellEnd"/>
            <w:r>
              <w:t xml:space="preserve"> </w:t>
            </w:r>
            <w:proofErr w:type="spellStart"/>
            <w:r>
              <w:t>отнемане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топлина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реинжектиране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7D08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796B" w14:textId="77777777" w:rsidR="00407FA0" w:rsidRDefault="004C3AD3">
            <w:pPr>
              <w:jc w:val="right"/>
            </w:pPr>
            <w:r>
              <w:t>0,0002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BB9" w14:textId="77777777" w:rsidR="00407FA0" w:rsidRDefault="004C3AD3">
            <w:pPr>
              <w:jc w:val="right"/>
            </w:pPr>
            <w:r>
              <w:t> </w:t>
            </w:r>
          </w:p>
        </w:tc>
      </w:tr>
      <w:tr w:rsidR="00407FA0" w14:paraId="7E34F5A3" w14:textId="77777777">
        <w:tc>
          <w:tcPr>
            <w:tcW w:w="6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1A45" w14:textId="77777777" w:rsidR="00407FA0" w:rsidRDefault="004C3AD3">
            <w: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81B6" w14:textId="77777777" w:rsidR="00407FA0" w:rsidRDefault="004C3AD3">
            <w:proofErr w:type="spellStart"/>
            <w:r>
              <w:t>Въглероден</w:t>
            </w:r>
            <w:proofErr w:type="spellEnd"/>
            <w:r>
              <w:t xml:space="preserve"> </w:t>
            </w:r>
            <w:proofErr w:type="spellStart"/>
            <w:r>
              <w:t>двуокис</w:t>
            </w:r>
            <w:proofErr w:type="spellEnd"/>
            <w:r>
              <w:t xml:space="preserve">, </w:t>
            </w:r>
            <w:proofErr w:type="spellStart"/>
            <w:r>
              <w:t>природен</w:t>
            </w:r>
            <w:proofErr w:type="spellEnd"/>
            <w:r>
              <w:t xml:space="preserve"> </w:t>
            </w:r>
            <w:proofErr w:type="spellStart"/>
            <w:r>
              <w:t>газ</w:t>
            </w:r>
            <w:proofErr w:type="spellEnd"/>
            <w:r>
              <w:t xml:space="preserve"> и </w:t>
            </w:r>
            <w:proofErr w:type="spellStart"/>
            <w:r>
              <w:t>втечнен</w:t>
            </w:r>
            <w:proofErr w:type="spellEnd"/>
            <w:r>
              <w:t xml:space="preserve"> </w:t>
            </w:r>
            <w:proofErr w:type="spellStart"/>
            <w:r>
              <w:t>нефтен</w:t>
            </w:r>
            <w:proofErr w:type="spellEnd"/>
            <w:r>
              <w:t xml:space="preserve"> </w:t>
            </w:r>
            <w:proofErr w:type="spellStart"/>
            <w:r>
              <w:t>газ</w:t>
            </w:r>
            <w:proofErr w:type="spellEnd"/>
            <w:r>
              <w:t xml:space="preserve"> – в </w:t>
            </w:r>
            <w:proofErr w:type="spellStart"/>
            <w:r>
              <w:t>случаите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инжектиране</w:t>
            </w:r>
            <w:proofErr w:type="spellEnd"/>
            <w:r>
              <w:t xml:space="preserve"> в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земните</w:t>
            </w:r>
            <w:proofErr w:type="spellEnd"/>
            <w:r>
              <w:t xml:space="preserve"> </w:t>
            </w:r>
            <w:proofErr w:type="spellStart"/>
            <w:r>
              <w:t>недра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0940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7F78" w14:textId="77777777" w:rsidR="00407FA0" w:rsidRDefault="004C3AD3">
            <w:pPr>
              <w:jc w:val="right"/>
            </w:pPr>
            <w: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E04E" w14:textId="77777777" w:rsidR="00407FA0" w:rsidRDefault="004C3AD3">
            <w:pPr>
              <w:jc w:val="right"/>
            </w:pPr>
            <w:r>
              <w:t>10</w:t>
            </w:r>
          </w:p>
        </w:tc>
      </w:tr>
    </w:tbl>
    <w:p w14:paraId="50C05E3B" w14:textId="77777777" w:rsidR="00407FA0" w:rsidRDefault="004C3AD3">
      <w:r>
        <w:br/>
      </w:r>
    </w:p>
    <w:p w14:paraId="7EEBEC8C" w14:textId="77777777" w:rsidR="00407FA0" w:rsidRDefault="004C3AD3">
      <w:r>
        <w:t xml:space="preserve">(2) За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замърсителите</w:t>
      </w:r>
      <w:proofErr w:type="spellEnd"/>
      <w:r>
        <w:t xml:space="preserve"> "M"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формулата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ползват</w:t>
      </w:r>
      <w:proofErr w:type="spellEnd"/>
      <w:r>
        <w:t>:</w:t>
      </w:r>
    </w:p>
    <w:p w14:paraId="3BDEC560" w14:textId="77777777" w:rsidR="00407FA0" w:rsidRDefault="004C3AD3">
      <w:r>
        <w:t xml:space="preserve">1. </w:t>
      </w:r>
      <w:proofErr w:type="spellStart"/>
      <w:r>
        <w:t>действителното</w:t>
      </w:r>
      <w:proofErr w:type="spellEnd"/>
      <w:r>
        <w:t xml:space="preserve"> </w:t>
      </w:r>
      <w:proofErr w:type="spellStart"/>
      <w:r>
        <w:t>отведено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отчетено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измервателно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календарна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в </w:t>
      </w:r>
      <w:proofErr w:type="spellStart"/>
      <w:r>
        <w:t>куб</w:t>
      </w:r>
      <w:proofErr w:type="spellEnd"/>
      <w:r>
        <w:t>. м;</w:t>
      </w:r>
    </w:p>
    <w:p w14:paraId="6C46B9EE" w14:textId="77777777" w:rsidR="00407FA0" w:rsidRDefault="004C3AD3">
      <w:r>
        <w:t xml:space="preserve">2. </w:t>
      </w:r>
      <w:proofErr w:type="spellStart"/>
      <w:r>
        <w:t>средногодишната</w:t>
      </w:r>
      <w:proofErr w:type="spellEnd"/>
      <w:r>
        <w:t xml:space="preserve"> </w:t>
      </w:r>
      <w:proofErr w:type="spellStart"/>
      <w:r>
        <w:t>концентрация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замърсяващите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отделни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, </w:t>
      </w:r>
      <w:proofErr w:type="spellStart"/>
      <w:r>
        <w:t>съответно</w:t>
      </w:r>
      <w:proofErr w:type="spellEnd"/>
      <w:r>
        <w:t xml:space="preserve"> </w:t>
      </w:r>
      <w:proofErr w:type="spellStart"/>
      <w:r>
        <w:t>средногодишните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отвежданата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и </w:t>
      </w:r>
      <w:proofErr w:type="spellStart"/>
      <w:r>
        <w:t>водата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водния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собствения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, </w:t>
      </w:r>
      <w:proofErr w:type="spellStart"/>
      <w:r>
        <w:t>извършен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акредитирана</w:t>
      </w:r>
      <w:proofErr w:type="spellEnd"/>
      <w:r>
        <w:t xml:space="preserve"> </w:t>
      </w:r>
      <w:proofErr w:type="spellStart"/>
      <w:r>
        <w:t>лаборатория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календарна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</w:p>
    <w:p w14:paraId="7057D94B" w14:textId="77777777" w:rsidR="00407FA0" w:rsidRDefault="004C3AD3">
      <w:r>
        <w:t xml:space="preserve">(3)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титулярят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2 в </w:t>
      </w:r>
      <w:proofErr w:type="spellStart"/>
      <w:r>
        <w:t>задължителния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непълни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монтирано</w:t>
      </w:r>
      <w:proofErr w:type="spellEnd"/>
      <w:r>
        <w:t xml:space="preserve"> </w:t>
      </w:r>
      <w:proofErr w:type="spellStart"/>
      <w:r>
        <w:t>измервателно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несертифицирано</w:t>
      </w:r>
      <w:proofErr w:type="spellEnd"/>
      <w:r>
        <w:t xml:space="preserve"> </w:t>
      </w:r>
      <w:proofErr w:type="spellStart"/>
      <w:r>
        <w:t>измервателно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неизвършван</w:t>
      </w:r>
      <w:proofErr w:type="spellEnd"/>
      <w:r>
        <w:t xml:space="preserve"> </w:t>
      </w:r>
      <w:proofErr w:type="spellStart"/>
      <w:r>
        <w:t>собствен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, </w:t>
      </w:r>
      <w:proofErr w:type="spellStart"/>
      <w:r>
        <w:t>компетентният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изчислява</w:t>
      </w:r>
      <w:proofErr w:type="spellEnd"/>
      <w:r>
        <w:t xml:space="preserve"> </w:t>
      </w:r>
      <w:proofErr w:type="spellStart"/>
      <w:r>
        <w:t>служебно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1. В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за </w:t>
      </w:r>
      <w:proofErr w:type="spellStart"/>
      <w:r>
        <w:t>изчисляването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ползват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за </w:t>
      </w:r>
      <w:proofErr w:type="spellStart"/>
      <w:r>
        <w:t>максималното</w:t>
      </w:r>
      <w:proofErr w:type="spellEnd"/>
      <w:r>
        <w:t xml:space="preserve"> </w:t>
      </w:r>
      <w:proofErr w:type="spellStart"/>
      <w:r>
        <w:lastRenderedPageBreak/>
        <w:t>разрешено</w:t>
      </w:r>
      <w:proofErr w:type="spellEnd"/>
      <w:r>
        <w:t xml:space="preserve"> </w:t>
      </w:r>
      <w:proofErr w:type="spellStart"/>
      <w:r>
        <w:t>водно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и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допустимите</w:t>
      </w:r>
      <w:proofErr w:type="spellEnd"/>
      <w:r>
        <w:t xml:space="preserve"> </w:t>
      </w:r>
      <w:proofErr w:type="spellStart"/>
      <w:r>
        <w:t>стойности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действащото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>.</w:t>
      </w:r>
    </w:p>
    <w:p w14:paraId="7537F992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Глава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пета</w:t>
      </w:r>
      <w:proofErr w:type="spellEnd"/>
      <w:r>
        <w:rPr>
          <w:b/>
          <w:bCs/>
          <w:sz w:val="36"/>
          <w:szCs w:val="36"/>
        </w:rPr>
        <w:br/>
        <w:t>ЗАПЛАЩАНЕ НА ТАКСИТЕ</w:t>
      </w:r>
    </w:p>
    <w:p w14:paraId="7F6E4275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21</w:t>
      </w:r>
      <w:r>
        <w:t xml:space="preserve">. (1) </w:t>
      </w:r>
      <w:proofErr w:type="spellStart"/>
      <w:r>
        <w:t>Таксите</w:t>
      </w:r>
      <w:proofErr w:type="spellEnd"/>
      <w:r>
        <w:t xml:space="preserve"> за водовземане,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и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31 </w:t>
      </w:r>
      <w:proofErr w:type="spellStart"/>
      <w:r>
        <w:t>март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следващата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</w:p>
    <w:p w14:paraId="43F87C6A" w14:textId="77777777" w:rsidR="00407FA0" w:rsidRDefault="004C3AD3">
      <w:r>
        <w:t xml:space="preserve">(2)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внася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басейновата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текущо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вноски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, </w:t>
      </w:r>
      <w:proofErr w:type="spellStart"/>
      <w:r>
        <w:t>титулярят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ЗООС,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изравнителна</w:t>
      </w:r>
      <w:proofErr w:type="spellEnd"/>
      <w:r>
        <w:t xml:space="preserve"> </w:t>
      </w:r>
      <w:proofErr w:type="spellStart"/>
      <w:r>
        <w:t>вноска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 </w:t>
      </w:r>
      <w:proofErr w:type="spellStart"/>
      <w:r>
        <w:t>март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следващата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представя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хартиен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басейновата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и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Предприятието</w:t>
      </w:r>
      <w:proofErr w:type="spellEnd"/>
      <w:r>
        <w:t xml:space="preserve"> за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(ПУДООС) </w:t>
      </w:r>
      <w:proofErr w:type="spellStart"/>
      <w:r>
        <w:t>справка</w:t>
      </w:r>
      <w:proofErr w:type="spellEnd"/>
      <w:r>
        <w:t xml:space="preserve"> за </w:t>
      </w:r>
      <w:proofErr w:type="spellStart"/>
      <w:r>
        <w:t>направените</w:t>
      </w:r>
      <w:proofErr w:type="spellEnd"/>
      <w:r>
        <w:t xml:space="preserve"> </w:t>
      </w:r>
      <w:proofErr w:type="spellStart"/>
      <w:r>
        <w:t>вноски</w:t>
      </w:r>
      <w:proofErr w:type="spellEnd"/>
      <w:r>
        <w:t xml:space="preserve"> и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платежните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доказващи</w:t>
      </w:r>
      <w:proofErr w:type="spellEnd"/>
      <w:r>
        <w:t xml:space="preserve"> </w:t>
      </w:r>
      <w:proofErr w:type="spellStart"/>
      <w:r>
        <w:t>плащанията</w:t>
      </w:r>
      <w:proofErr w:type="spellEnd"/>
      <w:r>
        <w:t>.</w:t>
      </w:r>
    </w:p>
    <w:p w14:paraId="2EC9B65E" w14:textId="77777777" w:rsidR="00407FA0" w:rsidRDefault="004C3AD3">
      <w:r>
        <w:t xml:space="preserve">(3) В </w:t>
      </w:r>
      <w:proofErr w:type="spellStart"/>
      <w:r>
        <w:t>случаите</w:t>
      </w:r>
      <w:proofErr w:type="spellEnd"/>
      <w:r>
        <w:t xml:space="preserve"> по </w:t>
      </w:r>
      <w:proofErr w:type="spellStart"/>
      <w:r>
        <w:t>чл</w:t>
      </w:r>
      <w:proofErr w:type="spellEnd"/>
      <w:r>
        <w:t xml:space="preserve">. 9,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таксата</w:t>
      </w:r>
      <w:proofErr w:type="spellEnd"/>
      <w:r>
        <w:t xml:space="preserve"> по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14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уведомяването</w:t>
      </w:r>
      <w:proofErr w:type="spellEnd"/>
      <w:r>
        <w:t xml:space="preserve"> за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>.</w:t>
      </w:r>
    </w:p>
    <w:p w14:paraId="0B65EF0C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22</w:t>
      </w:r>
      <w:r>
        <w:t xml:space="preserve">. (1) </w:t>
      </w:r>
      <w:proofErr w:type="spellStart"/>
      <w:r>
        <w:t>Таксите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609049FE" w14:textId="77777777" w:rsidR="00407FA0" w:rsidRDefault="004C3AD3">
      <w:r>
        <w:t xml:space="preserve">1. </w:t>
      </w:r>
      <w:proofErr w:type="spellStart"/>
      <w:r>
        <w:t>общината</w:t>
      </w:r>
      <w:proofErr w:type="spellEnd"/>
      <w:r>
        <w:t xml:space="preserve"> – за </w:t>
      </w:r>
      <w:proofErr w:type="spellStart"/>
      <w:r>
        <w:t>разрешителни</w:t>
      </w:r>
      <w:proofErr w:type="spellEnd"/>
      <w:r>
        <w:t xml:space="preserve">,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>;</w:t>
      </w:r>
    </w:p>
    <w:p w14:paraId="1A737CAD" w14:textId="77777777" w:rsidR="00407FA0" w:rsidRDefault="004C3AD3">
      <w:r>
        <w:t xml:space="preserve">2.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за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– за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останали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>.</w:t>
      </w:r>
    </w:p>
    <w:p w14:paraId="5B82C5CC" w14:textId="77777777" w:rsidR="00407FA0" w:rsidRDefault="004C3AD3">
      <w:r>
        <w:t xml:space="preserve">(2)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платежния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издал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,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хартиен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басейновата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.</w:t>
      </w:r>
    </w:p>
    <w:p w14:paraId="42EB11DB" w14:textId="77777777" w:rsidR="00407FA0" w:rsidRDefault="004C3AD3">
      <w:r>
        <w:t xml:space="preserve">(3)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производствени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нямат</w:t>
      </w:r>
      <w:proofErr w:type="spellEnd"/>
      <w:r>
        <w:t xml:space="preserve"> </w:t>
      </w:r>
      <w:proofErr w:type="spellStart"/>
      <w:r>
        <w:t>битов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заустени</w:t>
      </w:r>
      <w:proofErr w:type="spellEnd"/>
      <w:r>
        <w:t xml:space="preserve"> в </w:t>
      </w:r>
      <w:proofErr w:type="spellStart"/>
      <w:r>
        <w:t>канализационни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селищни</w:t>
      </w:r>
      <w:proofErr w:type="spellEnd"/>
      <w:r>
        <w:t xml:space="preserve"> и </w:t>
      </w:r>
      <w:proofErr w:type="spellStart"/>
      <w:r>
        <w:t>курортни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индивидуално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, </w:t>
      </w:r>
      <w:proofErr w:type="spellStart"/>
      <w:r>
        <w:t>предоставящ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"</w:t>
      </w:r>
      <w:proofErr w:type="spellStart"/>
      <w:r>
        <w:t>отвеждане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събира</w:t>
      </w:r>
      <w:proofErr w:type="spellEnd"/>
      <w:r>
        <w:t xml:space="preserve"> и </w:t>
      </w:r>
      <w:proofErr w:type="spellStart"/>
      <w:r>
        <w:t>внася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за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10.</w:t>
      </w:r>
    </w:p>
    <w:p w14:paraId="4F18C3DE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23</w:t>
      </w:r>
      <w:r>
        <w:t xml:space="preserve">. (1) В </w:t>
      </w:r>
      <w:proofErr w:type="spellStart"/>
      <w:r>
        <w:t>платежните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за </w:t>
      </w:r>
      <w:proofErr w:type="spellStart"/>
      <w:r>
        <w:t>превода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титулярят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комплексното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ЗООС, </w:t>
      </w:r>
      <w:proofErr w:type="spellStart"/>
      <w:r>
        <w:t>задължително</w:t>
      </w:r>
      <w:proofErr w:type="spellEnd"/>
      <w:r>
        <w:t xml:space="preserve"> </w:t>
      </w:r>
      <w:proofErr w:type="spellStart"/>
      <w:r>
        <w:t>изписва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, </w:t>
      </w:r>
      <w:proofErr w:type="spellStart"/>
      <w:r>
        <w:t>периода</w:t>
      </w:r>
      <w:proofErr w:type="spellEnd"/>
      <w:r>
        <w:t xml:space="preserve">, за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внася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</w:t>
      </w:r>
      <w:proofErr w:type="spellStart"/>
      <w:r>
        <w:t>основанието</w:t>
      </w:r>
      <w:proofErr w:type="spellEnd"/>
      <w:r>
        <w:t xml:space="preserve"> за </w:t>
      </w:r>
      <w:proofErr w:type="spellStart"/>
      <w:r>
        <w:t>плащане</w:t>
      </w:r>
      <w:proofErr w:type="spellEnd"/>
      <w:r>
        <w:t xml:space="preserve"> (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) и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е </w:t>
      </w:r>
      <w:proofErr w:type="spellStart"/>
      <w:r>
        <w:t>по</w:t>
      </w:r>
      <w:proofErr w:type="spellEnd"/>
      <w:r>
        <w:t xml:space="preserve"> ЗВ.</w:t>
      </w:r>
    </w:p>
    <w:p w14:paraId="041EF62A" w14:textId="77777777" w:rsidR="00407FA0" w:rsidRDefault="004C3AD3">
      <w:r>
        <w:t xml:space="preserve">(2)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титулярят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е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с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платежен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внася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,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платежния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с </w:t>
      </w:r>
      <w:proofErr w:type="spellStart"/>
      <w:r>
        <w:t>разрешителните</w:t>
      </w:r>
      <w:proofErr w:type="spellEnd"/>
      <w:r>
        <w:t xml:space="preserve">, за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, и </w:t>
      </w:r>
      <w:proofErr w:type="spellStart"/>
      <w:r>
        <w:t>заплащаната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разрешителните</w:t>
      </w:r>
      <w:proofErr w:type="spellEnd"/>
      <w:r>
        <w:t>.</w:t>
      </w:r>
    </w:p>
    <w:p w14:paraId="32D66CEB" w14:textId="77777777" w:rsidR="00407FA0" w:rsidRDefault="004C3AD3">
      <w:r>
        <w:t xml:space="preserve">(3)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10 </w:t>
      </w:r>
      <w:proofErr w:type="spellStart"/>
      <w:r>
        <w:t>ВиК</w:t>
      </w:r>
      <w:proofErr w:type="spellEnd"/>
      <w:r>
        <w:t xml:space="preserve"> </w:t>
      </w:r>
      <w:proofErr w:type="spellStart"/>
      <w:r>
        <w:t>операторът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платежния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договорите</w:t>
      </w:r>
      <w:proofErr w:type="spellEnd"/>
      <w:r>
        <w:t xml:space="preserve">, за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, и </w:t>
      </w:r>
      <w:proofErr w:type="spellStart"/>
      <w:r>
        <w:t>заплащаната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  <w:p w14:paraId="671D4E08" w14:textId="77777777" w:rsidR="00407FA0" w:rsidRDefault="004C3AD3">
      <w:r>
        <w:t xml:space="preserve">(4)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23, </w:t>
      </w:r>
      <w:proofErr w:type="spellStart"/>
      <w:r>
        <w:t>ал</w:t>
      </w:r>
      <w:proofErr w:type="spellEnd"/>
      <w:r>
        <w:t xml:space="preserve">. 2 и 3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хартиен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басейновата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.</w:t>
      </w:r>
    </w:p>
    <w:p w14:paraId="6A4780DD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 24</w:t>
      </w:r>
      <w:r>
        <w:t xml:space="preserve">. </w:t>
      </w:r>
      <w:proofErr w:type="spellStart"/>
      <w:r>
        <w:t>Таксите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22, </w:t>
      </w:r>
      <w:proofErr w:type="spellStart"/>
      <w:r>
        <w:t>ал</w:t>
      </w:r>
      <w:proofErr w:type="spellEnd"/>
      <w:r>
        <w:t xml:space="preserve">. 1, т. 2 </w:t>
      </w:r>
      <w:proofErr w:type="spellStart"/>
      <w:r>
        <w:t>постъпват</w:t>
      </w:r>
      <w:proofErr w:type="spellEnd"/>
      <w:r>
        <w:t xml:space="preserve"> в ПУДООС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трансфер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бюджетните</w:t>
      </w:r>
      <w:proofErr w:type="spellEnd"/>
      <w:r>
        <w:t xml:space="preserve"> </w:t>
      </w:r>
      <w:proofErr w:type="spellStart"/>
      <w:r>
        <w:t>сметки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басейновите </w:t>
      </w:r>
      <w:proofErr w:type="spellStart"/>
      <w:r>
        <w:t>дирекции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водите</w:t>
      </w:r>
      <w:proofErr w:type="spellEnd"/>
      <w:r>
        <w:t>.</w:t>
      </w:r>
    </w:p>
    <w:p w14:paraId="54279712" w14:textId="77777777" w:rsidR="00407FA0" w:rsidRDefault="004C3AD3">
      <w:pPr>
        <w:spacing w:before="120"/>
        <w:ind w:firstLine="990"/>
      </w:pPr>
      <w:proofErr w:type="spellStart"/>
      <w:r>
        <w:rPr>
          <w:b/>
          <w:bCs/>
        </w:rPr>
        <w:lastRenderedPageBreak/>
        <w:t>Чл</w:t>
      </w:r>
      <w:proofErr w:type="spellEnd"/>
      <w:r>
        <w:rPr>
          <w:b/>
          <w:bCs/>
        </w:rPr>
        <w:t>. 25</w:t>
      </w:r>
      <w:r>
        <w:t xml:space="preserve">. (1) </w:t>
      </w:r>
      <w:proofErr w:type="spellStart"/>
      <w:r>
        <w:t>Разрешение</w:t>
      </w:r>
      <w:proofErr w:type="spellEnd"/>
      <w:r>
        <w:t xml:space="preserve"> за </w:t>
      </w:r>
      <w:proofErr w:type="spellStart"/>
      <w:r>
        <w:t>отсрочване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разсрочване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установил</w:t>
      </w:r>
      <w:proofErr w:type="spellEnd"/>
      <w:r>
        <w:t xml:space="preserve"> </w:t>
      </w:r>
      <w:proofErr w:type="spellStart"/>
      <w:r>
        <w:t>задължението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184, </w:t>
      </w:r>
      <w:proofErr w:type="spellStart"/>
      <w:r>
        <w:t>ал</w:t>
      </w:r>
      <w:proofErr w:type="spellEnd"/>
      <w:r>
        <w:t xml:space="preserve">. 2 и </w:t>
      </w:r>
      <w:proofErr w:type="spellStart"/>
      <w:r>
        <w:t>чл</w:t>
      </w:r>
      <w:proofErr w:type="spellEnd"/>
      <w:r>
        <w:t xml:space="preserve">. 185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Данъчно-осигурителния</w:t>
      </w:r>
      <w:proofErr w:type="spellEnd"/>
      <w:r>
        <w:t xml:space="preserve"> </w:t>
      </w:r>
      <w:proofErr w:type="spellStart"/>
      <w:r>
        <w:t>процесуален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 (ДОПК).</w:t>
      </w:r>
    </w:p>
    <w:p w14:paraId="0DDB5FE3" w14:textId="77777777" w:rsidR="00407FA0" w:rsidRDefault="004C3AD3">
      <w:r>
        <w:t xml:space="preserve">(2) </w:t>
      </w:r>
      <w:proofErr w:type="spellStart"/>
      <w:r>
        <w:t>Отсрочването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разсрочването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искане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длъжника</w:t>
      </w:r>
      <w:proofErr w:type="spellEnd"/>
      <w:r>
        <w:t xml:space="preserve"> и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погасителен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съгласуван</w:t>
      </w:r>
      <w:proofErr w:type="spellEnd"/>
      <w:r>
        <w:t xml:space="preserve"> и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издал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>.</w:t>
      </w:r>
    </w:p>
    <w:p w14:paraId="33FA52D8" w14:textId="77777777" w:rsidR="00407FA0" w:rsidRDefault="004C3AD3">
      <w:r>
        <w:t xml:space="preserve">(3)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компетентен</w:t>
      </w:r>
      <w:proofErr w:type="spellEnd"/>
      <w:r>
        <w:t xml:space="preserve"> за </w:t>
      </w:r>
      <w:proofErr w:type="spellStart"/>
      <w:r>
        <w:t>отсрочването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разсрочването</w:t>
      </w:r>
      <w:proofErr w:type="spellEnd"/>
      <w:r>
        <w:t xml:space="preserve"> е </w:t>
      </w:r>
      <w:proofErr w:type="spellStart"/>
      <w:r>
        <w:t>министърът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финансите</w:t>
      </w:r>
      <w:proofErr w:type="spellEnd"/>
      <w:r>
        <w:t xml:space="preserve">, </w:t>
      </w:r>
      <w:proofErr w:type="spellStart"/>
      <w:r>
        <w:t>разрешението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184, </w:t>
      </w:r>
      <w:proofErr w:type="spellStart"/>
      <w:r>
        <w:t>ал</w:t>
      </w:r>
      <w:proofErr w:type="spellEnd"/>
      <w:r>
        <w:t xml:space="preserve">. 4 и </w:t>
      </w:r>
      <w:proofErr w:type="spellStart"/>
      <w:r>
        <w:t>чл</w:t>
      </w:r>
      <w:proofErr w:type="spellEnd"/>
      <w:r>
        <w:t>. 185 ДОПК.</w:t>
      </w:r>
    </w:p>
    <w:p w14:paraId="2548F7F8" w14:textId="77777777" w:rsidR="00407FA0" w:rsidRDefault="004C3AD3">
      <w:r>
        <w:t xml:space="preserve">(4)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лихва</w:t>
      </w:r>
      <w:proofErr w:type="spellEnd"/>
      <w:r>
        <w:t xml:space="preserve"> за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>.</w:t>
      </w:r>
    </w:p>
    <w:p w14:paraId="7B5DB437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ДОПЪЛНИТЕЛНА РАЗПОРЕДБА</w:t>
      </w:r>
    </w:p>
    <w:p w14:paraId="54D79AFD" w14:textId="77777777" w:rsidR="00407FA0" w:rsidRDefault="004C3AD3">
      <w:pPr>
        <w:spacing w:before="120"/>
        <w:ind w:firstLine="990"/>
      </w:pPr>
      <w:r>
        <w:rPr>
          <w:b/>
          <w:bCs/>
        </w:rPr>
        <w:t>§ 1</w:t>
      </w:r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смисъла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>:</w:t>
      </w:r>
    </w:p>
    <w:p w14:paraId="6E61C33C" w14:textId="77777777" w:rsidR="00407FA0" w:rsidRDefault="004C3AD3">
      <w:r>
        <w:t xml:space="preserve">1.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378BC125" w14:textId="77777777" w:rsidR="00407FA0" w:rsidRDefault="004C3AD3">
      <w:r>
        <w:t>а) "</w:t>
      </w:r>
      <w:proofErr w:type="spellStart"/>
      <w:r>
        <w:t>питейно-битово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за </w:t>
      </w:r>
      <w:proofErr w:type="spellStart"/>
      <w:r>
        <w:t>пиене</w:t>
      </w:r>
      <w:proofErr w:type="spellEnd"/>
      <w:r>
        <w:t xml:space="preserve">, </w:t>
      </w:r>
      <w:proofErr w:type="spellStart"/>
      <w:r>
        <w:t>приготвяне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битови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хранителни</w:t>
      </w:r>
      <w:proofErr w:type="spellEnd"/>
      <w:r>
        <w:t xml:space="preserve">,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козметични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предназначени</w:t>
      </w:r>
      <w:proofErr w:type="spellEnd"/>
      <w:r>
        <w:t xml:space="preserve"> за </w:t>
      </w:r>
      <w:proofErr w:type="spellStart"/>
      <w:r>
        <w:t>консумация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човека</w:t>
      </w:r>
      <w:proofErr w:type="spellEnd"/>
      <w:r>
        <w:t xml:space="preserve">,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окаже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крайните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>;</w:t>
      </w:r>
    </w:p>
    <w:p w14:paraId="077D7519" w14:textId="77777777" w:rsidR="00407FA0" w:rsidRDefault="004C3AD3">
      <w:r>
        <w:t>б) "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питейно-битово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повърхностни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отнемат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собствени</w:t>
      </w:r>
      <w:proofErr w:type="spellEnd"/>
      <w:r>
        <w:t xml:space="preserve"> </w:t>
      </w:r>
      <w:proofErr w:type="spellStart"/>
      <w:r>
        <w:t>водовземни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водоснабдителните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селищните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за:</w:t>
      </w:r>
    </w:p>
    <w:p w14:paraId="7301EC96" w14:textId="77777777" w:rsidR="00407FA0" w:rsidRDefault="004C3AD3">
      <w:proofErr w:type="spellStart"/>
      <w:r>
        <w:t>аа</w:t>
      </w:r>
      <w:proofErr w:type="spellEnd"/>
      <w:r>
        <w:t xml:space="preserve">) </w:t>
      </w:r>
      <w:proofErr w:type="spellStart"/>
      <w:r>
        <w:t>питейно-битово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отделни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и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, в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временно</w:t>
      </w:r>
      <w:proofErr w:type="spellEnd"/>
      <w:r>
        <w:t xml:space="preserve"> </w:t>
      </w:r>
      <w:proofErr w:type="spellStart"/>
      <w:r>
        <w:t>пребивават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работят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>, и/</w:t>
      </w:r>
      <w:proofErr w:type="spellStart"/>
      <w:r>
        <w:t>или</w:t>
      </w:r>
      <w:proofErr w:type="spellEnd"/>
    </w:p>
    <w:p w14:paraId="2BDE32A6" w14:textId="77777777" w:rsidR="00407FA0" w:rsidRDefault="004C3AD3">
      <w:proofErr w:type="spellStart"/>
      <w:r>
        <w:t>бб</w:t>
      </w:r>
      <w:proofErr w:type="spellEnd"/>
      <w:r>
        <w:t xml:space="preserve">)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храни</w:t>
      </w:r>
      <w:proofErr w:type="spellEnd"/>
      <w:r>
        <w:t xml:space="preserve">,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козметични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>;</w:t>
      </w:r>
    </w:p>
    <w:p w14:paraId="0649E366" w14:textId="77777777" w:rsidR="00407FA0" w:rsidRDefault="004C3AD3">
      <w:r>
        <w:t>в) "</w:t>
      </w:r>
      <w:proofErr w:type="spellStart"/>
      <w:r>
        <w:t>промишлено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за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добив</w:t>
      </w:r>
      <w:proofErr w:type="spellEnd"/>
      <w:r>
        <w:t xml:space="preserve"> и </w:t>
      </w:r>
      <w:proofErr w:type="spellStart"/>
      <w:r>
        <w:t>преработка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суровини</w:t>
      </w:r>
      <w:proofErr w:type="spellEnd"/>
      <w:r>
        <w:t xml:space="preserve"> и </w:t>
      </w:r>
      <w:proofErr w:type="spellStart"/>
      <w:r>
        <w:t>материали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готова</w:t>
      </w:r>
      <w:proofErr w:type="spellEnd"/>
      <w:r>
        <w:t xml:space="preserve"> </w:t>
      </w:r>
      <w:proofErr w:type="spellStart"/>
      <w:r>
        <w:t>продукция</w:t>
      </w:r>
      <w:proofErr w:type="spellEnd"/>
      <w:r>
        <w:t xml:space="preserve">; </w:t>
      </w:r>
    </w:p>
    <w:p w14:paraId="5BA57268" w14:textId="77777777" w:rsidR="00407FA0" w:rsidRDefault="004C3AD3">
      <w:r>
        <w:t>г) "</w:t>
      </w:r>
      <w:proofErr w:type="spellStart"/>
      <w:r>
        <w:t>напояване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за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водния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почвата</w:t>
      </w:r>
      <w:proofErr w:type="spellEnd"/>
      <w:r>
        <w:t xml:space="preserve"> и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, </w:t>
      </w:r>
      <w:proofErr w:type="spellStart"/>
      <w:r>
        <w:t>изпитващи</w:t>
      </w:r>
      <w:proofErr w:type="spellEnd"/>
      <w:r>
        <w:t xml:space="preserve"> в </w:t>
      </w:r>
      <w:proofErr w:type="spellStart"/>
      <w:r>
        <w:t>естествени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недостиг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влага</w:t>
      </w:r>
      <w:proofErr w:type="spellEnd"/>
      <w:r>
        <w:t xml:space="preserve">; </w:t>
      </w:r>
      <w:proofErr w:type="spellStart"/>
      <w:r>
        <w:t>напояването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култури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поливането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трева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декоративни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в </w:t>
      </w:r>
      <w:proofErr w:type="spellStart"/>
      <w:r>
        <w:t>индустриални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>;</w:t>
      </w:r>
    </w:p>
    <w:p w14:paraId="7522DC04" w14:textId="77777777" w:rsidR="00407FA0" w:rsidRDefault="004C3AD3">
      <w:r>
        <w:t>д) "</w:t>
      </w:r>
      <w:proofErr w:type="spellStart"/>
      <w:r>
        <w:t>водоснабдяване</w:t>
      </w:r>
      <w:proofErr w:type="spellEnd"/>
      <w:r>
        <w:t xml:space="preserve"> за </w:t>
      </w:r>
      <w:proofErr w:type="spellStart"/>
      <w:r>
        <w:t>животновъдство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в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развъждането</w:t>
      </w:r>
      <w:proofErr w:type="spellEnd"/>
      <w:r>
        <w:t xml:space="preserve"> и </w:t>
      </w:r>
      <w:proofErr w:type="spellStart"/>
      <w:r>
        <w:t>отглеждането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>;</w:t>
      </w:r>
    </w:p>
    <w:p w14:paraId="555F764B" w14:textId="77777777" w:rsidR="00407FA0" w:rsidRDefault="004C3AD3">
      <w:r>
        <w:t>е) "</w:t>
      </w:r>
      <w:proofErr w:type="spellStart"/>
      <w:r>
        <w:t>водоснабдяване</w:t>
      </w:r>
      <w:proofErr w:type="spellEnd"/>
      <w:r>
        <w:t xml:space="preserve"> за аквакултури"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в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развъждането</w:t>
      </w:r>
      <w:proofErr w:type="spellEnd"/>
      <w:r>
        <w:t xml:space="preserve"> и </w:t>
      </w:r>
      <w:proofErr w:type="spellStart"/>
      <w:r>
        <w:t>отглеждането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риби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организми</w:t>
      </w:r>
      <w:proofErr w:type="spellEnd"/>
      <w:r>
        <w:t>;</w:t>
      </w:r>
    </w:p>
    <w:p w14:paraId="4A4A0A5D" w14:textId="77777777" w:rsidR="00407FA0" w:rsidRDefault="004C3AD3">
      <w:r>
        <w:t>ж) "</w:t>
      </w:r>
      <w:proofErr w:type="spellStart"/>
      <w:r>
        <w:t>водоснабдяване</w:t>
      </w:r>
      <w:proofErr w:type="spellEnd"/>
      <w:r>
        <w:t xml:space="preserve"> за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за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изрично</w:t>
      </w:r>
      <w:proofErr w:type="spellEnd"/>
      <w:r>
        <w:t xml:space="preserve"> </w:t>
      </w:r>
      <w:proofErr w:type="spellStart"/>
      <w:r>
        <w:t>посочените</w:t>
      </w:r>
      <w:proofErr w:type="spellEnd"/>
      <w:r>
        <w:t xml:space="preserve"> в </w:t>
      </w:r>
      <w:proofErr w:type="spellStart"/>
      <w:r>
        <w:t>букви</w:t>
      </w:r>
      <w:proofErr w:type="spellEnd"/>
      <w:r>
        <w:t xml:space="preserve"> "а" – "е",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добив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топлинна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 xml:space="preserve">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отопление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, </w:t>
      </w:r>
      <w:proofErr w:type="spellStart"/>
      <w:r>
        <w:t>поливане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трева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декоративни</w:t>
      </w:r>
      <w:proofErr w:type="spellEnd"/>
      <w:r>
        <w:t xml:space="preserve"> </w:t>
      </w:r>
      <w:proofErr w:type="spellStart"/>
      <w:r>
        <w:t>растения</w:t>
      </w:r>
      <w:proofErr w:type="spellEnd"/>
      <w:r>
        <w:t xml:space="preserve"> в </w:t>
      </w:r>
      <w:proofErr w:type="spellStart"/>
      <w:r>
        <w:t>индустриални</w:t>
      </w:r>
      <w:proofErr w:type="spellEnd"/>
      <w:r>
        <w:t xml:space="preserve"> и в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, </w:t>
      </w:r>
      <w:proofErr w:type="spellStart"/>
      <w:r>
        <w:t>миене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площадки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.; </w:t>
      </w:r>
    </w:p>
    <w:p w14:paraId="157C79F0" w14:textId="77777777" w:rsidR="00407FA0" w:rsidRDefault="004C3AD3">
      <w:r>
        <w:t>з) "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ползва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водоснабдителна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напоителна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за </w:t>
      </w:r>
      <w:proofErr w:type="spellStart"/>
      <w:r>
        <w:t>доставяне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потребители</w:t>
      </w:r>
      <w:proofErr w:type="spellEnd"/>
      <w:r>
        <w:t xml:space="preserve"> (</w:t>
      </w:r>
      <w:proofErr w:type="spellStart"/>
      <w:r>
        <w:t>абонати</w:t>
      </w:r>
      <w:proofErr w:type="spellEnd"/>
      <w:r>
        <w:t xml:space="preserve">); </w:t>
      </w:r>
    </w:p>
    <w:p w14:paraId="635EB218" w14:textId="77777777" w:rsidR="00407FA0" w:rsidRDefault="004C3AD3">
      <w:r>
        <w:t>и) "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водоснабдяване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водата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отнема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собствени</w:t>
      </w:r>
      <w:proofErr w:type="spellEnd"/>
      <w:r>
        <w:t xml:space="preserve"> </w:t>
      </w:r>
      <w:proofErr w:type="spellStart"/>
      <w:r>
        <w:t>водовземни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водоснабдителните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селищните</w:t>
      </w:r>
      <w:proofErr w:type="spellEnd"/>
      <w:r>
        <w:t xml:space="preserve"> </w:t>
      </w:r>
      <w:proofErr w:type="spellStart"/>
      <w:r>
        <w:t>образувания</w:t>
      </w:r>
      <w:proofErr w:type="spellEnd"/>
      <w:r>
        <w:t xml:space="preserve"> и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напоителните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;</w:t>
      </w:r>
    </w:p>
    <w:p w14:paraId="42E32E9E" w14:textId="77777777" w:rsidR="00407FA0" w:rsidRDefault="004C3AD3">
      <w:r>
        <w:t>к) "</w:t>
      </w:r>
      <w:proofErr w:type="spellStart"/>
      <w:r>
        <w:t>лечебни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минерална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лечебни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 за </w:t>
      </w:r>
      <w:proofErr w:type="spellStart"/>
      <w:r>
        <w:t>осъществяване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тяхната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смисъла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за </w:t>
      </w:r>
      <w:proofErr w:type="spellStart"/>
      <w:r>
        <w:t>лечебните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; </w:t>
      </w:r>
    </w:p>
    <w:p w14:paraId="20802C75" w14:textId="77777777" w:rsidR="00407FA0" w:rsidRDefault="004C3AD3">
      <w:r>
        <w:t>л) "</w:t>
      </w:r>
      <w:proofErr w:type="spellStart"/>
      <w:r>
        <w:t>изкуствено</w:t>
      </w:r>
      <w:proofErr w:type="spellEnd"/>
      <w:r>
        <w:t xml:space="preserve"> </w:t>
      </w:r>
      <w:proofErr w:type="spellStart"/>
      <w:r>
        <w:t>подхранване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–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издадено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подземен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за </w:t>
      </w:r>
      <w:proofErr w:type="spellStart"/>
      <w:r>
        <w:t>изкуствено</w:t>
      </w:r>
      <w:proofErr w:type="spellEnd"/>
      <w:r>
        <w:t xml:space="preserve"> </w:t>
      </w:r>
      <w:proofErr w:type="spellStart"/>
      <w:r>
        <w:t>подхранване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отнетата</w:t>
      </w:r>
      <w:proofErr w:type="spellEnd"/>
      <w:r>
        <w:t xml:space="preserve"> </w:t>
      </w:r>
      <w:proofErr w:type="spellStart"/>
      <w:r>
        <w:t>повърхностна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инфилтрационни</w:t>
      </w:r>
      <w:proofErr w:type="spellEnd"/>
      <w:r>
        <w:t xml:space="preserve"> </w:t>
      </w:r>
      <w:proofErr w:type="spellStart"/>
      <w:r>
        <w:t>съоръжения</w:t>
      </w:r>
      <w:proofErr w:type="spellEnd"/>
      <w:r>
        <w:t xml:space="preserve">, </w:t>
      </w:r>
      <w:proofErr w:type="spellStart"/>
      <w:r>
        <w:t>разположени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повърхността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за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увеличаване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ресурсите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подземно</w:t>
      </w:r>
      <w:proofErr w:type="spellEnd"/>
      <w:r>
        <w:t xml:space="preserve"> </w:t>
      </w:r>
      <w:proofErr w:type="spellStart"/>
      <w:r>
        <w:t>водно</w:t>
      </w:r>
      <w:proofErr w:type="spellEnd"/>
      <w:r>
        <w:t xml:space="preserve"> </w:t>
      </w:r>
      <w:proofErr w:type="spellStart"/>
      <w:r>
        <w:t>тяло</w:t>
      </w:r>
      <w:proofErr w:type="spellEnd"/>
      <w:r>
        <w:t>.</w:t>
      </w:r>
    </w:p>
    <w:p w14:paraId="70363BCC" w14:textId="77777777" w:rsidR="00407FA0" w:rsidRDefault="004C3AD3">
      <w:r>
        <w:lastRenderedPageBreak/>
        <w:t>2. "</w:t>
      </w:r>
      <w:proofErr w:type="spellStart"/>
      <w:r>
        <w:t>Биоразградими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категориите</w:t>
      </w:r>
      <w:proofErr w:type="spellEnd"/>
      <w:r>
        <w:t xml:space="preserve"> </w:t>
      </w:r>
      <w:proofErr w:type="spellStart"/>
      <w:r>
        <w:t>промишлени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№ 4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2011 г. за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разрешителни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и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емисионни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точкови</w:t>
      </w:r>
      <w:proofErr w:type="spellEnd"/>
      <w:r>
        <w:t xml:space="preserve"> </w:t>
      </w:r>
      <w:proofErr w:type="spellStart"/>
      <w:r>
        <w:t>източници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замърсяване</w:t>
      </w:r>
      <w:proofErr w:type="spellEnd"/>
      <w:r>
        <w:t xml:space="preserve"> (</w:t>
      </w:r>
      <w:proofErr w:type="spellStart"/>
      <w:r>
        <w:t>обн</w:t>
      </w:r>
      <w:proofErr w:type="spellEnd"/>
      <w:r>
        <w:t xml:space="preserve">., ДВ, </w:t>
      </w:r>
      <w:proofErr w:type="spellStart"/>
      <w:r>
        <w:t>бр</w:t>
      </w:r>
      <w:proofErr w:type="spellEnd"/>
      <w:r>
        <w:t xml:space="preserve">. 47 </w:t>
      </w:r>
      <w:proofErr w:type="spellStart"/>
      <w:r>
        <w:t>от</w:t>
      </w:r>
      <w:proofErr w:type="spellEnd"/>
      <w:r>
        <w:t xml:space="preserve"> 2011 г.; </w:t>
      </w:r>
      <w:proofErr w:type="spellStart"/>
      <w:r>
        <w:t>изм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14 </w:t>
      </w:r>
      <w:proofErr w:type="spellStart"/>
      <w:r>
        <w:t>от</w:t>
      </w:r>
      <w:proofErr w:type="spellEnd"/>
      <w:r>
        <w:t xml:space="preserve"> 2012 г., </w:t>
      </w:r>
      <w:proofErr w:type="spellStart"/>
      <w:r>
        <w:t>бр</w:t>
      </w:r>
      <w:proofErr w:type="spellEnd"/>
      <w:r>
        <w:t xml:space="preserve">. 44 </w:t>
      </w:r>
      <w:proofErr w:type="spellStart"/>
      <w:r>
        <w:t>от</w:t>
      </w:r>
      <w:proofErr w:type="spellEnd"/>
      <w:r>
        <w:t xml:space="preserve"> 2013 г. и </w:t>
      </w:r>
      <w:proofErr w:type="spellStart"/>
      <w:r>
        <w:t>бр</w:t>
      </w:r>
      <w:proofErr w:type="spellEnd"/>
      <w:r>
        <w:t xml:space="preserve">. 48 </w:t>
      </w:r>
      <w:proofErr w:type="spellStart"/>
      <w:r>
        <w:t>от</w:t>
      </w:r>
      <w:proofErr w:type="spellEnd"/>
      <w:r>
        <w:t xml:space="preserve"> 2015 г.).</w:t>
      </w:r>
    </w:p>
    <w:p w14:paraId="6BA10342" w14:textId="77777777" w:rsidR="00407FA0" w:rsidRDefault="004C3AD3">
      <w:r>
        <w:t>3. "</w:t>
      </w:r>
      <w:proofErr w:type="spellStart"/>
      <w:r>
        <w:t>Приоритетни</w:t>
      </w:r>
      <w:proofErr w:type="spellEnd"/>
      <w:r>
        <w:t xml:space="preserve"> и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опасни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веществата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№ 1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Наредбата</w:t>
      </w:r>
      <w:proofErr w:type="spellEnd"/>
      <w:r>
        <w:t xml:space="preserve"> за </w:t>
      </w:r>
      <w:proofErr w:type="spellStart"/>
      <w:r>
        <w:t>стандарти</w:t>
      </w:r>
      <w:proofErr w:type="spellEnd"/>
      <w:r>
        <w:t xml:space="preserve"> за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за </w:t>
      </w:r>
      <w:proofErr w:type="spellStart"/>
      <w:r>
        <w:t>приоритетни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замърсители</w:t>
      </w:r>
      <w:proofErr w:type="spellEnd"/>
      <w:r>
        <w:t>.</w:t>
      </w:r>
    </w:p>
    <w:p w14:paraId="1B06E873" w14:textId="77777777" w:rsidR="00407FA0" w:rsidRDefault="004C3AD3">
      <w:r>
        <w:t>4. "</w:t>
      </w:r>
      <w:proofErr w:type="spellStart"/>
      <w:r>
        <w:t>Напълно</w:t>
      </w:r>
      <w:proofErr w:type="spellEnd"/>
      <w:r>
        <w:t xml:space="preserve"> </w:t>
      </w:r>
      <w:proofErr w:type="spellStart"/>
      <w:r>
        <w:t>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отпадъчните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обектите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16, 17 и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4 в </w:t>
      </w:r>
      <w:proofErr w:type="spellStart"/>
      <w:r>
        <w:t>случаите</w:t>
      </w:r>
      <w:proofErr w:type="spellEnd"/>
      <w:r>
        <w:t xml:space="preserve">, в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цялото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пречиства</w:t>
      </w:r>
      <w:proofErr w:type="spellEnd"/>
      <w:r>
        <w:t xml:space="preserve"> в </w:t>
      </w:r>
      <w:proofErr w:type="spellStart"/>
      <w:r>
        <w:t>пречиствателна</w:t>
      </w:r>
      <w:proofErr w:type="spellEnd"/>
      <w:r>
        <w:t xml:space="preserve"> </w:t>
      </w:r>
      <w:proofErr w:type="spellStart"/>
      <w:r>
        <w:t>станция</w:t>
      </w:r>
      <w:proofErr w:type="spellEnd"/>
      <w:r>
        <w:t>/</w:t>
      </w:r>
      <w:proofErr w:type="spellStart"/>
      <w:r>
        <w:t>съоръжение</w:t>
      </w:r>
      <w:proofErr w:type="spellEnd"/>
      <w:r>
        <w:t xml:space="preserve"> за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>/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разполага</w:t>
      </w:r>
      <w:proofErr w:type="spellEnd"/>
      <w:r>
        <w:t xml:space="preserve"> с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технология</w:t>
      </w:r>
      <w:proofErr w:type="spellEnd"/>
      <w:r>
        <w:t xml:space="preserve"> и </w:t>
      </w:r>
      <w:proofErr w:type="spellStart"/>
      <w:r>
        <w:t>капацитет</w:t>
      </w:r>
      <w:proofErr w:type="spellEnd"/>
      <w:r>
        <w:t xml:space="preserve"> за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емисионни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– </w:t>
      </w:r>
      <w:proofErr w:type="spellStart"/>
      <w:r>
        <w:t>биохимична</w:t>
      </w:r>
      <w:proofErr w:type="spellEnd"/>
      <w:r>
        <w:t xml:space="preserve"> </w:t>
      </w:r>
      <w:proofErr w:type="spellStart"/>
      <w:r>
        <w:t>потребност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(БПК5), </w:t>
      </w:r>
      <w:proofErr w:type="spellStart"/>
      <w:r>
        <w:t>химичнопотребен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(ХПК), </w:t>
      </w:r>
      <w:proofErr w:type="spellStart"/>
      <w:r>
        <w:t>неразтворени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общ</w:t>
      </w:r>
      <w:proofErr w:type="spellEnd"/>
      <w:r>
        <w:t xml:space="preserve"> </w:t>
      </w:r>
      <w:proofErr w:type="spellStart"/>
      <w:r>
        <w:t>азот</w:t>
      </w:r>
      <w:proofErr w:type="spellEnd"/>
      <w:r>
        <w:t xml:space="preserve"> и </w:t>
      </w:r>
      <w:proofErr w:type="spellStart"/>
      <w:r>
        <w:t>общ</w:t>
      </w:r>
      <w:proofErr w:type="spellEnd"/>
      <w:r>
        <w:t xml:space="preserve"> </w:t>
      </w:r>
      <w:proofErr w:type="spellStart"/>
      <w:r>
        <w:t>фосфор</w:t>
      </w:r>
      <w:proofErr w:type="spellEnd"/>
      <w:r>
        <w:t>.</w:t>
      </w:r>
    </w:p>
    <w:p w14:paraId="731045C9" w14:textId="77777777" w:rsidR="00407FA0" w:rsidRDefault="004C3AD3">
      <w:r>
        <w:t>5. "</w:t>
      </w:r>
      <w:proofErr w:type="spellStart"/>
      <w:r>
        <w:t>Непречистени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отпадъчните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обектите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16, 17 и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4 и 7.</w:t>
      </w:r>
    </w:p>
    <w:p w14:paraId="52523132" w14:textId="77777777" w:rsidR="00407FA0" w:rsidRDefault="004C3AD3">
      <w:r>
        <w:t>6. "</w:t>
      </w:r>
      <w:proofErr w:type="spellStart"/>
      <w:r>
        <w:t>Специфични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замърсителите</w:t>
      </w:r>
      <w:proofErr w:type="spellEnd"/>
      <w:r>
        <w:t xml:space="preserve">, </w:t>
      </w:r>
      <w:proofErr w:type="spellStart"/>
      <w:r>
        <w:t>химичните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и </w:t>
      </w:r>
      <w:proofErr w:type="spellStart"/>
      <w:r>
        <w:t>веществата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№ 7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Н-4 </w:t>
      </w:r>
      <w:proofErr w:type="spellStart"/>
      <w:r>
        <w:t>от</w:t>
      </w:r>
      <w:proofErr w:type="spellEnd"/>
      <w:r>
        <w:t xml:space="preserve"> 2012 г. за </w:t>
      </w:r>
      <w:proofErr w:type="spellStart"/>
      <w:r>
        <w:t>характеризиране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повърхностните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(</w:t>
      </w:r>
      <w:proofErr w:type="spellStart"/>
      <w:r>
        <w:t>обн</w:t>
      </w:r>
      <w:proofErr w:type="spellEnd"/>
      <w:r>
        <w:t xml:space="preserve">., ДВ, </w:t>
      </w:r>
      <w:proofErr w:type="spellStart"/>
      <w:r>
        <w:t>бр</w:t>
      </w:r>
      <w:proofErr w:type="spellEnd"/>
      <w:r>
        <w:t xml:space="preserve">. 22 </w:t>
      </w:r>
      <w:proofErr w:type="spellStart"/>
      <w:r>
        <w:t>от</w:t>
      </w:r>
      <w:proofErr w:type="spellEnd"/>
      <w:r>
        <w:t xml:space="preserve"> 2013 г.; </w:t>
      </w:r>
      <w:proofErr w:type="spellStart"/>
      <w:r>
        <w:t>изм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79 </w:t>
      </w:r>
      <w:proofErr w:type="spellStart"/>
      <w:r>
        <w:t>от</w:t>
      </w:r>
      <w:proofErr w:type="spellEnd"/>
      <w:r>
        <w:t xml:space="preserve"> 2014 г.). </w:t>
      </w:r>
    </w:p>
    <w:p w14:paraId="36362AB3" w14:textId="77777777" w:rsidR="00407FA0" w:rsidRDefault="004C3AD3">
      <w:r>
        <w:t>7. "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t>пречистени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"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отпадъчните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обектите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16, 17 и </w:t>
      </w:r>
      <w:proofErr w:type="spellStart"/>
      <w:r>
        <w:t>чл</w:t>
      </w:r>
      <w:proofErr w:type="spellEnd"/>
      <w:r>
        <w:t xml:space="preserve">. 18, </w:t>
      </w:r>
      <w:proofErr w:type="spellStart"/>
      <w:r>
        <w:t>ал</w:t>
      </w:r>
      <w:proofErr w:type="spellEnd"/>
      <w:r>
        <w:t xml:space="preserve">. 4 в </w:t>
      </w:r>
      <w:proofErr w:type="spellStart"/>
      <w:r>
        <w:t>случаите</w:t>
      </w:r>
      <w:proofErr w:type="spellEnd"/>
      <w:r>
        <w:t xml:space="preserve">, в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постъпващите</w:t>
      </w:r>
      <w:proofErr w:type="spellEnd"/>
      <w:r>
        <w:t xml:space="preserve">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пречистват</w:t>
      </w:r>
      <w:proofErr w:type="spellEnd"/>
      <w:r>
        <w:t xml:space="preserve"> в </w:t>
      </w:r>
      <w:proofErr w:type="spellStart"/>
      <w:r>
        <w:t>пречиствателна</w:t>
      </w:r>
      <w:proofErr w:type="spellEnd"/>
      <w:r>
        <w:t xml:space="preserve"> </w:t>
      </w:r>
      <w:proofErr w:type="spellStart"/>
      <w:r>
        <w:t>станция</w:t>
      </w:r>
      <w:proofErr w:type="spellEnd"/>
      <w:r>
        <w:t>/</w:t>
      </w:r>
      <w:proofErr w:type="spellStart"/>
      <w:r>
        <w:t>съоръжение</w:t>
      </w:r>
      <w:proofErr w:type="spellEnd"/>
      <w:r>
        <w:t xml:space="preserve"> за </w:t>
      </w:r>
      <w:proofErr w:type="spellStart"/>
      <w:r>
        <w:t>отпадъчни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>/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разполага</w:t>
      </w:r>
      <w:proofErr w:type="spellEnd"/>
      <w:r>
        <w:t xml:space="preserve"> с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технология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за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емисионни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показателите</w:t>
      </w:r>
      <w:proofErr w:type="spellEnd"/>
      <w:r>
        <w:t xml:space="preserve"> – </w:t>
      </w:r>
      <w:proofErr w:type="spellStart"/>
      <w:r>
        <w:t>биохимична</w:t>
      </w:r>
      <w:proofErr w:type="spellEnd"/>
      <w:r>
        <w:t xml:space="preserve"> </w:t>
      </w:r>
      <w:proofErr w:type="spellStart"/>
      <w:r>
        <w:t>потребност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(БПК5), </w:t>
      </w:r>
      <w:proofErr w:type="spellStart"/>
      <w:r>
        <w:t>химичнопотребен</w:t>
      </w:r>
      <w:proofErr w:type="spellEnd"/>
      <w:r>
        <w:t xml:space="preserve"> </w:t>
      </w:r>
      <w:proofErr w:type="spellStart"/>
      <w:r>
        <w:t>кислород</w:t>
      </w:r>
      <w:proofErr w:type="spellEnd"/>
      <w:r>
        <w:t xml:space="preserve"> (ХПК), </w:t>
      </w:r>
      <w:proofErr w:type="spellStart"/>
      <w:r>
        <w:t>неразтворени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общ</w:t>
      </w:r>
      <w:proofErr w:type="spellEnd"/>
      <w:r>
        <w:t xml:space="preserve"> </w:t>
      </w:r>
      <w:proofErr w:type="spellStart"/>
      <w:r>
        <w:t>азот</w:t>
      </w:r>
      <w:proofErr w:type="spellEnd"/>
      <w:r>
        <w:t xml:space="preserve"> и </w:t>
      </w:r>
      <w:proofErr w:type="spellStart"/>
      <w:r>
        <w:t>общ</w:t>
      </w:r>
      <w:proofErr w:type="spellEnd"/>
      <w:r>
        <w:t xml:space="preserve"> </w:t>
      </w:r>
      <w:proofErr w:type="spellStart"/>
      <w:r>
        <w:t>фосфор</w:t>
      </w:r>
      <w:proofErr w:type="spellEnd"/>
      <w:r>
        <w:t>.</w:t>
      </w:r>
    </w:p>
    <w:p w14:paraId="5710DF35" w14:textId="77777777" w:rsidR="00407FA0" w:rsidRDefault="004C3AD3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ПРЕХОДНИ И ЗАКЛЮЧИТЕЛНИ РАЗПОРЕДБИ</w:t>
      </w:r>
    </w:p>
    <w:p w14:paraId="3D4FC75A" w14:textId="77777777" w:rsidR="00407FA0" w:rsidRDefault="004C3AD3">
      <w:pPr>
        <w:spacing w:before="120"/>
        <w:ind w:firstLine="990"/>
      </w:pPr>
      <w:r>
        <w:rPr>
          <w:b/>
          <w:bCs/>
        </w:rPr>
        <w:t>§ 2</w:t>
      </w:r>
      <w:r>
        <w:t xml:space="preserve">. </w:t>
      </w:r>
      <w:proofErr w:type="spellStart"/>
      <w:r>
        <w:t>Тарифата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194, </w:t>
      </w:r>
      <w:proofErr w:type="spellStart"/>
      <w:r>
        <w:t>ал</w:t>
      </w:r>
      <w:proofErr w:type="spellEnd"/>
      <w:r>
        <w:t xml:space="preserve">. 6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за </w:t>
      </w:r>
      <w:proofErr w:type="spellStart"/>
      <w:r>
        <w:t>водите</w:t>
      </w:r>
      <w:proofErr w:type="spellEnd"/>
      <w:r>
        <w:t>.</w:t>
      </w:r>
    </w:p>
    <w:p w14:paraId="389F8C08" w14:textId="77777777" w:rsidR="00407FA0" w:rsidRDefault="004C3AD3">
      <w:pPr>
        <w:spacing w:before="120"/>
        <w:ind w:firstLine="990"/>
      </w:pPr>
      <w:r>
        <w:rPr>
          <w:b/>
          <w:bCs/>
        </w:rPr>
        <w:t>§ 3</w:t>
      </w:r>
      <w:r>
        <w:t xml:space="preserve">. (1)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продължаване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водовземане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за </w:t>
      </w:r>
      <w:proofErr w:type="spellStart"/>
      <w:r>
        <w:t>заустване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за </w:t>
      </w:r>
      <w:proofErr w:type="spellStart"/>
      <w:r>
        <w:t>отвеждане</w:t>
      </w:r>
      <w:proofErr w:type="spellEnd"/>
      <w:r>
        <w:t xml:space="preserve">, </w:t>
      </w:r>
      <w:proofErr w:type="spellStart"/>
      <w:r>
        <w:t>органите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52 ЗВ </w:t>
      </w:r>
      <w:proofErr w:type="spellStart"/>
      <w:r>
        <w:t>привеждат</w:t>
      </w:r>
      <w:proofErr w:type="spellEnd"/>
      <w:r>
        <w:t xml:space="preserve"> </w:t>
      </w:r>
      <w:proofErr w:type="spellStart"/>
      <w:r>
        <w:t>издадените</w:t>
      </w:r>
      <w:proofErr w:type="spellEnd"/>
      <w:r>
        <w:t xml:space="preserve"> </w:t>
      </w:r>
      <w:proofErr w:type="spellStart"/>
      <w:r>
        <w:t>разрешителни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влизането</w:t>
      </w:r>
      <w:proofErr w:type="spellEnd"/>
      <w:r>
        <w:t xml:space="preserve">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 xml:space="preserve"> в съответствие </w:t>
      </w:r>
      <w:proofErr w:type="spellStart"/>
      <w:r>
        <w:t>със</w:t>
      </w:r>
      <w:proofErr w:type="spellEnd"/>
      <w:r>
        <w:t>:</w:t>
      </w:r>
    </w:p>
    <w:p w14:paraId="5BCBDB8E" w14:textId="77777777" w:rsidR="00407FA0" w:rsidRDefault="004C3AD3">
      <w:r>
        <w:t xml:space="preserve">1.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водата</w:t>
      </w:r>
      <w:proofErr w:type="spellEnd"/>
      <w:r>
        <w:t xml:space="preserve"> в </w:t>
      </w:r>
      <w:proofErr w:type="spellStart"/>
      <w:r>
        <w:t>издадените</w:t>
      </w:r>
      <w:proofErr w:type="spellEnd"/>
      <w:r>
        <w:t xml:space="preserve"> </w:t>
      </w:r>
      <w:proofErr w:type="spellStart"/>
      <w:r>
        <w:t>разрешителни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влизането</w:t>
      </w:r>
      <w:proofErr w:type="spellEnd"/>
      <w:r>
        <w:t xml:space="preserve">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 xml:space="preserve"> в съответствие с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в §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допълнителната</w:t>
      </w:r>
      <w:proofErr w:type="spellEnd"/>
      <w:r>
        <w:t xml:space="preserve"> </w:t>
      </w:r>
      <w:proofErr w:type="spellStart"/>
      <w:r>
        <w:t>разпоредба</w:t>
      </w:r>
      <w:proofErr w:type="spellEnd"/>
      <w:r>
        <w:t>;</w:t>
      </w:r>
    </w:p>
    <w:p w14:paraId="36B2CFD2" w14:textId="77777777" w:rsidR="00407FA0" w:rsidRDefault="004C3AD3">
      <w:r>
        <w:t xml:space="preserve">2. </w:t>
      </w:r>
      <w:proofErr w:type="spellStart"/>
      <w:r>
        <w:t>новите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за </w:t>
      </w:r>
      <w:proofErr w:type="spellStart"/>
      <w:r>
        <w:t>определянето</w:t>
      </w:r>
      <w:proofErr w:type="spellEnd"/>
      <w:r>
        <w:t xml:space="preserve"> и </w:t>
      </w:r>
      <w:proofErr w:type="spellStart"/>
      <w:r>
        <w:t>изчисляване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продължаване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>.</w:t>
      </w:r>
    </w:p>
    <w:p w14:paraId="04DB8116" w14:textId="77777777" w:rsidR="00407FA0" w:rsidRDefault="004C3AD3">
      <w:r>
        <w:t xml:space="preserve">(2)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басейнова </w:t>
      </w:r>
      <w:proofErr w:type="spellStart"/>
      <w:r>
        <w:t>дирекция</w:t>
      </w:r>
      <w:proofErr w:type="spellEnd"/>
      <w:r>
        <w:t xml:space="preserve"> с </w:t>
      </w:r>
      <w:proofErr w:type="spellStart"/>
      <w:r>
        <w:t>уведомлението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9,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или</w:t>
      </w:r>
      <w:proofErr w:type="spellEnd"/>
      <w:r>
        <w:t xml:space="preserve"> 5 за </w:t>
      </w:r>
      <w:proofErr w:type="spellStart"/>
      <w:r>
        <w:t>дължимите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за 2016 г. </w:t>
      </w:r>
      <w:proofErr w:type="spellStart"/>
      <w:r>
        <w:t>информира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титуляря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разрешителното</w:t>
      </w:r>
      <w:proofErr w:type="spellEnd"/>
      <w:r>
        <w:t xml:space="preserve"> за </w:t>
      </w:r>
      <w:proofErr w:type="spellStart"/>
      <w:r>
        <w:t>актуалните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водовземането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определянето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таксата</w:t>
      </w:r>
      <w:proofErr w:type="spellEnd"/>
      <w:r>
        <w:t xml:space="preserve"> за </w:t>
      </w:r>
      <w:proofErr w:type="spellStart"/>
      <w:r>
        <w:t>замърсяване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приложими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дължимите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за 2017 г.</w:t>
      </w:r>
    </w:p>
    <w:p w14:paraId="73F3DBA4" w14:textId="77777777" w:rsidR="00407FA0" w:rsidRDefault="004C3AD3">
      <w:pPr>
        <w:spacing w:before="120"/>
        <w:ind w:firstLine="990"/>
      </w:pPr>
      <w:r>
        <w:rPr>
          <w:b/>
          <w:bCs/>
        </w:rPr>
        <w:t>§ 4</w:t>
      </w:r>
      <w:r>
        <w:t xml:space="preserve">. </w:t>
      </w:r>
      <w:proofErr w:type="spellStart"/>
      <w:r>
        <w:t>Контролът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тарифата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възлага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водите</w:t>
      </w:r>
      <w:proofErr w:type="spellEnd"/>
      <w:r>
        <w:t>.</w:t>
      </w:r>
    </w:p>
    <w:p w14:paraId="6D3E1AB0" w14:textId="77777777" w:rsidR="00407FA0" w:rsidRDefault="004C3AD3">
      <w:pPr>
        <w:spacing w:before="120"/>
        <w:ind w:firstLine="990"/>
      </w:pPr>
      <w:r>
        <w:rPr>
          <w:b/>
          <w:bCs/>
        </w:rPr>
        <w:t>§ 5</w:t>
      </w:r>
      <w:r>
        <w:t>. (</w:t>
      </w:r>
      <w:proofErr w:type="spellStart"/>
      <w:r>
        <w:t>Обявен</w:t>
      </w:r>
      <w:proofErr w:type="spellEnd"/>
      <w:r>
        <w:t xml:space="preserve"> за </w:t>
      </w:r>
      <w:proofErr w:type="spellStart"/>
      <w:r>
        <w:t>нищожeн</w:t>
      </w:r>
      <w:proofErr w:type="spellEnd"/>
      <w:r>
        <w:t xml:space="preserve"> с </w:t>
      </w:r>
      <w:proofErr w:type="spellStart"/>
      <w:r>
        <w:t>Решение</w:t>
      </w:r>
      <w:proofErr w:type="spellEnd"/>
      <w:r>
        <w:t xml:space="preserve"> № 9920 </w:t>
      </w:r>
      <w:proofErr w:type="spellStart"/>
      <w:r>
        <w:t>на</w:t>
      </w:r>
      <w:proofErr w:type="spellEnd"/>
      <w:r>
        <w:t xml:space="preserve"> ВАС </w:t>
      </w:r>
      <w:proofErr w:type="spellStart"/>
      <w:r>
        <w:t>на</w:t>
      </w:r>
      <w:proofErr w:type="spellEnd"/>
      <w:r>
        <w:t xml:space="preserve"> РБ - </w:t>
      </w:r>
      <w:proofErr w:type="spellStart"/>
      <w:r>
        <w:t>бр</w:t>
      </w:r>
      <w:proofErr w:type="spellEnd"/>
      <w:r>
        <w:t xml:space="preserve">. 56 </w:t>
      </w:r>
      <w:proofErr w:type="spellStart"/>
      <w:r>
        <w:t>от</w:t>
      </w:r>
      <w:proofErr w:type="spellEnd"/>
      <w:r>
        <w:t xml:space="preserve"> 2019 г.).</w:t>
      </w:r>
    </w:p>
    <w:sectPr w:rsidR="00407FA0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D342" w14:textId="77777777" w:rsidR="00E07309" w:rsidRDefault="00E07309">
      <w:r>
        <w:separator/>
      </w:r>
    </w:p>
  </w:endnote>
  <w:endnote w:type="continuationSeparator" w:id="0">
    <w:p w14:paraId="1C59E350" w14:textId="77777777" w:rsidR="00E07309" w:rsidRDefault="00E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407FA0" w14:paraId="3AFD15AA" w14:textId="77777777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1F54EC44" w14:textId="77777777" w:rsidR="00407FA0" w:rsidRDefault="004C3AD3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3E7E26EC" wp14:editId="08A7F3D2">
                <wp:extent cx="290830" cy="207645"/>
                <wp:effectExtent l="0" t="0" r="0" b="0"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90830" cy="207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color w:val="000000"/>
              <w:sz w:val="15"/>
              <w:szCs w:val="15"/>
            </w:rPr>
            <w:t xml:space="preserve"> </w:t>
          </w: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17F8B323" w14:textId="77777777" w:rsidR="00407FA0" w:rsidRDefault="004C3AD3">
          <w:pPr>
            <w:rPr>
              <w:rFonts w:ascii="Verdana" w:eastAsia="Verdana" w:hAnsi="Verdana" w:cs="Verdana"/>
              <w:color w:val="000000"/>
              <w:sz w:val="15"/>
              <w:szCs w:val="15"/>
            </w:rPr>
          </w:pPr>
          <w:proofErr w:type="spellStart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Информационна</w:t>
          </w:r>
          <w:proofErr w:type="spellEnd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система</w:t>
          </w:r>
          <w:proofErr w:type="spellEnd"/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 xml:space="preserve"> АПИС</w:t>
          </w: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br/>
          </w:r>
          <w:r>
            <w:rPr>
              <w:rFonts w:ascii="Verdana" w:eastAsia="Verdana" w:hAnsi="Verdana" w:cs="Verdana"/>
              <w:color w:val="000000"/>
              <w:sz w:val="15"/>
              <w:szCs w:val="15"/>
            </w:rPr>
            <w:t>https://web.apis.bg</w:t>
          </w:r>
        </w:p>
      </w:tc>
    </w:tr>
  </w:tbl>
  <w:p w14:paraId="1A34ED55" w14:textId="77777777" w:rsidR="00407FA0" w:rsidRDefault="004C3AD3">
    <w:pPr>
      <w:jc w:val="right"/>
    </w:pPr>
    <w:proofErr w:type="spellStart"/>
    <w:r>
      <w:rPr>
        <w:rFonts w:ascii="Arial" w:eastAsia="Arial" w:hAnsi="Arial" w:cs="Arial"/>
        <w:sz w:val="20"/>
        <w:szCs w:val="20"/>
      </w:rPr>
      <w:t>стр</w:t>
    </w:r>
    <w:proofErr w:type="spellEnd"/>
    <w:r>
      <w:rPr>
        <w:rFonts w:ascii="Arial" w:eastAsia="Arial" w:hAnsi="Arial" w:cs="Arial"/>
        <w:sz w:val="20"/>
        <w:szCs w:val="20"/>
      </w:rPr>
      <w:t xml:space="preserve">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60B2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от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60B2A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209B" w14:textId="77777777" w:rsidR="00E07309" w:rsidRDefault="00E07309">
      <w:r>
        <w:separator/>
      </w:r>
    </w:p>
  </w:footnote>
  <w:footnote w:type="continuationSeparator" w:id="0">
    <w:p w14:paraId="30157CCD" w14:textId="77777777" w:rsidR="00E07309" w:rsidRDefault="00E0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A0"/>
    <w:rsid w:val="00160B2A"/>
    <w:rsid w:val="00407FA0"/>
    <w:rsid w:val="004C3AD3"/>
    <w:rsid w:val="00696FBB"/>
    <w:rsid w:val="00A715DC"/>
    <w:rsid w:val="00E0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B6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</w:style>
  <w:style w:type="paragraph" w:styleId="Heading2">
    <w:name w:val="heading 2"/>
    <w:uiPriority w:val="9"/>
    <w:unhideWhenUsed/>
    <w:qFormat/>
    <w:pPr>
      <w:outlineLvl w:val="1"/>
    </w:pPr>
  </w:style>
  <w:style w:type="paragraph" w:styleId="Heading3">
    <w:name w:val="heading 3"/>
    <w:uiPriority w:val="9"/>
    <w:unhideWhenUsed/>
    <w:qFormat/>
    <w:pPr>
      <w:outlineLvl w:val="2"/>
    </w:pPr>
  </w:style>
  <w:style w:type="paragraph" w:styleId="Heading4">
    <w:name w:val="heading 4"/>
    <w:uiPriority w:val="9"/>
    <w:semiHidden/>
    <w:unhideWhenUsed/>
    <w:qFormat/>
    <w:pPr>
      <w:outlineLvl w:val="3"/>
    </w:pPr>
  </w:style>
  <w:style w:type="paragraph" w:styleId="Heading5">
    <w:name w:val="heading 5"/>
    <w:uiPriority w:val="9"/>
    <w:semiHidden/>
    <w:unhideWhenUsed/>
    <w:qFormat/>
    <w:pPr>
      <w:outlineLvl w:val="4"/>
    </w:pPr>
  </w:style>
  <w:style w:type="paragraph" w:styleId="Heading6">
    <w:name w:val="heading 6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</w:style>
  <w:style w:type="paragraph" w:customStyle="1" w:styleId="heading21">
    <w:name w:val="heading 21"/>
    <w:qFormat/>
  </w:style>
  <w:style w:type="paragraph" w:customStyle="1" w:styleId="heading31">
    <w:name w:val="heading 31"/>
    <w:qFormat/>
  </w:style>
  <w:style w:type="paragraph" w:customStyle="1" w:styleId="heading41">
    <w:name w:val="heading 41"/>
    <w:qFormat/>
  </w:style>
  <w:style w:type="paragraph" w:customStyle="1" w:styleId="heading51">
    <w:name w:val="heading 51"/>
    <w:qFormat/>
  </w:style>
  <w:style w:type="paragraph" w:customStyle="1" w:styleId="heading61">
    <w:name w:val="heading 61"/>
    <w:qFormat/>
  </w:style>
  <w:style w:type="paragraph" w:styleId="Header">
    <w:name w:val="header"/>
    <w:basedOn w:val="Normal"/>
    <w:link w:val="HeaderChar"/>
    <w:uiPriority w:val="99"/>
    <w:unhideWhenUsed/>
    <w:rsid w:val="00A71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DC"/>
  </w:style>
  <w:style w:type="paragraph" w:styleId="Footer">
    <w:name w:val="footer"/>
    <w:basedOn w:val="Normal"/>
    <w:link w:val="FooterChar"/>
    <w:uiPriority w:val="99"/>
    <w:unhideWhenUsed/>
    <w:rsid w:val="00A71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5843</Words>
  <Characters>33310</Characters>
  <Application>Microsoft Office Word</Application>
  <DocSecurity>0</DocSecurity>
  <Lines>277</Lines>
  <Paragraphs>78</Paragraphs>
  <ScaleCrop>false</ScaleCrop>
  <Company/>
  <LinksUpToDate>false</LinksUpToDate>
  <CharactersWithSpaces>39075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2022-12-18T17:33:00Z</dcterms:created>
  <dcterms:modified xsi:type="dcterms:W3CDTF">2022-12-18T17:33:00Z</dcterms:modified>
  <cp:contentStatus/>
</cp:coreProperties>
</file>