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8C17" w14:textId="679D9FAD" w:rsidR="006E7ABB" w:rsidRPr="00396E4C" w:rsidRDefault="006E7ABB" w:rsidP="006E7ABB">
      <w:pPr>
        <w:pBdr>
          <w:top w:val="single" w:sz="4" w:space="1" w:color="auto"/>
          <w:left w:val="single" w:sz="4" w:space="4" w:color="auto"/>
          <w:bottom w:val="single" w:sz="4" w:space="1" w:color="auto"/>
          <w:right w:val="single" w:sz="4" w:space="4" w:color="auto"/>
        </w:pBdr>
        <w:shd w:val="clear" w:color="auto" w:fill="EAF1DD"/>
        <w:spacing w:before="120" w:after="120" w:line="276" w:lineRule="auto"/>
        <w:jc w:val="center"/>
        <w:rPr>
          <w:rFonts w:ascii="Times New Roman" w:hAnsi="Times New Roman"/>
          <w:b/>
          <w:bCs/>
          <w:sz w:val="24"/>
          <w:szCs w:val="24"/>
        </w:rPr>
      </w:pPr>
      <w:r w:rsidRPr="00396E4C">
        <w:rPr>
          <w:rFonts w:ascii="Times New Roman" w:hAnsi="Times New Roman"/>
          <w:b/>
          <w:bCs/>
          <w:sz w:val="24"/>
          <w:szCs w:val="24"/>
        </w:rPr>
        <w:t xml:space="preserve">ТЕМА </w:t>
      </w:r>
      <w:r w:rsidR="0052229A">
        <w:rPr>
          <w:rFonts w:ascii="Times New Roman" w:hAnsi="Times New Roman"/>
          <w:b/>
          <w:bCs/>
          <w:sz w:val="24"/>
          <w:szCs w:val="24"/>
          <w:lang w:val="en-GB"/>
        </w:rPr>
        <w:t>3</w:t>
      </w:r>
      <w:r w:rsidRPr="00396E4C">
        <w:rPr>
          <w:rFonts w:ascii="Times New Roman" w:hAnsi="Times New Roman"/>
          <w:b/>
          <w:bCs/>
          <w:sz w:val="24"/>
          <w:szCs w:val="24"/>
        </w:rPr>
        <w:t>:</w:t>
      </w:r>
    </w:p>
    <w:p w14:paraId="414B23D9" w14:textId="41E92BD3" w:rsidR="006E7ABB" w:rsidRPr="00396E4C" w:rsidRDefault="0052229A" w:rsidP="006E7ABB">
      <w:pPr>
        <w:pBdr>
          <w:top w:val="single" w:sz="4" w:space="1" w:color="auto"/>
          <w:left w:val="single" w:sz="4" w:space="4" w:color="auto"/>
          <w:bottom w:val="single" w:sz="4" w:space="1" w:color="auto"/>
          <w:right w:val="single" w:sz="4" w:space="4" w:color="auto"/>
        </w:pBdr>
        <w:shd w:val="clear" w:color="auto" w:fill="EAF1DD"/>
        <w:spacing w:before="120" w:after="120" w:line="276" w:lineRule="auto"/>
        <w:jc w:val="center"/>
        <w:rPr>
          <w:rFonts w:ascii="Times New Roman" w:hAnsi="Times New Roman"/>
          <w:b/>
          <w:bCs/>
          <w:sz w:val="24"/>
          <w:szCs w:val="24"/>
        </w:rPr>
      </w:pPr>
      <w:r w:rsidRPr="00396E4C">
        <w:rPr>
          <w:rFonts w:ascii="Times New Roman" w:hAnsi="Times New Roman"/>
          <w:b/>
          <w:bCs/>
          <w:sz w:val="24"/>
          <w:szCs w:val="24"/>
        </w:rPr>
        <w:t>„</w:t>
      </w:r>
      <w:r w:rsidRPr="0052229A">
        <w:rPr>
          <w:rFonts w:ascii="Times New Roman" w:hAnsi="Times New Roman"/>
          <w:b/>
          <w:bCs/>
          <w:sz w:val="24"/>
          <w:szCs w:val="24"/>
        </w:rPr>
        <w:t>МОНИТОРИНГ НА МИНЕРАЛНИТЕ ВОДИ. ИЗДАВАНЕ НА СЕРТИФИКАТ И БАЛНЕОЛОГИЧНА ОЦЕНКА. ВЪЗМОЖНОСТИ/ОГРАНИЧЕНИЯ ЗА ОБЩИНИТЕ, АКО МИНЕРАЛНАТА ВОДА НЕ ОТГОВАРЯ НА СТОЙНОСТИТЕ НА ПОКАЗАТЕЛИТЕ ВКЛЮЧЕНИ В НАРЕДБА № 9/16.03.2001 Г. ЗА КАЧЕСТВОТО НА ВОДАТА, ПРЕДНАЗНАЧЕНА ЗА ПИТЕЙНО-БИТОВИ ЦЕЛИ.</w:t>
      </w:r>
      <w:r w:rsidRPr="00396E4C">
        <w:rPr>
          <w:rFonts w:ascii="Times New Roman" w:hAnsi="Times New Roman"/>
          <w:b/>
          <w:bCs/>
          <w:sz w:val="24"/>
          <w:szCs w:val="24"/>
        </w:rPr>
        <w:t>”</w:t>
      </w:r>
    </w:p>
    <w:p w14:paraId="674D1CFC" w14:textId="4A3D9EA8" w:rsidR="00A201EC" w:rsidRPr="00396E4C" w:rsidRDefault="00A201EC" w:rsidP="006E7ABB">
      <w:pPr>
        <w:spacing w:before="120" w:after="120" w:line="276" w:lineRule="auto"/>
        <w:rPr>
          <w:rFonts w:ascii="Times New Roman" w:hAnsi="Times New Roman" w:cs="Times New Roman"/>
          <w:sz w:val="48"/>
          <w:szCs w:val="48"/>
        </w:rPr>
      </w:pPr>
    </w:p>
    <w:sdt>
      <w:sdtPr>
        <w:rPr>
          <w:rFonts w:asciiTheme="minorHAnsi" w:eastAsiaTheme="minorHAnsi" w:hAnsiTheme="minorHAnsi" w:cstheme="minorBidi"/>
          <w:b/>
          <w:bCs/>
          <w:color w:val="auto"/>
          <w:sz w:val="22"/>
          <w:szCs w:val="22"/>
          <w:lang w:val="bg-BG"/>
        </w:rPr>
        <w:id w:val="-714354823"/>
        <w:docPartObj>
          <w:docPartGallery w:val="Table of Contents"/>
          <w:docPartUnique/>
        </w:docPartObj>
      </w:sdtPr>
      <w:sdtEndPr>
        <w:rPr>
          <w:noProof/>
        </w:rPr>
      </w:sdtEndPr>
      <w:sdtContent>
        <w:p w14:paraId="2ECF26FF" w14:textId="17DDADBE" w:rsidR="009E345A" w:rsidRPr="00396E4C" w:rsidRDefault="00C01D7E" w:rsidP="003846CC">
          <w:pPr>
            <w:pStyle w:val="TOCHeading"/>
            <w:jc w:val="center"/>
            <w:rPr>
              <w:rFonts w:ascii="Times New Roman" w:hAnsi="Times New Roman" w:cs="Times New Roman"/>
              <w:b/>
              <w:bCs/>
              <w:color w:val="auto"/>
              <w:lang w:val="bg-BG"/>
            </w:rPr>
          </w:pPr>
          <w:r w:rsidRPr="00396E4C">
            <w:rPr>
              <w:rFonts w:ascii="Times New Roman" w:hAnsi="Times New Roman" w:cs="Times New Roman"/>
              <w:b/>
              <w:bCs/>
              <w:color w:val="auto"/>
              <w:lang w:val="bg-BG"/>
            </w:rPr>
            <w:t>СЪДЪРЖАНИЕ</w:t>
          </w:r>
        </w:p>
        <w:p w14:paraId="6C63A9A3" w14:textId="6619DEA5" w:rsidR="00D719CC" w:rsidRPr="00D719CC" w:rsidRDefault="009E345A"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r w:rsidRPr="00D719CC">
            <w:rPr>
              <w:rFonts w:ascii="Times New Roman" w:hAnsi="Times New Roman" w:cs="Times New Roman"/>
            </w:rPr>
            <w:fldChar w:fldCharType="begin"/>
          </w:r>
          <w:r w:rsidRPr="00D719CC">
            <w:rPr>
              <w:rFonts w:ascii="Times New Roman" w:hAnsi="Times New Roman" w:cs="Times New Roman"/>
            </w:rPr>
            <w:instrText xml:space="preserve"> TOC \o "1-3" \h \z \u </w:instrText>
          </w:r>
          <w:r w:rsidRPr="00D719CC">
            <w:rPr>
              <w:rFonts w:ascii="Times New Roman" w:hAnsi="Times New Roman" w:cs="Times New Roman"/>
            </w:rPr>
            <w:fldChar w:fldCharType="separate"/>
          </w:r>
          <w:hyperlink w:anchor="_Toc123820782" w:history="1">
            <w:r w:rsidR="00D719CC" w:rsidRPr="00D719CC">
              <w:rPr>
                <w:rStyle w:val="Hyperlink"/>
                <w:rFonts w:ascii="Times New Roman" w:hAnsi="Times New Roman" w:cs="Times New Roman"/>
                <w:noProof/>
              </w:rPr>
              <w:t>1. Мониторинг на минералните води</w:t>
            </w:r>
            <w:r w:rsidR="00D719CC" w:rsidRPr="00D719CC">
              <w:rPr>
                <w:rFonts w:ascii="Times New Roman" w:hAnsi="Times New Roman" w:cs="Times New Roman"/>
                <w:noProof/>
                <w:webHidden/>
              </w:rPr>
              <w:tab/>
            </w:r>
            <w:r w:rsidR="00D719CC" w:rsidRPr="00D719CC">
              <w:rPr>
                <w:rFonts w:ascii="Times New Roman" w:hAnsi="Times New Roman" w:cs="Times New Roman"/>
                <w:noProof/>
                <w:webHidden/>
              </w:rPr>
              <w:fldChar w:fldCharType="begin"/>
            </w:r>
            <w:r w:rsidR="00D719CC" w:rsidRPr="00D719CC">
              <w:rPr>
                <w:rFonts w:ascii="Times New Roman" w:hAnsi="Times New Roman" w:cs="Times New Roman"/>
                <w:noProof/>
                <w:webHidden/>
              </w:rPr>
              <w:instrText xml:space="preserve"> PAGEREF _Toc123820782 \h </w:instrText>
            </w:r>
            <w:r w:rsidR="00D719CC" w:rsidRPr="00D719CC">
              <w:rPr>
                <w:rFonts w:ascii="Times New Roman" w:hAnsi="Times New Roman" w:cs="Times New Roman"/>
                <w:noProof/>
                <w:webHidden/>
              </w:rPr>
            </w:r>
            <w:r w:rsidR="00D719CC" w:rsidRPr="00D719CC">
              <w:rPr>
                <w:rFonts w:ascii="Times New Roman" w:hAnsi="Times New Roman" w:cs="Times New Roman"/>
                <w:noProof/>
                <w:webHidden/>
              </w:rPr>
              <w:fldChar w:fldCharType="separate"/>
            </w:r>
            <w:r w:rsidR="00D92FA6">
              <w:rPr>
                <w:rFonts w:ascii="Times New Roman" w:hAnsi="Times New Roman" w:cs="Times New Roman"/>
                <w:noProof/>
                <w:webHidden/>
              </w:rPr>
              <w:t>2</w:t>
            </w:r>
            <w:r w:rsidR="00D719CC" w:rsidRPr="00D719CC">
              <w:rPr>
                <w:rFonts w:ascii="Times New Roman" w:hAnsi="Times New Roman" w:cs="Times New Roman"/>
                <w:noProof/>
                <w:webHidden/>
              </w:rPr>
              <w:fldChar w:fldCharType="end"/>
            </w:r>
          </w:hyperlink>
        </w:p>
        <w:p w14:paraId="466FCE12" w14:textId="75F0BCD1"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83" w:history="1">
            <w:r w:rsidRPr="00D719CC">
              <w:rPr>
                <w:rStyle w:val="Hyperlink"/>
                <w:rFonts w:ascii="Times New Roman" w:hAnsi="Times New Roman" w:cs="Times New Roman"/>
                <w:noProof/>
              </w:rPr>
              <w:t>1.1. Определение</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_Toc123820783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2</w:t>
            </w:r>
            <w:r w:rsidRPr="00D719CC">
              <w:rPr>
                <w:rFonts w:ascii="Times New Roman" w:hAnsi="Times New Roman" w:cs="Times New Roman"/>
                <w:noProof/>
                <w:webHidden/>
              </w:rPr>
              <w:fldChar w:fldCharType="end"/>
            </w:r>
          </w:hyperlink>
        </w:p>
        <w:p w14:paraId="4A416C1E" w14:textId="2438EB91"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84" w:history="1">
            <w:r w:rsidRPr="00D719CC">
              <w:rPr>
                <w:rStyle w:val="Hyperlink"/>
                <w:rFonts w:ascii="Times New Roman" w:hAnsi="Times New Roman" w:cs="Times New Roman"/>
                <w:noProof/>
              </w:rPr>
              <w:t>1.2. Правна уредба</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_Toc123820784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2</w:t>
            </w:r>
            <w:r w:rsidRPr="00D719CC">
              <w:rPr>
                <w:rFonts w:ascii="Times New Roman" w:hAnsi="Times New Roman" w:cs="Times New Roman"/>
                <w:noProof/>
                <w:webHidden/>
              </w:rPr>
              <w:fldChar w:fldCharType="end"/>
            </w:r>
          </w:hyperlink>
        </w:p>
        <w:p w14:paraId="4ADDA419" w14:textId="6054291A"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85" w:history="1">
            <w:r w:rsidRPr="00D719CC">
              <w:rPr>
                <w:rStyle w:val="Hyperlink"/>
                <w:rFonts w:ascii="Times New Roman" w:hAnsi="Times New Roman" w:cs="Times New Roman"/>
                <w:noProof/>
              </w:rPr>
              <w:t>1.</w:t>
            </w:r>
            <w:r w:rsidRPr="00D719CC">
              <w:rPr>
                <w:rStyle w:val="Hyperlink"/>
                <w:rFonts w:ascii="Times New Roman" w:hAnsi="Times New Roman" w:cs="Times New Roman"/>
                <w:noProof/>
                <w:lang w:val="en-GB"/>
              </w:rPr>
              <w:t>3</w:t>
            </w:r>
            <w:r w:rsidRPr="00D719CC">
              <w:rPr>
                <w:rStyle w:val="Hyperlink"/>
                <w:rFonts w:ascii="Times New Roman" w:hAnsi="Times New Roman" w:cs="Times New Roman"/>
                <w:noProof/>
              </w:rPr>
              <w:t>. Програми за мониторинг на подземните води</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_Toc123820785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2</w:t>
            </w:r>
            <w:r w:rsidRPr="00D719CC">
              <w:rPr>
                <w:rFonts w:ascii="Times New Roman" w:hAnsi="Times New Roman" w:cs="Times New Roman"/>
                <w:noProof/>
                <w:webHidden/>
              </w:rPr>
              <w:fldChar w:fldCharType="end"/>
            </w:r>
          </w:hyperlink>
        </w:p>
        <w:p w14:paraId="33ED2DD2" w14:textId="4B640DB6"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86" w:history="1">
            <w:r w:rsidRPr="00D719CC">
              <w:rPr>
                <w:rStyle w:val="Hyperlink"/>
                <w:rFonts w:ascii="Times New Roman" w:hAnsi="Times New Roman" w:cs="Times New Roman"/>
                <w:noProof/>
              </w:rPr>
              <w:t>1.</w:t>
            </w:r>
            <w:r w:rsidRPr="00D719CC">
              <w:rPr>
                <w:rStyle w:val="Hyperlink"/>
                <w:rFonts w:ascii="Times New Roman" w:hAnsi="Times New Roman" w:cs="Times New Roman"/>
                <w:noProof/>
                <w:lang w:val="en-GB"/>
              </w:rPr>
              <w:t>4</w:t>
            </w:r>
            <w:r w:rsidRPr="00D719CC">
              <w:rPr>
                <w:rStyle w:val="Hyperlink"/>
                <w:rFonts w:ascii="Times New Roman" w:hAnsi="Times New Roman" w:cs="Times New Roman"/>
                <w:noProof/>
              </w:rPr>
              <w:t>. Мрежа за мониторинг на подземните води</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_Toc123820786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3</w:t>
            </w:r>
            <w:r w:rsidRPr="00D719CC">
              <w:rPr>
                <w:rFonts w:ascii="Times New Roman" w:hAnsi="Times New Roman" w:cs="Times New Roman"/>
                <w:noProof/>
                <w:webHidden/>
              </w:rPr>
              <w:fldChar w:fldCharType="end"/>
            </w:r>
          </w:hyperlink>
        </w:p>
        <w:p w14:paraId="2D03A9DB" w14:textId="319F887E"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87" w:history="1">
            <w:r w:rsidRPr="00D719CC">
              <w:rPr>
                <w:rStyle w:val="Hyperlink"/>
                <w:rFonts w:ascii="Times New Roman" w:hAnsi="Times New Roman" w:cs="Times New Roman"/>
                <w:noProof/>
              </w:rPr>
              <w:t>1.</w:t>
            </w:r>
            <w:r w:rsidRPr="00D719CC">
              <w:rPr>
                <w:rStyle w:val="Hyperlink"/>
                <w:rFonts w:ascii="Times New Roman" w:hAnsi="Times New Roman" w:cs="Times New Roman"/>
                <w:noProof/>
                <w:lang w:val="en-GB"/>
              </w:rPr>
              <w:t>5</w:t>
            </w:r>
            <w:r w:rsidRPr="00D719CC">
              <w:rPr>
                <w:rStyle w:val="Hyperlink"/>
                <w:rFonts w:ascii="Times New Roman" w:hAnsi="Times New Roman" w:cs="Times New Roman"/>
                <w:noProof/>
              </w:rPr>
              <w:t>. Собствен мониторинг</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_Toc123820787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3</w:t>
            </w:r>
            <w:r w:rsidRPr="00D719CC">
              <w:rPr>
                <w:rFonts w:ascii="Times New Roman" w:hAnsi="Times New Roman" w:cs="Times New Roman"/>
                <w:noProof/>
                <w:webHidden/>
              </w:rPr>
              <w:fldChar w:fldCharType="end"/>
            </w:r>
          </w:hyperlink>
        </w:p>
        <w:p w14:paraId="009804DD" w14:textId="6084764D"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88" w:history="1">
            <w:r w:rsidRPr="00D719CC">
              <w:rPr>
                <w:rStyle w:val="Hyperlink"/>
                <w:rFonts w:ascii="Times New Roman" w:hAnsi="Times New Roman" w:cs="Times New Roman"/>
                <w:noProof/>
              </w:rPr>
              <w:t>1.6. Управление на мониторинга на водите - органи</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_Toc123820788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4</w:t>
            </w:r>
            <w:r w:rsidRPr="00D719CC">
              <w:rPr>
                <w:rFonts w:ascii="Times New Roman" w:hAnsi="Times New Roman" w:cs="Times New Roman"/>
                <w:noProof/>
                <w:webHidden/>
              </w:rPr>
              <w:fldChar w:fldCharType="end"/>
            </w:r>
          </w:hyperlink>
        </w:p>
        <w:p w14:paraId="62FF3EA4" w14:textId="31879B54"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89" w:history="1">
            <w:r w:rsidRPr="00D719CC">
              <w:rPr>
                <w:rStyle w:val="Hyperlink"/>
                <w:rFonts w:ascii="Times New Roman" w:hAnsi="Times New Roman" w:cs="Times New Roman"/>
                <w:noProof/>
                <w:lang w:val="en-GB"/>
              </w:rPr>
              <w:t>2</w:t>
            </w:r>
            <w:r w:rsidRPr="00D719CC">
              <w:rPr>
                <w:rStyle w:val="Hyperlink"/>
                <w:rFonts w:ascii="Times New Roman" w:hAnsi="Times New Roman" w:cs="Times New Roman"/>
                <w:noProof/>
              </w:rPr>
              <w:t>. Издаване на сертификат за качество на минералната вода</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_Toc123820789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7</w:t>
            </w:r>
            <w:r w:rsidRPr="00D719CC">
              <w:rPr>
                <w:rFonts w:ascii="Times New Roman" w:hAnsi="Times New Roman" w:cs="Times New Roman"/>
                <w:noProof/>
                <w:webHidden/>
              </w:rPr>
              <w:fldChar w:fldCharType="end"/>
            </w:r>
          </w:hyperlink>
        </w:p>
        <w:p w14:paraId="751307CC" w14:textId="5BEEE51F"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90" w:history="1">
            <w:r w:rsidRPr="00D719CC">
              <w:rPr>
                <w:rStyle w:val="Hyperlink"/>
                <w:rFonts w:ascii="Times New Roman" w:hAnsi="Times New Roman" w:cs="Times New Roman"/>
                <w:noProof/>
                <w:lang w:val="en-GB"/>
              </w:rPr>
              <w:t>2</w:t>
            </w:r>
            <w:r w:rsidRPr="00D719CC">
              <w:rPr>
                <w:rStyle w:val="Hyperlink"/>
                <w:rFonts w:ascii="Times New Roman" w:hAnsi="Times New Roman" w:cs="Times New Roman"/>
                <w:noProof/>
              </w:rPr>
              <w:t>.1. Особености на процедурата</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_Toc123820790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7</w:t>
            </w:r>
            <w:r w:rsidRPr="00D719CC">
              <w:rPr>
                <w:rFonts w:ascii="Times New Roman" w:hAnsi="Times New Roman" w:cs="Times New Roman"/>
                <w:noProof/>
                <w:webHidden/>
              </w:rPr>
              <w:fldChar w:fldCharType="end"/>
            </w:r>
          </w:hyperlink>
        </w:p>
        <w:p w14:paraId="761F09D4" w14:textId="75E51934"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91" w:history="1">
            <w:r w:rsidRPr="00D719CC">
              <w:rPr>
                <w:rStyle w:val="Hyperlink"/>
                <w:rFonts w:ascii="Times New Roman" w:hAnsi="Times New Roman" w:cs="Times New Roman"/>
                <w:noProof/>
              </w:rPr>
              <w:t>2.</w:t>
            </w:r>
            <w:r w:rsidRPr="00D719CC">
              <w:rPr>
                <w:rStyle w:val="Hyperlink"/>
                <w:rFonts w:ascii="Times New Roman" w:hAnsi="Times New Roman" w:cs="Times New Roman"/>
                <w:noProof/>
                <w:lang w:val="en-GB"/>
              </w:rPr>
              <w:t>2</w:t>
            </w:r>
            <w:r w:rsidRPr="00D719CC">
              <w:rPr>
                <w:rStyle w:val="Hyperlink"/>
                <w:rFonts w:ascii="Times New Roman" w:hAnsi="Times New Roman" w:cs="Times New Roman"/>
                <w:noProof/>
              </w:rPr>
              <w:t>. Провеждане на процедурата</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_Toc123820791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8</w:t>
            </w:r>
            <w:r w:rsidRPr="00D719CC">
              <w:rPr>
                <w:rFonts w:ascii="Times New Roman" w:hAnsi="Times New Roman" w:cs="Times New Roman"/>
                <w:noProof/>
                <w:webHidden/>
              </w:rPr>
              <w:fldChar w:fldCharType="end"/>
            </w:r>
          </w:hyperlink>
        </w:p>
        <w:p w14:paraId="1FC8F970" w14:textId="62411409"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92" w:history="1">
            <w:r w:rsidRPr="00D719CC">
              <w:rPr>
                <w:rStyle w:val="Hyperlink"/>
                <w:rFonts w:ascii="Times New Roman" w:hAnsi="Times New Roman" w:cs="Times New Roman"/>
                <w:noProof/>
              </w:rPr>
              <w:t>2.3. Резултат от процедурата</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_Toc123820792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9</w:t>
            </w:r>
            <w:r w:rsidRPr="00D719CC">
              <w:rPr>
                <w:rFonts w:ascii="Times New Roman" w:hAnsi="Times New Roman" w:cs="Times New Roman"/>
                <w:noProof/>
                <w:webHidden/>
              </w:rPr>
              <w:fldChar w:fldCharType="end"/>
            </w:r>
          </w:hyperlink>
        </w:p>
        <w:p w14:paraId="7C15F50E" w14:textId="285A76D4"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93" w:history="1">
            <w:r w:rsidRPr="00D719CC">
              <w:rPr>
                <w:rStyle w:val="Hyperlink"/>
                <w:rFonts w:ascii="Times New Roman" w:hAnsi="Times New Roman" w:cs="Times New Roman"/>
                <w:noProof/>
              </w:rPr>
              <w:t>3. Издаване на балнеологична оценка</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_Toc123820793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9</w:t>
            </w:r>
            <w:r w:rsidRPr="00D719CC">
              <w:rPr>
                <w:rFonts w:ascii="Times New Roman" w:hAnsi="Times New Roman" w:cs="Times New Roman"/>
                <w:noProof/>
                <w:webHidden/>
              </w:rPr>
              <w:fldChar w:fldCharType="end"/>
            </w:r>
          </w:hyperlink>
        </w:p>
        <w:p w14:paraId="71672334" w14:textId="181EDBB9"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94" w:history="1">
            <w:r w:rsidRPr="00D719CC">
              <w:rPr>
                <w:rStyle w:val="Hyperlink"/>
                <w:rFonts w:ascii="Times New Roman" w:hAnsi="Times New Roman" w:cs="Times New Roman"/>
                <w:noProof/>
              </w:rPr>
              <w:t>3.1. Особености на процедурата</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_Toc123820794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9</w:t>
            </w:r>
            <w:r w:rsidRPr="00D719CC">
              <w:rPr>
                <w:rFonts w:ascii="Times New Roman" w:hAnsi="Times New Roman" w:cs="Times New Roman"/>
                <w:noProof/>
                <w:webHidden/>
              </w:rPr>
              <w:fldChar w:fldCharType="end"/>
            </w:r>
          </w:hyperlink>
        </w:p>
        <w:p w14:paraId="1CBE6B51" w14:textId="1570FE21"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95" w:history="1">
            <w:r w:rsidRPr="00D719CC">
              <w:rPr>
                <w:rStyle w:val="Hyperlink"/>
                <w:rFonts w:ascii="Times New Roman" w:hAnsi="Times New Roman" w:cs="Times New Roman"/>
                <w:noProof/>
              </w:rPr>
              <w:t>3.</w:t>
            </w:r>
            <w:r w:rsidRPr="00D719CC">
              <w:rPr>
                <w:rStyle w:val="Hyperlink"/>
                <w:rFonts w:ascii="Times New Roman" w:hAnsi="Times New Roman" w:cs="Times New Roman"/>
                <w:noProof/>
                <w:lang w:val="en-GB"/>
              </w:rPr>
              <w:t>2</w:t>
            </w:r>
            <w:r w:rsidRPr="00D719CC">
              <w:rPr>
                <w:rStyle w:val="Hyperlink"/>
                <w:rFonts w:ascii="Times New Roman" w:hAnsi="Times New Roman" w:cs="Times New Roman"/>
                <w:noProof/>
              </w:rPr>
              <w:t>. Провеждане на процедурата</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_Toc123820795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10</w:t>
            </w:r>
            <w:r w:rsidRPr="00D719CC">
              <w:rPr>
                <w:rFonts w:ascii="Times New Roman" w:hAnsi="Times New Roman" w:cs="Times New Roman"/>
                <w:noProof/>
                <w:webHidden/>
              </w:rPr>
              <w:fldChar w:fldCharType="end"/>
            </w:r>
          </w:hyperlink>
        </w:p>
        <w:p w14:paraId="5027CBC8" w14:textId="537977EF"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96" w:history="1">
            <w:r w:rsidRPr="00D719CC">
              <w:rPr>
                <w:rStyle w:val="Hyperlink"/>
                <w:rFonts w:ascii="Times New Roman" w:hAnsi="Times New Roman" w:cs="Times New Roman"/>
                <w:noProof/>
              </w:rPr>
              <w:t>4. Възможности/ограничения за общините, ако минералната вода не отговаря на стойностите на показателите включени в Наредба №9/16.03.2001 г. за качеството на водата, предназначена за питейно-битови цели.</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_Toc123820796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12</w:t>
            </w:r>
            <w:r w:rsidRPr="00D719CC">
              <w:rPr>
                <w:rFonts w:ascii="Times New Roman" w:hAnsi="Times New Roman" w:cs="Times New Roman"/>
                <w:noProof/>
                <w:webHidden/>
              </w:rPr>
              <w:fldChar w:fldCharType="end"/>
            </w:r>
          </w:hyperlink>
        </w:p>
        <w:p w14:paraId="21C18AD4" w14:textId="3782A2D3"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97" w:history="1">
            <w:r w:rsidRPr="00D719CC">
              <w:rPr>
                <w:rStyle w:val="Hyperlink"/>
                <w:rFonts w:ascii="Times New Roman" w:hAnsi="Times New Roman" w:cs="Times New Roman"/>
                <w:noProof/>
              </w:rPr>
              <w:t>4.1. Изисквания към бутилираните води</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_Toc123820797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12</w:t>
            </w:r>
            <w:r w:rsidRPr="00D719CC">
              <w:rPr>
                <w:rFonts w:ascii="Times New Roman" w:hAnsi="Times New Roman" w:cs="Times New Roman"/>
                <w:noProof/>
                <w:webHidden/>
              </w:rPr>
              <w:fldChar w:fldCharType="end"/>
            </w:r>
          </w:hyperlink>
        </w:p>
        <w:p w14:paraId="18F7B252" w14:textId="77A49011" w:rsidR="00D719CC" w:rsidRPr="00D719CC" w:rsidRDefault="00D719CC" w:rsidP="00D719CC">
          <w:pPr>
            <w:pStyle w:val="TOC2"/>
            <w:pBdr>
              <w:between w:val="none" w:sz="0" w:space="0" w:color="auto"/>
              <w:bar w:val="none" w:sz="0" w:color="auto"/>
            </w:pBdr>
            <w:spacing w:line="276" w:lineRule="auto"/>
            <w:ind w:right="238"/>
            <w:rPr>
              <w:rFonts w:ascii="Times New Roman" w:eastAsiaTheme="minorEastAsia" w:hAnsi="Times New Roman" w:cs="Times New Roman"/>
              <w:noProof/>
              <w:lang w:val="en-GB" w:eastAsia="en-GB"/>
            </w:rPr>
          </w:pPr>
          <w:hyperlink w:anchor="_Toc123820798" w:history="1">
            <w:r w:rsidRPr="00D719CC">
              <w:rPr>
                <w:rStyle w:val="Hyperlink"/>
                <w:rFonts w:ascii="Times New Roman" w:hAnsi="Times New Roman" w:cs="Times New Roman"/>
                <w:noProof/>
              </w:rPr>
              <w:t>4.2. Контрол от органите на Държавен здравен контрол (ДЗК)</w:t>
            </w:r>
            <w:r w:rsidRPr="00D719CC">
              <w:rPr>
                <w:rFonts w:ascii="Times New Roman" w:hAnsi="Times New Roman" w:cs="Times New Roman"/>
                <w:noProof/>
                <w:webHidden/>
              </w:rPr>
              <w:tab/>
            </w:r>
            <w:r w:rsidRPr="00D719CC">
              <w:rPr>
                <w:rFonts w:ascii="Times New Roman" w:hAnsi="Times New Roman" w:cs="Times New Roman"/>
                <w:noProof/>
                <w:webHidden/>
              </w:rPr>
              <w:fldChar w:fldCharType="begin"/>
            </w:r>
            <w:r w:rsidRPr="00D719CC">
              <w:rPr>
                <w:rFonts w:ascii="Times New Roman" w:hAnsi="Times New Roman" w:cs="Times New Roman"/>
                <w:noProof/>
                <w:webHidden/>
              </w:rPr>
              <w:instrText xml:space="preserve"> PAGEREF _Toc123820798 \h </w:instrText>
            </w:r>
            <w:r w:rsidRPr="00D719CC">
              <w:rPr>
                <w:rFonts w:ascii="Times New Roman" w:hAnsi="Times New Roman" w:cs="Times New Roman"/>
                <w:noProof/>
                <w:webHidden/>
              </w:rPr>
            </w:r>
            <w:r w:rsidRPr="00D719CC">
              <w:rPr>
                <w:rFonts w:ascii="Times New Roman" w:hAnsi="Times New Roman" w:cs="Times New Roman"/>
                <w:noProof/>
                <w:webHidden/>
              </w:rPr>
              <w:fldChar w:fldCharType="separate"/>
            </w:r>
            <w:r w:rsidR="00D92FA6">
              <w:rPr>
                <w:rFonts w:ascii="Times New Roman" w:hAnsi="Times New Roman" w:cs="Times New Roman"/>
                <w:noProof/>
                <w:webHidden/>
              </w:rPr>
              <w:t>14</w:t>
            </w:r>
            <w:r w:rsidRPr="00D719CC">
              <w:rPr>
                <w:rFonts w:ascii="Times New Roman" w:hAnsi="Times New Roman" w:cs="Times New Roman"/>
                <w:noProof/>
                <w:webHidden/>
              </w:rPr>
              <w:fldChar w:fldCharType="end"/>
            </w:r>
          </w:hyperlink>
        </w:p>
        <w:p w14:paraId="5C17D376" w14:textId="7180BC51" w:rsidR="009E345A" w:rsidRPr="00396E4C" w:rsidRDefault="009E345A" w:rsidP="00D719CC">
          <w:pPr>
            <w:tabs>
              <w:tab w:val="right" w:leader="dot" w:pos="8800"/>
            </w:tabs>
            <w:spacing w:before="120" w:after="120" w:line="276" w:lineRule="auto"/>
            <w:ind w:right="238"/>
            <w:jc w:val="both"/>
          </w:pPr>
          <w:r w:rsidRPr="00D719CC">
            <w:rPr>
              <w:rFonts w:ascii="Times New Roman" w:hAnsi="Times New Roman" w:cs="Times New Roman"/>
              <w:b/>
              <w:bCs/>
              <w:noProof/>
            </w:rPr>
            <w:fldChar w:fldCharType="end"/>
          </w:r>
        </w:p>
      </w:sdtContent>
    </w:sdt>
    <w:p w14:paraId="7E745082" w14:textId="4F4187E8" w:rsidR="00366156" w:rsidRPr="00396E4C" w:rsidRDefault="00366156" w:rsidP="00366156">
      <w:pPr>
        <w:spacing w:after="0" w:line="360" w:lineRule="auto"/>
        <w:jc w:val="center"/>
        <w:rPr>
          <w:rFonts w:ascii="Times New Roman" w:hAnsi="Times New Roman" w:cs="Times New Roman"/>
          <w:sz w:val="24"/>
          <w:szCs w:val="24"/>
        </w:rPr>
      </w:pPr>
    </w:p>
    <w:p w14:paraId="37DA1292" w14:textId="71172748" w:rsidR="00366156" w:rsidRPr="00396E4C" w:rsidRDefault="00366156">
      <w:pPr>
        <w:rPr>
          <w:rFonts w:ascii="Times New Roman" w:eastAsia="Calibri" w:hAnsi="Times New Roman" w:cs="Times New Roman"/>
          <w:b/>
          <w:bCs/>
          <w:sz w:val="24"/>
          <w:szCs w:val="24"/>
          <w:lang w:eastAsia="x-none"/>
        </w:rPr>
      </w:pPr>
      <w:bookmarkStart w:id="0" w:name="_Toc71462637"/>
      <w:r w:rsidRPr="00396E4C">
        <w:rPr>
          <w:rFonts w:ascii="Times New Roman" w:hAnsi="Times New Roman" w:cs="Times New Roman"/>
        </w:rPr>
        <w:br w:type="page"/>
      </w:r>
    </w:p>
    <w:p w14:paraId="504C0CD3" w14:textId="2AA5F220" w:rsidR="00366156" w:rsidRPr="00396E4C" w:rsidRDefault="00366156" w:rsidP="00ED2BE3">
      <w:pPr>
        <w:pStyle w:val="Heading2"/>
      </w:pPr>
      <w:bookmarkStart w:id="1" w:name="_Toc122352239"/>
      <w:bookmarkStart w:id="2" w:name="_Toc122352778"/>
      <w:bookmarkStart w:id="3" w:name="_Toc123820782"/>
      <w:r w:rsidRPr="00396E4C">
        <w:lastRenderedPageBreak/>
        <w:t xml:space="preserve">1. </w:t>
      </w:r>
      <w:bookmarkEnd w:id="0"/>
      <w:bookmarkEnd w:id="1"/>
      <w:bookmarkEnd w:id="2"/>
      <w:r w:rsidR="00B676BA">
        <w:t>Мониторинг на минералните води</w:t>
      </w:r>
      <w:bookmarkEnd w:id="3"/>
    </w:p>
    <w:p w14:paraId="1094D791" w14:textId="4D89FC7F" w:rsidR="00366156" w:rsidRDefault="00366156" w:rsidP="00247001">
      <w:pPr>
        <w:spacing w:before="120" w:after="120" w:line="276" w:lineRule="auto"/>
        <w:jc w:val="both"/>
        <w:rPr>
          <w:rFonts w:ascii="Times New Roman" w:hAnsi="Times New Roman" w:cs="Times New Roman"/>
          <w:sz w:val="24"/>
          <w:szCs w:val="24"/>
        </w:rPr>
      </w:pPr>
    </w:p>
    <w:p w14:paraId="75ACA032" w14:textId="44813A17" w:rsidR="00B676BA" w:rsidRPr="00396E4C" w:rsidRDefault="00B676BA" w:rsidP="00B676BA">
      <w:pPr>
        <w:pStyle w:val="Heading2"/>
      </w:pPr>
      <w:bookmarkStart w:id="4" w:name="_Toc123820783"/>
      <w:r>
        <w:t>1.</w:t>
      </w:r>
      <w:r w:rsidRPr="00396E4C">
        <w:t xml:space="preserve">1. </w:t>
      </w:r>
      <w:r>
        <w:t>Определение</w:t>
      </w:r>
      <w:bookmarkEnd w:id="4"/>
    </w:p>
    <w:p w14:paraId="41A86EBA" w14:textId="25FF5DA6" w:rsidR="00B676BA" w:rsidRPr="00396E4C" w:rsidRDefault="00B676BA" w:rsidP="00B676BA">
      <w:pPr>
        <w:spacing w:before="120" w:after="120" w:line="276" w:lineRule="auto"/>
        <w:ind w:firstLine="425"/>
        <w:jc w:val="both"/>
        <w:rPr>
          <w:rFonts w:ascii="Times New Roman" w:hAnsi="Times New Roman" w:cs="Times New Roman"/>
          <w:sz w:val="24"/>
          <w:szCs w:val="24"/>
        </w:rPr>
      </w:pPr>
      <w:r>
        <w:rPr>
          <w:rFonts w:ascii="Times New Roman" w:hAnsi="Times New Roman" w:cs="Times New Roman"/>
          <w:b/>
          <w:bCs/>
          <w:sz w:val="24"/>
          <w:szCs w:val="24"/>
        </w:rPr>
        <w:t>„</w:t>
      </w:r>
      <w:r w:rsidRPr="00B676BA">
        <w:rPr>
          <w:rFonts w:ascii="Times New Roman" w:hAnsi="Times New Roman" w:cs="Times New Roman"/>
          <w:b/>
          <w:bCs/>
          <w:sz w:val="24"/>
          <w:szCs w:val="24"/>
        </w:rPr>
        <w:t>Мониторинг на водите</w:t>
      </w:r>
      <w:r>
        <w:rPr>
          <w:rFonts w:ascii="Times New Roman" w:hAnsi="Times New Roman" w:cs="Times New Roman"/>
          <w:b/>
          <w:bCs/>
          <w:sz w:val="24"/>
          <w:szCs w:val="24"/>
        </w:rPr>
        <w:t>“</w:t>
      </w:r>
      <w:r w:rsidRPr="00B676BA">
        <w:rPr>
          <w:rFonts w:ascii="Times New Roman" w:hAnsi="Times New Roman" w:cs="Times New Roman"/>
          <w:sz w:val="24"/>
          <w:szCs w:val="24"/>
        </w:rPr>
        <w:t xml:space="preserve"> са измервания, наблюдения и оценки за определяне на състоянието на водите (т.18 от §1 на ДР на ЗВ)</w:t>
      </w:r>
      <w:r>
        <w:rPr>
          <w:rFonts w:ascii="Times New Roman" w:hAnsi="Times New Roman" w:cs="Times New Roman"/>
          <w:sz w:val="24"/>
          <w:szCs w:val="24"/>
        </w:rPr>
        <w:t>.</w:t>
      </w:r>
    </w:p>
    <w:p w14:paraId="0994C46B" w14:textId="016921D5" w:rsidR="00B676BA" w:rsidRPr="00396E4C" w:rsidRDefault="00B676BA" w:rsidP="00B676BA">
      <w:pPr>
        <w:pStyle w:val="Heading2"/>
      </w:pPr>
      <w:bookmarkStart w:id="5" w:name="_Toc123820784"/>
      <w:r>
        <w:t>1.2</w:t>
      </w:r>
      <w:r w:rsidRPr="00396E4C">
        <w:t xml:space="preserve">. </w:t>
      </w:r>
      <w:r>
        <w:t>Правна уредба</w:t>
      </w:r>
      <w:bookmarkEnd w:id="5"/>
    </w:p>
    <w:p w14:paraId="73FAF87E" w14:textId="77777777" w:rsidR="00B676BA" w:rsidRPr="00B676BA" w:rsidRDefault="00B676BA" w:rsidP="00B676BA">
      <w:pPr>
        <w:spacing w:before="120" w:after="120" w:line="276" w:lineRule="auto"/>
        <w:ind w:firstLine="425"/>
        <w:jc w:val="both"/>
        <w:rPr>
          <w:rFonts w:ascii="Times New Roman" w:hAnsi="Times New Roman" w:cs="Times New Roman"/>
          <w:sz w:val="24"/>
          <w:szCs w:val="24"/>
        </w:rPr>
      </w:pPr>
      <w:bookmarkStart w:id="6" w:name="_Hlk121296280"/>
      <w:r w:rsidRPr="00B676BA">
        <w:rPr>
          <w:rFonts w:ascii="Times New Roman" w:hAnsi="Times New Roman" w:cs="Times New Roman"/>
          <w:sz w:val="24"/>
          <w:szCs w:val="24"/>
        </w:rPr>
        <w:t xml:space="preserve">Редът и начинът за планиране на мониторинга и за създаване на мрежите за мониторинг на водите във всеки район за басейново управление на територията на страната, както и за изпълнение на дейностите по тяхната експлоатация, поддръжка, комуникационно осигуряване и лабораторно-информационно обслужване се уреждат от </w:t>
      </w:r>
      <w:r w:rsidRPr="00B676BA">
        <w:rPr>
          <w:rFonts w:ascii="Times New Roman" w:hAnsi="Times New Roman" w:cs="Times New Roman"/>
          <w:b/>
          <w:bCs/>
          <w:sz w:val="24"/>
          <w:szCs w:val="24"/>
        </w:rPr>
        <w:t>Наредба № 1 от 11.04.2011 г. за мониторинг на водите</w:t>
      </w:r>
      <w:r w:rsidRPr="00B676BA">
        <w:rPr>
          <w:rFonts w:ascii="Times New Roman" w:hAnsi="Times New Roman" w:cs="Times New Roman"/>
          <w:sz w:val="24"/>
          <w:szCs w:val="24"/>
        </w:rPr>
        <w:t>, и</w:t>
      </w:r>
      <w:bookmarkStart w:id="7" w:name="p29210444"/>
      <w:bookmarkEnd w:id="7"/>
      <w:r w:rsidRPr="00B676BA">
        <w:rPr>
          <w:rFonts w:ascii="Times New Roman" w:hAnsi="Times New Roman" w:cs="Times New Roman"/>
          <w:sz w:val="24"/>
          <w:szCs w:val="24"/>
        </w:rPr>
        <w:t xml:space="preserve">зд. от министъра на околната среда и водите, </w:t>
      </w:r>
      <w:proofErr w:type="spellStart"/>
      <w:r w:rsidRPr="00B676BA">
        <w:rPr>
          <w:rFonts w:ascii="Times New Roman" w:hAnsi="Times New Roman" w:cs="Times New Roman"/>
          <w:sz w:val="24"/>
          <w:szCs w:val="24"/>
        </w:rPr>
        <w:t>обн</w:t>
      </w:r>
      <w:proofErr w:type="spellEnd"/>
      <w:r w:rsidRPr="00B676BA">
        <w:rPr>
          <w:rFonts w:ascii="Times New Roman" w:hAnsi="Times New Roman" w:cs="Times New Roman"/>
          <w:sz w:val="24"/>
          <w:szCs w:val="24"/>
        </w:rPr>
        <w:t>., ДВ, </w:t>
      </w:r>
      <w:hyperlink r:id="rId8" w:tgtFrame="_blank" w:history="1">
        <w:r w:rsidRPr="00B676BA">
          <w:rPr>
            <w:rStyle w:val="Hyperlink"/>
            <w:rFonts w:ascii="Times New Roman" w:hAnsi="Times New Roman" w:cs="Times New Roman"/>
            <w:color w:val="auto"/>
            <w:sz w:val="24"/>
            <w:szCs w:val="24"/>
            <w:u w:val="none"/>
          </w:rPr>
          <w:t>бр. 34</w:t>
        </w:r>
      </w:hyperlink>
      <w:r w:rsidRPr="00B676BA">
        <w:rPr>
          <w:rFonts w:ascii="Times New Roman" w:hAnsi="Times New Roman" w:cs="Times New Roman"/>
          <w:sz w:val="24"/>
          <w:szCs w:val="24"/>
        </w:rPr>
        <w:t> от 29.04.2011 г., в сила от 29.04.2011 г.</w:t>
      </w:r>
    </w:p>
    <w:p w14:paraId="14D76CBA" w14:textId="1A3DCE88" w:rsidR="00B676BA" w:rsidRPr="00B676BA" w:rsidRDefault="00B676BA" w:rsidP="00B676BA">
      <w:pPr>
        <w:pStyle w:val="Heading2"/>
      </w:pPr>
      <w:bookmarkStart w:id="8" w:name="_Toc123820785"/>
      <w:bookmarkEnd w:id="6"/>
      <w:r>
        <w:t>1.</w:t>
      </w:r>
      <w:r>
        <w:rPr>
          <w:lang w:val="en-GB"/>
        </w:rPr>
        <w:t>3</w:t>
      </w:r>
      <w:r w:rsidRPr="00396E4C">
        <w:t xml:space="preserve">. </w:t>
      </w:r>
      <w:r>
        <w:t>Програми за мониторинг на подземните води</w:t>
      </w:r>
      <w:bookmarkEnd w:id="8"/>
    </w:p>
    <w:p w14:paraId="64896FA2" w14:textId="77777777" w:rsidR="00B676BA" w:rsidRPr="00586A10" w:rsidRDefault="00B676BA" w:rsidP="00B676BA">
      <w:pPr>
        <w:spacing w:before="120" w:after="120" w:line="276" w:lineRule="auto"/>
        <w:ind w:firstLine="425"/>
        <w:jc w:val="both"/>
        <w:rPr>
          <w:rFonts w:ascii="Times New Roman" w:hAnsi="Times New Roman" w:cs="Times New Roman"/>
          <w:sz w:val="24"/>
          <w:szCs w:val="24"/>
        </w:rPr>
      </w:pPr>
      <w:bookmarkStart w:id="9" w:name="_Hlk121296444"/>
      <w:r w:rsidRPr="00586A10">
        <w:rPr>
          <w:rFonts w:ascii="Times New Roman" w:hAnsi="Times New Roman" w:cs="Times New Roman"/>
          <w:sz w:val="24"/>
          <w:szCs w:val="24"/>
        </w:rPr>
        <w:t>Мониторинг на подземните води (вкл. – минералните) се извършва по одобрени от министъра на околната среда и водите програми и включва измервания, наблюдения и оценки за състоянието на водите.</w:t>
      </w:r>
    </w:p>
    <w:bookmarkEnd w:id="9"/>
    <w:p w14:paraId="078C79EA" w14:textId="77777777" w:rsidR="00B676BA" w:rsidRPr="00586A10" w:rsidRDefault="00B676BA" w:rsidP="00B676BA">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Програмите за мониторинг на подземните води се разработват въз основа на:</w:t>
      </w:r>
    </w:p>
    <w:p w14:paraId="332DB43D" w14:textId="77777777" w:rsidR="00B676BA" w:rsidRPr="00586A10" w:rsidRDefault="00B676BA" w:rsidP="00B676BA">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1. характеризирането на подземното водно тяло и въздействието от човешките дейности върху него;</w:t>
      </w:r>
    </w:p>
    <w:p w14:paraId="7B6864C5" w14:textId="77777777" w:rsidR="00B676BA" w:rsidRPr="00586A10" w:rsidRDefault="00B676BA" w:rsidP="00B676BA">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2. целите за опазване на околната среда, определени за подземното водно тяло;</w:t>
      </w:r>
    </w:p>
    <w:p w14:paraId="6EEEC6E2" w14:textId="77777777" w:rsidR="00B676BA" w:rsidRPr="00586A10" w:rsidRDefault="00B676BA" w:rsidP="00B676BA">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3. оценката на риска;</w:t>
      </w:r>
    </w:p>
    <w:p w14:paraId="5950CCE7" w14:textId="77777777" w:rsidR="00B676BA" w:rsidRPr="00586A10" w:rsidRDefault="00B676BA" w:rsidP="00B676BA">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4. оценка на тенденциите в естествени условия и в концентрациите на замърсителите;</w:t>
      </w:r>
    </w:p>
    <w:p w14:paraId="0BD19D0D" w14:textId="77777777" w:rsidR="00B676BA" w:rsidRPr="00B676BA" w:rsidRDefault="00B676BA" w:rsidP="00B676BA">
      <w:pPr>
        <w:spacing w:before="120" w:after="120" w:line="276" w:lineRule="auto"/>
        <w:ind w:firstLine="425"/>
        <w:jc w:val="both"/>
        <w:rPr>
          <w:rFonts w:ascii="Times New Roman" w:hAnsi="Times New Roman" w:cs="Times New Roman"/>
          <w:sz w:val="24"/>
          <w:szCs w:val="24"/>
          <w:lang w:val="en-GB"/>
        </w:rPr>
      </w:pPr>
      <w:r w:rsidRPr="00586A10">
        <w:rPr>
          <w:rFonts w:ascii="Times New Roman" w:hAnsi="Times New Roman" w:cs="Times New Roman"/>
          <w:sz w:val="24"/>
          <w:szCs w:val="24"/>
        </w:rPr>
        <w:t>5. определеното при характеризирането по т. 1 количествено и химично състояние на подземните води;</w:t>
      </w:r>
    </w:p>
    <w:p w14:paraId="0382BB1E" w14:textId="77777777" w:rsidR="00B676BA" w:rsidRPr="00586A10" w:rsidRDefault="00B676BA" w:rsidP="00B676BA">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6. условията, при които химичното състояние на подземно водно тяло е определено като добро;</w:t>
      </w:r>
    </w:p>
    <w:p w14:paraId="495114A3" w14:textId="77777777" w:rsidR="00B676BA" w:rsidRPr="00586A10" w:rsidRDefault="00B676BA" w:rsidP="00B676BA">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7. преглед на съществуващите мрежи и изпълняваните програми за мониторинг на подземните води;</w:t>
      </w:r>
    </w:p>
    <w:p w14:paraId="46918788" w14:textId="77777777" w:rsidR="00B676BA" w:rsidRPr="00586A10" w:rsidRDefault="00B676BA" w:rsidP="00B676BA">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8. анализ на резултатите от провеждания мониторинг на подземните води.</w:t>
      </w:r>
    </w:p>
    <w:p w14:paraId="1172B324" w14:textId="5028E94F" w:rsidR="00B676BA" w:rsidRDefault="00B676BA" w:rsidP="004B4900">
      <w:pPr>
        <w:pStyle w:val="NormalWeb"/>
        <w:shd w:val="clear" w:color="auto" w:fill="FFFFFF"/>
        <w:spacing w:before="120" w:after="120" w:afterAutospacing="0" w:line="276" w:lineRule="auto"/>
        <w:ind w:firstLine="357"/>
        <w:jc w:val="both"/>
        <w:rPr>
          <w:rFonts w:eastAsiaTheme="minorHAnsi"/>
          <w:lang w:eastAsia="en-US"/>
        </w:rPr>
      </w:pPr>
    </w:p>
    <w:p w14:paraId="5BE0FBF9" w14:textId="2C23D948" w:rsidR="00366156" w:rsidRPr="00396E4C" w:rsidRDefault="00366156" w:rsidP="00ED2BE3">
      <w:pPr>
        <w:pStyle w:val="Heading2"/>
      </w:pPr>
      <w:bookmarkStart w:id="10" w:name="_Toc71462638"/>
      <w:bookmarkStart w:id="11" w:name="_Toc122352240"/>
      <w:bookmarkStart w:id="12" w:name="_Toc122352779"/>
      <w:bookmarkStart w:id="13" w:name="_Toc123820786"/>
      <w:r w:rsidRPr="00396E4C">
        <w:lastRenderedPageBreak/>
        <w:t>1.</w:t>
      </w:r>
      <w:r w:rsidR="00B676BA">
        <w:rPr>
          <w:lang w:val="en-GB"/>
        </w:rPr>
        <w:t>4</w:t>
      </w:r>
      <w:r w:rsidRPr="00396E4C">
        <w:t xml:space="preserve">. </w:t>
      </w:r>
      <w:bookmarkEnd w:id="10"/>
      <w:bookmarkEnd w:id="11"/>
      <w:bookmarkEnd w:id="12"/>
      <w:r w:rsidR="00B676BA" w:rsidRPr="00B676BA">
        <w:t>Мрежа за мониторинг на подземните води</w:t>
      </w:r>
      <w:bookmarkEnd w:id="13"/>
    </w:p>
    <w:p w14:paraId="54FF0E71" w14:textId="77777777" w:rsidR="00B676BA" w:rsidRPr="00B676BA" w:rsidRDefault="00B676BA" w:rsidP="00B676BA">
      <w:pPr>
        <w:spacing w:before="120" w:after="120" w:line="276" w:lineRule="auto"/>
        <w:jc w:val="both"/>
        <w:rPr>
          <w:rFonts w:ascii="Times New Roman" w:hAnsi="Times New Roman" w:cs="Times New Roman"/>
          <w:sz w:val="24"/>
          <w:szCs w:val="24"/>
        </w:rPr>
      </w:pPr>
      <w:bookmarkStart w:id="14" w:name="to_paragraph_id354598"/>
      <w:bookmarkEnd w:id="14"/>
      <w:r>
        <w:rPr>
          <w:rFonts w:ascii="Times New Roman" w:hAnsi="Times New Roman" w:cs="Times New Roman"/>
          <w:sz w:val="24"/>
          <w:szCs w:val="24"/>
        </w:rPr>
        <w:tab/>
      </w:r>
      <w:r w:rsidRPr="00B676BA">
        <w:rPr>
          <w:rFonts w:ascii="Times New Roman" w:hAnsi="Times New Roman" w:cs="Times New Roman"/>
          <w:sz w:val="24"/>
          <w:szCs w:val="24"/>
        </w:rPr>
        <w:t>Мрежата за мониторинг на подземните води се състои от пунктове: 1. кладенец или сондаж; 2. извор; 3. минна изработка; 4. дренаж.</w:t>
      </w:r>
    </w:p>
    <w:p w14:paraId="57D9DBD1" w14:textId="77777777" w:rsidR="00B676BA" w:rsidRPr="00B676BA" w:rsidRDefault="00B676BA" w:rsidP="00B676BA">
      <w:pPr>
        <w:spacing w:before="120" w:after="120" w:line="276" w:lineRule="auto"/>
        <w:ind w:firstLine="425"/>
        <w:jc w:val="both"/>
        <w:rPr>
          <w:rFonts w:ascii="Times New Roman" w:hAnsi="Times New Roman" w:cs="Times New Roman"/>
          <w:sz w:val="24"/>
          <w:szCs w:val="24"/>
        </w:rPr>
      </w:pPr>
      <w:r w:rsidRPr="00B676BA">
        <w:rPr>
          <w:rFonts w:ascii="Times New Roman" w:hAnsi="Times New Roman" w:cs="Times New Roman"/>
          <w:sz w:val="24"/>
          <w:szCs w:val="24"/>
        </w:rPr>
        <w:t>Пунктът трябва да гарантира достоверността на показателите за подземния воден обект, за който е проектиран.</w:t>
      </w:r>
    </w:p>
    <w:p w14:paraId="5BD2C7CD" w14:textId="77777777" w:rsidR="00B676BA" w:rsidRPr="00B676BA" w:rsidRDefault="00B676BA" w:rsidP="00B676BA">
      <w:pPr>
        <w:spacing w:before="120" w:after="120" w:line="276" w:lineRule="auto"/>
        <w:ind w:firstLine="425"/>
        <w:jc w:val="both"/>
        <w:rPr>
          <w:rFonts w:ascii="Times New Roman" w:hAnsi="Times New Roman" w:cs="Times New Roman"/>
          <w:sz w:val="24"/>
          <w:szCs w:val="24"/>
        </w:rPr>
      </w:pPr>
      <w:r w:rsidRPr="00B676BA">
        <w:rPr>
          <w:rFonts w:ascii="Times New Roman" w:hAnsi="Times New Roman" w:cs="Times New Roman"/>
          <w:sz w:val="24"/>
          <w:szCs w:val="24"/>
        </w:rPr>
        <w:t>Пунктовете се разполагат в рамките на водното тяло така, че наблюденията в тях да характеризират:</w:t>
      </w:r>
    </w:p>
    <w:p w14:paraId="4047EC5F" w14:textId="77777777" w:rsidR="00B676BA" w:rsidRPr="00B676BA" w:rsidRDefault="00B676BA" w:rsidP="00B676BA">
      <w:pPr>
        <w:spacing w:before="120" w:after="120" w:line="276" w:lineRule="auto"/>
        <w:ind w:firstLine="425"/>
        <w:jc w:val="both"/>
        <w:rPr>
          <w:rFonts w:ascii="Times New Roman" w:hAnsi="Times New Roman" w:cs="Times New Roman"/>
          <w:sz w:val="24"/>
          <w:szCs w:val="24"/>
        </w:rPr>
      </w:pPr>
      <w:r w:rsidRPr="00B676BA">
        <w:rPr>
          <w:rFonts w:ascii="Times New Roman" w:hAnsi="Times New Roman" w:cs="Times New Roman"/>
          <w:sz w:val="24"/>
          <w:szCs w:val="24"/>
        </w:rPr>
        <w:t>1. естественото състояние на подземните води;</w:t>
      </w:r>
    </w:p>
    <w:p w14:paraId="2243DDBE" w14:textId="77777777" w:rsidR="00B676BA" w:rsidRPr="00B676BA" w:rsidRDefault="00B676BA" w:rsidP="00B676BA">
      <w:pPr>
        <w:spacing w:before="120" w:after="120" w:line="276" w:lineRule="auto"/>
        <w:ind w:firstLine="425"/>
        <w:jc w:val="both"/>
        <w:rPr>
          <w:rFonts w:ascii="Times New Roman" w:hAnsi="Times New Roman" w:cs="Times New Roman"/>
          <w:sz w:val="24"/>
          <w:szCs w:val="24"/>
        </w:rPr>
      </w:pPr>
      <w:r w:rsidRPr="00B676BA">
        <w:rPr>
          <w:rFonts w:ascii="Times New Roman" w:hAnsi="Times New Roman" w:cs="Times New Roman"/>
          <w:sz w:val="24"/>
          <w:szCs w:val="24"/>
        </w:rPr>
        <w:t>2. подхранването на подземните води и връзката им с повърхностните води;</w:t>
      </w:r>
    </w:p>
    <w:p w14:paraId="209E84B6" w14:textId="77777777" w:rsidR="00B676BA" w:rsidRPr="00B676BA" w:rsidRDefault="00B676BA" w:rsidP="00B676BA">
      <w:pPr>
        <w:spacing w:before="120" w:after="120" w:line="276" w:lineRule="auto"/>
        <w:ind w:firstLine="425"/>
        <w:jc w:val="both"/>
        <w:rPr>
          <w:rFonts w:ascii="Times New Roman" w:hAnsi="Times New Roman" w:cs="Times New Roman"/>
          <w:sz w:val="24"/>
          <w:szCs w:val="24"/>
        </w:rPr>
      </w:pPr>
      <w:r w:rsidRPr="00B676BA">
        <w:rPr>
          <w:rFonts w:ascii="Times New Roman" w:hAnsi="Times New Roman" w:cs="Times New Roman"/>
          <w:sz w:val="24"/>
          <w:szCs w:val="24"/>
        </w:rPr>
        <w:t>3. връзката с водите от други подземни водни тела;</w:t>
      </w:r>
    </w:p>
    <w:p w14:paraId="765F1978" w14:textId="7C5606EA" w:rsidR="00B676BA" w:rsidRPr="00B676BA" w:rsidRDefault="00B676BA" w:rsidP="00B676BA">
      <w:pPr>
        <w:spacing w:before="120" w:after="120" w:line="276" w:lineRule="auto"/>
        <w:ind w:firstLine="425"/>
        <w:jc w:val="both"/>
        <w:rPr>
          <w:rFonts w:ascii="Times New Roman" w:hAnsi="Times New Roman" w:cs="Times New Roman"/>
          <w:sz w:val="24"/>
          <w:szCs w:val="24"/>
        </w:rPr>
      </w:pPr>
      <w:r w:rsidRPr="00B676BA">
        <w:rPr>
          <w:rFonts w:ascii="Times New Roman" w:hAnsi="Times New Roman" w:cs="Times New Roman"/>
          <w:sz w:val="24"/>
          <w:szCs w:val="24"/>
        </w:rPr>
        <w:t>4. качеството на водите в подземното водно тяло.</w:t>
      </w:r>
    </w:p>
    <w:p w14:paraId="6F95DA41" w14:textId="2AD55158" w:rsidR="00BA134F" w:rsidRPr="00396E4C" w:rsidRDefault="00BA134F" w:rsidP="00ED2BE3">
      <w:pPr>
        <w:pStyle w:val="Heading2"/>
      </w:pPr>
      <w:bookmarkStart w:id="15" w:name="_Toc122352241"/>
      <w:bookmarkStart w:id="16" w:name="_Toc122352780"/>
      <w:bookmarkStart w:id="17" w:name="_Toc123820787"/>
      <w:r w:rsidRPr="00396E4C">
        <w:t>1.</w:t>
      </w:r>
      <w:r w:rsidR="00B676BA">
        <w:rPr>
          <w:lang w:val="en-GB"/>
        </w:rPr>
        <w:t>5</w:t>
      </w:r>
      <w:r w:rsidRPr="00396E4C">
        <w:t xml:space="preserve">. </w:t>
      </w:r>
      <w:bookmarkEnd w:id="15"/>
      <w:bookmarkEnd w:id="16"/>
      <w:r w:rsidR="008615D0">
        <w:t>Собствен мониторинг</w:t>
      </w:r>
      <w:bookmarkEnd w:id="17"/>
    </w:p>
    <w:bookmarkStart w:id="18" w:name="_Hlk121296695"/>
    <w:p w14:paraId="33F92E9B"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fldChar w:fldCharType="begin"/>
      </w:r>
      <w:r w:rsidRPr="00586A10">
        <w:rPr>
          <w:rFonts w:ascii="Times New Roman" w:hAnsi="Times New Roman" w:cs="Times New Roman"/>
          <w:sz w:val="24"/>
          <w:szCs w:val="24"/>
        </w:rPr>
        <w:instrText xml:space="preserve"> HYPERLINK "javascript:y1()" \o "Практика" </w:instrText>
      </w:r>
      <w:r w:rsidRPr="00586A1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86A10">
        <w:rPr>
          <w:rFonts w:ascii="Times New Roman" w:hAnsi="Times New Roman" w:cs="Times New Roman"/>
          <w:sz w:val="24"/>
          <w:szCs w:val="24"/>
        </w:rPr>
        <w:fldChar w:fldCharType="end"/>
      </w:r>
      <w:r w:rsidRPr="00586A10">
        <w:rPr>
          <w:rFonts w:ascii="Times New Roman" w:hAnsi="Times New Roman" w:cs="Times New Roman"/>
          <w:sz w:val="24"/>
          <w:szCs w:val="24"/>
        </w:rPr>
        <w:t>Собствен мониторинг на количеството и качеството на водите, както и количеството на отпадъчните води и концентрацията на емитираните замърсители, се провежда от:</w:t>
      </w:r>
    </w:p>
    <w:p w14:paraId="797DAFD8"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1. титулярите на разрешителни за водовземане и/или ползване на водни обекти, в т. ч. на разрешителни за </w:t>
      </w:r>
      <w:proofErr w:type="spellStart"/>
      <w:r w:rsidRPr="00586A10">
        <w:rPr>
          <w:rFonts w:ascii="Times New Roman" w:hAnsi="Times New Roman" w:cs="Times New Roman"/>
          <w:sz w:val="24"/>
          <w:szCs w:val="24"/>
        </w:rPr>
        <w:t>заустване</w:t>
      </w:r>
      <w:proofErr w:type="spellEnd"/>
      <w:r w:rsidRPr="00586A10">
        <w:rPr>
          <w:rFonts w:ascii="Times New Roman" w:hAnsi="Times New Roman" w:cs="Times New Roman"/>
          <w:sz w:val="24"/>
          <w:szCs w:val="24"/>
        </w:rPr>
        <w:t xml:space="preserve"> на отпадъчни води и на разрешителни за отвеждане на замърсители в подземни води, издадени по реда на </w:t>
      </w:r>
      <w:hyperlink r:id="rId9" w:tgtFrame="_blank" w:history="1">
        <w:r w:rsidRPr="00586A10">
          <w:rPr>
            <w:rStyle w:val="Hyperlink"/>
            <w:rFonts w:ascii="Times New Roman" w:hAnsi="Times New Roman" w:cs="Times New Roman"/>
            <w:color w:val="auto"/>
            <w:sz w:val="24"/>
            <w:szCs w:val="24"/>
          </w:rPr>
          <w:t>ЗВ</w:t>
        </w:r>
      </w:hyperlink>
      <w:r w:rsidRPr="00586A10">
        <w:rPr>
          <w:rFonts w:ascii="Times New Roman" w:hAnsi="Times New Roman" w:cs="Times New Roman"/>
          <w:sz w:val="24"/>
          <w:szCs w:val="24"/>
        </w:rPr>
        <w:t>;</w:t>
      </w:r>
    </w:p>
    <w:bookmarkEnd w:id="18"/>
    <w:p w14:paraId="65CFF2DE"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2. юридическите лица с учредено особено право на водовземане на минерална вода - изключителна държавна собственост, ако това е предвидено в договора за концесия;</w:t>
      </w:r>
    </w:p>
    <w:p w14:paraId="75A52329"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3. лицата, задължени да провеждат собствен мониторинг с издадено решение по оценка за въздействие върху околната среда;</w:t>
      </w:r>
    </w:p>
    <w:p w14:paraId="5B42C70A"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4. операторите на инсталации и съоръжения, които при условията в издаденото им комплексно разрешително (КР) по реда на </w:t>
      </w:r>
      <w:hyperlink r:id="rId10" w:tgtFrame="_blank" w:history="1">
        <w:r w:rsidRPr="00586A10">
          <w:rPr>
            <w:rStyle w:val="Hyperlink"/>
            <w:rFonts w:ascii="Times New Roman" w:hAnsi="Times New Roman" w:cs="Times New Roman"/>
            <w:color w:val="auto"/>
            <w:sz w:val="24"/>
            <w:szCs w:val="24"/>
          </w:rPr>
          <w:t>ЗООС</w:t>
        </w:r>
      </w:hyperlink>
      <w:r w:rsidRPr="00586A10">
        <w:rPr>
          <w:rFonts w:ascii="Times New Roman" w:hAnsi="Times New Roman" w:cs="Times New Roman"/>
          <w:sz w:val="24"/>
          <w:szCs w:val="24"/>
        </w:rPr>
        <w:t> се задължават да провеждат собствен мониторинг на водите;</w:t>
      </w:r>
    </w:p>
    <w:p w14:paraId="2BDAC13F"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5. лицата, задължени да провеждат собствен мониторинг във връзка с отстраняване на минали екологични щети;</w:t>
      </w:r>
    </w:p>
    <w:p w14:paraId="023455F9"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6. други лица, задължени да провеждат собствен мониторинг, съгласно ЗВ;</w:t>
      </w:r>
    </w:p>
    <w:p w14:paraId="2CD2DAE5"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Лицата разработват план за провеждането на собствен мониторинг, съобразен с поставените условия в съответния акт, с който се изисква разработването на плана.</w:t>
      </w:r>
    </w:p>
    <w:p w14:paraId="302447D4"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bookmarkStart w:id="19" w:name="_Hlk121477799"/>
      <w:r w:rsidRPr="00586A10">
        <w:rPr>
          <w:rFonts w:ascii="Times New Roman" w:hAnsi="Times New Roman" w:cs="Times New Roman"/>
          <w:sz w:val="24"/>
          <w:szCs w:val="24"/>
        </w:rPr>
        <w:t>Съдържанието на плана за собствен мониторинг на подземни води включва следните основни елементи:</w:t>
      </w:r>
    </w:p>
    <w:p w14:paraId="7AE4692D"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1. описание на обекта, за който се извършва мониторинг;</w:t>
      </w:r>
    </w:p>
    <w:p w14:paraId="27A3E965"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lastRenderedPageBreak/>
        <w:t>2. описание на екологичното, химичното и количественото състоянието на водното тяло, в което се реализира инвестиционното намерение;</w:t>
      </w:r>
    </w:p>
    <w:p w14:paraId="563D9FE2"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3. разположение на </w:t>
      </w:r>
      <w:proofErr w:type="spellStart"/>
      <w:r w:rsidRPr="00586A10">
        <w:rPr>
          <w:rFonts w:ascii="Times New Roman" w:hAnsi="Times New Roman" w:cs="Times New Roman"/>
          <w:sz w:val="24"/>
          <w:szCs w:val="24"/>
        </w:rPr>
        <w:t>пробовземните</w:t>
      </w:r>
      <w:proofErr w:type="spellEnd"/>
      <w:r w:rsidRPr="00586A10">
        <w:rPr>
          <w:rFonts w:ascii="Times New Roman" w:hAnsi="Times New Roman" w:cs="Times New Roman"/>
          <w:sz w:val="24"/>
          <w:szCs w:val="24"/>
        </w:rPr>
        <w:t xml:space="preserve"> точки, респ. на пунктове за мониторинг, в т. ч. тяхното предназначение, местоположение, отразено на карта с подходящ мащаб, географски координати, надморска височина, конструкция;</w:t>
      </w:r>
    </w:p>
    <w:p w14:paraId="152B72ED"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4. наблюдавани показатели за количество и качество на отпадъчните води, за екологично, химично и количествено състояние на водните тела, които са засегнати, както и средства и методи за тяхното измерване;</w:t>
      </w:r>
    </w:p>
    <w:p w14:paraId="3EE4AF10"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5. честота и продължителност на наблюденията, включително време на наблюдение;</w:t>
      </w:r>
    </w:p>
    <w:p w14:paraId="661CBECB"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6. информационна карта за всеки пункт;</w:t>
      </w:r>
    </w:p>
    <w:p w14:paraId="77D0649C"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7. условия за експлоатация на системата за мониторинг;</w:t>
      </w:r>
    </w:p>
    <w:p w14:paraId="10B09FF9"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8. анализ на данните от мониторинга и форма на предоставяне на резултатите;</w:t>
      </w:r>
    </w:p>
    <w:p w14:paraId="62F5CB20"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9. критерии за своевременно уведомяване;</w:t>
      </w:r>
    </w:p>
    <w:p w14:paraId="0A7E8942"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10. функционални връзки по предоставяне на информацията от мониторинга;</w:t>
      </w:r>
    </w:p>
    <w:p w14:paraId="33645B68"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11. други изисквания, поставени към съдържанието на плана, в зависимост от спецификата на обекта.</w:t>
      </w:r>
    </w:p>
    <w:bookmarkStart w:id="20" w:name="p5698458"/>
    <w:bookmarkEnd w:id="20"/>
    <w:p w14:paraId="2C1361A0"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fldChar w:fldCharType="begin"/>
      </w:r>
      <w:r w:rsidRPr="00586A10">
        <w:rPr>
          <w:rFonts w:ascii="Times New Roman" w:hAnsi="Times New Roman" w:cs="Times New Roman"/>
          <w:sz w:val="24"/>
          <w:szCs w:val="24"/>
        </w:rPr>
        <w:instrText xml:space="preserve"> HYPERLINK "javascript:y1()" \o "Практика" </w:instrText>
      </w:r>
      <w:r w:rsidRPr="00586A1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86A10">
        <w:rPr>
          <w:rFonts w:ascii="Times New Roman" w:hAnsi="Times New Roman" w:cs="Times New Roman"/>
          <w:sz w:val="24"/>
          <w:szCs w:val="24"/>
        </w:rPr>
        <w:fldChar w:fldCharType="end"/>
      </w:r>
      <w:r w:rsidRPr="00586A10">
        <w:rPr>
          <w:rFonts w:ascii="Times New Roman" w:hAnsi="Times New Roman" w:cs="Times New Roman"/>
          <w:sz w:val="24"/>
          <w:szCs w:val="24"/>
        </w:rPr>
        <w:t>Планът за собствен мониторинг се одобрява от органа, който го е изискал.</w:t>
      </w:r>
    </w:p>
    <w:p w14:paraId="23006BA6" w14:textId="3FB79A29" w:rsidR="008615D0" w:rsidRPr="008615D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Разходите за проектиране, изграждане и експлоатация на пунктовете за собствен мониторинг са за сметка на задължените лица.</w:t>
      </w:r>
      <w:bookmarkEnd w:id="19"/>
    </w:p>
    <w:p w14:paraId="2EEC64A9" w14:textId="51C6D868" w:rsidR="00BA134F" w:rsidRPr="00396E4C" w:rsidRDefault="00BA134F" w:rsidP="00ED2BE3">
      <w:pPr>
        <w:pStyle w:val="Heading2"/>
      </w:pPr>
      <w:bookmarkStart w:id="21" w:name="_Toc122352242"/>
      <w:bookmarkStart w:id="22" w:name="_Toc122352781"/>
      <w:bookmarkStart w:id="23" w:name="_Toc123820788"/>
      <w:r w:rsidRPr="00396E4C">
        <w:t>1.</w:t>
      </w:r>
      <w:r w:rsidR="008615D0">
        <w:t>6</w:t>
      </w:r>
      <w:r w:rsidRPr="00396E4C">
        <w:t xml:space="preserve">. </w:t>
      </w:r>
      <w:bookmarkEnd w:id="21"/>
      <w:bookmarkEnd w:id="22"/>
      <w:r w:rsidR="008615D0" w:rsidRPr="008615D0">
        <w:t>Управление на мониторинга на водите - органи</w:t>
      </w:r>
      <w:bookmarkEnd w:id="23"/>
    </w:p>
    <w:p w14:paraId="5986F015"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Мониторингът на водите се организира и ръководи от министъра на околната среда и водите.</w:t>
      </w:r>
    </w:p>
    <w:p w14:paraId="3A207F46" w14:textId="77777777" w:rsidR="008615D0" w:rsidRPr="00586A10" w:rsidRDefault="008615D0" w:rsidP="008615D0">
      <w:pPr>
        <w:spacing w:line="276" w:lineRule="auto"/>
        <w:ind w:firstLine="425"/>
        <w:jc w:val="both"/>
        <w:rPr>
          <w:rFonts w:ascii="Times New Roman" w:hAnsi="Times New Roman" w:cs="Times New Roman"/>
          <w:b/>
          <w:bCs/>
          <w:sz w:val="24"/>
          <w:szCs w:val="24"/>
        </w:rPr>
      </w:pPr>
      <w:r w:rsidRPr="00586A10">
        <w:rPr>
          <w:rFonts w:ascii="Times New Roman" w:hAnsi="Times New Roman" w:cs="Times New Roman"/>
          <w:b/>
          <w:bCs/>
          <w:sz w:val="24"/>
          <w:szCs w:val="24"/>
        </w:rPr>
        <w:t>За целите на управлението на мониторинга </w:t>
      </w:r>
      <w:bookmarkStart w:id="24" w:name="_Hlk121296980"/>
      <w:r w:rsidRPr="00586A10">
        <w:rPr>
          <w:rFonts w:ascii="Times New Roman" w:hAnsi="Times New Roman" w:cs="Times New Roman"/>
          <w:b/>
          <w:bCs/>
          <w:sz w:val="24"/>
          <w:szCs w:val="24"/>
        </w:rPr>
        <w:t>Министърът на околната среда и водите</w:t>
      </w:r>
      <w:bookmarkEnd w:id="24"/>
      <w:r w:rsidRPr="00586A10">
        <w:rPr>
          <w:rFonts w:ascii="Times New Roman" w:hAnsi="Times New Roman" w:cs="Times New Roman"/>
          <w:b/>
          <w:bCs/>
          <w:sz w:val="24"/>
          <w:szCs w:val="24"/>
        </w:rPr>
        <w:t>:</w:t>
      </w:r>
    </w:p>
    <w:p w14:paraId="0BBF7B79"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1. одобрява програмите за мониторинг на водите, разработени от БД;</w:t>
      </w:r>
    </w:p>
    <w:p w14:paraId="4BF078AB"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2. координира провеждането на мониторинг на водите на национално и басейново ниво,;</w:t>
      </w:r>
    </w:p>
    <w:p w14:paraId="63521C4C"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3. утвърждава методики за изследване на води в случаите, когато липсват български стандарти, както и методики за анализ на данните от мониторинг на водите;</w:t>
      </w:r>
    </w:p>
    <w:p w14:paraId="60148A31" w14:textId="77777777" w:rsidR="008615D0" w:rsidRPr="00586A10" w:rsidRDefault="008615D0" w:rsidP="008615D0">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4. утвърждава методика за инвентаризация на емисиите, </w:t>
      </w:r>
      <w:proofErr w:type="spellStart"/>
      <w:r w:rsidRPr="00586A10">
        <w:rPr>
          <w:rFonts w:ascii="Times New Roman" w:hAnsi="Times New Roman" w:cs="Times New Roman"/>
          <w:sz w:val="24"/>
          <w:szCs w:val="24"/>
        </w:rPr>
        <w:t>заустванията</w:t>
      </w:r>
      <w:proofErr w:type="spellEnd"/>
      <w:r w:rsidRPr="00586A10">
        <w:rPr>
          <w:rFonts w:ascii="Times New Roman" w:hAnsi="Times New Roman" w:cs="Times New Roman"/>
          <w:sz w:val="24"/>
          <w:szCs w:val="24"/>
        </w:rPr>
        <w:t xml:space="preserve"> и загубите на приоритетни вещества и замърсители;</w:t>
      </w:r>
    </w:p>
    <w:p w14:paraId="0F0659F0" w14:textId="6CACB086" w:rsidR="008615D0" w:rsidRDefault="008615D0" w:rsidP="008615D0">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lastRenderedPageBreak/>
        <w:t>5. възлага определянето на национално ниво на стойностите на стандартите за качество на околната среда за основните замърсители, посочени в наредбата по </w:t>
      </w:r>
      <w:hyperlink r:id="rId11" w:anchor="p27371371" w:tgtFrame="_blank" w:history="1">
        <w:r w:rsidRPr="00A45B2C">
          <w:rPr>
            <w:rFonts w:ascii="Times New Roman" w:hAnsi="Times New Roman" w:cs="Times New Roman"/>
            <w:sz w:val="24"/>
            <w:szCs w:val="24"/>
          </w:rPr>
          <w:t>чл. 135, ал. 1, т. 9 ЗВ</w:t>
        </w:r>
      </w:hyperlink>
      <w:r w:rsidRPr="00A45B2C">
        <w:rPr>
          <w:rFonts w:ascii="Times New Roman" w:hAnsi="Times New Roman" w:cs="Times New Roman"/>
          <w:sz w:val="24"/>
          <w:szCs w:val="24"/>
        </w:rPr>
        <w:t>.</w:t>
      </w:r>
    </w:p>
    <w:p w14:paraId="4CABDE23" w14:textId="77777777" w:rsidR="00A45B2C" w:rsidRPr="00AF659F" w:rsidRDefault="00A45B2C" w:rsidP="00A45B2C">
      <w:pPr>
        <w:spacing w:line="276" w:lineRule="auto"/>
        <w:ind w:firstLine="425"/>
        <w:rPr>
          <w:rFonts w:ascii="Times New Roman" w:hAnsi="Times New Roman" w:cs="Times New Roman"/>
          <w:b/>
          <w:bCs/>
          <w:color w:val="010101"/>
          <w:sz w:val="24"/>
          <w:szCs w:val="24"/>
          <w:shd w:val="clear" w:color="auto" w:fill="FFFFFF"/>
        </w:rPr>
      </w:pPr>
      <w:r w:rsidRPr="00AF659F">
        <w:rPr>
          <w:rFonts w:ascii="Times New Roman" w:hAnsi="Times New Roman" w:cs="Times New Roman"/>
          <w:b/>
          <w:bCs/>
          <w:color w:val="010101"/>
          <w:sz w:val="24"/>
          <w:szCs w:val="24"/>
          <w:shd w:val="clear" w:color="auto" w:fill="FFFFFF"/>
        </w:rPr>
        <w:t>Директорът на басейнова дирекция: </w:t>
      </w:r>
    </w:p>
    <w:p w14:paraId="0A4C1E4D" w14:textId="77777777" w:rsid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1.</w:t>
      </w:r>
      <w:r>
        <w:rPr>
          <w:rFonts w:ascii="Times New Roman" w:hAnsi="Times New Roman" w:cs="Times New Roman"/>
          <w:sz w:val="24"/>
          <w:szCs w:val="24"/>
        </w:rPr>
        <w:t xml:space="preserve"> </w:t>
      </w:r>
      <w:r w:rsidRPr="00A45B2C">
        <w:rPr>
          <w:rFonts w:ascii="Times New Roman" w:hAnsi="Times New Roman" w:cs="Times New Roman"/>
          <w:sz w:val="24"/>
          <w:szCs w:val="24"/>
        </w:rPr>
        <w:t>е орган за управление на водите на басейново ниво; </w:t>
      </w:r>
    </w:p>
    <w:p w14:paraId="067D31B2" w14:textId="5F2C7010" w:rsid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 xml:space="preserve">2. ръководи и представлява </w:t>
      </w:r>
      <w:proofErr w:type="spellStart"/>
      <w:r>
        <w:rPr>
          <w:rFonts w:ascii="Times New Roman" w:hAnsi="Times New Roman" w:cs="Times New Roman"/>
          <w:sz w:val="24"/>
          <w:szCs w:val="24"/>
        </w:rPr>
        <w:t>б</w:t>
      </w:r>
      <w:r w:rsidRPr="00A45B2C">
        <w:rPr>
          <w:rFonts w:ascii="Times New Roman" w:hAnsi="Times New Roman" w:cs="Times New Roman"/>
          <w:sz w:val="24"/>
          <w:szCs w:val="24"/>
        </w:rPr>
        <w:t>асейновата</w:t>
      </w:r>
      <w:proofErr w:type="spellEnd"/>
      <w:r w:rsidRPr="00A45B2C">
        <w:rPr>
          <w:rFonts w:ascii="Times New Roman" w:hAnsi="Times New Roman" w:cs="Times New Roman"/>
          <w:sz w:val="24"/>
          <w:szCs w:val="24"/>
        </w:rPr>
        <w:t xml:space="preserve"> дирекция;</w:t>
      </w:r>
    </w:p>
    <w:p w14:paraId="069F39F0" w14:textId="0A24831A" w:rsid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3. провежда държавната политика за управление на водите на басейново ниво. </w:t>
      </w:r>
    </w:p>
    <w:p w14:paraId="0C02E367" w14:textId="4344316B" w:rsidR="00A45B2C" w:rsidRDefault="00A45B2C" w:rsidP="00A45B2C">
      <w:pPr>
        <w:spacing w:before="120" w:after="120" w:line="276" w:lineRule="auto"/>
        <w:ind w:firstLine="425"/>
        <w:jc w:val="both"/>
        <w:rPr>
          <w:rFonts w:ascii="Times New Roman" w:hAnsi="Times New Roman" w:cs="Times New Roman"/>
          <w:i/>
          <w:iCs/>
          <w:color w:val="010101"/>
          <w:sz w:val="24"/>
          <w:szCs w:val="24"/>
          <w:shd w:val="clear" w:color="auto" w:fill="FFFFFF"/>
        </w:rPr>
      </w:pPr>
      <w:r w:rsidRPr="007D0681">
        <w:rPr>
          <w:rFonts w:ascii="Times New Roman" w:hAnsi="Times New Roman" w:cs="Times New Roman"/>
          <w:i/>
          <w:iCs/>
          <w:color w:val="010101"/>
          <w:sz w:val="24"/>
          <w:szCs w:val="24"/>
          <w:shd w:val="clear" w:color="auto" w:fill="FFFFFF"/>
        </w:rPr>
        <w:t>За управление на водите в съответния район за басейново управление на водите директорът на басейнова дирекция: </w:t>
      </w:r>
    </w:p>
    <w:p w14:paraId="5DCBB0C2"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1. установява границите на водите и водните обекти - публична държавна собственост, съвместно с техническите служби и службите по геодезия, картография и кадастър на общините; </w:t>
      </w:r>
    </w:p>
    <w:p w14:paraId="6A48F005"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2. уведомява компетентните органи за местоположението и обхвата на крайбрежните </w:t>
      </w:r>
      <w:proofErr w:type="spellStart"/>
      <w:r w:rsidRPr="00A45B2C">
        <w:rPr>
          <w:rFonts w:ascii="Times New Roman" w:hAnsi="Times New Roman" w:cs="Times New Roman"/>
          <w:sz w:val="24"/>
          <w:szCs w:val="24"/>
        </w:rPr>
        <w:t>заливаеми</w:t>
      </w:r>
      <w:proofErr w:type="spellEnd"/>
      <w:r w:rsidRPr="00A45B2C">
        <w:rPr>
          <w:rFonts w:ascii="Times New Roman" w:hAnsi="Times New Roman" w:cs="Times New Roman"/>
          <w:sz w:val="24"/>
          <w:szCs w:val="24"/>
        </w:rPr>
        <w:t xml:space="preserve"> ивици на реките; </w:t>
      </w:r>
    </w:p>
    <w:p w14:paraId="0B2CDF17"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3. издава разрешителни по Закона за водите;</w:t>
      </w:r>
    </w:p>
    <w:p w14:paraId="53771EB7"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4. планира, възлага и участва в провеждането на мониторинга по ЗВ;</w:t>
      </w:r>
    </w:p>
    <w:p w14:paraId="1BE23683"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5. събира таксите за издадените разрешителни по Закона на водите; </w:t>
      </w:r>
    </w:p>
    <w:p w14:paraId="505205DF"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6. определя санитарно-охранителните зони около съоръженията за питейно-битово водоснабдяване,; </w:t>
      </w:r>
    </w:p>
    <w:p w14:paraId="75B82462" w14:textId="0E688F86" w:rsid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 xml:space="preserve">7. приема изградените съоръжения за подземни води, предназначени за водовземане и др. </w:t>
      </w:r>
    </w:p>
    <w:p w14:paraId="1142CF5B" w14:textId="77777777" w:rsidR="00A45B2C" w:rsidRPr="0047348C" w:rsidRDefault="00A45B2C" w:rsidP="00A45B2C">
      <w:pPr>
        <w:spacing w:line="276" w:lineRule="auto"/>
        <w:ind w:firstLine="425"/>
        <w:rPr>
          <w:rFonts w:ascii="Times New Roman" w:hAnsi="Times New Roman" w:cs="Times New Roman"/>
          <w:i/>
          <w:iCs/>
          <w:color w:val="010101"/>
          <w:sz w:val="24"/>
          <w:szCs w:val="24"/>
          <w:shd w:val="clear" w:color="auto" w:fill="FFFFFF"/>
          <w:lang w:val="en-US"/>
        </w:rPr>
      </w:pPr>
      <w:r w:rsidRPr="0047348C">
        <w:rPr>
          <w:rFonts w:ascii="Times New Roman" w:hAnsi="Times New Roman" w:cs="Times New Roman"/>
          <w:i/>
          <w:iCs/>
          <w:color w:val="010101"/>
          <w:sz w:val="24"/>
          <w:szCs w:val="24"/>
          <w:shd w:val="clear" w:color="auto" w:fill="FFFFFF"/>
        </w:rPr>
        <w:t>Директорът на басейнова дирекция контролира: </w:t>
      </w:r>
    </w:p>
    <w:p w14:paraId="59F6E409"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1. състоянието и правилната експлоатация на водовземните съоръжения, съоръженията за използване на подземните води и съоръженията за измерване на водните количества;</w:t>
      </w:r>
    </w:p>
    <w:p w14:paraId="6F970DD0"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2. изпълнението на условията на издадените разрешителни по ЗВ;</w:t>
      </w:r>
    </w:p>
    <w:p w14:paraId="10F9D34F"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3. количеството и качеството на водите; </w:t>
      </w:r>
    </w:p>
    <w:p w14:paraId="5B2C4328"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4. поддържането на минимално допустимия отток в реките; </w:t>
      </w:r>
    </w:p>
    <w:p w14:paraId="4C193DFB"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5. собствения мониторинг на водите; </w:t>
      </w:r>
    </w:p>
    <w:p w14:paraId="7F6BA7F6" w14:textId="163A4C09"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6. изпълнението на задълженията за заплащане на таксите по Закона за водите</w:t>
      </w:r>
      <w:r>
        <w:rPr>
          <w:rFonts w:ascii="Times New Roman" w:hAnsi="Times New Roman" w:cs="Times New Roman"/>
          <w:sz w:val="24"/>
          <w:szCs w:val="24"/>
        </w:rPr>
        <w:t>;</w:t>
      </w:r>
    </w:p>
    <w:p w14:paraId="60178A24" w14:textId="5583AD3D" w:rsid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lastRenderedPageBreak/>
        <w:t>7. спазването на забраните и ограниченията в границите на санитарно-охранителните зони и др.</w:t>
      </w:r>
    </w:p>
    <w:p w14:paraId="27CADF48" w14:textId="77777777" w:rsidR="00A45B2C" w:rsidRPr="0047348C" w:rsidRDefault="00A45B2C" w:rsidP="00A45B2C">
      <w:pPr>
        <w:spacing w:line="276" w:lineRule="auto"/>
        <w:ind w:firstLine="425"/>
        <w:rPr>
          <w:rFonts w:ascii="Times New Roman" w:hAnsi="Times New Roman" w:cs="Times New Roman"/>
          <w:i/>
          <w:iCs/>
          <w:color w:val="010101"/>
          <w:sz w:val="24"/>
          <w:szCs w:val="24"/>
          <w:shd w:val="clear" w:color="auto" w:fill="FFFFFF"/>
          <w:lang w:val="en-US"/>
        </w:rPr>
      </w:pPr>
      <w:r w:rsidRPr="0047348C">
        <w:rPr>
          <w:rFonts w:ascii="Times New Roman" w:hAnsi="Times New Roman" w:cs="Times New Roman"/>
          <w:i/>
          <w:iCs/>
          <w:color w:val="010101"/>
          <w:sz w:val="24"/>
          <w:szCs w:val="24"/>
          <w:shd w:val="clear" w:color="auto" w:fill="FFFFFF"/>
        </w:rPr>
        <w:t>Директорът на басейнова </w:t>
      </w:r>
      <w:proofErr w:type="spellStart"/>
      <w:r w:rsidRPr="0047348C">
        <w:rPr>
          <w:rFonts w:ascii="Times New Roman" w:hAnsi="Times New Roman" w:cs="Times New Roman"/>
          <w:i/>
          <w:iCs/>
          <w:color w:val="010101"/>
          <w:sz w:val="24"/>
          <w:szCs w:val="24"/>
          <w:shd w:val="clear" w:color="auto" w:fill="FFFFFF"/>
          <w:lang w:val="en-US"/>
        </w:rPr>
        <w:t>дирекция</w:t>
      </w:r>
      <w:proofErr w:type="spellEnd"/>
      <w:r w:rsidRPr="0047348C">
        <w:rPr>
          <w:rFonts w:ascii="Times New Roman" w:hAnsi="Times New Roman" w:cs="Times New Roman"/>
          <w:i/>
          <w:iCs/>
          <w:color w:val="010101"/>
          <w:sz w:val="24"/>
          <w:szCs w:val="24"/>
          <w:shd w:val="clear" w:color="auto" w:fill="FFFFFF"/>
          <w:lang w:val="en-US"/>
        </w:rPr>
        <w:t xml:space="preserve"> </w:t>
      </w:r>
      <w:proofErr w:type="spellStart"/>
      <w:r w:rsidRPr="0047348C">
        <w:rPr>
          <w:rFonts w:ascii="Times New Roman" w:hAnsi="Times New Roman" w:cs="Times New Roman"/>
          <w:i/>
          <w:iCs/>
          <w:color w:val="010101"/>
          <w:sz w:val="24"/>
          <w:szCs w:val="24"/>
          <w:shd w:val="clear" w:color="auto" w:fill="FFFFFF"/>
          <w:lang w:val="en-US"/>
        </w:rPr>
        <w:t>стопанисва</w:t>
      </w:r>
      <w:proofErr w:type="spellEnd"/>
      <w:r w:rsidRPr="0047348C">
        <w:rPr>
          <w:rFonts w:ascii="Times New Roman" w:hAnsi="Times New Roman" w:cs="Times New Roman"/>
          <w:i/>
          <w:iCs/>
          <w:color w:val="010101"/>
          <w:sz w:val="24"/>
          <w:szCs w:val="24"/>
          <w:shd w:val="clear" w:color="auto" w:fill="FFFFFF"/>
          <w:lang w:val="en-US"/>
        </w:rPr>
        <w:t>: </w:t>
      </w:r>
    </w:p>
    <w:p w14:paraId="729F0B46"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1. водите - изключителна държавна собственост, които не са предоставени на концесия и/или на общините по § 133 от преходните и заключителните разпоредби към Закона за изменение и допълнение на Закона за водите (ДВ, бр. 61 от 2010 г.); </w:t>
      </w:r>
    </w:p>
    <w:p w14:paraId="5A8073B7" w14:textId="0364581C" w:rsid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2. съоръженията за минерални води - публична държавна собственост, които не са предоставени на концесия и/или на общините по § 133 от преходните и заключителните разпоредби към ЗИД на ЗВ</w:t>
      </w:r>
      <w:r>
        <w:rPr>
          <w:rFonts w:ascii="Times New Roman" w:hAnsi="Times New Roman" w:cs="Times New Roman"/>
          <w:sz w:val="24"/>
          <w:szCs w:val="24"/>
        </w:rPr>
        <w:t>.</w:t>
      </w:r>
    </w:p>
    <w:p w14:paraId="2BF4D0BF" w14:textId="77777777" w:rsidR="00A45B2C" w:rsidRPr="00586A10" w:rsidRDefault="00A45B2C" w:rsidP="00A45B2C">
      <w:pPr>
        <w:spacing w:line="276" w:lineRule="auto"/>
        <w:ind w:firstLine="425"/>
        <w:rPr>
          <w:rFonts w:ascii="Times New Roman" w:hAnsi="Times New Roman" w:cs="Times New Roman"/>
          <w:b/>
          <w:bCs/>
          <w:sz w:val="24"/>
          <w:szCs w:val="24"/>
        </w:rPr>
      </w:pPr>
      <w:r w:rsidRPr="00586A10">
        <w:rPr>
          <w:rFonts w:ascii="Times New Roman" w:hAnsi="Times New Roman" w:cs="Times New Roman"/>
          <w:b/>
          <w:bCs/>
          <w:sz w:val="24"/>
          <w:szCs w:val="24"/>
        </w:rPr>
        <w:t>Изпълнителната агенция по околна среда</w:t>
      </w:r>
      <w:r>
        <w:rPr>
          <w:rFonts w:ascii="Times New Roman" w:hAnsi="Times New Roman" w:cs="Times New Roman"/>
          <w:b/>
          <w:bCs/>
          <w:sz w:val="24"/>
          <w:szCs w:val="24"/>
        </w:rPr>
        <w:t xml:space="preserve"> (ИАОС)</w:t>
      </w:r>
      <w:r w:rsidRPr="00586A10">
        <w:rPr>
          <w:rFonts w:ascii="Times New Roman" w:hAnsi="Times New Roman" w:cs="Times New Roman"/>
          <w:b/>
          <w:bCs/>
          <w:sz w:val="24"/>
          <w:szCs w:val="24"/>
        </w:rPr>
        <w:t>:</w:t>
      </w:r>
    </w:p>
    <w:p w14:paraId="54F3215B"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1. провежда лабораторни и полеви изследвания за определяне на състоянието на водите;</w:t>
      </w:r>
    </w:p>
    <w:p w14:paraId="0E5390C1"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2. провежда мониторинг на водите на национално ниво;</w:t>
      </w:r>
    </w:p>
    <w:p w14:paraId="36E4F6C8"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3. поддържа информационна система за мониторинг на водите на национално ниво, в т. ч. контролно-информационна система за отпадъчните води;</w:t>
      </w:r>
    </w:p>
    <w:p w14:paraId="08DC391E"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4. съвместно с БД извършва инвентаризация на емисиите, </w:t>
      </w:r>
      <w:proofErr w:type="spellStart"/>
      <w:r w:rsidRPr="00586A10">
        <w:rPr>
          <w:rFonts w:ascii="Times New Roman" w:hAnsi="Times New Roman" w:cs="Times New Roman"/>
          <w:sz w:val="24"/>
          <w:szCs w:val="24"/>
        </w:rPr>
        <w:t>заустванията</w:t>
      </w:r>
      <w:proofErr w:type="spellEnd"/>
      <w:r w:rsidRPr="00586A10">
        <w:rPr>
          <w:rFonts w:ascii="Times New Roman" w:hAnsi="Times New Roman" w:cs="Times New Roman"/>
          <w:sz w:val="24"/>
          <w:szCs w:val="24"/>
        </w:rPr>
        <w:t xml:space="preserve"> и загубите на всички приоритетни вещества и замърсители;</w:t>
      </w:r>
    </w:p>
    <w:p w14:paraId="0387DAF1"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5. разработва и предлага на министъра на околната среда и водите за утвърждаване методики за изследване на води в случаите, когато липсват български стандарти и/или се изисква прилагане на съвременни методи, които не са стандартизирани;</w:t>
      </w:r>
    </w:p>
    <w:p w14:paraId="0DE6F505"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6. поддържа географска информационна система за водите на национално ниво, в т. ч.:</w:t>
      </w:r>
    </w:p>
    <w:p w14:paraId="70526D65"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а) допълва и коригира географската информационна база данни за водите, състояща се от графични и атрибутни данни;</w:t>
      </w:r>
    </w:p>
    <w:p w14:paraId="253BBED1"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б) извършва </w:t>
      </w:r>
      <w:proofErr w:type="spellStart"/>
      <w:r w:rsidRPr="00586A10">
        <w:rPr>
          <w:rFonts w:ascii="Times New Roman" w:hAnsi="Times New Roman" w:cs="Times New Roman"/>
          <w:sz w:val="24"/>
          <w:szCs w:val="24"/>
        </w:rPr>
        <w:t>геостатистически</w:t>
      </w:r>
      <w:proofErr w:type="spellEnd"/>
      <w:r w:rsidRPr="00586A10">
        <w:rPr>
          <w:rFonts w:ascii="Times New Roman" w:hAnsi="Times New Roman" w:cs="Times New Roman"/>
          <w:sz w:val="24"/>
          <w:szCs w:val="24"/>
        </w:rPr>
        <w:t>, географски и статистически анализи за състоянието на околната среда, в т. ч. и на водите;</w:t>
      </w:r>
    </w:p>
    <w:p w14:paraId="00142CF9"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в) поддържа национална релационна база данни за водите;</w:t>
      </w:r>
    </w:p>
    <w:p w14:paraId="210E0627"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г) съгласува единно </w:t>
      </w:r>
      <w:proofErr w:type="spellStart"/>
      <w:r w:rsidRPr="00586A10">
        <w:rPr>
          <w:rFonts w:ascii="Times New Roman" w:hAnsi="Times New Roman" w:cs="Times New Roman"/>
          <w:sz w:val="24"/>
          <w:szCs w:val="24"/>
        </w:rPr>
        <w:t>геокодиране</w:t>
      </w:r>
      <w:proofErr w:type="spellEnd"/>
      <w:r w:rsidRPr="00586A10">
        <w:rPr>
          <w:rFonts w:ascii="Times New Roman" w:hAnsi="Times New Roman" w:cs="Times New Roman"/>
          <w:sz w:val="24"/>
          <w:szCs w:val="24"/>
        </w:rPr>
        <w:t xml:space="preserve"> с помощта на уникални идентификатори на информацията в релационната база данни и географската информационна база данни за водите;</w:t>
      </w:r>
    </w:p>
    <w:p w14:paraId="320EDAC4"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7. подготвя доклад за състоянието на водите на национално ниво, който е част/раздел от доклада за състоянието на околната среда по </w:t>
      </w:r>
      <w:hyperlink r:id="rId12" w:anchor="p4701742" w:tgtFrame="_blank" w:history="1">
        <w:r w:rsidRPr="00A45B2C">
          <w:t>чл. 22, ал. 1 ЗООС</w:t>
        </w:r>
      </w:hyperlink>
      <w:r w:rsidRPr="00586A10">
        <w:rPr>
          <w:rFonts w:ascii="Times New Roman" w:hAnsi="Times New Roman" w:cs="Times New Roman"/>
          <w:sz w:val="24"/>
          <w:szCs w:val="24"/>
        </w:rPr>
        <w:t>;</w:t>
      </w:r>
    </w:p>
    <w:p w14:paraId="7EEB5516"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lastRenderedPageBreak/>
        <w:t>8. създава, обработва и докладва информация за състоянието на водите до международни институции, в т.ч. Европейската агенция по околна среда;</w:t>
      </w:r>
    </w:p>
    <w:p w14:paraId="252C1C90"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9. издава периодичен бюлетин за състоянието на водните ресурси на Република България;</w:t>
      </w:r>
    </w:p>
    <w:p w14:paraId="2850859F" w14:textId="77777777" w:rsidR="00A45B2C" w:rsidRPr="00586A10" w:rsidRDefault="00A45B2C" w:rsidP="00A45B2C">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10. извършва оценки и прогнози за качеството на водите на национално ниво.</w:t>
      </w:r>
    </w:p>
    <w:p w14:paraId="1276D886" w14:textId="77777777" w:rsidR="00A45B2C" w:rsidRPr="00586A10" w:rsidRDefault="00000000" w:rsidP="00A45B2C">
      <w:pPr>
        <w:spacing w:line="276" w:lineRule="auto"/>
        <w:ind w:firstLine="425"/>
        <w:jc w:val="both"/>
        <w:rPr>
          <w:rFonts w:ascii="Times New Roman" w:hAnsi="Times New Roman" w:cs="Times New Roman"/>
          <w:b/>
          <w:bCs/>
          <w:sz w:val="24"/>
          <w:szCs w:val="24"/>
        </w:rPr>
      </w:pPr>
      <w:hyperlink r:id="rId13" w:tooltip="Практика" w:history="1"/>
      <w:r w:rsidR="00A45B2C" w:rsidRPr="00586A10">
        <w:rPr>
          <w:rFonts w:ascii="Times New Roman" w:hAnsi="Times New Roman" w:cs="Times New Roman"/>
          <w:b/>
          <w:bCs/>
          <w:sz w:val="24"/>
          <w:szCs w:val="24"/>
        </w:rPr>
        <w:t>РИОСВ в границите на териториалния й обхват:</w:t>
      </w:r>
    </w:p>
    <w:p w14:paraId="6CF80478"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1. провежда мониторинг на отпадъчните води;</w:t>
      </w:r>
    </w:p>
    <w:p w14:paraId="01D067DC"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2. поддържа база данни за извършения мониторинг, включително собствен мониторинг на титулярите на издадени разрешителни, за количествени и качествени характеристики на отпадъчните води и за контрол на състоянието на отпадъчните води;</w:t>
      </w:r>
    </w:p>
    <w:p w14:paraId="332D0491"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3. поддържа в актуално състояние списъците на обектите, формиращи емисии на приоритетни и приоритетно опасни вещества;</w:t>
      </w:r>
    </w:p>
    <w:p w14:paraId="6114F782"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4. контролира изпълнението на собствения мониторинг за отпадъчните води в предвидените от </w:t>
      </w:r>
      <w:hyperlink r:id="rId14" w:tgtFrame="_blank" w:history="1">
        <w:r w:rsidRPr="00A45B2C">
          <w:rPr>
            <w:rFonts w:ascii="Times New Roman" w:hAnsi="Times New Roman" w:cs="Times New Roman"/>
            <w:sz w:val="24"/>
            <w:szCs w:val="24"/>
          </w:rPr>
          <w:t>ЗВ</w:t>
        </w:r>
      </w:hyperlink>
      <w:r w:rsidRPr="00A45B2C">
        <w:rPr>
          <w:rFonts w:ascii="Times New Roman" w:hAnsi="Times New Roman" w:cs="Times New Roman"/>
          <w:sz w:val="24"/>
          <w:szCs w:val="24"/>
        </w:rPr>
        <w:t> случаи.</w:t>
      </w:r>
    </w:p>
    <w:p w14:paraId="7C6815FB"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bookmarkStart w:id="25" w:name="p5698497"/>
      <w:bookmarkEnd w:id="25"/>
      <w:r w:rsidRPr="00A45B2C">
        <w:rPr>
          <w:rFonts w:ascii="Times New Roman" w:hAnsi="Times New Roman" w:cs="Times New Roman"/>
          <w:sz w:val="24"/>
          <w:szCs w:val="24"/>
        </w:rPr>
        <w:t>Националният институт по метеорология и хидрология предлага и управлява програми за мониторинг на количеството на валежите, подземните и повърхностните води, включително наносния отток.</w:t>
      </w:r>
    </w:p>
    <w:p w14:paraId="4C29F78C" w14:textId="64122846" w:rsidR="008615D0" w:rsidRPr="00A45B2C" w:rsidRDefault="00A45B2C" w:rsidP="00A45B2C">
      <w:pPr>
        <w:spacing w:before="120" w:after="120" w:line="276" w:lineRule="auto"/>
        <w:ind w:firstLine="425"/>
        <w:jc w:val="both"/>
        <w:rPr>
          <w:rFonts w:ascii="Times New Roman" w:hAnsi="Times New Roman" w:cs="Times New Roman"/>
          <w:sz w:val="24"/>
          <w:szCs w:val="24"/>
        </w:rPr>
      </w:pPr>
      <w:bookmarkStart w:id="26" w:name="p5698498"/>
      <w:bookmarkStart w:id="27" w:name="p5705268"/>
      <w:bookmarkEnd w:id="26"/>
      <w:bookmarkEnd w:id="27"/>
      <w:r w:rsidRPr="00A45B2C">
        <w:rPr>
          <w:rFonts w:ascii="Times New Roman" w:hAnsi="Times New Roman" w:cs="Times New Roman"/>
          <w:sz w:val="24"/>
          <w:szCs w:val="24"/>
        </w:rPr>
        <w:t>Басейновата дирекция за определен район за басейново управление планира и участва в провеждането на дейностите по мониторинг на водите, събира, съхранява, обобщава данните, анализира и докладва за получените резултати.</w:t>
      </w:r>
    </w:p>
    <w:p w14:paraId="75908C7F" w14:textId="488EB7B5" w:rsidR="00ED2BE3" w:rsidRPr="00396E4C" w:rsidRDefault="00A45B2C" w:rsidP="00ED2BE3">
      <w:pPr>
        <w:pStyle w:val="Heading2"/>
      </w:pPr>
      <w:bookmarkStart w:id="28" w:name="_Toc123820789"/>
      <w:r>
        <w:rPr>
          <w:lang w:val="en-GB"/>
        </w:rPr>
        <w:t>2</w:t>
      </w:r>
      <w:r w:rsidR="00ED2BE3" w:rsidRPr="00396E4C">
        <w:t xml:space="preserve">. </w:t>
      </w:r>
      <w:r>
        <w:t>Издаване на сертификат за качество на минералната вода</w:t>
      </w:r>
      <w:bookmarkEnd w:id="28"/>
    </w:p>
    <w:p w14:paraId="0DF5945C" w14:textId="7271A2FD" w:rsidR="00A45B2C" w:rsidRPr="00A45B2C" w:rsidRDefault="00A45B2C" w:rsidP="00A45B2C">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Правно основание: </w:t>
      </w:r>
      <w:r>
        <w:rPr>
          <w:rFonts w:ascii="Times New Roman" w:hAnsi="Times New Roman" w:cs="Times New Roman"/>
          <w:sz w:val="24"/>
          <w:szCs w:val="24"/>
        </w:rPr>
        <w:t>ч</w:t>
      </w:r>
      <w:r w:rsidRPr="00A45B2C">
        <w:rPr>
          <w:rFonts w:ascii="Times New Roman" w:hAnsi="Times New Roman" w:cs="Times New Roman"/>
          <w:sz w:val="24"/>
          <w:szCs w:val="24"/>
        </w:rPr>
        <w:t>л. 67, ал. 1 от Закона за храните</w:t>
      </w:r>
      <w:r>
        <w:rPr>
          <w:rFonts w:ascii="Times New Roman" w:hAnsi="Times New Roman" w:cs="Times New Roman"/>
          <w:sz w:val="24"/>
          <w:szCs w:val="24"/>
        </w:rPr>
        <w:t>.</w:t>
      </w:r>
    </w:p>
    <w:p w14:paraId="281BA9EC" w14:textId="04FDF6D2" w:rsidR="00A45B2C" w:rsidRPr="00396E4C" w:rsidRDefault="00A45B2C" w:rsidP="00A45B2C">
      <w:pPr>
        <w:pStyle w:val="Heading2"/>
      </w:pPr>
      <w:bookmarkStart w:id="29" w:name="_Toc123820790"/>
      <w:r>
        <w:rPr>
          <w:lang w:val="en-GB"/>
        </w:rPr>
        <w:t>2</w:t>
      </w:r>
      <w:r w:rsidRPr="00396E4C">
        <w:t>.</w:t>
      </w:r>
      <w:r>
        <w:t>1.</w:t>
      </w:r>
      <w:r w:rsidRPr="00396E4C">
        <w:t xml:space="preserve"> </w:t>
      </w:r>
      <w:r>
        <w:t>Особености на процедурата</w:t>
      </w:r>
      <w:bookmarkEnd w:id="29"/>
    </w:p>
    <w:p w14:paraId="59CF986A"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b/>
          <w:bCs/>
          <w:sz w:val="24"/>
          <w:szCs w:val="24"/>
        </w:rPr>
        <w:t>Цел:</w:t>
      </w:r>
      <w:r w:rsidRPr="00A45B2C">
        <w:rPr>
          <w:rFonts w:ascii="Times New Roman" w:hAnsi="Times New Roman" w:cs="Times New Roman"/>
          <w:sz w:val="24"/>
          <w:szCs w:val="24"/>
        </w:rPr>
        <w:t xml:space="preserve"> Сертификат се издават за качеството на минералната вода от конкретно </w:t>
      </w:r>
      <w:proofErr w:type="spellStart"/>
      <w:r w:rsidRPr="00A45B2C">
        <w:rPr>
          <w:rFonts w:ascii="Times New Roman" w:hAnsi="Times New Roman" w:cs="Times New Roman"/>
          <w:sz w:val="24"/>
          <w:szCs w:val="24"/>
        </w:rPr>
        <w:t>водовземно</w:t>
      </w:r>
      <w:proofErr w:type="spellEnd"/>
      <w:r w:rsidRPr="00A45B2C">
        <w:rPr>
          <w:rFonts w:ascii="Times New Roman" w:hAnsi="Times New Roman" w:cs="Times New Roman"/>
          <w:sz w:val="24"/>
          <w:szCs w:val="24"/>
        </w:rPr>
        <w:t xml:space="preserve"> съоръжение, с цел удостоверяване, че по произход, състав и свойства минералната вода е подходяща за бутилиране за питейни цели.</w:t>
      </w:r>
    </w:p>
    <w:p w14:paraId="0C16F0FB" w14:textId="77777777"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b/>
          <w:bCs/>
          <w:sz w:val="24"/>
          <w:szCs w:val="24"/>
        </w:rPr>
        <w:t>Предмет:</w:t>
      </w:r>
      <w:r w:rsidRPr="00A45B2C">
        <w:rPr>
          <w:rFonts w:ascii="Times New Roman" w:hAnsi="Times New Roman" w:cs="Times New Roman"/>
          <w:sz w:val="24"/>
          <w:szCs w:val="24"/>
        </w:rPr>
        <w:t xml:space="preserve"> Сертификатът удостоверява, че по произход, състав и свойства минералната вода е подходяща за бутилиране за питейни цели.</w:t>
      </w:r>
    </w:p>
    <w:p w14:paraId="672771D2" w14:textId="77777777" w:rsidR="00A45B2C" w:rsidRPr="00A45B2C" w:rsidRDefault="00A45B2C" w:rsidP="00A45B2C">
      <w:pPr>
        <w:spacing w:before="120" w:after="120" w:line="276" w:lineRule="auto"/>
        <w:ind w:firstLine="425"/>
        <w:jc w:val="both"/>
        <w:rPr>
          <w:rFonts w:ascii="Times New Roman" w:hAnsi="Times New Roman" w:cs="Times New Roman"/>
          <w:b/>
          <w:bCs/>
          <w:sz w:val="24"/>
          <w:szCs w:val="24"/>
        </w:rPr>
      </w:pPr>
      <w:r w:rsidRPr="00A45B2C">
        <w:rPr>
          <w:rFonts w:ascii="Times New Roman" w:hAnsi="Times New Roman" w:cs="Times New Roman"/>
          <w:b/>
          <w:bCs/>
          <w:sz w:val="24"/>
          <w:szCs w:val="24"/>
        </w:rPr>
        <w:t>Компетентни органи</w:t>
      </w:r>
    </w:p>
    <w:p w14:paraId="6F467EAC" w14:textId="05CDE00A"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Министъра на здравеопазването или оправомощен от него заместник-министър</w:t>
      </w:r>
      <w:r>
        <w:rPr>
          <w:rFonts w:ascii="Times New Roman" w:hAnsi="Times New Roman" w:cs="Times New Roman"/>
          <w:sz w:val="24"/>
          <w:szCs w:val="24"/>
        </w:rPr>
        <w:t>.</w:t>
      </w:r>
    </w:p>
    <w:p w14:paraId="7E767036" w14:textId="77777777" w:rsidR="00A45B2C" w:rsidRPr="00A45B2C" w:rsidRDefault="00A45B2C" w:rsidP="00A45B2C">
      <w:pPr>
        <w:spacing w:before="120" w:after="120" w:line="276" w:lineRule="auto"/>
        <w:ind w:firstLine="425"/>
        <w:jc w:val="both"/>
        <w:rPr>
          <w:rFonts w:ascii="Times New Roman" w:hAnsi="Times New Roman" w:cs="Times New Roman"/>
          <w:b/>
          <w:bCs/>
          <w:sz w:val="24"/>
          <w:szCs w:val="24"/>
        </w:rPr>
      </w:pPr>
      <w:r w:rsidRPr="00A45B2C">
        <w:rPr>
          <w:rFonts w:ascii="Times New Roman" w:hAnsi="Times New Roman" w:cs="Times New Roman"/>
          <w:b/>
          <w:bCs/>
          <w:sz w:val="24"/>
          <w:szCs w:val="24"/>
        </w:rPr>
        <w:t>Необходими документи</w:t>
      </w:r>
    </w:p>
    <w:p w14:paraId="20BBBED5" w14:textId="4618870C"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lastRenderedPageBreak/>
        <w:t>Искането за издаване на сертификат се подава до директора на басейнова дирекция за управление на водите</w:t>
      </w:r>
      <w:r>
        <w:rPr>
          <w:rFonts w:ascii="Times New Roman" w:hAnsi="Times New Roman" w:cs="Times New Roman"/>
          <w:sz w:val="24"/>
          <w:szCs w:val="24"/>
        </w:rPr>
        <w:t>.</w:t>
      </w:r>
    </w:p>
    <w:p w14:paraId="5D94A48E" w14:textId="77777777" w:rsidR="00A45B2C" w:rsidRPr="00A45B2C" w:rsidRDefault="00A45B2C" w:rsidP="00A45B2C">
      <w:pPr>
        <w:spacing w:before="120" w:after="120" w:line="276" w:lineRule="auto"/>
        <w:ind w:firstLine="425"/>
        <w:jc w:val="both"/>
        <w:rPr>
          <w:rFonts w:ascii="Times New Roman" w:hAnsi="Times New Roman" w:cs="Times New Roman"/>
          <w:b/>
          <w:bCs/>
          <w:sz w:val="24"/>
          <w:szCs w:val="24"/>
        </w:rPr>
      </w:pPr>
      <w:r w:rsidRPr="00A45B2C">
        <w:rPr>
          <w:rFonts w:ascii="Times New Roman" w:hAnsi="Times New Roman" w:cs="Times New Roman"/>
          <w:b/>
          <w:bCs/>
          <w:sz w:val="24"/>
          <w:szCs w:val="24"/>
        </w:rPr>
        <w:t>Такси</w:t>
      </w:r>
    </w:p>
    <w:p w14:paraId="0C93508A" w14:textId="20C4FBA3" w:rsidR="00A45B2C" w:rsidRPr="00A45B2C" w:rsidRDefault="00A45B2C" w:rsidP="00A45B2C">
      <w:pPr>
        <w:spacing w:before="120" w:after="120" w:line="276" w:lineRule="auto"/>
        <w:ind w:firstLine="425"/>
        <w:jc w:val="both"/>
        <w:rPr>
          <w:rFonts w:ascii="Times New Roman" w:hAnsi="Times New Roman" w:cs="Times New Roman"/>
          <w:sz w:val="24"/>
          <w:szCs w:val="24"/>
        </w:rPr>
      </w:pPr>
      <w:r w:rsidRPr="00A45B2C">
        <w:rPr>
          <w:rFonts w:ascii="Times New Roman" w:hAnsi="Times New Roman" w:cs="Times New Roman"/>
          <w:sz w:val="24"/>
          <w:szCs w:val="24"/>
        </w:rPr>
        <w:t>Тарифа за таксите, които се събират от органите на държавния здравен контрол и националните центрове по проблемите на общественото здраве по Закона за здравето – чл. 8, такса в размер на 63 лв.</w:t>
      </w:r>
    </w:p>
    <w:p w14:paraId="5C9D2AF9" w14:textId="37D68AEE" w:rsidR="00366156" w:rsidRPr="00396E4C" w:rsidRDefault="00A45B2C" w:rsidP="00ED2BE3">
      <w:pPr>
        <w:pStyle w:val="Heading2"/>
      </w:pPr>
      <w:bookmarkStart w:id="30" w:name="_Toc71462639"/>
      <w:bookmarkStart w:id="31" w:name="_Toc122352243"/>
      <w:bookmarkStart w:id="32" w:name="_Toc122352782"/>
      <w:bookmarkStart w:id="33" w:name="_Toc123820791"/>
      <w:r>
        <w:t>2</w:t>
      </w:r>
      <w:r w:rsidR="00366156" w:rsidRPr="00396E4C">
        <w:t>.</w:t>
      </w:r>
      <w:r w:rsidR="00D770F5">
        <w:rPr>
          <w:lang w:val="en-GB"/>
        </w:rPr>
        <w:t>2</w:t>
      </w:r>
      <w:r w:rsidR="00366156" w:rsidRPr="00396E4C">
        <w:t xml:space="preserve">. </w:t>
      </w:r>
      <w:bookmarkEnd w:id="30"/>
      <w:bookmarkEnd w:id="31"/>
      <w:bookmarkEnd w:id="32"/>
      <w:r>
        <w:t>Провеждане на процедурата</w:t>
      </w:r>
      <w:bookmarkEnd w:id="33"/>
    </w:p>
    <w:p w14:paraId="5A35FCF9" w14:textId="77777777" w:rsidR="00A45B2C" w:rsidRPr="00586A10" w:rsidRDefault="00A45B2C" w:rsidP="00A45B2C">
      <w:pPr>
        <w:pStyle w:val="NormalWeb"/>
        <w:shd w:val="clear" w:color="auto" w:fill="FFFFFF"/>
        <w:spacing w:before="120" w:after="120" w:afterAutospacing="0" w:line="276" w:lineRule="auto"/>
        <w:ind w:firstLine="425"/>
        <w:jc w:val="both"/>
      </w:pPr>
      <w:r w:rsidRPr="00586A10">
        <w:t xml:space="preserve">Съгласно чл. 67, ал. 4 от Закона за храните, процедурата за издаване на сертификат за изворна вода се открива по писмено предложение на Директора на Басейнова дирекция за управление на водите до Министъра на здравеопазването, във връзка с постъпило заявено искане, което се изпраща в МЗ от БД по служебен път. Към предложението се прилага резюме за конкретните хидрогеоложки условия и експлоатационни характеристики на </w:t>
      </w:r>
      <w:proofErr w:type="spellStart"/>
      <w:r w:rsidRPr="00586A10">
        <w:t>водовземното</w:t>
      </w:r>
      <w:proofErr w:type="spellEnd"/>
      <w:r w:rsidRPr="00586A10">
        <w:t xml:space="preserve"> съоръжение, информация за разполагаемите водни ресурси на подземното водно тяло и характеристиките на конкретното </w:t>
      </w:r>
      <w:proofErr w:type="spellStart"/>
      <w:r w:rsidRPr="00586A10">
        <w:t>водовземно</w:t>
      </w:r>
      <w:proofErr w:type="spellEnd"/>
      <w:r w:rsidRPr="00586A10">
        <w:t xml:space="preserve"> съоръжение.</w:t>
      </w:r>
    </w:p>
    <w:p w14:paraId="6436CD39" w14:textId="77777777" w:rsidR="00A45B2C" w:rsidRPr="00586A10" w:rsidRDefault="00A45B2C" w:rsidP="00A45B2C">
      <w:pPr>
        <w:pStyle w:val="NormalWeb"/>
        <w:shd w:val="clear" w:color="auto" w:fill="FFFFFF"/>
        <w:spacing w:before="120" w:after="120" w:afterAutospacing="0" w:line="276" w:lineRule="auto"/>
        <w:ind w:firstLine="425"/>
        <w:jc w:val="both"/>
      </w:pPr>
      <w:r w:rsidRPr="00586A10">
        <w:t xml:space="preserve">Министерството на здравеопазване (МЗ), изпраща писмо до Регионалната здравна инспекция (РЗИ) и съответната Басейнова дирекция (БД), на територията на които се намира </w:t>
      </w:r>
      <w:proofErr w:type="spellStart"/>
      <w:r w:rsidRPr="00586A10">
        <w:t>водовземното</w:t>
      </w:r>
      <w:proofErr w:type="spellEnd"/>
      <w:r w:rsidRPr="00586A10">
        <w:t xml:space="preserve"> съоръжение за изворна вода, за необходимостта да бъдат предприети действия за вземане и доставка на водни проби за издаване на сертификат за изворната вода от конкретното </w:t>
      </w:r>
      <w:proofErr w:type="spellStart"/>
      <w:r w:rsidRPr="00586A10">
        <w:t>водовземно</w:t>
      </w:r>
      <w:proofErr w:type="spellEnd"/>
      <w:r w:rsidRPr="00586A10">
        <w:t xml:space="preserve"> съоръжение.</w:t>
      </w:r>
    </w:p>
    <w:p w14:paraId="256BEBB6" w14:textId="77777777" w:rsidR="00A45B2C" w:rsidRPr="00586A10" w:rsidRDefault="00A45B2C" w:rsidP="00A45B2C">
      <w:pPr>
        <w:pStyle w:val="NormalWeb"/>
        <w:shd w:val="clear" w:color="auto" w:fill="FFFFFF"/>
        <w:spacing w:before="120" w:after="120" w:afterAutospacing="0" w:line="276" w:lineRule="auto"/>
        <w:ind w:firstLine="425"/>
        <w:jc w:val="both"/>
      </w:pPr>
      <w:r w:rsidRPr="00586A10">
        <w:t>Копие от писмото се изпраща и на определените лаборатории, в които ще бъдат извършени съответните анализи на минералната вода с указания относно обхвата и съдържанието на анализите.</w:t>
      </w:r>
    </w:p>
    <w:p w14:paraId="383E5D17" w14:textId="77777777" w:rsidR="00A45B2C" w:rsidRPr="00586A10" w:rsidRDefault="00A45B2C" w:rsidP="00A45B2C">
      <w:pPr>
        <w:pStyle w:val="NormalWeb"/>
        <w:shd w:val="clear" w:color="auto" w:fill="FFFFFF"/>
        <w:spacing w:before="120" w:after="120" w:afterAutospacing="0" w:line="276" w:lineRule="auto"/>
        <w:ind w:firstLine="425"/>
        <w:jc w:val="both"/>
      </w:pPr>
      <w:r w:rsidRPr="00586A10">
        <w:t>За първоначално издаване на сертификат се извършва трикратно вземане на проби през интервал от два месеца.</w:t>
      </w:r>
    </w:p>
    <w:p w14:paraId="4B860921" w14:textId="77777777" w:rsidR="00A45B2C" w:rsidRPr="00586A10" w:rsidRDefault="00A45B2C" w:rsidP="00A45B2C">
      <w:pPr>
        <w:pStyle w:val="NormalWeb"/>
        <w:shd w:val="clear" w:color="auto" w:fill="FFFFFF"/>
        <w:spacing w:before="120" w:after="120" w:afterAutospacing="0" w:line="276" w:lineRule="auto"/>
        <w:ind w:firstLine="425"/>
        <w:jc w:val="both"/>
      </w:pPr>
      <w:r w:rsidRPr="00586A10">
        <w:t xml:space="preserve">Протоколите от извършените химични, </w:t>
      </w:r>
      <w:proofErr w:type="spellStart"/>
      <w:r w:rsidRPr="00586A10">
        <w:t>радиологични</w:t>
      </w:r>
      <w:proofErr w:type="spellEnd"/>
      <w:r w:rsidRPr="00586A10">
        <w:t xml:space="preserve"> и микробиологични анализи се изпращат в дирекция „Здравен контрол” на МЗ.</w:t>
      </w:r>
    </w:p>
    <w:p w14:paraId="701925A8" w14:textId="77777777" w:rsidR="00A45B2C" w:rsidRPr="00586A10" w:rsidRDefault="00A45B2C" w:rsidP="00A45B2C">
      <w:pPr>
        <w:pStyle w:val="NormalWeb"/>
        <w:shd w:val="clear" w:color="auto" w:fill="FFFFFF"/>
        <w:spacing w:before="120" w:after="120" w:afterAutospacing="0" w:line="276" w:lineRule="auto"/>
        <w:ind w:firstLine="425"/>
        <w:jc w:val="both"/>
      </w:pPr>
      <w:r w:rsidRPr="00586A10">
        <w:t>Сертификатът се подготвя от експерти в дирекция „Здравен контрол” в срок от 10 дни от постъпване в Министерство на здравеопазването на комплекта документи.</w:t>
      </w:r>
    </w:p>
    <w:p w14:paraId="0FC682BD" w14:textId="77777777" w:rsidR="00A45B2C" w:rsidRPr="00586A10" w:rsidRDefault="00A45B2C" w:rsidP="00A45B2C">
      <w:pPr>
        <w:pStyle w:val="NormalWeb"/>
        <w:shd w:val="clear" w:color="auto" w:fill="FFFFFF"/>
        <w:spacing w:before="120" w:after="120" w:afterAutospacing="0" w:line="276" w:lineRule="auto"/>
        <w:ind w:firstLine="425"/>
        <w:jc w:val="both"/>
      </w:pPr>
      <w:r w:rsidRPr="00586A10">
        <w:t>Сертификатът се изготвя най-малко в пет екземпляра, от които един за заявителя, по един за РЗИ и БД, един за архив и един за съхраняване в дирекция „Здравен контрол” и се представя за подпис на министъра на здравеопазването или оправомощен от него заместник-министър след съгласуване от директора на дирекция „Здравен контрол”, главния държавен здравен инспектор и ресорния заместник-министър.</w:t>
      </w:r>
    </w:p>
    <w:p w14:paraId="4D9244EE" w14:textId="77777777" w:rsidR="00A45B2C" w:rsidRPr="00586A10" w:rsidRDefault="00A45B2C" w:rsidP="00A45B2C">
      <w:pPr>
        <w:pStyle w:val="NormalWeb"/>
        <w:shd w:val="clear" w:color="auto" w:fill="FFFFFF"/>
        <w:spacing w:before="120" w:after="120" w:afterAutospacing="0" w:line="276" w:lineRule="auto"/>
        <w:ind w:firstLine="425"/>
        <w:jc w:val="both"/>
      </w:pPr>
      <w:r w:rsidRPr="00586A10">
        <w:lastRenderedPageBreak/>
        <w:t>След подписване от министъра на здравеопазването или оправомощен от него заместник-министър екземпляр от издадения сертификат или аргументиран отказ се изпращат по служебен път в БД и заявителя. Издаденият сертификат се публикуват и в поддържаните регистри на интернет страницата на Министерство на здравеопазването.</w:t>
      </w:r>
    </w:p>
    <w:p w14:paraId="7F6B481B" w14:textId="77777777" w:rsidR="00A45B2C" w:rsidRPr="00586A10" w:rsidRDefault="00A45B2C" w:rsidP="00A45B2C">
      <w:pPr>
        <w:pStyle w:val="NormalWeb"/>
        <w:shd w:val="clear" w:color="auto" w:fill="FFFFFF"/>
        <w:spacing w:before="120" w:after="120" w:afterAutospacing="0" w:line="276" w:lineRule="auto"/>
        <w:ind w:firstLine="425"/>
        <w:jc w:val="both"/>
      </w:pPr>
      <w:bookmarkStart w:id="34" w:name="_Hlk121297152"/>
      <w:r w:rsidRPr="00586A10">
        <w:t>Сертификатът се издава за срок от 5 години, считано от датата на издаването му, на основание чл. 67, ал. 7, от Закона за храните.</w:t>
      </w:r>
    </w:p>
    <w:bookmarkEnd w:id="34"/>
    <w:p w14:paraId="51BA385B" w14:textId="77777777" w:rsidR="00A45B2C" w:rsidRPr="00586A10" w:rsidRDefault="00A45B2C" w:rsidP="00A45B2C">
      <w:pPr>
        <w:pStyle w:val="NormalWeb"/>
        <w:shd w:val="clear" w:color="auto" w:fill="FFFFFF"/>
        <w:spacing w:before="120" w:after="120" w:afterAutospacing="0" w:line="276" w:lineRule="auto"/>
        <w:ind w:firstLine="425"/>
        <w:jc w:val="both"/>
      </w:pPr>
      <w:r w:rsidRPr="00586A10">
        <w:t>Подновяване на сертификат, преди изтичането на срока му на валидност се допуска при спазване на изискванията определени в Закона за храните и Наредбата за изискванията към бутилираните натурални минерални, изворни и трапезни води, по реда на неговото издаване не по-късно от 9 месеца преди изтичането на валидността на сертификата.</w:t>
      </w:r>
    </w:p>
    <w:p w14:paraId="7010E155" w14:textId="77777777" w:rsidR="00A45B2C" w:rsidRPr="00586A10" w:rsidRDefault="00A45B2C" w:rsidP="00A45B2C">
      <w:pPr>
        <w:pStyle w:val="NormalWeb"/>
        <w:shd w:val="clear" w:color="auto" w:fill="FFFFFF"/>
        <w:spacing w:before="120" w:after="120" w:afterAutospacing="0" w:line="276" w:lineRule="auto"/>
        <w:ind w:firstLine="425"/>
        <w:jc w:val="both"/>
      </w:pPr>
      <w:r w:rsidRPr="00586A10">
        <w:t>Нов сертификат или отказ за подновяване на сертификат се издава най-късно до датата на изтичане на срока на валидност на издадения сертификат за съответната изворна вода, добита на територията на Република България.</w:t>
      </w:r>
    </w:p>
    <w:p w14:paraId="5D928CF2" w14:textId="13307F53" w:rsidR="00A45B2C" w:rsidRPr="00A45B2C" w:rsidRDefault="00A45B2C" w:rsidP="00A45B2C">
      <w:pPr>
        <w:pStyle w:val="NormalWeb"/>
        <w:shd w:val="clear" w:color="auto" w:fill="FFFFFF"/>
        <w:spacing w:before="120" w:after="120" w:afterAutospacing="0" w:line="276" w:lineRule="auto"/>
        <w:ind w:firstLine="425"/>
        <w:jc w:val="both"/>
      </w:pPr>
      <w:r w:rsidRPr="00586A10">
        <w:t>Разходите по вземането на пробите и извършването на лабораторните анализи се заплащат от заявителя/концесионера.</w:t>
      </w:r>
    </w:p>
    <w:p w14:paraId="344071BB" w14:textId="3F144A6B" w:rsidR="00247001" w:rsidRPr="00396E4C" w:rsidRDefault="00A45B2C" w:rsidP="00ED2BE3">
      <w:pPr>
        <w:pStyle w:val="Heading2"/>
      </w:pPr>
      <w:bookmarkStart w:id="35" w:name="_Toc122352244"/>
      <w:bookmarkStart w:id="36" w:name="_Toc122352783"/>
      <w:bookmarkStart w:id="37" w:name="_Toc123820792"/>
      <w:r>
        <w:t>2.3</w:t>
      </w:r>
      <w:r w:rsidR="00247001" w:rsidRPr="00396E4C">
        <w:t xml:space="preserve">. </w:t>
      </w:r>
      <w:bookmarkEnd w:id="35"/>
      <w:bookmarkEnd w:id="36"/>
      <w:r>
        <w:t>Резултат от процедурата</w:t>
      </w:r>
      <w:bookmarkEnd w:id="37"/>
    </w:p>
    <w:p w14:paraId="56082007" w14:textId="1A676EE6" w:rsidR="00A45B2C" w:rsidRPr="00396E4C" w:rsidRDefault="00A45B2C" w:rsidP="00A45B2C">
      <w:pPr>
        <w:spacing w:before="120" w:after="120" w:line="276" w:lineRule="auto"/>
        <w:ind w:firstLine="360"/>
        <w:jc w:val="both"/>
        <w:rPr>
          <w:rFonts w:ascii="Times New Roman" w:hAnsi="Times New Roman" w:cs="Times New Roman"/>
          <w:sz w:val="24"/>
          <w:szCs w:val="24"/>
        </w:rPr>
      </w:pPr>
      <w:r w:rsidRPr="00A45B2C">
        <w:rPr>
          <w:rFonts w:ascii="Times New Roman" w:hAnsi="Times New Roman" w:cs="Times New Roman"/>
          <w:sz w:val="24"/>
          <w:szCs w:val="24"/>
        </w:rPr>
        <w:t xml:space="preserve">Издаден сертификат за изворна вода от конкретно </w:t>
      </w:r>
      <w:proofErr w:type="spellStart"/>
      <w:r w:rsidRPr="00A45B2C">
        <w:rPr>
          <w:rFonts w:ascii="Times New Roman" w:hAnsi="Times New Roman" w:cs="Times New Roman"/>
          <w:sz w:val="24"/>
          <w:szCs w:val="24"/>
        </w:rPr>
        <w:t>водовземно</w:t>
      </w:r>
      <w:proofErr w:type="spellEnd"/>
      <w:r w:rsidRPr="00A45B2C">
        <w:rPr>
          <w:rFonts w:ascii="Times New Roman" w:hAnsi="Times New Roman" w:cs="Times New Roman"/>
          <w:sz w:val="24"/>
          <w:szCs w:val="24"/>
        </w:rPr>
        <w:t xml:space="preserve"> съоръжение на територията на Република България, който удостоверява, че по произход, състав и свойства изворната вода е подходяща за бутилиране за питейни цели</w:t>
      </w:r>
    </w:p>
    <w:p w14:paraId="019820DF" w14:textId="55760EB8" w:rsidR="00247001" w:rsidRPr="00396E4C" w:rsidRDefault="00A45B2C" w:rsidP="00ED2BE3">
      <w:pPr>
        <w:pStyle w:val="Heading2"/>
      </w:pPr>
      <w:bookmarkStart w:id="38" w:name="_Toc122352245"/>
      <w:bookmarkStart w:id="39" w:name="_Toc122352784"/>
      <w:bookmarkStart w:id="40" w:name="_Toc123820793"/>
      <w:r>
        <w:t>3</w:t>
      </w:r>
      <w:r w:rsidR="00247001" w:rsidRPr="00396E4C">
        <w:t xml:space="preserve">. </w:t>
      </w:r>
      <w:bookmarkEnd w:id="38"/>
      <w:bookmarkEnd w:id="39"/>
      <w:r w:rsidRPr="00A45B2C">
        <w:t>Издаване на балнеологична оценка</w:t>
      </w:r>
      <w:bookmarkEnd w:id="40"/>
    </w:p>
    <w:p w14:paraId="30B3B968" w14:textId="4468C4B3" w:rsidR="00A45B2C" w:rsidRPr="00A45B2C" w:rsidRDefault="00A45B2C" w:rsidP="00ED2BE3">
      <w:pPr>
        <w:spacing w:before="120" w:after="120" w:line="276"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Правно основание: </w:t>
      </w:r>
    </w:p>
    <w:p w14:paraId="1E2EB5C2" w14:textId="18AC454E" w:rsidR="00A45B2C" w:rsidRDefault="00A45B2C" w:rsidP="00ED2BE3">
      <w:pPr>
        <w:spacing w:before="120" w:after="120" w:line="276" w:lineRule="auto"/>
        <w:ind w:firstLine="360"/>
        <w:jc w:val="both"/>
        <w:rPr>
          <w:rFonts w:ascii="Times New Roman" w:hAnsi="Times New Roman" w:cs="Times New Roman"/>
          <w:sz w:val="24"/>
          <w:szCs w:val="24"/>
        </w:rPr>
      </w:pPr>
      <w:r w:rsidRPr="00A45B2C">
        <w:rPr>
          <w:rFonts w:ascii="Times New Roman" w:hAnsi="Times New Roman" w:cs="Times New Roman"/>
          <w:sz w:val="24"/>
          <w:szCs w:val="24"/>
        </w:rPr>
        <w:t>Чл. 75, ал. 3 от Закона за здравето, чл. 155а, ал. 1, т. 4 от Закона за водите, Чл. 86, ал. 1 и 3 във връзка с §78 от Наредба № 1 от 2007 г. за проучване, ползване и опазване на подземните води и Заповед № РД 147 от 19.02.2014 г. и № РД 01-22 от 05.02.2014 г. на министъра на околната среда и водите и министъра на здравеопазването за определяне на ред и изисквания за вземане и доставка на водни проби и за издаване на сертификат или балнеологична оценка за минерална вода.</w:t>
      </w:r>
    </w:p>
    <w:p w14:paraId="60FDF8E8" w14:textId="2D80FA8D" w:rsidR="00ED2BE3" w:rsidRPr="00396E4C" w:rsidRDefault="00A45B2C" w:rsidP="00ED2BE3">
      <w:pPr>
        <w:pStyle w:val="Heading2"/>
      </w:pPr>
      <w:bookmarkStart w:id="41" w:name="_Toc123820794"/>
      <w:r>
        <w:t>3.1</w:t>
      </w:r>
      <w:r w:rsidR="00ED2BE3" w:rsidRPr="00396E4C">
        <w:t xml:space="preserve">. </w:t>
      </w:r>
      <w:r>
        <w:t>Особености на процедурата</w:t>
      </w:r>
      <w:bookmarkEnd w:id="41"/>
    </w:p>
    <w:p w14:paraId="77E740FC" w14:textId="77777777" w:rsidR="00A45B2C" w:rsidRPr="00A45B2C" w:rsidRDefault="00A45B2C" w:rsidP="00A45B2C">
      <w:pPr>
        <w:spacing w:before="120" w:after="120" w:line="276" w:lineRule="auto"/>
        <w:ind w:firstLine="360"/>
        <w:jc w:val="both"/>
        <w:rPr>
          <w:rFonts w:ascii="Times New Roman" w:hAnsi="Times New Roman" w:cs="Times New Roman"/>
          <w:sz w:val="24"/>
          <w:szCs w:val="24"/>
        </w:rPr>
      </w:pPr>
      <w:r w:rsidRPr="00A45B2C">
        <w:rPr>
          <w:rFonts w:ascii="Times New Roman" w:hAnsi="Times New Roman" w:cs="Times New Roman"/>
          <w:b/>
          <w:bCs/>
          <w:sz w:val="24"/>
          <w:szCs w:val="24"/>
        </w:rPr>
        <w:t>Цел:</w:t>
      </w:r>
      <w:r w:rsidRPr="00A45B2C">
        <w:rPr>
          <w:rFonts w:ascii="Times New Roman" w:hAnsi="Times New Roman" w:cs="Times New Roman"/>
          <w:sz w:val="24"/>
          <w:szCs w:val="24"/>
        </w:rPr>
        <w:t xml:space="preserve"> Удостоверяване характеристиките и свойствата на минералната вода от конкретно съоръжение, предназначено за водовземане, както и целите и начините на нейното приложение.</w:t>
      </w:r>
    </w:p>
    <w:p w14:paraId="7DB4F163" w14:textId="77777777" w:rsidR="00A45B2C" w:rsidRPr="00A45B2C" w:rsidRDefault="00A45B2C" w:rsidP="00A45B2C">
      <w:pPr>
        <w:spacing w:before="120" w:after="120" w:line="276" w:lineRule="auto"/>
        <w:ind w:firstLine="360"/>
        <w:jc w:val="both"/>
        <w:rPr>
          <w:rFonts w:ascii="Times New Roman" w:hAnsi="Times New Roman" w:cs="Times New Roman"/>
          <w:sz w:val="24"/>
          <w:szCs w:val="24"/>
        </w:rPr>
      </w:pPr>
      <w:r w:rsidRPr="00A45B2C">
        <w:rPr>
          <w:rFonts w:ascii="Times New Roman" w:hAnsi="Times New Roman" w:cs="Times New Roman"/>
          <w:b/>
          <w:bCs/>
          <w:sz w:val="24"/>
          <w:szCs w:val="24"/>
        </w:rPr>
        <w:t>Предмет:</w:t>
      </w:r>
      <w:r w:rsidRPr="00A45B2C">
        <w:rPr>
          <w:rFonts w:ascii="Times New Roman" w:hAnsi="Times New Roman" w:cs="Times New Roman"/>
          <w:sz w:val="24"/>
          <w:szCs w:val="24"/>
        </w:rPr>
        <w:t xml:space="preserve"> Балнеологична оценка се издава за удостоверяване характеристиките и свойствата на минералната вода от конкретно съоръжение, предназначено за </w:t>
      </w:r>
      <w:r w:rsidRPr="00A45B2C">
        <w:rPr>
          <w:rFonts w:ascii="Times New Roman" w:hAnsi="Times New Roman" w:cs="Times New Roman"/>
          <w:sz w:val="24"/>
          <w:szCs w:val="24"/>
        </w:rPr>
        <w:lastRenderedPageBreak/>
        <w:t>водовземане, когато минералната вода се ползва за питейни, хигиенни, лечебни, профилактични, рехабилитационни и спортно-рекреационни цели.</w:t>
      </w:r>
    </w:p>
    <w:p w14:paraId="219D6E42" w14:textId="77777777" w:rsidR="00A45B2C" w:rsidRPr="00A45B2C" w:rsidRDefault="00A45B2C" w:rsidP="00A45B2C">
      <w:pPr>
        <w:spacing w:before="120" w:after="120" w:line="276" w:lineRule="auto"/>
        <w:ind w:firstLine="360"/>
        <w:jc w:val="both"/>
        <w:rPr>
          <w:rFonts w:ascii="Times New Roman" w:hAnsi="Times New Roman" w:cs="Times New Roman"/>
          <w:b/>
          <w:bCs/>
          <w:sz w:val="24"/>
          <w:szCs w:val="24"/>
        </w:rPr>
      </w:pPr>
      <w:r w:rsidRPr="00A45B2C">
        <w:rPr>
          <w:rFonts w:ascii="Times New Roman" w:hAnsi="Times New Roman" w:cs="Times New Roman"/>
          <w:b/>
          <w:bCs/>
          <w:sz w:val="24"/>
          <w:szCs w:val="24"/>
        </w:rPr>
        <w:t>Компетентни органи</w:t>
      </w:r>
    </w:p>
    <w:p w14:paraId="2F9BA73B" w14:textId="77777777" w:rsidR="00A45B2C" w:rsidRPr="00A45B2C" w:rsidRDefault="00A45B2C" w:rsidP="00A45B2C">
      <w:pPr>
        <w:spacing w:before="120" w:after="120" w:line="276" w:lineRule="auto"/>
        <w:ind w:firstLine="360"/>
        <w:jc w:val="both"/>
        <w:rPr>
          <w:rFonts w:ascii="Times New Roman" w:hAnsi="Times New Roman" w:cs="Times New Roman"/>
          <w:sz w:val="24"/>
          <w:szCs w:val="24"/>
        </w:rPr>
      </w:pPr>
      <w:r w:rsidRPr="00A45B2C">
        <w:rPr>
          <w:rFonts w:ascii="Times New Roman" w:hAnsi="Times New Roman" w:cs="Times New Roman"/>
          <w:sz w:val="24"/>
          <w:szCs w:val="24"/>
        </w:rPr>
        <w:t>Министъра на здравеопазването или оправомощено от него длъжностно лице.</w:t>
      </w:r>
    </w:p>
    <w:p w14:paraId="016B4054" w14:textId="77777777" w:rsidR="00A45B2C" w:rsidRPr="00A45B2C" w:rsidRDefault="00A45B2C" w:rsidP="00A45B2C">
      <w:pPr>
        <w:spacing w:before="120" w:after="120" w:line="276" w:lineRule="auto"/>
        <w:ind w:firstLine="360"/>
        <w:jc w:val="both"/>
        <w:rPr>
          <w:rFonts w:ascii="Times New Roman" w:hAnsi="Times New Roman" w:cs="Times New Roman"/>
          <w:b/>
          <w:bCs/>
          <w:sz w:val="24"/>
          <w:szCs w:val="24"/>
        </w:rPr>
      </w:pPr>
      <w:r w:rsidRPr="00A45B2C">
        <w:rPr>
          <w:rFonts w:ascii="Times New Roman" w:hAnsi="Times New Roman" w:cs="Times New Roman"/>
          <w:b/>
          <w:bCs/>
          <w:sz w:val="24"/>
          <w:szCs w:val="24"/>
        </w:rPr>
        <w:t>Заявител</w:t>
      </w:r>
    </w:p>
    <w:p w14:paraId="0A8F8B58" w14:textId="77777777" w:rsidR="00A45B2C" w:rsidRPr="00A45B2C" w:rsidRDefault="00A45B2C" w:rsidP="00A45B2C">
      <w:pPr>
        <w:spacing w:before="120" w:after="120" w:line="276" w:lineRule="auto"/>
        <w:ind w:firstLine="360"/>
        <w:jc w:val="both"/>
        <w:rPr>
          <w:rFonts w:ascii="Times New Roman" w:hAnsi="Times New Roman" w:cs="Times New Roman"/>
          <w:sz w:val="24"/>
          <w:szCs w:val="24"/>
        </w:rPr>
      </w:pPr>
      <w:r w:rsidRPr="00A45B2C">
        <w:rPr>
          <w:rFonts w:ascii="Times New Roman" w:hAnsi="Times New Roman" w:cs="Times New Roman"/>
          <w:sz w:val="24"/>
          <w:szCs w:val="24"/>
        </w:rPr>
        <w:t>Физически или юридически лица.</w:t>
      </w:r>
    </w:p>
    <w:p w14:paraId="3FE1649E" w14:textId="77777777" w:rsidR="00A45B2C" w:rsidRPr="00A45B2C" w:rsidRDefault="00A45B2C" w:rsidP="00A45B2C">
      <w:pPr>
        <w:spacing w:before="120" w:after="120" w:line="276" w:lineRule="auto"/>
        <w:ind w:firstLine="360"/>
        <w:jc w:val="both"/>
        <w:rPr>
          <w:rFonts w:ascii="Times New Roman" w:hAnsi="Times New Roman" w:cs="Times New Roman"/>
          <w:b/>
          <w:bCs/>
          <w:sz w:val="24"/>
          <w:szCs w:val="24"/>
        </w:rPr>
      </w:pPr>
      <w:r w:rsidRPr="00A45B2C">
        <w:rPr>
          <w:rFonts w:ascii="Times New Roman" w:hAnsi="Times New Roman" w:cs="Times New Roman"/>
          <w:b/>
          <w:bCs/>
          <w:sz w:val="24"/>
          <w:szCs w:val="24"/>
        </w:rPr>
        <w:t>Нормативно установени изисквания</w:t>
      </w:r>
    </w:p>
    <w:p w14:paraId="44DDE8D6" w14:textId="77777777" w:rsidR="00A45B2C" w:rsidRPr="00A45B2C" w:rsidRDefault="00A45B2C" w:rsidP="00A45B2C">
      <w:pPr>
        <w:spacing w:before="120" w:after="120" w:line="276" w:lineRule="auto"/>
        <w:ind w:firstLine="360"/>
        <w:jc w:val="both"/>
        <w:rPr>
          <w:rFonts w:ascii="Times New Roman" w:hAnsi="Times New Roman" w:cs="Times New Roman"/>
          <w:sz w:val="24"/>
          <w:szCs w:val="24"/>
        </w:rPr>
      </w:pPr>
      <w:r w:rsidRPr="00A45B2C">
        <w:rPr>
          <w:rFonts w:ascii="Times New Roman" w:hAnsi="Times New Roman" w:cs="Times New Roman"/>
          <w:sz w:val="24"/>
          <w:szCs w:val="24"/>
        </w:rPr>
        <w:t xml:space="preserve">Изискванията, посочени в </w:t>
      </w:r>
      <w:proofErr w:type="spellStart"/>
      <w:r w:rsidRPr="00A45B2C">
        <w:rPr>
          <w:rFonts w:ascii="Times New Roman" w:hAnsi="Times New Roman" w:cs="Times New Roman"/>
          <w:sz w:val="24"/>
          <w:szCs w:val="24"/>
        </w:rPr>
        <w:t>Законa</w:t>
      </w:r>
      <w:proofErr w:type="spellEnd"/>
      <w:r w:rsidRPr="00A45B2C">
        <w:rPr>
          <w:rFonts w:ascii="Times New Roman" w:hAnsi="Times New Roman" w:cs="Times New Roman"/>
          <w:sz w:val="24"/>
          <w:szCs w:val="24"/>
        </w:rPr>
        <w:t xml:space="preserve"> за здравето и Наредба № 1 за проучване, ползване и опазване на подземните води.</w:t>
      </w:r>
    </w:p>
    <w:p w14:paraId="103A3D66" w14:textId="77777777" w:rsidR="00A45B2C" w:rsidRPr="002D424D" w:rsidRDefault="00A45B2C" w:rsidP="00A45B2C">
      <w:pPr>
        <w:spacing w:before="120" w:after="120" w:line="276" w:lineRule="auto"/>
        <w:ind w:firstLine="360"/>
        <w:jc w:val="both"/>
        <w:rPr>
          <w:rFonts w:ascii="Times New Roman" w:hAnsi="Times New Roman" w:cs="Times New Roman"/>
          <w:b/>
          <w:bCs/>
          <w:sz w:val="24"/>
          <w:szCs w:val="24"/>
        </w:rPr>
      </w:pPr>
      <w:r w:rsidRPr="002D424D">
        <w:rPr>
          <w:rFonts w:ascii="Times New Roman" w:hAnsi="Times New Roman" w:cs="Times New Roman"/>
          <w:b/>
          <w:bCs/>
          <w:sz w:val="24"/>
          <w:szCs w:val="24"/>
        </w:rPr>
        <w:t>Такси</w:t>
      </w:r>
    </w:p>
    <w:p w14:paraId="25523BDC" w14:textId="77777777" w:rsidR="00A45B2C" w:rsidRPr="00A45B2C" w:rsidRDefault="00A45B2C" w:rsidP="00A45B2C">
      <w:pPr>
        <w:spacing w:before="120" w:after="120" w:line="276" w:lineRule="auto"/>
        <w:ind w:firstLine="360"/>
        <w:jc w:val="both"/>
        <w:rPr>
          <w:rFonts w:ascii="Times New Roman" w:hAnsi="Times New Roman" w:cs="Times New Roman"/>
          <w:sz w:val="24"/>
          <w:szCs w:val="24"/>
        </w:rPr>
      </w:pPr>
      <w:r w:rsidRPr="00A45B2C">
        <w:rPr>
          <w:rFonts w:ascii="Times New Roman" w:hAnsi="Times New Roman" w:cs="Times New Roman"/>
          <w:sz w:val="24"/>
          <w:szCs w:val="24"/>
        </w:rPr>
        <w:t>Няма определена такса.</w:t>
      </w:r>
    </w:p>
    <w:p w14:paraId="5ECF3D8A" w14:textId="77777777" w:rsidR="00A45B2C" w:rsidRPr="002D424D" w:rsidRDefault="00A45B2C" w:rsidP="00A45B2C">
      <w:pPr>
        <w:spacing w:before="120" w:after="120" w:line="276" w:lineRule="auto"/>
        <w:ind w:firstLine="360"/>
        <w:jc w:val="both"/>
        <w:rPr>
          <w:rFonts w:ascii="Times New Roman" w:hAnsi="Times New Roman" w:cs="Times New Roman"/>
          <w:b/>
          <w:bCs/>
          <w:sz w:val="24"/>
          <w:szCs w:val="24"/>
        </w:rPr>
      </w:pPr>
      <w:r w:rsidRPr="002D424D">
        <w:rPr>
          <w:rFonts w:ascii="Times New Roman" w:hAnsi="Times New Roman" w:cs="Times New Roman"/>
          <w:b/>
          <w:bCs/>
          <w:sz w:val="24"/>
          <w:szCs w:val="24"/>
        </w:rPr>
        <w:t>Срок на действие на удостоверението</w:t>
      </w:r>
    </w:p>
    <w:p w14:paraId="4F78B012" w14:textId="77777777" w:rsidR="00A45B2C" w:rsidRPr="00A45B2C" w:rsidRDefault="00A45B2C" w:rsidP="00A45B2C">
      <w:pPr>
        <w:spacing w:before="120" w:after="120" w:line="276" w:lineRule="auto"/>
        <w:ind w:firstLine="360"/>
        <w:jc w:val="both"/>
        <w:rPr>
          <w:rFonts w:ascii="Times New Roman" w:hAnsi="Times New Roman" w:cs="Times New Roman"/>
          <w:sz w:val="24"/>
          <w:szCs w:val="24"/>
        </w:rPr>
      </w:pPr>
      <w:r w:rsidRPr="00A45B2C">
        <w:rPr>
          <w:rFonts w:ascii="Times New Roman" w:hAnsi="Times New Roman" w:cs="Times New Roman"/>
          <w:sz w:val="24"/>
          <w:szCs w:val="24"/>
        </w:rPr>
        <w:t>10 години</w:t>
      </w:r>
    </w:p>
    <w:p w14:paraId="640793AE" w14:textId="77777777" w:rsidR="00A45B2C" w:rsidRPr="002D424D" w:rsidRDefault="00A45B2C" w:rsidP="00A45B2C">
      <w:pPr>
        <w:spacing w:before="120" w:after="120" w:line="276" w:lineRule="auto"/>
        <w:ind w:firstLine="360"/>
        <w:jc w:val="both"/>
        <w:rPr>
          <w:rFonts w:ascii="Times New Roman" w:hAnsi="Times New Roman" w:cs="Times New Roman"/>
          <w:b/>
          <w:bCs/>
          <w:sz w:val="24"/>
          <w:szCs w:val="24"/>
        </w:rPr>
      </w:pPr>
      <w:r w:rsidRPr="002D424D">
        <w:rPr>
          <w:rFonts w:ascii="Times New Roman" w:hAnsi="Times New Roman" w:cs="Times New Roman"/>
          <w:b/>
          <w:bCs/>
          <w:sz w:val="24"/>
          <w:szCs w:val="24"/>
        </w:rPr>
        <w:t>Резултат от процедурата</w:t>
      </w:r>
    </w:p>
    <w:p w14:paraId="11B95EB1" w14:textId="77777777" w:rsidR="00A45B2C" w:rsidRPr="00A45B2C" w:rsidRDefault="00A45B2C" w:rsidP="00A45B2C">
      <w:pPr>
        <w:spacing w:before="120" w:after="120" w:line="276" w:lineRule="auto"/>
        <w:ind w:firstLine="360"/>
        <w:jc w:val="both"/>
        <w:rPr>
          <w:rFonts w:ascii="Times New Roman" w:hAnsi="Times New Roman" w:cs="Times New Roman"/>
          <w:sz w:val="24"/>
          <w:szCs w:val="24"/>
        </w:rPr>
      </w:pPr>
      <w:r w:rsidRPr="00A45B2C">
        <w:rPr>
          <w:rFonts w:ascii="Times New Roman" w:hAnsi="Times New Roman" w:cs="Times New Roman"/>
          <w:sz w:val="24"/>
          <w:szCs w:val="24"/>
        </w:rPr>
        <w:t xml:space="preserve">Издаване на балнеологична оценка за удостоверяване характеристиките и свойствата на минерална вода от конкретно </w:t>
      </w:r>
      <w:proofErr w:type="spellStart"/>
      <w:r w:rsidRPr="00A45B2C">
        <w:rPr>
          <w:rFonts w:ascii="Times New Roman" w:hAnsi="Times New Roman" w:cs="Times New Roman"/>
          <w:sz w:val="24"/>
          <w:szCs w:val="24"/>
        </w:rPr>
        <w:t>водовземно</w:t>
      </w:r>
      <w:proofErr w:type="spellEnd"/>
      <w:r w:rsidRPr="00A45B2C">
        <w:rPr>
          <w:rFonts w:ascii="Times New Roman" w:hAnsi="Times New Roman" w:cs="Times New Roman"/>
          <w:sz w:val="24"/>
          <w:szCs w:val="24"/>
        </w:rPr>
        <w:t xml:space="preserve"> съоръжение, както и целите и начините на нейното приложение.</w:t>
      </w:r>
    </w:p>
    <w:p w14:paraId="0F727609" w14:textId="77777777" w:rsidR="00A45B2C" w:rsidRPr="002D424D" w:rsidRDefault="00A45B2C" w:rsidP="00A45B2C">
      <w:pPr>
        <w:spacing w:before="120" w:after="120" w:line="276" w:lineRule="auto"/>
        <w:ind w:firstLine="360"/>
        <w:jc w:val="both"/>
        <w:rPr>
          <w:rFonts w:ascii="Times New Roman" w:hAnsi="Times New Roman" w:cs="Times New Roman"/>
          <w:b/>
          <w:bCs/>
          <w:sz w:val="24"/>
          <w:szCs w:val="24"/>
        </w:rPr>
      </w:pPr>
      <w:r w:rsidRPr="002D424D">
        <w:rPr>
          <w:rFonts w:ascii="Times New Roman" w:hAnsi="Times New Roman" w:cs="Times New Roman"/>
          <w:b/>
          <w:bCs/>
          <w:sz w:val="24"/>
          <w:szCs w:val="24"/>
        </w:rPr>
        <w:t>Необходими документи</w:t>
      </w:r>
    </w:p>
    <w:p w14:paraId="3526E08E" w14:textId="77777777" w:rsidR="00A45B2C" w:rsidRPr="00A45B2C" w:rsidRDefault="00A45B2C" w:rsidP="00A45B2C">
      <w:pPr>
        <w:spacing w:before="120" w:after="120" w:line="276" w:lineRule="auto"/>
        <w:ind w:firstLine="360"/>
        <w:jc w:val="both"/>
        <w:rPr>
          <w:rFonts w:ascii="Times New Roman" w:hAnsi="Times New Roman" w:cs="Times New Roman"/>
          <w:sz w:val="24"/>
          <w:szCs w:val="24"/>
        </w:rPr>
      </w:pPr>
      <w:r w:rsidRPr="00A45B2C">
        <w:rPr>
          <w:rFonts w:ascii="Times New Roman" w:hAnsi="Times New Roman" w:cs="Times New Roman"/>
          <w:sz w:val="24"/>
          <w:szCs w:val="24"/>
        </w:rPr>
        <w:t xml:space="preserve">Процедурата за издаване на балнеологична оценка за минерална вода се открива по писмено предложение на директора на съответната басейнова дирекция или кмета на общината, управляващ/стопанисващ минералните води от съответното находище на минерална вода до министъра на здравеопазването, във връзка с постъпило заявено искане (заявление), което се изпраща в МЗ по служебен път. Към предложението се прилага резюме за конкретните хидрогеоложки условия и експлоатационни характеристики на </w:t>
      </w:r>
      <w:proofErr w:type="spellStart"/>
      <w:r w:rsidRPr="00A45B2C">
        <w:rPr>
          <w:rFonts w:ascii="Times New Roman" w:hAnsi="Times New Roman" w:cs="Times New Roman"/>
          <w:sz w:val="24"/>
          <w:szCs w:val="24"/>
        </w:rPr>
        <w:t>водовземното</w:t>
      </w:r>
      <w:proofErr w:type="spellEnd"/>
      <w:r w:rsidRPr="00A45B2C">
        <w:rPr>
          <w:rFonts w:ascii="Times New Roman" w:hAnsi="Times New Roman" w:cs="Times New Roman"/>
          <w:sz w:val="24"/>
          <w:szCs w:val="24"/>
        </w:rPr>
        <w:t xml:space="preserve"> съоръжение.</w:t>
      </w:r>
    </w:p>
    <w:p w14:paraId="2F8184A6" w14:textId="77777777" w:rsidR="00A45B2C" w:rsidRPr="002D424D" w:rsidRDefault="00A45B2C" w:rsidP="00A45B2C">
      <w:pPr>
        <w:spacing w:before="120" w:after="120" w:line="276" w:lineRule="auto"/>
        <w:ind w:firstLine="360"/>
        <w:jc w:val="both"/>
        <w:rPr>
          <w:rFonts w:ascii="Times New Roman" w:hAnsi="Times New Roman" w:cs="Times New Roman"/>
          <w:b/>
          <w:bCs/>
          <w:sz w:val="24"/>
          <w:szCs w:val="24"/>
        </w:rPr>
      </w:pPr>
      <w:r w:rsidRPr="002D424D">
        <w:rPr>
          <w:rFonts w:ascii="Times New Roman" w:hAnsi="Times New Roman" w:cs="Times New Roman"/>
          <w:b/>
          <w:bCs/>
          <w:sz w:val="24"/>
          <w:szCs w:val="24"/>
        </w:rPr>
        <w:t>Образци и формуляри</w:t>
      </w:r>
    </w:p>
    <w:p w14:paraId="6F0B6EBA" w14:textId="4D0FA796" w:rsidR="00A45B2C" w:rsidRDefault="00A45B2C" w:rsidP="002D424D">
      <w:pPr>
        <w:spacing w:before="120" w:after="120" w:line="276" w:lineRule="auto"/>
        <w:ind w:firstLine="360"/>
        <w:jc w:val="both"/>
        <w:rPr>
          <w:rFonts w:ascii="Times New Roman" w:hAnsi="Times New Roman" w:cs="Times New Roman"/>
          <w:sz w:val="24"/>
          <w:szCs w:val="24"/>
        </w:rPr>
      </w:pPr>
      <w:r w:rsidRPr="00A45B2C">
        <w:rPr>
          <w:rFonts w:ascii="Times New Roman" w:hAnsi="Times New Roman" w:cs="Times New Roman"/>
          <w:sz w:val="24"/>
          <w:szCs w:val="24"/>
        </w:rPr>
        <w:t>Няма нормативно утвърден образец на документа</w:t>
      </w:r>
      <w:r w:rsidR="002D424D">
        <w:rPr>
          <w:rFonts w:ascii="Times New Roman" w:hAnsi="Times New Roman" w:cs="Times New Roman"/>
          <w:sz w:val="24"/>
          <w:szCs w:val="24"/>
        </w:rPr>
        <w:t>.</w:t>
      </w:r>
    </w:p>
    <w:p w14:paraId="22F6B6EF" w14:textId="5CED3473" w:rsidR="00ED2BE3" w:rsidRPr="00396E4C" w:rsidRDefault="002D424D" w:rsidP="00ED2BE3">
      <w:pPr>
        <w:pStyle w:val="Heading2"/>
      </w:pPr>
      <w:bookmarkStart w:id="42" w:name="_Toc123820795"/>
      <w:r>
        <w:t>3.</w:t>
      </w:r>
      <w:r w:rsidR="00D770F5">
        <w:rPr>
          <w:lang w:val="en-GB"/>
        </w:rPr>
        <w:t>2</w:t>
      </w:r>
      <w:r w:rsidR="00ED2BE3" w:rsidRPr="00396E4C">
        <w:t xml:space="preserve">. </w:t>
      </w:r>
      <w:r>
        <w:t>Провеждане на процедурата</w:t>
      </w:r>
      <w:bookmarkEnd w:id="42"/>
    </w:p>
    <w:p w14:paraId="20CF6499" w14:textId="77777777" w:rsidR="002D424D" w:rsidRPr="002D424D" w:rsidRDefault="002D424D" w:rsidP="002D424D">
      <w:pPr>
        <w:spacing w:before="120" w:after="120" w:line="276" w:lineRule="auto"/>
        <w:ind w:firstLine="360"/>
        <w:jc w:val="both"/>
        <w:rPr>
          <w:rFonts w:ascii="Times New Roman" w:hAnsi="Times New Roman" w:cs="Times New Roman"/>
          <w:sz w:val="24"/>
          <w:szCs w:val="24"/>
        </w:rPr>
      </w:pPr>
      <w:r w:rsidRPr="002D424D">
        <w:rPr>
          <w:rFonts w:ascii="Times New Roman" w:hAnsi="Times New Roman" w:cs="Times New Roman"/>
          <w:sz w:val="24"/>
          <w:szCs w:val="24"/>
        </w:rPr>
        <w:t>Със Заповед № РД 147 от 19.02.2014 г. и № РД 01-22 от 05.02.2014 г. на министъра на околната среда и водите и министъра на здравеопазването е определен ред и изисквания за вземане и доставка на водни проби и за издаване на сертификат или балнеологична оценка за минерална вода.</w:t>
      </w:r>
    </w:p>
    <w:p w14:paraId="4F53083D" w14:textId="77777777" w:rsidR="002D424D" w:rsidRPr="002D424D" w:rsidRDefault="002D424D" w:rsidP="002D424D">
      <w:pPr>
        <w:spacing w:before="120" w:after="120" w:line="276" w:lineRule="auto"/>
        <w:ind w:firstLine="360"/>
        <w:jc w:val="both"/>
        <w:rPr>
          <w:rFonts w:ascii="Times New Roman" w:hAnsi="Times New Roman" w:cs="Times New Roman"/>
          <w:sz w:val="24"/>
          <w:szCs w:val="24"/>
        </w:rPr>
      </w:pPr>
      <w:r w:rsidRPr="002D424D">
        <w:rPr>
          <w:rFonts w:ascii="Times New Roman" w:hAnsi="Times New Roman" w:cs="Times New Roman"/>
          <w:sz w:val="24"/>
          <w:szCs w:val="24"/>
        </w:rPr>
        <w:lastRenderedPageBreak/>
        <w:t xml:space="preserve">Процедурата за издаване на балнеологична оценка за минерална вода се открива по писмено предложение на директора на съответната басейнова дирекция или кмета на общината, управляващ/стопанисващ минералните води от съответното находище на минерална вода до министъра на здравеопазването, във връзка с постъпило заявено искане (заявление), което се изпраща в МЗ по служебен път. Към предложението се прилага резюме за конкретните хидрогеоложки условия и експлоатационните характеристики на </w:t>
      </w:r>
      <w:proofErr w:type="spellStart"/>
      <w:r w:rsidRPr="002D424D">
        <w:rPr>
          <w:rFonts w:ascii="Times New Roman" w:hAnsi="Times New Roman" w:cs="Times New Roman"/>
          <w:sz w:val="24"/>
          <w:szCs w:val="24"/>
        </w:rPr>
        <w:t>водовземното</w:t>
      </w:r>
      <w:proofErr w:type="spellEnd"/>
      <w:r w:rsidRPr="002D424D">
        <w:rPr>
          <w:rFonts w:ascii="Times New Roman" w:hAnsi="Times New Roman" w:cs="Times New Roman"/>
          <w:sz w:val="24"/>
          <w:szCs w:val="24"/>
        </w:rPr>
        <w:t xml:space="preserve"> съоръжение.</w:t>
      </w:r>
    </w:p>
    <w:p w14:paraId="3F6FF104" w14:textId="77777777" w:rsidR="002D424D" w:rsidRPr="002D424D" w:rsidRDefault="002D424D" w:rsidP="002D424D">
      <w:pPr>
        <w:spacing w:before="120" w:after="120" w:line="276" w:lineRule="auto"/>
        <w:ind w:firstLine="360"/>
        <w:jc w:val="both"/>
        <w:rPr>
          <w:rFonts w:ascii="Times New Roman" w:hAnsi="Times New Roman" w:cs="Times New Roman"/>
          <w:sz w:val="24"/>
          <w:szCs w:val="24"/>
        </w:rPr>
      </w:pPr>
      <w:r w:rsidRPr="002D424D">
        <w:rPr>
          <w:rFonts w:ascii="Times New Roman" w:hAnsi="Times New Roman" w:cs="Times New Roman"/>
          <w:sz w:val="24"/>
          <w:szCs w:val="24"/>
        </w:rPr>
        <w:t xml:space="preserve">Министерството на здравеопазване (МЗ), с копие до Министерство на околната среда и водите (МОСВ), Басейновата дирекция (БД) или кмета на общината изпраща писмо до Регионалната здравна инспекция (РЗИ), на територията на които се намира находището на минерална вода и </w:t>
      </w:r>
      <w:proofErr w:type="spellStart"/>
      <w:r w:rsidRPr="002D424D">
        <w:rPr>
          <w:rFonts w:ascii="Times New Roman" w:hAnsi="Times New Roman" w:cs="Times New Roman"/>
          <w:sz w:val="24"/>
          <w:szCs w:val="24"/>
        </w:rPr>
        <w:t>водовземното</w:t>
      </w:r>
      <w:proofErr w:type="spellEnd"/>
      <w:r w:rsidRPr="002D424D">
        <w:rPr>
          <w:rFonts w:ascii="Times New Roman" w:hAnsi="Times New Roman" w:cs="Times New Roman"/>
          <w:sz w:val="24"/>
          <w:szCs w:val="24"/>
        </w:rPr>
        <w:t xml:space="preserve"> съоръжение, за необходимостта да бъдат предприети действия за вземане и доставка на водни проби и за издаване на балнеологична оценка за минерална вода от конкретното </w:t>
      </w:r>
      <w:proofErr w:type="spellStart"/>
      <w:r w:rsidRPr="002D424D">
        <w:rPr>
          <w:rFonts w:ascii="Times New Roman" w:hAnsi="Times New Roman" w:cs="Times New Roman"/>
          <w:sz w:val="24"/>
          <w:szCs w:val="24"/>
        </w:rPr>
        <w:t>водовземно</w:t>
      </w:r>
      <w:proofErr w:type="spellEnd"/>
      <w:r w:rsidRPr="002D424D">
        <w:rPr>
          <w:rFonts w:ascii="Times New Roman" w:hAnsi="Times New Roman" w:cs="Times New Roman"/>
          <w:sz w:val="24"/>
          <w:szCs w:val="24"/>
        </w:rPr>
        <w:t xml:space="preserve"> съоръжение.</w:t>
      </w:r>
    </w:p>
    <w:p w14:paraId="447DECA9" w14:textId="77777777" w:rsidR="002D424D" w:rsidRPr="002D424D" w:rsidRDefault="002D424D" w:rsidP="002D424D">
      <w:pPr>
        <w:spacing w:before="120" w:after="120" w:line="276" w:lineRule="auto"/>
        <w:ind w:firstLine="360"/>
        <w:jc w:val="both"/>
        <w:rPr>
          <w:rFonts w:ascii="Times New Roman" w:hAnsi="Times New Roman" w:cs="Times New Roman"/>
          <w:sz w:val="24"/>
          <w:szCs w:val="24"/>
        </w:rPr>
      </w:pPr>
      <w:r w:rsidRPr="002D424D">
        <w:rPr>
          <w:rFonts w:ascii="Times New Roman" w:hAnsi="Times New Roman" w:cs="Times New Roman"/>
          <w:sz w:val="24"/>
          <w:szCs w:val="24"/>
        </w:rPr>
        <w:t>Копие от писмото се изпраща и на определените лаборатории, в които ще бъдат извършени съответните анализи на минералната вода с указания относно обхвата и съдържанието на анализите.</w:t>
      </w:r>
    </w:p>
    <w:p w14:paraId="2DECF0CE" w14:textId="77777777" w:rsidR="002D424D" w:rsidRPr="002D424D" w:rsidRDefault="002D424D" w:rsidP="002D424D">
      <w:pPr>
        <w:spacing w:before="120" w:after="120" w:line="276" w:lineRule="auto"/>
        <w:ind w:firstLine="360"/>
        <w:jc w:val="both"/>
        <w:rPr>
          <w:rFonts w:ascii="Times New Roman" w:hAnsi="Times New Roman" w:cs="Times New Roman"/>
          <w:sz w:val="24"/>
          <w:szCs w:val="24"/>
        </w:rPr>
      </w:pPr>
      <w:r w:rsidRPr="002D424D">
        <w:rPr>
          <w:rFonts w:ascii="Times New Roman" w:hAnsi="Times New Roman" w:cs="Times New Roman"/>
          <w:sz w:val="24"/>
          <w:szCs w:val="24"/>
        </w:rPr>
        <w:t>За издаване на балнеологична оценка се извършва еднократно вземане на водна проба.</w:t>
      </w:r>
    </w:p>
    <w:p w14:paraId="75DEC767" w14:textId="77777777" w:rsidR="002D424D" w:rsidRPr="002D424D" w:rsidRDefault="002D424D" w:rsidP="002D424D">
      <w:pPr>
        <w:spacing w:before="120" w:after="120" w:line="276" w:lineRule="auto"/>
        <w:ind w:firstLine="360"/>
        <w:jc w:val="both"/>
        <w:rPr>
          <w:rFonts w:ascii="Times New Roman" w:hAnsi="Times New Roman" w:cs="Times New Roman"/>
          <w:sz w:val="24"/>
          <w:szCs w:val="24"/>
        </w:rPr>
      </w:pPr>
      <w:r w:rsidRPr="002D424D">
        <w:rPr>
          <w:rFonts w:ascii="Times New Roman" w:hAnsi="Times New Roman" w:cs="Times New Roman"/>
          <w:sz w:val="24"/>
          <w:szCs w:val="24"/>
        </w:rPr>
        <w:t xml:space="preserve">Протоколите от извършените химични, </w:t>
      </w:r>
      <w:proofErr w:type="spellStart"/>
      <w:r w:rsidRPr="002D424D">
        <w:rPr>
          <w:rFonts w:ascii="Times New Roman" w:hAnsi="Times New Roman" w:cs="Times New Roman"/>
          <w:sz w:val="24"/>
          <w:szCs w:val="24"/>
        </w:rPr>
        <w:t>радиологични</w:t>
      </w:r>
      <w:proofErr w:type="spellEnd"/>
      <w:r w:rsidRPr="002D424D">
        <w:rPr>
          <w:rFonts w:ascii="Times New Roman" w:hAnsi="Times New Roman" w:cs="Times New Roman"/>
          <w:sz w:val="24"/>
          <w:szCs w:val="24"/>
        </w:rPr>
        <w:t xml:space="preserve"> и микробиологични анализи се изпращат в Националната специализирана болница за </w:t>
      </w:r>
      <w:proofErr w:type="spellStart"/>
      <w:r w:rsidRPr="002D424D">
        <w:rPr>
          <w:rFonts w:ascii="Times New Roman" w:hAnsi="Times New Roman" w:cs="Times New Roman"/>
          <w:sz w:val="24"/>
          <w:szCs w:val="24"/>
        </w:rPr>
        <w:t>физикална</w:t>
      </w:r>
      <w:proofErr w:type="spellEnd"/>
      <w:r w:rsidRPr="002D424D">
        <w:rPr>
          <w:rFonts w:ascii="Times New Roman" w:hAnsi="Times New Roman" w:cs="Times New Roman"/>
          <w:sz w:val="24"/>
          <w:szCs w:val="24"/>
        </w:rPr>
        <w:t xml:space="preserve"> терапия и рехабилитация (НСБФТР), гр. София, от където целия комплект документи, експертната балнеологична оценка и протокола от извършената проверка на БД и РЗИ се изпращат в дирекция „Здравен контрол” на МЗ за издаване на балнеологична оценка.</w:t>
      </w:r>
    </w:p>
    <w:p w14:paraId="7E94BFF0" w14:textId="77777777" w:rsidR="002D424D" w:rsidRPr="002D424D" w:rsidRDefault="002D424D" w:rsidP="002D424D">
      <w:pPr>
        <w:spacing w:before="120" w:after="120" w:line="276" w:lineRule="auto"/>
        <w:ind w:firstLine="360"/>
        <w:jc w:val="both"/>
        <w:rPr>
          <w:rFonts w:ascii="Times New Roman" w:hAnsi="Times New Roman" w:cs="Times New Roman"/>
          <w:sz w:val="24"/>
          <w:szCs w:val="24"/>
        </w:rPr>
      </w:pPr>
      <w:proofErr w:type="spellStart"/>
      <w:r w:rsidRPr="002D424D">
        <w:rPr>
          <w:rFonts w:ascii="Times New Roman" w:hAnsi="Times New Roman" w:cs="Times New Roman"/>
          <w:sz w:val="24"/>
          <w:szCs w:val="24"/>
        </w:rPr>
        <w:t>Балнеологичната</w:t>
      </w:r>
      <w:proofErr w:type="spellEnd"/>
      <w:r w:rsidRPr="002D424D">
        <w:rPr>
          <w:rFonts w:ascii="Times New Roman" w:hAnsi="Times New Roman" w:cs="Times New Roman"/>
          <w:sz w:val="24"/>
          <w:szCs w:val="24"/>
        </w:rPr>
        <w:t xml:space="preserve"> оценка се подготвя от експерти в дирекция „Здравен контрол” в срок от 10 дни от постъпване в Министерство на здравеопазването на комплекта документи.</w:t>
      </w:r>
    </w:p>
    <w:p w14:paraId="2B944E67" w14:textId="77777777" w:rsidR="002D424D" w:rsidRPr="002D424D" w:rsidRDefault="002D424D" w:rsidP="002D424D">
      <w:pPr>
        <w:spacing w:before="120" w:after="120" w:line="276" w:lineRule="auto"/>
        <w:ind w:firstLine="360"/>
        <w:jc w:val="both"/>
        <w:rPr>
          <w:rFonts w:ascii="Times New Roman" w:hAnsi="Times New Roman" w:cs="Times New Roman"/>
          <w:sz w:val="24"/>
          <w:szCs w:val="24"/>
        </w:rPr>
      </w:pPr>
      <w:proofErr w:type="spellStart"/>
      <w:r w:rsidRPr="002D424D">
        <w:rPr>
          <w:rFonts w:ascii="Times New Roman" w:hAnsi="Times New Roman" w:cs="Times New Roman"/>
          <w:sz w:val="24"/>
          <w:szCs w:val="24"/>
        </w:rPr>
        <w:t>Балнеологичната</w:t>
      </w:r>
      <w:proofErr w:type="spellEnd"/>
      <w:r w:rsidRPr="002D424D">
        <w:rPr>
          <w:rFonts w:ascii="Times New Roman" w:hAnsi="Times New Roman" w:cs="Times New Roman"/>
          <w:sz w:val="24"/>
          <w:szCs w:val="24"/>
        </w:rPr>
        <w:t xml:space="preserve"> оценка се изготвя най-малко в четири екземпляра, от които един за заявителя, един за БД или общината, един за РЗИ, един за архив и един за съхраняване в дирекция „Здравен контрол” и се представя за подпис на министъра на здравеопазването след парафиране от директора на дирекция „Здравен контрол” и ресорния заместник-министър.</w:t>
      </w:r>
    </w:p>
    <w:p w14:paraId="298B7C61" w14:textId="739094C4" w:rsidR="002D424D" w:rsidRDefault="002D424D" w:rsidP="002D424D">
      <w:pPr>
        <w:spacing w:before="120" w:after="120" w:line="276" w:lineRule="auto"/>
        <w:ind w:firstLine="360"/>
        <w:jc w:val="both"/>
        <w:rPr>
          <w:rFonts w:ascii="Times New Roman" w:hAnsi="Times New Roman" w:cs="Times New Roman"/>
          <w:sz w:val="24"/>
          <w:szCs w:val="24"/>
        </w:rPr>
      </w:pPr>
      <w:r w:rsidRPr="002D424D">
        <w:rPr>
          <w:rFonts w:ascii="Times New Roman" w:hAnsi="Times New Roman" w:cs="Times New Roman"/>
          <w:sz w:val="24"/>
          <w:szCs w:val="24"/>
        </w:rPr>
        <w:t>След подписване от министъра на здравеопазването екземпляр от издадената балнеологична оценка, или аргументиран отказ се изпращат по служебен път в съответната БД или община. Издадената балнеологична оценка се публикува и в поддържаните регистри на интернет страницата на Министерство на здравеопазването.</w:t>
      </w:r>
    </w:p>
    <w:p w14:paraId="2BA09B40" w14:textId="07CCE472" w:rsidR="002D424D" w:rsidRDefault="002D424D" w:rsidP="00ED2BE3">
      <w:pPr>
        <w:spacing w:before="120" w:after="120" w:line="276" w:lineRule="auto"/>
        <w:ind w:firstLine="360"/>
        <w:jc w:val="both"/>
        <w:rPr>
          <w:rFonts w:ascii="Times New Roman" w:hAnsi="Times New Roman" w:cs="Times New Roman"/>
          <w:sz w:val="24"/>
          <w:szCs w:val="24"/>
        </w:rPr>
      </w:pPr>
    </w:p>
    <w:p w14:paraId="4CBFE539" w14:textId="30EF67A3" w:rsidR="00ED2BE3" w:rsidRPr="00396E4C" w:rsidRDefault="002D424D" w:rsidP="00ED2BE3">
      <w:pPr>
        <w:pStyle w:val="Heading2"/>
      </w:pPr>
      <w:bookmarkStart w:id="43" w:name="_Toc123820796"/>
      <w:r>
        <w:lastRenderedPageBreak/>
        <w:t>4</w:t>
      </w:r>
      <w:r w:rsidR="00ED2BE3" w:rsidRPr="00396E4C">
        <w:t xml:space="preserve">. </w:t>
      </w:r>
      <w:r w:rsidRPr="002D424D">
        <w:t>Възможности/ограничения за общините, ако минералната вода не отговаря на стойностите на показателите включени в Наредба №9/16.03.2001 г. за качеството на водата, предназначена за питейно-битови цели.</w:t>
      </w:r>
      <w:bookmarkEnd w:id="43"/>
    </w:p>
    <w:p w14:paraId="7FBCE794" w14:textId="372A0366" w:rsidR="002D424D" w:rsidRDefault="002D424D" w:rsidP="002D424D">
      <w:pPr>
        <w:spacing w:before="120" w:after="120" w:line="276" w:lineRule="auto"/>
        <w:ind w:firstLine="357"/>
        <w:jc w:val="both"/>
        <w:rPr>
          <w:rFonts w:ascii="Times New Roman" w:hAnsi="Times New Roman" w:cs="Times New Roman"/>
          <w:sz w:val="24"/>
          <w:szCs w:val="24"/>
        </w:rPr>
      </w:pPr>
      <w:bookmarkStart w:id="44" w:name="_Hlk121233143"/>
      <w:r w:rsidRPr="002D424D">
        <w:rPr>
          <w:rFonts w:ascii="Times New Roman" w:hAnsi="Times New Roman" w:cs="Times New Roman"/>
          <w:sz w:val="24"/>
          <w:szCs w:val="24"/>
        </w:rPr>
        <w:t>Изискванията за качеството на водата, предназначена за питейно-битови цели са установени в Наредба №9/2001 г., която има за цел да защити здравето на хората от неблагоприятните ефекти на замърсяването на питейната вода.</w:t>
      </w:r>
    </w:p>
    <w:p w14:paraId="61D13971" w14:textId="0E6BEE71" w:rsidR="002D424D" w:rsidRPr="002D424D" w:rsidRDefault="002D424D" w:rsidP="002D424D">
      <w:pPr>
        <w:spacing w:before="120" w:after="120" w:line="276" w:lineRule="auto"/>
        <w:ind w:firstLine="357"/>
        <w:jc w:val="both"/>
        <w:rPr>
          <w:rFonts w:ascii="Times New Roman" w:hAnsi="Times New Roman" w:cs="Times New Roman"/>
          <w:b/>
          <w:bCs/>
          <w:sz w:val="24"/>
          <w:szCs w:val="24"/>
        </w:rPr>
      </w:pPr>
      <w:r w:rsidRPr="002D424D">
        <w:rPr>
          <w:rFonts w:ascii="Times New Roman" w:hAnsi="Times New Roman" w:cs="Times New Roman"/>
          <w:b/>
          <w:bCs/>
          <w:sz w:val="24"/>
          <w:szCs w:val="24"/>
        </w:rPr>
        <w:t>Наредбата обаче не се прилага за:</w:t>
      </w:r>
    </w:p>
    <w:p w14:paraId="2B83A9BC"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t>1. натурални минерални води, определени като такива от компетентните държавни органи, съгласно действащите нормативни актове;</w:t>
      </w:r>
    </w:p>
    <w:p w14:paraId="7513691C"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t xml:space="preserve">2. води, които са лекарствен продукт по смисъла на Закона за лекарствените продукти в хуманната медицина; </w:t>
      </w:r>
    </w:p>
    <w:p w14:paraId="04B452E2"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t>3. вода, чието качество не влияе нито пряко, нито косвено върху здравето на потребителите и която е предназначена само за технически цели в обществени и производствени обекти и няма техническа възможност за връзка с разпределителната система на питейната вода;</w:t>
      </w:r>
    </w:p>
    <w:p w14:paraId="14DC5762" w14:textId="61D911F7" w:rsidR="002D424D"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t>4. водата от индивидуални и обществени местни водоизточници, освен ако тя не се използва за търговска или социална дейност, с цел питейна употреба.</w:t>
      </w:r>
    </w:p>
    <w:p w14:paraId="45900A15" w14:textId="7E46D2F5" w:rsidR="002D424D" w:rsidRPr="002D424D" w:rsidRDefault="002D424D" w:rsidP="002D424D">
      <w:pPr>
        <w:spacing w:before="120" w:after="120" w:line="276" w:lineRule="auto"/>
        <w:ind w:firstLine="425"/>
        <w:jc w:val="both"/>
        <w:rPr>
          <w:rFonts w:ascii="Times New Roman" w:hAnsi="Times New Roman" w:cs="Times New Roman"/>
          <w:b/>
          <w:bCs/>
          <w:sz w:val="24"/>
          <w:szCs w:val="24"/>
        </w:rPr>
      </w:pPr>
      <w:bookmarkStart w:id="45" w:name="_Hlk121480034"/>
      <w:r w:rsidRPr="00586A10">
        <w:rPr>
          <w:rFonts w:ascii="Times New Roman" w:hAnsi="Times New Roman" w:cs="Times New Roman"/>
          <w:b/>
          <w:bCs/>
          <w:sz w:val="24"/>
          <w:szCs w:val="24"/>
        </w:rPr>
        <w:t>Ако дадена община разполага с минерална вода, то тя следва да се възползва от възможностите за бутилиране (самостоятелно или чрез предоставянето й на концесия).</w:t>
      </w:r>
      <w:bookmarkEnd w:id="45"/>
    </w:p>
    <w:p w14:paraId="7AA90099" w14:textId="13E4B582" w:rsidR="005270B1" w:rsidRPr="00396E4C" w:rsidRDefault="002D424D" w:rsidP="005270B1">
      <w:pPr>
        <w:pStyle w:val="Heading2"/>
      </w:pPr>
      <w:bookmarkStart w:id="46" w:name="_Toc123820797"/>
      <w:r>
        <w:t>4</w:t>
      </w:r>
      <w:r w:rsidR="005270B1" w:rsidRPr="00396E4C">
        <w:t xml:space="preserve">.1. </w:t>
      </w:r>
      <w:r w:rsidRPr="002D424D">
        <w:t>Изисквания към бутилираните води</w:t>
      </w:r>
      <w:bookmarkEnd w:id="46"/>
    </w:p>
    <w:p w14:paraId="3F3045F4" w14:textId="5ED4A43A" w:rsidR="002D424D" w:rsidRDefault="002D424D" w:rsidP="007E692B">
      <w:pPr>
        <w:spacing w:before="120" w:after="120" w:line="276" w:lineRule="auto"/>
        <w:ind w:firstLine="360"/>
        <w:jc w:val="both"/>
        <w:rPr>
          <w:rFonts w:ascii="Times New Roman" w:hAnsi="Times New Roman" w:cs="Times New Roman"/>
          <w:sz w:val="24"/>
          <w:szCs w:val="24"/>
        </w:rPr>
      </w:pPr>
      <w:r w:rsidRPr="002D424D">
        <w:rPr>
          <w:rFonts w:ascii="Times New Roman" w:hAnsi="Times New Roman" w:cs="Times New Roman"/>
          <w:sz w:val="24"/>
          <w:szCs w:val="24"/>
        </w:rPr>
        <w:t>Изискванията към бутилираните натурални минерални, изворни и трапезни води, предназначени за питейни цели, условията и редът за използване на методите за обработка на натуралните минерални и изворни води и за внос на минерални води са установени с Наредба №9/2001 г., с която се въвеждат изискванията на Директива 80/777/ЕИО на Съвета от 15 юли 1980 г. за сближаване законодателствата на държавите членки относно експлоатацията и продажбата на натурални минерални води (ОВ, Специално издание 2007 г., глава 13, том 05) и Директива 2003/40/ЕО на Комисията от 16 май 2003 г. за установяване на списъка, границите на концентрация и изискванията към етикетирането за съставките на натуралните минерални води и условията за употреба на обогатен с озон въздух за обработката на натурални минерални води и на изворни води (ОВ, Специално издание 2007 г., глава 13, том 39).</w:t>
      </w:r>
    </w:p>
    <w:p w14:paraId="0A026DC0" w14:textId="6887F403" w:rsidR="002D424D" w:rsidRDefault="002D424D" w:rsidP="007E692B">
      <w:pPr>
        <w:spacing w:before="120" w:after="120" w:line="276" w:lineRule="auto"/>
        <w:ind w:firstLine="360"/>
        <w:jc w:val="both"/>
        <w:rPr>
          <w:rFonts w:ascii="Times New Roman" w:hAnsi="Times New Roman" w:cs="Times New Roman"/>
          <w:sz w:val="24"/>
          <w:szCs w:val="24"/>
        </w:rPr>
      </w:pPr>
    </w:p>
    <w:p w14:paraId="38F39041"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lastRenderedPageBreak/>
        <w:t>Бутилирана</w:t>
      </w:r>
      <w:r w:rsidRPr="00586A10">
        <w:rPr>
          <w:rFonts w:ascii="Times New Roman" w:hAnsi="Times New Roman" w:cs="Times New Roman"/>
          <w:sz w:val="24"/>
          <w:szCs w:val="24"/>
        </w:rPr>
        <w:t>та</w:t>
      </w:r>
      <w:r w:rsidRPr="002D424D">
        <w:rPr>
          <w:rFonts w:ascii="Times New Roman" w:hAnsi="Times New Roman" w:cs="Times New Roman"/>
          <w:sz w:val="24"/>
          <w:szCs w:val="24"/>
        </w:rPr>
        <w:t xml:space="preserve"> вода </w:t>
      </w:r>
      <w:r w:rsidRPr="00586A10">
        <w:rPr>
          <w:rFonts w:ascii="Times New Roman" w:hAnsi="Times New Roman" w:cs="Times New Roman"/>
          <w:sz w:val="24"/>
          <w:szCs w:val="24"/>
        </w:rPr>
        <w:t>може да бъде</w:t>
      </w:r>
      <w:r w:rsidRPr="002D424D">
        <w:rPr>
          <w:rFonts w:ascii="Times New Roman" w:hAnsi="Times New Roman" w:cs="Times New Roman"/>
          <w:sz w:val="24"/>
          <w:szCs w:val="24"/>
        </w:rPr>
        <w:t xml:space="preserve"> натурална минерална, изворна или трапезна вода, предназначена за питейна употреба, поставена в бутилка или друг вид готови потребителски опаковки</w:t>
      </w:r>
      <w:r w:rsidRPr="00586A10">
        <w:rPr>
          <w:rFonts w:ascii="Times New Roman" w:hAnsi="Times New Roman" w:cs="Times New Roman"/>
          <w:sz w:val="24"/>
          <w:szCs w:val="24"/>
        </w:rPr>
        <w:t>.</w:t>
      </w:r>
    </w:p>
    <w:p w14:paraId="72F1D3F8"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bookmarkStart w:id="47" w:name="_Hlk121480338"/>
      <w:bookmarkStart w:id="48" w:name="_Hlk121305071"/>
      <w:r w:rsidRPr="002D424D">
        <w:rPr>
          <w:rFonts w:ascii="Times New Roman" w:hAnsi="Times New Roman" w:cs="Times New Roman"/>
          <w:sz w:val="24"/>
          <w:szCs w:val="24"/>
        </w:rPr>
        <w:t>Бутилиране и пускане на пазара на натурална минерална вода, добита на територията на Република България, се извършва, при условие че са спазени следните изисквания:</w:t>
      </w:r>
    </w:p>
    <w:p w14:paraId="425DC070"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t xml:space="preserve">1. минералната вода е определена като такава по реда на Закона за водите; </w:t>
      </w:r>
    </w:p>
    <w:p w14:paraId="21AC5F88"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t xml:space="preserve">2. за минералната вода е предоставена концесия за добив по реда на Закона за концесиите при изпълнение на изискванията на Закона за водите; </w:t>
      </w:r>
    </w:p>
    <w:p w14:paraId="6CD9ABE3"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586A10">
        <w:rPr>
          <w:rFonts w:ascii="Times New Roman" w:hAnsi="Times New Roman" w:cs="Times New Roman"/>
          <w:sz w:val="24"/>
          <w:szCs w:val="24"/>
        </w:rPr>
        <w:t>3</w:t>
      </w:r>
      <w:r w:rsidRPr="002D424D">
        <w:rPr>
          <w:rFonts w:ascii="Times New Roman" w:hAnsi="Times New Roman" w:cs="Times New Roman"/>
          <w:sz w:val="24"/>
          <w:szCs w:val="24"/>
        </w:rPr>
        <w:t>. конструкцията на водоизточника осигурява защита от замърсяване на водата и от смесване с води от по-горе разположени водоносни хоризонти и с повърхностни води;</w:t>
      </w:r>
    </w:p>
    <w:p w14:paraId="75A4083E"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586A10">
        <w:rPr>
          <w:rFonts w:ascii="Times New Roman" w:hAnsi="Times New Roman" w:cs="Times New Roman"/>
          <w:sz w:val="24"/>
          <w:szCs w:val="24"/>
        </w:rPr>
        <w:t>4</w:t>
      </w:r>
      <w:r w:rsidRPr="002D424D">
        <w:rPr>
          <w:rFonts w:ascii="Times New Roman" w:hAnsi="Times New Roman" w:cs="Times New Roman"/>
          <w:sz w:val="24"/>
          <w:szCs w:val="24"/>
        </w:rPr>
        <w:t xml:space="preserve">. режимът и условията на добиване на минералната вода са постоянни и не водят до промяна на физико-химичните, химичните, </w:t>
      </w:r>
      <w:proofErr w:type="spellStart"/>
      <w:r w:rsidRPr="002D424D">
        <w:rPr>
          <w:rFonts w:ascii="Times New Roman" w:hAnsi="Times New Roman" w:cs="Times New Roman"/>
          <w:sz w:val="24"/>
          <w:szCs w:val="24"/>
        </w:rPr>
        <w:t>радиологичните</w:t>
      </w:r>
      <w:proofErr w:type="spellEnd"/>
      <w:r w:rsidRPr="002D424D">
        <w:rPr>
          <w:rFonts w:ascii="Times New Roman" w:hAnsi="Times New Roman" w:cs="Times New Roman"/>
          <w:sz w:val="24"/>
          <w:szCs w:val="24"/>
        </w:rPr>
        <w:t xml:space="preserve"> и микробиологичните качества на водата, запазват нейните специфични характеристики и предотвратяват замърсяването й;</w:t>
      </w:r>
    </w:p>
    <w:p w14:paraId="30DD1834"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586A10">
        <w:rPr>
          <w:rFonts w:ascii="Times New Roman" w:hAnsi="Times New Roman" w:cs="Times New Roman"/>
          <w:sz w:val="24"/>
          <w:szCs w:val="24"/>
        </w:rPr>
        <w:t>5</w:t>
      </w:r>
      <w:r w:rsidRPr="002D424D">
        <w:rPr>
          <w:rFonts w:ascii="Times New Roman" w:hAnsi="Times New Roman" w:cs="Times New Roman"/>
          <w:sz w:val="24"/>
          <w:szCs w:val="24"/>
        </w:rPr>
        <w:t xml:space="preserve">. водоизточниците и съоръженията за транспортиране и съхраняване на минералната вода отговарят на действащите санитарно-технически изисквания и са изградени от материали, които не променят физико-химичните, химичните, </w:t>
      </w:r>
      <w:proofErr w:type="spellStart"/>
      <w:r w:rsidRPr="002D424D">
        <w:rPr>
          <w:rFonts w:ascii="Times New Roman" w:hAnsi="Times New Roman" w:cs="Times New Roman"/>
          <w:sz w:val="24"/>
          <w:szCs w:val="24"/>
        </w:rPr>
        <w:t>радиологичните</w:t>
      </w:r>
      <w:proofErr w:type="spellEnd"/>
      <w:r w:rsidRPr="002D424D">
        <w:rPr>
          <w:rFonts w:ascii="Times New Roman" w:hAnsi="Times New Roman" w:cs="Times New Roman"/>
          <w:sz w:val="24"/>
          <w:szCs w:val="24"/>
        </w:rPr>
        <w:t xml:space="preserve"> и микробиологичните качества на водата, запазват нейните специфични характеристики и предотвратяват замърсяването й;</w:t>
      </w:r>
    </w:p>
    <w:p w14:paraId="2CF6491A"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586A10">
        <w:rPr>
          <w:rFonts w:ascii="Times New Roman" w:hAnsi="Times New Roman" w:cs="Times New Roman"/>
          <w:sz w:val="24"/>
          <w:szCs w:val="24"/>
        </w:rPr>
        <w:t>6</w:t>
      </w:r>
      <w:r w:rsidRPr="002D424D">
        <w:rPr>
          <w:rFonts w:ascii="Times New Roman" w:hAnsi="Times New Roman" w:cs="Times New Roman"/>
          <w:sz w:val="24"/>
          <w:szCs w:val="24"/>
        </w:rPr>
        <w:t>. за водоизточника има установена санитарно-охранителна зона;</w:t>
      </w:r>
    </w:p>
    <w:p w14:paraId="7F5F257C"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586A10">
        <w:rPr>
          <w:rFonts w:ascii="Times New Roman" w:hAnsi="Times New Roman" w:cs="Times New Roman"/>
          <w:sz w:val="24"/>
          <w:szCs w:val="24"/>
        </w:rPr>
        <w:t>7</w:t>
      </w:r>
      <w:r w:rsidRPr="002D424D">
        <w:rPr>
          <w:rFonts w:ascii="Times New Roman" w:hAnsi="Times New Roman" w:cs="Times New Roman"/>
          <w:sz w:val="24"/>
          <w:szCs w:val="24"/>
        </w:rPr>
        <w:t xml:space="preserve">. за минералната вода от конкретния водоизточник има издаден сертификат </w:t>
      </w:r>
      <w:r w:rsidRPr="00586A10">
        <w:rPr>
          <w:rFonts w:ascii="Times New Roman" w:hAnsi="Times New Roman" w:cs="Times New Roman"/>
          <w:sz w:val="24"/>
          <w:szCs w:val="24"/>
        </w:rPr>
        <w:t>от Министъра на здравеопазването</w:t>
      </w:r>
      <w:r w:rsidRPr="002D424D">
        <w:rPr>
          <w:rFonts w:ascii="Times New Roman" w:hAnsi="Times New Roman" w:cs="Times New Roman"/>
          <w:sz w:val="24"/>
          <w:szCs w:val="24"/>
        </w:rPr>
        <w:t>;</w:t>
      </w:r>
    </w:p>
    <w:p w14:paraId="002E0B59"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586A10">
        <w:rPr>
          <w:rFonts w:ascii="Times New Roman" w:hAnsi="Times New Roman" w:cs="Times New Roman"/>
          <w:sz w:val="24"/>
          <w:szCs w:val="24"/>
        </w:rPr>
        <w:t>8</w:t>
      </w:r>
      <w:r w:rsidRPr="002D424D">
        <w:rPr>
          <w:rFonts w:ascii="Times New Roman" w:hAnsi="Times New Roman" w:cs="Times New Roman"/>
          <w:sz w:val="24"/>
          <w:szCs w:val="24"/>
        </w:rPr>
        <w:t>. водата се довежда до бутилиращото предприятие, изградено в района на водоизточника, чрез директна тръбопроводна връзка</w:t>
      </w:r>
      <w:bookmarkEnd w:id="47"/>
      <w:r w:rsidRPr="002D424D">
        <w:rPr>
          <w:rFonts w:ascii="Times New Roman" w:hAnsi="Times New Roman" w:cs="Times New Roman"/>
          <w:sz w:val="24"/>
          <w:szCs w:val="24"/>
        </w:rPr>
        <w:t>.</w:t>
      </w:r>
    </w:p>
    <w:bookmarkEnd w:id="48"/>
    <w:p w14:paraId="01760E35"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t>Министърът на здравеопазването издава сертификат съгласно Закона за храните, който удостоверява, че по произход, състав и свойства минералната вода е подходяща за бутилиране за питейни цели. Сертификатът се издава на основата на анализи и заключения от проведени проучвания.</w:t>
      </w:r>
    </w:p>
    <w:p w14:paraId="290BB590"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t xml:space="preserve">Бутилирането на натуралните минерални, изворни и трапезни води, както и устройството, технологичното оборудване и експлоатацията на предприятията за бутилиране трябва да отговарят на изискванията на </w:t>
      </w:r>
      <w:bookmarkStart w:id="49" w:name="_Hlk121305240"/>
      <w:r w:rsidRPr="002D424D">
        <w:rPr>
          <w:rFonts w:ascii="Times New Roman" w:hAnsi="Times New Roman" w:cs="Times New Roman"/>
          <w:sz w:val="24"/>
          <w:szCs w:val="24"/>
        </w:rPr>
        <w:t xml:space="preserve">Регламент (ЕО) № 852/2004 на Европейския парламент и на Съвета от 29 април 2004 г. относно хигиената на храните </w:t>
      </w:r>
      <w:bookmarkEnd w:id="49"/>
      <w:r w:rsidRPr="002D424D">
        <w:rPr>
          <w:rFonts w:ascii="Times New Roman" w:hAnsi="Times New Roman" w:cs="Times New Roman"/>
          <w:sz w:val="24"/>
          <w:szCs w:val="24"/>
        </w:rPr>
        <w:t>(ОВ, Специално издание 2007 г., глава 13, том 44) и на актовете по неговото прилагане, както и на Наредба № 5 от 2006 г. за хигиената на храните (ДВ, бр. 55 от 2006 г.).</w:t>
      </w:r>
    </w:p>
    <w:p w14:paraId="414120E7"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lastRenderedPageBreak/>
        <w:t>Търговското наименование (търговската марка) за натурална минерална вода може да съдържа име на местност или населено място, свързано с местоположението на водоизточника и находището, при условие че това не води до заблуждение по отношение на мястото на експлоатация на водоизточника.</w:t>
      </w:r>
    </w:p>
    <w:p w14:paraId="7A9816EE"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bookmarkStart w:id="50" w:name="_Hlk121305268"/>
      <w:r w:rsidRPr="002D424D">
        <w:rPr>
          <w:rFonts w:ascii="Times New Roman" w:hAnsi="Times New Roman" w:cs="Times New Roman"/>
          <w:sz w:val="24"/>
          <w:szCs w:val="24"/>
        </w:rPr>
        <w:t>Забранява се пускането на пазара на натурална минерална вода, добивана от един и същи водоизточник под повече от едно търговско наименование</w:t>
      </w:r>
      <w:bookmarkEnd w:id="50"/>
      <w:r w:rsidRPr="002D424D">
        <w:rPr>
          <w:rFonts w:ascii="Times New Roman" w:hAnsi="Times New Roman" w:cs="Times New Roman"/>
          <w:sz w:val="24"/>
          <w:szCs w:val="24"/>
        </w:rPr>
        <w:t>.</w:t>
      </w:r>
    </w:p>
    <w:p w14:paraId="37B4A092"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t>Не се допуска върху опаковката или етикетите на натуралната минерална вода, както и при рекламирането й под каквато и да е форма да се използват текстове, символи, указания, наименования, фигури, знаци и други подобни, които въвеждат в заблуждение относно нейния произход, право на ползване, качества и свойства.</w:t>
      </w:r>
    </w:p>
    <w:p w14:paraId="2780E179"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bookmarkStart w:id="51" w:name="_Hlk121305405"/>
      <w:r w:rsidRPr="002D424D">
        <w:rPr>
          <w:rFonts w:ascii="Times New Roman" w:hAnsi="Times New Roman" w:cs="Times New Roman"/>
          <w:sz w:val="24"/>
          <w:szCs w:val="24"/>
        </w:rPr>
        <w:t>Забранява се поставянето на указания върху етикета или опаковката, които приписват на натуралната минерална вода свойства, свързани с профилактика и лечение.</w:t>
      </w:r>
    </w:p>
    <w:bookmarkEnd w:id="51"/>
    <w:p w14:paraId="1656B008" w14:textId="77777777" w:rsidR="002D424D" w:rsidRPr="00586A10"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t>При производството на безалкохолни напитки с минерална вода се допуска на етикетите да се изписва "Произведено с минерална вода от ...", при условие че се посочват наименованието на водоизточника и находището съгласно сертификата.</w:t>
      </w:r>
    </w:p>
    <w:p w14:paraId="7A19F97A" w14:textId="70B3D7E3" w:rsidR="002D424D" w:rsidRDefault="002D424D" w:rsidP="002D424D">
      <w:pPr>
        <w:spacing w:before="120" w:after="120" w:line="276" w:lineRule="auto"/>
        <w:ind w:firstLine="357"/>
        <w:jc w:val="both"/>
        <w:rPr>
          <w:rFonts w:ascii="Times New Roman" w:hAnsi="Times New Roman" w:cs="Times New Roman"/>
          <w:sz w:val="24"/>
          <w:szCs w:val="24"/>
        </w:rPr>
      </w:pPr>
      <w:r w:rsidRPr="002D424D">
        <w:rPr>
          <w:rFonts w:ascii="Times New Roman" w:hAnsi="Times New Roman" w:cs="Times New Roman"/>
          <w:sz w:val="24"/>
          <w:szCs w:val="24"/>
        </w:rPr>
        <w:t>Забранява се върху опаковката или етикетите на трапезната вода, както и при рекламирането й под каквато и да е форма да се използват търговски наименования (търговски марки), текстове, символи, указания, названия, фигури, знаци и други подобни, както и да се назовават каквито и да са географски обекти, които могат да доведат до заблуда на потребителя относно произхода, качествата и свойствата на бутилираната вода или да водят до аналогии с натуралните минерални и изворни води</w:t>
      </w:r>
      <w:r>
        <w:rPr>
          <w:rFonts w:ascii="Times New Roman" w:hAnsi="Times New Roman" w:cs="Times New Roman"/>
          <w:sz w:val="24"/>
          <w:szCs w:val="24"/>
        </w:rPr>
        <w:t>.</w:t>
      </w:r>
    </w:p>
    <w:p w14:paraId="2589506E" w14:textId="0508BAAD" w:rsidR="007E692B" w:rsidRPr="00396E4C" w:rsidRDefault="002D424D" w:rsidP="007E692B">
      <w:pPr>
        <w:pStyle w:val="Heading2"/>
      </w:pPr>
      <w:bookmarkStart w:id="52" w:name="_Toc123820798"/>
      <w:r>
        <w:t>4</w:t>
      </w:r>
      <w:r w:rsidR="007E692B" w:rsidRPr="00396E4C">
        <w:t xml:space="preserve">.2. </w:t>
      </w:r>
      <w:r w:rsidRPr="002D424D">
        <w:t>Контрол от органите на Държавен здравен контрол (ДЗК)</w:t>
      </w:r>
      <w:bookmarkEnd w:id="52"/>
    </w:p>
    <w:p w14:paraId="1F0F0BC7"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r w:rsidRPr="00B1593E">
        <w:rPr>
          <w:rFonts w:ascii="Times New Roman" w:hAnsi="Times New Roman" w:cs="Times New Roman"/>
          <w:sz w:val="24"/>
          <w:szCs w:val="24"/>
        </w:rPr>
        <w:t>В хода на технологичния процес лицата, които произвеждат бутилирани води, органите на ДЗК извършват контрол:</w:t>
      </w:r>
    </w:p>
    <w:p w14:paraId="1F43A67D"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r w:rsidRPr="00B1593E">
        <w:rPr>
          <w:rFonts w:ascii="Times New Roman" w:hAnsi="Times New Roman" w:cs="Times New Roman"/>
          <w:sz w:val="24"/>
          <w:szCs w:val="24"/>
        </w:rPr>
        <w:t xml:space="preserve">1. на водата при водоизточника в случаите на натурална минерална вода и изворна вода: по физико-химични показатели - ежегодно, по </w:t>
      </w:r>
      <w:proofErr w:type="spellStart"/>
      <w:r w:rsidRPr="00B1593E">
        <w:rPr>
          <w:rFonts w:ascii="Times New Roman" w:hAnsi="Times New Roman" w:cs="Times New Roman"/>
          <w:sz w:val="24"/>
          <w:szCs w:val="24"/>
        </w:rPr>
        <w:t>радиологични</w:t>
      </w:r>
      <w:proofErr w:type="spellEnd"/>
      <w:r w:rsidRPr="00B1593E">
        <w:rPr>
          <w:rFonts w:ascii="Times New Roman" w:hAnsi="Times New Roman" w:cs="Times New Roman"/>
          <w:sz w:val="24"/>
          <w:szCs w:val="24"/>
        </w:rPr>
        <w:t xml:space="preserve"> показатели - веднъж на 3 години и по микробиологични показатели - веднъж месечно;</w:t>
      </w:r>
    </w:p>
    <w:p w14:paraId="0156D10C"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r w:rsidRPr="00B1593E">
        <w:rPr>
          <w:rFonts w:ascii="Times New Roman" w:hAnsi="Times New Roman" w:cs="Times New Roman"/>
          <w:sz w:val="24"/>
          <w:szCs w:val="24"/>
        </w:rPr>
        <w:t>2. на водата в пункта на наливането й в опаковките и други избрани критични точки на технологичния процес:</w:t>
      </w:r>
    </w:p>
    <w:p w14:paraId="7A9E5F58"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r w:rsidRPr="00B1593E">
        <w:rPr>
          <w:rFonts w:ascii="Times New Roman" w:hAnsi="Times New Roman" w:cs="Times New Roman"/>
          <w:sz w:val="24"/>
          <w:szCs w:val="24"/>
        </w:rPr>
        <w:t>а) за натурална минерална вода - по микробиологични показатели и избрани физико-химични показатели, с честота най-малко веднъж на две седмици;</w:t>
      </w:r>
    </w:p>
    <w:p w14:paraId="28BCB6B2"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r w:rsidRPr="00B1593E">
        <w:rPr>
          <w:rFonts w:ascii="Times New Roman" w:hAnsi="Times New Roman" w:cs="Times New Roman"/>
          <w:sz w:val="24"/>
          <w:szCs w:val="24"/>
        </w:rPr>
        <w:t>б) за изворна и трапезна вода - по показателите на постоянния и периодичния мониторинг съгласно Наредба № 9 от 2001 г. за качеството на водата, предназначена за питейно-битови цели;</w:t>
      </w:r>
    </w:p>
    <w:p w14:paraId="6AB9961D"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r w:rsidRPr="00B1593E">
        <w:rPr>
          <w:rFonts w:ascii="Times New Roman" w:hAnsi="Times New Roman" w:cs="Times New Roman"/>
          <w:sz w:val="24"/>
          <w:szCs w:val="24"/>
        </w:rPr>
        <w:lastRenderedPageBreak/>
        <w:t xml:space="preserve">в) в случаите, когато е извършвана обработка на водата с обогатен с озон въздух - за съдържание на остатъци съгласно приложение № 6 на наредбата, както и за други остатъци, които могат да представляват риск за здравето на хората; </w:t>
      </w:r>
    </w:p>
    <w:p w14:paraId="6CC0D35D"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r w:rsidRPr="00B1593E">
        <w:rPr>
          <w:rFonts w:ascii="Times New Roman" w:hAnsi="Times New Roman" w:cs="Times New Roman"/>
          <w:sz w:val="24"/>
          <w:szCs w:val="24"/>
        </w:rPr>
        <w:t xml:space="preserve">3. на стъклените бутилки - за остатъчни количества от </w:t>
      </w:r>
      <w:proofErr w:type="spellStart"/>
      <w:r w:rsidRPr="00B1593E">
        <w:rPr>
          <w:rFonts w:ascii="Times New Roman" w:hAnsi="Times New Roman" w:cs="Times New Roman"/>
          <w:sz w:val="24"/>
          <w:szCs w:val="24"/>
        </w:rPr>
        <w:t>детергенти</w:t>
      </w:r>
      <w:proofErr w:type="spellEnd"/>
      <w:r w:rsidRPr="00B1593E">
        <w:rPr>
          <w:rFonts w:ascii="Times New Roman" w:hAnsi="Times New Roman" w:cs="Times New Roman"/>
          <w:sz w:val="24"/>
          <w:szCs w:val="24"/>
        </w:rPr>
        <w:t xml:space="preserve"> и бактериална чистота;</w:t>
      </w:r>
    </w:p>
    <w:p w14:paraId="3C798827"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r w:rsidRPr="00B1593E">
        <w:rPr>
          <w:rFonts w:ascii="Times New Roman" w:hAnsi="Times New Roman" w:cs="Times New Roman"/>
          <w:sz w:val="24"/>
          <w:szCs w:val="24"/>
        </w:rPr>
        <w:t xml:space="preserve">4. на пластмасовите бутилки и другите опаковки - за бактериална чистота след изплакване (освен ако бутилките или опаковките не се произвеждат на място) и за миграция на </w:t>
      </w:r>
      <w:proofErr w:type="spellStart"/>
      <w:r w:rsidRPr="00B1593E">
        <w:rPr>
          <w:rFonts w:ascii="Times New Roman" w:hAnsi="Times New Roman" w:cs="Times New Roman"/>
          <w:sz w:val="24"/>
          <w:szCs w:val="24"/>
        </w:rPr>
        <w:t>нискомолекулни</w:t>
      </w:r>
      <w:proofErr w:type="spellEnd"/>
      <w:r w:rsidRPr="00B1593E">
        <w:rPr>
          <w:rFonts w:ascii="Times New Roman" w:hAnsi="Times New Roman" w:cs="Times New Roman"/>
          <w:sz w:val="24"/>
          <w:szCs w:val="24"/>
        </w:rPr>
        <w:t xml:space="preserve"> или други вредни вещества във водата;</w:t>
      </w:r>
    </w:p>
    <w:p w14:paraId="1D691344"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r w:rsidRPr="00B1593E">
        <w:rPr>
          <w:rFonts w:ascii="Times New Roman" w:hAnsi="Times New Roman" w:cs="Times New Roman"/>
          <w:sz w:val="24"/>
          <w:szCs w:val="24"/>
        </w:rPr>
        <w:t>5. на партидите от готовата продукция - по микробиологични показатели и по химични показатели за натурална минерална вода или по избрани физико-химични показатели съгласно Наредба № 9 от 2001 г.;</w:t>
      </w:r>
    </w:p>
    <w:p w14:paraId="6314DC09"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r w:rsidRPr="00B1593E">
        <w:rPr>
          <w:rFonts w:ascii="Times New Roman" w:hAnsi="Times New Roman" w:cs="Times New Roman"/>
          <w:sz w:val="24"/>
          <w:szCs w:val="24"/>
        </w:rPr>
        <w:t>6. по спазването на целия технологичен процес, регламентиран в техническата документация.</w:t>
      </w:r>
    </w:p>
    <w:p w14:paraId="324A3849"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bookmarkStart w:id="53" w:name="_Hlk121305540"/>
      <w:r w:rsidRPr="00B1593E">
        <w:rPr>
          <w:rFonts w:ascii="Times New Roman" w:hAnsi="Times New Roman" w:cs="Times New Roman"/>
          <w:sz w:val="24"/>
          <w:szCs w:val="24"/>
        </w:rPr>
        <w:t>Когато се установи, че добиваната минерална вода не отговаря на установения със сертификата състав, лицата, които бутилират натурална минерална вода, преустановяват подаването на вода към предприятието и бутилирането, като незабавно уведомяват органите на ДЗК за установените отклонения</w:t>
      </w:r>
      <w:bookmarkEnd w:id="53"/>
      <w:r w:rsidRPr="00B1593E">
        <w:rPr>
          <w:rFonts w:ascii="Times New Roman" w:hAnsi="Times New Roman" w:cs="Times New Roman"/>
          <w:sz w:val="24"/>
          <w:szCs w:val="24"/>
        </w:rPr>
        <w:t>.</w:t>
      </w:r>
    </w:p>
    <w:p w14:paraId="645E1B63"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r w:rsidRPr="00B1593E">
        <w:rPr>
          <w:rFonts w:ascii="Times New Roman" w:hAnsi="Times New Roman" w:cs="Times New Roman"/>
          <w:sz w:val="24"/>
          <w:szCs w:val="24"/>
        </w:rPr>
        <w:t>Във всички случаи на отклонения от изискванията за качество на бутилираните води производителят е длъжен да проведе или да възложи санитарно-хигиенно проучване за установяване на причината и да предприеме незабавно всички необходими действия за нейното отстраняване.</w:t>
      </w:r>
    </w:p>
    <w:p w14:paraId="094DA120"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bookmarkStart w:id="54" w:name="_Hlk121305645"/>
      <w:r w:rsidRPr="00B1593E">
        <w:rPr>
          <w:rFonts w:ascii="Times New Roman" w:hAnsi="Times New Roman" w:cs="Times New Roman"/>
          <w:sz w:val="24"/>
          <w:szCs w:val="24"/>
        </w:rPr>
        <w:t>Подаването на вода към предприятието и бутилирането могат да бъдат възобновени само след доказване, че качествата на водата са напълно възстановени.</w:t>
      </w:r>
    </w:p>
    <w:bookmarkEnd w:id="54"/>
    <w:p w14:paraId="022AFB48"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r w:rsidRPr="00B1593E">
        <w:rPr>
          <w:rFonts w:ascii="Times New Roman" w:hAnsi="Times New Roman" w:cs="Times New Roman"/>
          <w:sz w:val="24"/>
          <w:szCs w:val="24"/>
        </w:rPr>
        <w:t xml:space="preserve">Органите на ДЗК извършват контрол на качествата на водите, използвани за бутилиране, съгласно изискванията на Наредба № 14 от 1987 г. за курортните ресурси, курортните местности и курортите и Наредба № 9 от 2001 г. за качеството на водата, предназначена за питейно-битови цели. </w:t>
      </w:r>
    </w:p>
    <w:p w14:paraId="45F6A48A" w14:textId="77777777" w:rsidR="00B1593E" w:rsidRPr="00586A10" w:rsidRDefault="00B1593E" w:rsidP="00B1593E">
      <w:pPr>
        <w:spacing w:before="120" w:after="120" w:line="276" w:lineRule="auto"/>
        <w:ind w:firstLine="357"/>
        <w:jc w:val="both"/>
        <w:rPr>
          <w:rFonts w:ascii="Times New Roman" w:hAnsi="Times New Roman" w:cs="Times New Roman"/>
          <w:sz w:val="24"/>
          <w:szCs w:val="24"/>
        </w:rPr>
      </w:pPr>
      <w:bookmarkStart w:id="55" w:name="_Hlk121297695"/>
      <w:r w:rsidRPr="00B1593E">
        <w:rPr>
          <w:rFonts w:ascii="Times New Roman" w:hAnsi="Times New Roman" w:cs="Times New Roman"/>
          <w:sz w:val="24"/>
          <w:szCs w:val="24"/>
        </w:rPr>
        <w:t>Органите на ДЗК провеждат регулярен контрол в предприятията за бутилиране на натурални минерални води, в които се прилагат методи за обработка, съгласно изготвени от Министерството на здравеопазването указания.</w:t>
      </w:r>
    </w:p>
    <w:bookmarkEnd w:id="44"/>
    <w:bookmarkEnd w:id="55"/>
    <w:p w14:paraId="7D97BC1A" w14:textId="448BD0D5" w:rsidR="00B1593E" w:rsidRDefault="00B1593E" w:rsidP="00B1593E">
      <w:pPr>
        <w:spacing w:before="120" w:after="120" w:line="276" w:lineRule="auto"/>
        <w:jc w:val="both"/>
        <w:rPr>
          <w:rFonts w:ascii="Times New Roman" w:hAnsi="Times New Roman" w:cs="Times New Roman"/>
          <w:sz w:val="24"/>
          <w:szCs w:val="24"/>
        </w:rPr>
      </w:pPr>
    </w:p>
    <w:sectPr w:rsidR="00B1593E" w:rsidSect="009E3BB5">
      <w:headerReference w:type="default" r:id="rId15"/>
      <w:footerReference w:type="default" r:id="rId16"/>
      <w:headerReference w:type="first" r:id="rId17"/>
      <w:footerReference w:type="first" r:id="rId18"/>
      <w:pgSz w:w="11906" w:h="16838"/>
      <w:pgMar w:top="1440" w:right="1440" w:bottom="851" w:left="1440" w:header="708" w:footer="6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2858" w14:textId="77777777" w:rsidR="006E4721" w:rsidRDefault="006E4721" w:rsidP="003A6016">
      <w:pPr>
        <w:spacing w:after="0" w:line="240" w:lineRule="auto"/>
      </w:pPr>
      <w:r>
        <w:separator/>
      </w:r>
    </w:p>
  </w:endnote>
  <w:endnote w:type="continuationSeparator" w:id="0">
    <w:p w14:paraId="18FA8C18" w14:textId="77777777" w:rsidR="006E4721" w:rsidRDefault="006E4721" w:rsidP="003A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B1FF" w14:textId="57B781EF" w:rsidR="009E3BB5" w:rsidRPr="00325CB0" w:rsidRDefault="00000000" w:rsidP="009E3BB5">
    <w:pPr>
      <w:pStyle w:val="Footer"/>
      <w:jc w:val="center"/>
      <w:rPr>
        <w:rFonts w:ascii="Georgia" w:hAnsi="Georgia"/>
        <w:iCs/>
        <w:sz w:val="20"/>
        <w:szCs w:val="20"/>
      </w:rPr>
    </w:pPr>
    <w:hyperlink r:id="rId1" w:history="1">
      <w:r w:rsidR="009E3BB5" w:rsidRPr="0077140E">
        <w:rPr>
          <w:rStyle w:val="Hyperlink"/>
          <w:rFonts w:ascii="Georgia" w:hAnsi="Georgia"/>
          <w:i/>
          <w:iCs/>
          <w:sz w:val="20"/>
          <w:szCs w:val="20"/>
          <w:lang w:val="en-US"/>
        </w:rPr>
        <w:t>www.eufunds.bg</w:t>
      </w:r>
    </w:hyperlink>
  </w:p>
  <w:p w14:paraId="0364730F" w14:textId="11B88E64" w:rsidR="009E3BB5" w:rsidRPr="00512B61" w:rsidRDefault="009E3BB5" w:rsidP="009E3BB5">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w:t>
    </w:r>
    <w:r w:rsidR="00162DB3">
      <w:rPr>
        <w:rFonts w:ascii="Georgia" w:hAnsi="Georgia"/>
        <w:i/>
        <w:iCs/>
        <w:sz w:val="20"/>
        <w:szCs w:val="20"/>
        <w:lang w:val="en-GB"/>
      </w:rPr>
      <w:t>2</w:t>
    </w:r>
    <w:r w:rsidRPr="00325CB0">
      <w:rPr>
        <w:rFonts w:ascii="Georgia" w:hAnsi="Georgia"/>
        <w:i/>
        <w:iCs/>
        <w:sz w:val="20"/>
        <w:szCs w:val="20"/>
      </w:rPr>
      <w:t>,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sdt>
    <w:sdtPr>
      <w:id w:val="-1386415739"/>
      <w:docPartObj>
        <w:docPartGallery w:val="Page Numbers (Bottom of Page)"/>
        <w:docPartUnique/>
      </w:docPartObj>
    </w:sdtPr>
    <w:sdtEndPr>
      <w:rPr>
        <w:rFonts w:ascii="Times New Roman" w:hAnsi="Times New Roman" w:cs="Times New Roman"/>
        <w:b/>
        <w:bCs/>
        <w:noProof/>
        <w:sz w:val="20"/>
        <w:szCs w:val="20"/>
      </w:rPr>
    </w:sdtEndPr>
    <w:sdtContent>
      <w:p w14:paraId="5880D04B" w14:textId="37D90345" w:rsidR="003A6016" w:rsidRPr="009E3BB5" w:rsidRDefault="009E3BB5" w:rsidP="009E3BB5">
        <w:pPr>
          <w:pStyle w:val="Footer"/>
          <w:jc w:val="right"/>
          <w:rPr>
            <w:rFonts w:ascii="Times New Roman" w:hAnsi="Times New Roman" w:cs="Times New Roman"/>
            <w:b/>
            <w:bCs/>
            <w:sz w:val="20"/>
            <w:szCs w:val="20"/>
          </w:rPr>
        </w:pPr>
        <w:r w:rsidRPr="009E3BB5">
          <w:rPr>
            <w:rFonts w:ascii="Times New Roman" w:hAnsi="Times New Roman" w:cs="Times New Roman"/>
            <w:b/>
            <w:bCs/>
            <w:sz w:val="20"/>
            <w:szCs w:val="20"/>
          </w:rPr>
          <w:fldChar w:fldCharType="begin"/>
        </w:r>
        <w:r w:rsidRPr="009E3BB5">
          <w:rPr>
            <w:rFonts w:ascii="Times New Roman" w:hAnsi="Times New Roman" w:cs="Times New Roman"/>
            <w:b/>
            <w:bCs/>
            <w:sz w:val="20"/>
            <w:szCs w:val="20"/>
          </w:rPr>
          <w:instrText xml:space="preserve"> PAGE   \* MERGEFORMAT </w:instrText>
        </w:r>
        <w:r w:rsidRPr="009E3BB5">
          <w:rPr>
            <w:rFonts w:ascii="Times New Roman" w:hAnsi="Times New Roman" w:cs="Times New Roman"/>
            <w:b/>
            <w:bCs/>
            <w:sz w:val="20"/>
            <w:szCs w:val="20"/>
          </w:rPr>
          <w:fldChar w:fldCharType="separate"/>
        </w:r>
        <w:r w:rsidRPr="009E3BB5">
          <w:rPr>
            <w:rFonts w:ascii="Times New Roman" w:hAnsi="Times New Roman" w:cs="Times New Roman"/>
            <w:b/>
            <w:bCs/>
            <w:noProof/>
            <w:sz w:val="20"/>
            <w:szCs w:val="20"/>
          </w:rPr>
          <w:t>2</w:t>
        </w:r>
        <w:r w:rsidRPr="009E3BB5">
          <w:rPr>
            <w:rFonts w:ascii="Times New Roman" w:hAnsi="Times New Roman" w:cs="Times New Roman"/>
            <w:b/>
            <w:b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B88D" w14:textId="77777777" w:rsidR="009E3BB5" w:rsidRPr="00325CB0" w:rsidRDefault="00000000" w:rsidP="009E3BB5">
    <w:pPr>
      <w:pStyle w:val="Footer"/>
      <w:jc w:val="center"/>
      <w:rPr>
        <w:rFonts w:ascii="Georgia" w:hAnsi="Georgia"/>
        <w:iCs/>
        <w:sz w:val="20"/>
        <w:szCs w:val="20"/>
      </w:rPr>
    </w:pPr>
    <w:hyperlink r:id="rId1" w:history="1">
      <w:r w:rsidR="009E3BB5" w:rsidRPr="00426EFB">
        <w:rPr>
          <w:rStyle w:val="Hyperlink"/>
          <w:rFonts w:ascii="Georgia" w:hAnsi="Georgia"/>
          <w:i/>
          <w:iCs/>
          <w:sz w:val="20"/>
          <w:szCs w:val="20"/>
          <w:lang w:val="en-US"/>
        </w:rPr>
        <w:t>www.eufunds.bg</w:t>
      </w:r>
    </w:hyperlink>
  </w:p>
  <w:p w14:paraId="3BF48273" w14:textId="0B1304CA" w:rsidR="009E3BB5" w:rsidRPr="009E3BB5" w:rsidRDefault="009E3BB5" w:rsidP="009E3BB5">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w:t>
    </w:r>
    <w:r w:rsidR="00162DB3">
      <w:rPr>
        <w:rFonts w:ascii="Georgia" w:hAnsi="Georgia"/>
        <w:i/>
        <w:iCs/>
        <w:sz w:val="20"/>
        <w:szCs w:val="20"/>
        <w:lang w:val="en-GB"/>
      </w:rPr>
      <w:t>2</w:t>
    </w:r>
    <w:r w:rsidRPr="00325CB0">
      <w:rPr>
        <w:rFonts w:ascii="Georgia" w:hAnsi="Georgia"/>
        <w:i/>
        <w:iCs/>
        <w:sz w:val="20"/>
        <w:szCs w:val="20"/>
      </w:rPr>
      <w:t>,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0C99" w14:textId="77777777" w:rsidR="006E4721" w:rsidRDefault="006E4721" w:rsidP="003A6016">
      <w:pPr>
        <w:spacing w:after="0" w:line="240" w:lineRule="auto"/>
      </w:pPr>
      <w:r>
        <w:separator/>
      </w:r>
    </w:p>
  </w:footnote>
  <w:footnote w:type="continuationSeparator" w:id="0">
    <w:p w14:paraId="402EE7AB" w14:textId="77777777" w:rsidR="006E4721" w:rsidRDefault="006E4721" w:rsidP="003A6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2235"/>
      <w:gridCol w:w="3280"/>
    </w:tblGrid>
    <w:tr w:rsidR="009E3BB5" w14:paraId="7928E19B" w14:textId="77777777" w:rsidTr="00C77A64">
      <w:trPr>
        <w:jc w:val="center"/>
      </w:trPr>
      <w:tc>
        <w:tcPr>
          <w:tcW w:w="3005" w:type="dxa"/>
          <w:vAlign w:val="center"/>
        </w:tcPr>
        <w:p w14:paraId="0791EC98"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3063E06F" wp14:editId="02A5D62C">
                <wp:extent cx="20923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23900"/>
                        </a:xfrm>
                        <a:prstGeom prst="rect">
                          <a:avLst/>
                        </a:prstGeom>
                        <a:noFill/>
                        <a:ln>
                          <a:noFill/>
                        </a:ln>
                      </pic:spPr>
                    </pic:pic>
                  </a:graphicData>
                </a:graphic>
              </wp:inline>
            </w:drawing>
          </w:r>
        </w:p>
      </w:tc>
      <w:tc>
        <w:tcPr>
          <w:tcW w:w="3005" w:type="dxa"/>
          <w:vAlign w:val="center"/>
        </w:tcPr>
        <w:p w14:paraId="042E43BC" w14:textId="77777777" w:rsidR="009E3BB5" w:rsidRDefault="009E3BB5" w:rsidP="009E3BB5">
          <w:pPr>
            <w:pStyle w:val="Header"/>
            <w:jc w:val="center"/>
            <w:rPr>
              <w:rFonts w:ascii="Times New Roman" w:hAnsi="Times New Roman"/>
              <w:b/>
              <w:noProof/>
              <w:sz w:val="20"/>
              <w:szCs w:val="23"/>
            </w:rPr>
          </w:pPr>
          <w:r>
            <w:rPr>
              <w:noProof/>
            </w:rPr>
            <w:drawing>
              <wp:inline distT="0" distB="0" distL="0" distR="0" wp14:anchorId="2F161347" wp14:editId="7CEE5499">
                <wp:extent cx="989739" cy="62972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p>
      </w:tc>
      <w:tc>
        <w:tcPr>
          <w:tcW w:w="3006" w:type="dxa"/>
          <w:vAlign w:val="center"/>
        </w:tcPr>
        <w:p w14:paraId="7DE945D4"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5E305F33" wp14:editId="00C11DD8">
                <wp:extent cx="1945640" cy="797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640" cy="797560"/>
                        </a:xfrm>
                        <a:prstGeom prst="rect">
                          <a:avLst/>
                        </a:prstGeom>
                        <a:noFill/>
                        <a:ln>
                          <a:noFill/>
                        </a:ln>
                      </pic:spPr>
                    </pic:pic>
                  </a:graphicData>
                </a:graphic>
              </wp:inline>
            </w:drawing>
          </w:r>
        </w:p>
      </w:tc>
    </w:tr>
  </w:tbl>
  <w:p w14:paraId="2F115BDF" w14:textId="19FAC152" w:rsidR="003A6016" w:rsidRPr="009E3BB5" w:rsidRDefault="003A6016" w:rsidP="009E3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2235"/>
      <w:gridCol w:w="3280"/>
    </w:tblGrid>
    <w:tr w:rsidR="009E3BB5" w14:paraId="51F86275" w14:textId="77777777" w:rsidTr="00C77A64">
      <w:trPr>
        <w:jc w:val="center"/>
      </w:trPr>
      <w:tc>
        <w:tcPr>
          <w:tcW w:w="3005" w:type="dxa"/>
          <w:vAlign w:val="center"/>
        </w:tcPr>
        <w:p w14:paraId="4BF39474"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40E604E3" wp14:editId="53563EE6">
                <wp:extent cx="2092325"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23900"/>
                        </a:xfrm>
                        <a:prstGeom prst="rect">
                          <a:avLst/>
                        </a:prstGeom>
                        <a:noFill/>
                        <a:ln>
                          <a:noFill/>
                        </a:ln>
                      </pic:spPr>
                    </pic:pic>
                  </a:graphicData>
                </a:graphic>
              </wp:inline>
            </w:drawing>
          </w:r>
        </w:p>
      </w:tc>
      <w:tc>
        <w:tcPr>
          <w:tcW w:w="3005" w:type="dxa"/>
          <w:vAlign w:val="center"/>
        </w:tcPr>
        <w:p w14:paraId="5A92F4AA" w14:textId="77777777" w:rsidR="009E3BB5" w:rsidRDefault="009E3BB5" w:rsidP="009E3BB5">
          <w:pPr>
            <w:pStyle w:val="Header"/>
            <w:jc w:val="center"/>
            <w:rPr>
              <w:rFonts w:ascii="Times New Roman" w:hAnsi="Times New Roman"/>
              <w:b/>
              <w:noProof/>
              <w:sz w:val="20"/>
              <w:szCs w:val="23"/>
            </w:rPr>
          </w:pPr>
          <w:r>
            <w:rPr>
              <w:noProof/>
            </w:rPr>
            <w:drawing>
              <wp:inline distT="0" distB="0" distL="0" distR="0" wp14:anchorId="2EB7CD81" wp14:editId="5C53A06F">
                <wp:extent cx="989739" cy="62972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p>
      </w:tc>
      <w:tc>
        <w:tcPr>
          <w:tcW w:w="3006" w:type="dxa"/>
          <w:vAlign w:val="center"/>
        </w:tcPr>
        <w:p w14:paraId="52C10562"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0F3EA29C" wp14:editId="70F0FDCE">
                <wp:extent cx="1945640" cy="7975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640" cy="797560"/>
                        </a:xfrm>
                        <a:prstGeom prst="rect">
                          <a:avLst/>
                        </a:prstGeom>
                        <a:noFill/>
                        <a:ln>
                          <a:noFill/>
                        </a:ln>
                      </pic:spPr>
                    </pic:pic>
                  </a:graphicData>
                </a:graphic>
              </wp:inline>
            </w:drawing>
          </w:r>
        </w:p>
      </w:tc>
    </w:tr>
  </w:tbl>
  <w:p w14:paraId="2E259016" w14:textId="77777777" w:rsidR="009E3BB5" w:rsidRDefault="009E3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E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B7FBB"/>
    <w:multiLevelType w:val="hybridMultilevel"/>
    <w:tmpl w:val="D8AA6F0A"/>
    <w:lvl w:ilvl="0" w:tplc="EB585128">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6006E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2266F2"/>
    <w:multiLevelType w:val="hybridMultilevel"/>
    <w:tmpl w:val="5672D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AC49A8"/>
    <w:multiLevelType w:val="hybridMultilevel"/>
    <w:tmpl w:val="0FA82244"/>
    <w:lvl w:ilvl="0" w:tplc="A29A6E78">
      <w:start w:val="1"/>
      <w:numFmt w:val="bullet"/>
      <w:suff w:val="space"/>
      <w:lvlText w:val=""/>
      <w:lvlJc w:val="left"/>
      <w:pPr>
        <w:ind w:left="0" w:firstLine="425"/>
      </w:pPr>
      <w:rPr>
        <w:rFonts w:ascii="Symbol" w:hAnsi="Symbol" w:hint="default"/>
      </w:rPr>
    </w:lvl>
    <w:lvl w:ilvl="1" w:tplc="98EADC0C">
      <w:start w:val="1"/>
      <w:numFmt w:val="bullet"/>
      <w:suff w:val="space"/>
      <w:lvlText w:val="o"/>
      <w:lvlJc w:val="left"/>
      <w:pPr>
        <w:ind w:left="0" w:firstLine="68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A71735"/>
    <w:multiLevelType w:val="hybridMultilevel"/>
    <w:tmpl w:val="63F29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D14CFB"/>
    <w:multiLevelType w:val="hybridMultilevel"/>
    <w:tmpl w:val="0D5A9F9A"/>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D877EF8"/>
    <w:multiLevelType w:val="hybridMultilevel"/>
    <w:tmpl w:val="3F7ABB80"/>
    <w:lvl w:ilvl="0" w:tplc="4EDCE816">
      <w:start w:val="1"/>
      <w:numFmt w:val="bullet"/>
      <w:suff w:val="space"/>
      <w:lvlText w:val=""/>
      <w:lvlJc w:val="left"/>
      <w:pPr>
        <w:ind w:left="0" w:firstLine="284"/>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43DF5"/>
    <w:multiLevelType w:val="hybridMultilevel"/>
    <w:tmpl w:val="6A6874EA"/>
    <w:lvl w:ilvl="0" w:tplc="C026FA06">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098319B"/>
    <w:multiLevelType w:val="hybridMultilevel"/>
    <w:tmpl w:val="9D2E9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AB396C"/>
    <w:multiLevelType w:val="hybridMultilevel"/>
    <w:tmpl w:val="4960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177D3"/>
    <w:multiLevelType w:val="hybridMultilevel"/>
    <w:tmpl w:val="31120298"/>
    <w:lvl w:ilvl="0" w:tplc="4C444382">
      <w:start w:val="1"/>
      <w:numFmt w:val="bullet"/>
      <w:suff w:val="space"/>
      <w:lvlText w:val=""/>
      <w:lvlJc w:val="left"/>
      <w:pPr>
        <w:ind w:left="567" w:hanging="283"/>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61C2B04"/>
    <w:multiLevelType w:val="hybridMultilevel"/>
    <w:tmpl w:val="046A95CC"/>
    <w:lvl w:ilvl="0" w:tplc="FFE8FA10">
      <w:start w:val="1"/>
      <w:numFmt w:val="decimal"/>
      <w:suff w:val="space"/>
      <w:lvlText w:val="%1."/>
      <w:lvlJc w:val="left"/>
      <w:pPr>
        <w:ind w:left="0" w:firstLine="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8F08A3"/>
    <w:multiLevelType w:val="hybridMultilevel"/>
    <w:tmpl w:val="A5566A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E9C522D"/>
    <w:multiLevelType w:val="hybridMultilevel"/>
    <w:tmpl w:val="9D7079E2"/>
    <w:lvl w:ilvl="0" w:tplc="6AC8F3E8">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2FEF0E30"/>
    <w:multiLevelType w:val="hybridMultilevel"/>
    <w:tmpl w:val="45F42864"/>
    <w:lvl w:ilvl="0" w:tplc="5C3A7698">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68712D8"/>
    <w:multiLevelType w:val="hybridMultilevel"/>
    <w:tmpl w:val="7CA672BE"/>
    <w:lvl w:ilvl="0" w:tplc="44A86DBE">
      <w:start w:val="1"/>
      <w:numFmt w:val="bullet"/>
      <w:suff w:val="space"/>
      <w:lvlText w:val=""/>
      <w:lvlJc w:val="left"/>
      <w:pPr>
        <w:ind w:left="0" w:firstLine="567"/>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9C86165"/>
    <w:multiLevelType w:val="hybridMultilevel"/>
    <w:tmpl w:val="C5A24CF4"/>
    <w:lvl w:ilvl="0" w:tplc="2CEEF230">
      <w:start w:val="1"/>
      <w:numFmt w:val="bullet"/>
      <w:suff w:val="space"/>
      <w:lvlText w:val=""/>
      <w:lvlJc w:val="left"/>
      <w:pPr>
        <w:ind w:left="0" w:firstLine="567"/>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3D841E76"/>
    <w:multiLevelType w:val="hybridMultilevel"/>
    <w:tmpl w:val="2F9E2858"/>
    <w:lvl w:ilvl="0" w:tplc="082CF414">
      <w:start w:val="1"/>
      <w:numFmt w:val="bullet"/>
      <w:suff w:val="space"/>
      <w:lvlText w:val=""/>
      <w:lvlJc w:val="left"/>
      <w:pPr>
        <w:ind w:left="0" w:firstLine="28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A1854"/>
    <w:multiLevelType w:val="hybridMultilevel"/>
    <w:tmpl w:val="EA0E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F3BC6"/>
    <w:multiLevelType w:val="hybridMultilevel"/>
    <w:tmpl w:val="E8188BA0"/>
    <w:lvl w:ilvl="0" w:tplc="04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1927F6"/>
    <w:multiLevelType w:val="hybridMultilevel"/>
    <w:tmpl w:val="1CF67884"/>
    <w:lvl w:ilvl="0" w:tplc="9484047A">
      <w:start w:val="1"/>
      <w:numFmt w:val="bullet"/>
      <w:suff w:val="space"/>
      <w:lvlText w:val=""/>
      <w:lvlJc w:val="left"/>
      <w:pPr>
        <w:ind w:left="0" w:firstLine="68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18928E6"/>
    <w:multiLevelType w:val="hybridMultilevel"/>
    <w:tmpl w:val="655C07F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4173424"/>
    <w:multiLevelType w:val="hybridMultilevel"/>
    <w:tmpl w:val="BF2CA13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49340A6"/>
    <w:multiLevelType w:val="hybridMultilevel"/>
    <w:tmpl w:val="43FA2890"/>
    <w:lvl w:ilvl="0" w:tplc="65D8A12A">
      <w:start w:val="1"/>
      <w:numFmt w:val="decimal"/>
      <w:suff w:val="space"/>
      <w:lvlText w:val="%1."/>
      <w:lvlJc w:val="left"/>
      <w:pPr>
        <w:ind w:left="0" w:firstLine="42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5876782"/>
    <w:multiLevelType w:val="hybridMultilevel"/>
    <w:tmpl w:val="772A12F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561D5262"/>
    <w:multiLevelType w:val="hybridMultilevel"/>
    <w:tmpl w:val="2068A8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063A6"/>
    <w:multiLevelType w:val="hybridMultilevel"/>
    <w:tmpl w:val="5900BA2E"/>
    <w:lvl w:ilvl="0" w:tplc="733C4632">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D635A8B"/>
    <w:multiLevelType w:val="hybridMultilevel"/>
    <w:tmpl w:val="E260025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09B756D"/>
    <w:multiLevelType w:val="hybridMultilevel"/>
    <w:tmpl w:val="51BE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F7A9D"/>
    <w:multiLevelType w:val="hybridMultilevel"/>
    <w:tmpl w:val="738AEAEA"/>
    <w:lvl w:ilvl="0" w:tplc="01AEEB9C">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0664DC4"/>
    <w:multiLevelType w:val="hybridMultilevel"/>
    <w:tmpl w:val="087256D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76BF5FFB"/>
    <w:multiLevelType w:val="hybridMultilevel"/>
    <w:tmpl w:val="DD327ECA"/>
    <w:lvl w:ilvl="0" w:tplc="1466D7A0">
      <w:start w:val="4"/>
      <w:numFmt w:val="bullet"/>
      <w:suff w:val="space"/>
      <w:lvlText w:val="•"/>
      <w:lvlJc w:val="left"/>
      <w:pPr>
        <w:ind w:left="425" w:hanging="42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E0BA9"/>
    <w:multiLevelType w:val="hybridMultilevel"/>
    <w:tmpl w:val="ACB076CC"/>
    <w:lvl w:ilvl="0" w:tplc="55423474">
      <w:start w:val="1"/>
      <w:numFmt w:val="decimal"/>
      <w:suff w:val="space"/>
      <w:lvlText w:val="%1."/>
      <w:lvlJc w:val="left"/>
      <w:pPr>
        <w:ind w:left="0" w:firstLine="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F57CE5"/>
    <w:multiLevelType w:val="hybridMultilevel"/>
    <w:tmpl w:val="6B16AE22"/>
    <w:lvl w:ilvl="0" w:tplc="5D363FD6">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EA25FB8"/>
    <w:multiLevelType w:val="hybridMultilevel"/>
    <w:tmpl w:val="56ECED16"/>
    <w:lvl w:ilvl="0" w:tplc="7766E3EC">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121077421">
    <w:abstractNumId w:val="33"/>
  </w:num>
  <w:num w:numId="2" w16cid:durableId="1782996862">
    <w:abstractNumId w:val="0"/>
  </w:num>
  <w:num w:numId="3" w16cid:durableId="1033388462">
    <w:abstractNumId w:val="0"/>
    <w:lvlOverride w:ilvl="0">
      <w:lvl w:ilvl="0">
        <w:start w:val="1"/>
        <w:numFmt w:val="decimal"/>
        <w:suff w:val="space"/>
        <w:lvlText w:val="%1."/>
        <w:lvlJc w:val="left"/>
        <w:pPr>
          <w:ind w:left="0" w:firstLine="425"/>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922176089">
    <w:abstractNumId w:val="0"/>
    <w:lvlOverride w:ilvl="0">
      <w:lvl w:ilvl="0">
        <w:start w:val="1"/>
        <w:numFmt w:val="decimal"/>
        <w:suff w:val="space"/>
        <w:lvlText w:val="%1."/>
        <w:lvlJc w:val="left"/>
        <w:pPr>
          <w:ind w:left="0" w:firstLine="425"/>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97515555">
    <w:abstractNumId w:val="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16cid:durableId="1416628762">
    <w:abstractNumId w:val="21"/>
  </w:num>
  <w:num w:numId="7" w16cid:durableId="1056321083">
    <w:abstractNumId w:val="0"/>
    <w:lvlOverride w:ilvl="0">
      <w:lvl w:ilvl="0">
        <w:start w:val="1"/>
        <w:numFmt w:val="decimal"/>
        <w:suff w:val="space"/>
        <w:lvlText w:val="%1."/>
        <w:lvlJc w:val="left"/>
        <w:pPr>
          <w:ind w:left="0" w:firstLine="425"/>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suff w:val="space"/>
        <w:lvlText w:val="1."/>
        <w:lvlJc w:val="left"/>
        <w:pPr>
          <w:ind w:left="0" w:firstLine="425"/>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28611652">
    <w:abstractNumId w:val="0"/>
    <w:lvlOverride w:ilvl="0">
      <w:lvl w:ilvl="0">
        <w:start w:val="1"/>
        <w:numFmt w:val="decimal"/>
        <w:suff w:val="space"/>
        <w:lvlText w:val="%1."/>
        <w:lvlJc w:val="left"/>
        <w:pPr>
          <w:ind w:left="0" w:firstLine="425"/>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suff w:val="space"/>
        <w:lvlText w:val="2."/>
        <w:lvlJc w:val="left"/>
        <w:pPr>
          <w:ind w:left="0" w:firstLine="425"/>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31998140">
    <w:abstractNumId w:val="2"/>
  </w:num>
  <w:num w:numId="10" w16cid:durableId="107048246">
    <w:abstractNumId w:val="24"/>
  </w:num>
  <w:num w:numId="11" w16cid:durableId="1008751004">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suff w:val="space"/>
        <w:lvlText w:val="3."/>
        <w:lvlJc w:val="left"/>
        <w:pPr>
          <w:ind w:left="0" w:firstLine="425"/>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64126755">
    <w:abstractNumId w:val="12"/>
  </w:num>
  <w:num w:numId="13" w16cid:durableId="261841795">
    <w:abstractNumId w:val="7"/>
  </w:num>
  <w:num w:numId="14" w16cid:durableId="1599634948">
    <w:abstractNumId w:val="34"/>
  </w:num>
  <w:num w:numId="15" w16cid:durableId="577786666">
    <w:abstractNumId w:val="18"/>
  </w:num>
  <w:num w:numId="16" w16cid:durableId="892546114">
    <w:abstractNumId w:val="10"/>
  </w:num>
  <w:num w:numId="17" w16cid:durableId="535390421">
    <w:abstractNumId w:val="30"/>
  </w:num>
  <w:num w:numId="18" w16cid:durableId="1976638105">
    <w:abstractNumId w:val="1"/>
  </w:num>
  <w:num w:numId="19" w16cid:durableId="609748387">
    <w:abstractNumId w:val="27"/>
  </w:num>
  <w:num w:numId="20" w16cid:durableId="1960530494">
    <w:abstractNumId w:val="15"/>
  </w:num>
  <w:num w:numId="21" w16cid:durableId="1551724812">
    <w:abstractNumId w:val="8"/>
  </w:num>
  <w:num w:numId="22" w16cid:durableId="1809588526">
    <w:abstractNumId w:val="11"/>
  </w:num>
  <w:num w:numId="23" w16cid:durableId="1891460487">
    <w:abstractNumId w:val="6"/>
  </w:num>
  <w:num w:numId="24" w16cid:durableId="16808295">
    <w:abstractNumId w:val="28"/>
  </w:num>
  <w:num w:numId="25" w16cid:durableId="360978731">
    <w:abstractNumId w:val="13"/>
  </w:num>
  <w:num w:numId="26" w16cid:durableId="1860508721">
    <w:abstractNumId w:val="23"/>
  </w:num>
  <w:num w:numId="27" w16cid:durableId="879980500">
    <w:abstractNumId w:val="22"/>
  </w:num>
  <w:num w:numId="28" w16cid:durableId="528837833">
    <w:abstractNumId w:val="14"/>
  </w:num>
  <w:num w:numId="29" w16cid:durableId="2000034039">
    <w:abstractNumId w:val="17"/>
  </w:num>
  <w:num w:numId="30" w16cid:durableId="412823775">
    <w:abstractNumId w:val="16"/>
  </w:num>
  <w:num w:numId="31" w16cid:durableId="1789662939">
    <w:abstractNumId w:val="3"/>
  </w:num>
  <w:num w:numId="32" w16cid:durableId="291248041">
    <w:abstractNumId w:val="32"/>
  </w:num>
  <w:num w:numId="33" w16cid:durableId="2043163102">
    <w:abstractNumId w:val="4"/>
  </w:num>
  <w:num w:numId="34" w16cid:durableId="1864319028">
    <w:abstractNumId w:val="25"/>
  </w:num>
  <w:num w:numId="35" w16cid:durableId="1862739894">
    <w:abstractNumId w:val="20"/>
  </w:num>
  <w:num w:numId="36" w16cid:durableId="2033453704">
    <w:abstractNumId w:val="31"/>
  </w:num>
  <w:num w:numId="37" w16cid:durableId="612832688">
    <w:abstractNumId w:val="5"/>
  </w:num>
  <w:num w:numId="38" w16cid:durableId="275139305">
    <w:abstractNumId w:val="26"/>
  </w:num>
  <w:num w:numId="39" w16cid:durableId="52583652">
    <w:abstractNumId w:val="9"/>
  </w:num>
  <w:num w:numId="40" w16cid:durableId="952244977">
    <w:abstractNumId w:val="19"/>
  </w:num>
  <w:num w:numId="41" w16cid:durableId="1811240064">
    <w:abstractNumId w:val="29"/>
  </w:num>
  <w:num w:numId="42" w16cid:durableId="19740993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66"/>
    <w:rsid w:val="00042D0B"/>
    <w:rsid w:val="00052720"/>
    <w:rsid w:val="000907C3"/>
    <w:rsid w:val="000D143D"/>
    <w:rsid w:val="00122760"/>
    <w:rsid w:val="00140E75"/>
    <w:rsid w:val="00162DB3"/>
    <w:rsid w:val="001744BC"/>
    <w:rsid w:val="00186A4D"/>
    <w:rsid w:val="001D3387"/>
    <w:rsid w:val="001D702E"/>
    <w:rsid w:val="001E02A8"/>
    <w:rsid w:val="001E1B7B"/>
    <w:rsid w:val="0020497B"/>
    <w:rsid w:val="00230B79"/>
    <w:rsid w:val="00235D3E"/>
    <w:rsid w:val="00241BE2"/>
    <w:rsid w:val="00243460"/>
    <w:rsid w:val="00247001"/>
    <w:rsid w:val="00251782"/>
    <w:rsid w:val="002644EA"/>
    <w:rsid w:val="002D424D"/>
    <w:rsid w:val="002F0CA4"/>
    <w:rsid w:val="0031301D"/>
    <w:rsid w:val="00325CB0"/>
    <w:rsid w:val="00344596"/>
    <w:rsid w:val="003446D2"/>
    <w:rsid w:val="003533F2"/>
    <w:rsid w:val="00366156"/>
    <w:rsid w:val="003742B5"/>
    <w:rsid w:val="00375A64"/>
    <w:rsid w:val="003846CC"/>
    <w:rsid w:val="003945E3"/>
    <w:rsid w:val="00396E4C"/>
    <w:rsid w:val="003A18BF"/>
    <w:rsid w:val="003A6016"/>
    <w:rsid w:val="003E7B49"/>
    <w:rsid w:val="00413CA8"/>
    <w:rsid w:val="004544FE"/>
    <w:rsid w:val="004747C8"/>
    <w:rsid w:val="004811F8"/>
    <w:rsid w:val="004970D1"/>
    <w:rsid w:val="004A3204"/>
    <w:rsid w:val="004B4900"/>
    <w:rsid w:val="004C0EB6"/>
    <w:rsid w:val="004F2EF3"/>
    <w:rsid w:val="00512B61"/>
    <w:rsid w:val="0052229A"/>
    <w:rsid w:val="00525825"/>
    <w:rsid w:val="00525E02"/>
    <w:rsid w:val="005270B1"/>
    <w:rsid w:val="00540DF8"/>
    <w:rsid w:val="00554BEB"/>
    <w:rsid w:val="005B2972"/>
    <w:rsid w:val="005C214C"/>
    <w:rsid w:val="005D1D4E"/>
    <w:rsid w:val="00625DBC"/>
    <w:rsid w:val="0063764E"/>
    <w:rsid w:val="00652FB4"/>
    <w:rsid w:val="00663ACE"/>
    <w:rsid w:val="00670DCD"/>
    <w:rsid w:val="00695384"/>
    <w:rsid w:val="006A42C3"/>
    <w:rsid w:val="006C15EF"/>
    <w:rsid w:val="006D2053"/>
    <w:rsid w:val="006E06A4"/>
    <w:rsid w:val="006E4721"/>
    <w:rsid w:val="006E7ABB"/>
    <w:rsid w:val="006F7AB2"/>
    <w:rsid w:val="00711ED3"/>
    <w:rsid w:val="007246D4"/>
    <w:rsid w:val="007515B4"/>
    <w:rsid w:val="0076411A"/>
    <w:rsid w:val="00771349"/>
    <w:rsid w:val="0079682F"/>
    <w:rsid w:val="007C371B"/>
    <w:rsid w:val="007C7C8F"/>
    <w:rsid w:val="007E692B"/>
    <w:rsid w:val="008138BF"/>
    <w:rsid w:val="008615D0"/>
    <w:rsid w:val="0086730B"/>
    <w:rsid w:val="00896416"/>
    <w:rsid w:val="008A128D"/>
    <w:rsid w:val="008B34FC"/>
    <w:rsid w:val="008D7651"/>
    <w:rsid w:val="008E57F5"/>
    <w:rsid w:val="008E77BF"/>
    <w:rsid w:val="008F5D02"/>
    <w:rsid w:val="009247B6"/>
    <w:rsid w:val="00944B3E"/>
    <w:rsid w:val="00961ED3"/>
    <w:rsid w:val="009A7190"/>
    <w:rsid w:val="009C73AE"/>
    <w:rsid w:val="009E345A"/>
    <w:rsid w:val="009E3BB5"/>
    <w:rsid w:val="009F624F"/>
    <w:rsid w:val="00A0413E"/>
    <w:rsid w:val="00A201EC"/>
    <w:rsid w:val="00A45B2C"/>
    <w:rsid w:val="00A47E14"/>
    <w:rsid w:val="00A51117"/>
    <w:rsid w:val="00AA4A68"/>
    <w:rsid w:val="00AB0E66"/>
    <w:rsid w:val="00AD58D8"/>
    <w:rsid w:val="00AF5AA9"/>
    <w:rsid w:val="00B11A5F"/>
    <w:rsid w:val="00B1593E"/>
    <w:rsid w:val="00B20D73"/>
    <w:rsid w:val="00B66625"/>
    <w:rsid w:val="00B676BA"/>
    <w:rsid w:val="00BA134F"/>
    <w:rsid w:val="00BC5FA0"/>
    <w:rsid w:val="00C01D7E"/>
    <w:rsid w:val="00C76780"/>
    <w:rsid w:val="00CB0ABD"/>
    <w:rsid w:val="00CC4A9E"/>
    <w:rsid w:val="00CD519E"/>
    <w:rsid w:val="00D00549"/>
    <w:rsid w:val="00D719CC"/>
    <w:rsid w:val="00D770F5"/>
    <w:rsid w:val="00D92FA6"/>
    <w:rsid w:val="00DE1143"/>
    <w:rsid w:val="00DF7CAB"/>
    <w:rsid w:val="00E176AD"/>
    <w:rsid w:val="00E23A1A"/>
    <w:rsid w:val="00E929E4"/>
    <w:rsid w:val="00E9383D"/>
    <w:rsid w:val="00EA1333"/>
    <w:rsid w:val="00EB078E"/>
    <w:rsid w:val="00EB66A0"/>
    <w:rsid w:val="00EC7D74"/>
    <w:rsid w:val="00ED2BE3"/>
    <w:rsid w:val="00F33E04"/>
    <w:rsid w:val="00F60260"/>
    <w:rsid w:val="00F61F55"/>
    <w:rsid w:val="00FA79D1"/>
    <w:rsid w:val="00FD368F"/>
    <w:rsid w:val="00FD581F"/>
    <w:rsid w:val="00FF1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7EA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paragraph" w:styleId="Heading1">
    <w:name w:val="heading 1"/>
    <w:basedOn w:val="Normal"/>
    <w:next w:val="Normal"/>
    <w:link w:val="Heading1Char"/>
    <w:autoRedefine/>
    <w:qFormat/>
    <w:rsid w:val="00366156"/>
    <w:pPr>
      <w:widowControl w:val="0"/>
      <w:pBdr>
        <w:top w:val="single" w:sz="4" w:space="1" w:color="auto"/>
        <w:left w:val="single" w:sz="4" w:space="4" w:color="auto"/>
        <w:bottom w:val="single" w:sz="4" w:space="1" w:color="auto"/>
        <w:right w:val="single" w:sz="4" w:space="4" w:color="auto"/>
      </w:pBdr>
      <w:shd w:val="clear" w:color="auto" w:fill="B7DFA8"/>
      <w:spacing w:after="0" w:line="276" w:lineRule="auto"/>
      <w:jc w:val="both"/>
      <w:outlineLvl w:val="0"/>
    </w:pPr>
    <w:rPr>
      <w:rFonts w:ascii="Arial" w:eastAsia="Calibri" w:hAnsi="Arial" w:cs="Arial"/>
      <w:b/>
      <w:sz w:val="24"/>
      <w:szCs w:val="24"/>
      <w:lang w:eastAsia="x-none"/>
    </w:rPr>
  </w:style>
  <w:style w:type="paragraph" w:styleId="Heading2">
    <w:name w:val="heading 2"/>
    <w:basedOn w:val="Normal"/>
    <w:next w:val="Normal"/>
    <w:link w:val="Heading2Char"/>
    <w:autoRedefine/>
    <w:qFormat/>
    <w:rsid w:val="00ED2B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before="120" w:after="120" w:line="276" w:lineRule="auto"/>
      <w:jc w:val="center"/>
      <w:outlineLvl w:val="1"/>
    </w:pPr>
    <w:rPr>
      <w:rFonts w:ascii="Times New Roman" w:eastAsia="Calibri" w:hAnsi="Times New Roman" w:cs="Times New Roman"/>
      <w:b/>
      <w:bCs/>
      <w:sz w:val="28"/>
      <w:szCs w:val="28"/>
      <w:lang w:eastAsia="x-none"/>
    </w:rPr>
  </w:style>
  <w:style w:type="paragraph" w:styleId="Heading3">
    <w:name w:val="heading 3"/>
    <w:basedOn w:val="Normal"/>
    <w:next w:val="Normal"/>
    <w:link w:val="Heading3Char"/>
    <w:uiPriority w:val="9"/>
    <w:semiHidden/>
    <w:unhideWhenUsed/>
    <w:qFormat/>
    <w:rsid w:val="008A1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016"/>
    <w:rPr>
      <w:lang w:val="bg-BG"/>
    </w:rPr>
  </w:style>
  <w:style w:type="paragraph" w:styleId="Footer">
    <w:name w:val="footer"/>
    <w:basedOn w:val="Normal"/>
    <w:link w:val="FooterChar"/>
    <w:uiPriority w:val="99"/>
    <w:unhideWhenUsed/>
    <w:rsid w:val="003A6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016"/>
    <w:rPr>
      <w:lang w:val="bg-BG"/>
    </w:rPr>
  </w:style>
  <w:style w:type="character" w:styleId="Hyperlink">
    <w:name w:val="Hyperlink"/>
    <w:basedOn w:val="DefaultParagraphFont"/>
    <w:uiPriority w:val="99"/>
    <w:unhideWhenUsed/>
    <w:rsid w:val="00E929E4"/>
    <w:rPr>
      <w:color w:val="0563C1" w:themeColor="hyperlink"/>
      <w:u w:val="single"/>
    </w:rPr>
  </w:style>
  <w:style w:type="character" w:styleId="UnresolvedMention">
    <w:name w:val="Unresolved Mention"/>
    <w:basedOn w:val="DefaultParagraphFont"/>
    <w:uiPriority w:val="99"/>
    <w:semiHidden/>
    <w:unhideWhenUsed/>
    <w:rsid w:val="00325CB0"/>
    <w:rPr>
      <w:color w:val="605E5C"/>
      <w:shd w:val="clear" w:color="auto" w:fill="E1DFDD"/>
    </w:rPr>
  </w:style>
  <w:style w:type="table" w:styleId="TableGrid">
    <w:name w:val="Table Grid"/>
    <w:basedOn w:val="TableNormal"/>
    <w:uiPriority w:val="39"/>
    <w:qFormat/>
    <w:rsid w:val="009C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6A0"/>
    <w:pPr>
      <w:ind w:left="720"/>
      <w:contextualSpacing/>
    </w:pPr>
  </w:style>
  <w:style w:type="character" w:customStyle="1" w:styleId="Heading1Char">
    <w:name w:val="Heading 1 Char"/>
    <w:basedOn w:val="DefaultParagraphFont"/>
    <w:link w:val="Heading1"/>
    <w:rsid w:val="00366156"/>
    <w:rPr>
      <w:rFonts w:ascii="Arial" w:eastAsia="Calibri" w:hAnsi="Arial" w:cs="Arial"/>
      <w:b/>
      <w:sz w:val="24"/>
      <w:szCs w:val="24"/>
      <w:shd w:val="clear" w:color="auto" w:fill="B7DFA8"/>
      <w:lang w:val="bg-BG" w:eastAsia="x-none"/>
    </w:rPr>
  </w:style>
  <w:style w:type="character" w:customStyle="1" w:styleId="Heading2Char">
    <w:name w:val="Heading 2 Char"/>
    <w:basedOn w:val="DefaultParagraphFont"/>
    <w:link w:val="Heading2"/>
    <w:rsid w:val="00ED2BE3"/>
    <w:rPr>
      <w:rFonts w:ascii="Times New Roman" w:eastAsia="Calibri" w:hAnsi="Times New Roman" w:cs="Times New Roman"/>
      <w:b/>
      <w:bCs/>
      <w:sz w:val="28"/>
      <w:szCs w:val="28"/>
      <w:shd w:val="clear" w:color="auto" w:fill="E2EFD9" w:themeFill="accent6" w:themeFillTint="33"/>
      <w:lang w:val="bg-BG" w:eastAsia="x-none"/>
    </w:rPr>
  </w:style>
  <w:style w:type="paragraph" w:styleId="NormalWeb">
    <w:name w:val="Normal (Web)"/>
    <w:basedOn w:val="Normal"/>
    <w:uiPriority w:val="99"/>
    <w:rsid w:val="00366156"/>
    <w:pPr>
      <w:spacing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366156"/>
  </w:style>
  <w:style w:type="paragraph" w:styleId="TOCHeading">
    <w:name w:val="TOC Heading"/>
    <w:basedOn w:val="Heading1"/>
    <w:next w:val="Normal"/>
    <w:uiPriority w:val="39"/>
    <w:unhideWhenUsed/>
    <w:qFormat/>
    <w:rsid w:val="00366156"/>
    <w:pPr>
      <w:keepNext/>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3846CC"/>
    <w:pPr>
      <w:pBdr>
        <w:between w:val="single" w:sz="4" w:space="1" w:color="auto"/>
        <w:bar w:val="single" w:sz="4" w:color="auto"/>
      </w:pBdr>
      <w:tabs>
        <w:tab w:val="right" w:leader="dot" w:pos="8800"/>
      </w:tabs>
      <w:spacing w:after="0" w:line="240" w:lineRule="auto"/>
      <w:ind w:left="-110"/>
      <w:jc w:val="both"/>
    </w:pPr>
  </w:style>
  <w:style w:type="paragraph" w:styleId="TOC1">
    <w:name w:val="toc 1"/>
    <w:basedOn w:val="Normal"/>
    <w:next w:val="Normal"/>
    <w:autoRedefine/>
    <w:uiPriority w:val="39"/>
    <w:unhideWhenUsed/>
    <w:rsid w:val="00366156"/>
    <w:pPr>
      <w:spacing w:after="100"/>
    </w:pPr>
  </w:style>
  <w:style w:type="character" w:customStyle="1" w:styleId="Heading3Char">
    <w:name w:val="Heading 3 Char"/>
    <w:basedOn w:val="DefaultParagraphFont"/>
    <w:link w:val="Heading3"/>
    <w:uiPriority w:val="9"/>
    <w:semiHidden/>
    <w:rsid w:val="008A128D"/>
    <w:rPr>
      <w:rFonts w:asciiTheme="majorHAnsi" w:eastAsiaTheme="majorEastAsia" w:hAnsiTheme="majorHAnsi" w:cstheme="majorBidi"/>
      <w:color w:val="1F3763" w:themeColor="accent1" w:themeShade="7F"/>
      <w:sz w:val="24"/>
      <w:szCs w:val="24"/>
      <w:lang w:val="bg-BG"/>
    </w:rPr>
  </w:style>
  <w:style w:type="paragraph" w:styleId="TOC3">
    <w:name w:val="toc 3"/>
    <w:basedOn w:val="Normal"/>
    <w:next w:val="Normal"/>
    <w:autoRedefine/>
    <w:uiPriority w:val="39"/>
    <w:unhideWhenUsed/>
    <w:rsid w:val="009E345A"/>
    <w:pPr>
      <w:spacing w:after="100"/>
      <w:ind w:left="440"/>
    </w:pPr>
    <w:rPr>
      <w:rFonts w:eastAsiaTheme="minorEastAsia" w:cs="Times New Roman"/>
      <w:lang w:val="en-US"/>
    </w:rPr>
  </w:style>
  <w:style w:type="paragraph" w:customStyle="1" w:styleId="m">
    <w:name w:val="m"/>
    <w:basedOn w:val="Normal"/>
    <w:rsid w:val="004B49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4B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B4900"/>
    <w:rPr>
      <w:rFonts w:ascii="Courier New" w:eastAsia="Times New Roman" w:hAnsi="Courier New" w:cs="Courier New"/>
      <w:sz w:val="20"/>
      <w:szCs w:val="20"/>
      <w:lang w:val="en-US"/>
    </w:rPr>
  </w:style>
  <w:style w:type="paragraph" w:customStyle="1" w:styleId="Default">
    <w:name w:val="Default"/>
    <w:rsid w:val="003945E3"/>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1003914&amp;b=0" TargetMode="External"/><Relationship Id="rId13" Type="http://schemas.openxmlformats.org/officeDocument/2006/relationships/hyperlink" Target="javascript:y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is.bg/p.php?i=9236&amp;b=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12054&amp;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eb.apis.bg/p.php?i=9236&amp;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apis.bg/p.php?i=12054&amp;b=0" TargetMode="External"/><Relationship Id="rId14" Type="http://schemas.openxmlformats.org/officeDocument/2006/relationships/hyperlink" Target="https://web.apis.bg/p.php?i=12054&amp;b=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07EF-2E89-4131-B296-CDC7714D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4654</Words>
  <Characters>26530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2021-08-08T14:23:00Z</dcterms:created>
  <dcterms:modified xsi:type="dcterms:W3CDTF">2023-01-05T12:20:00Z</dcterms:modified>
</cp:coreProperties>
</file>