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4196E" w14:textId="77777777" w:rsidR="004E22D5" w:rsidRPr="004E22D5" w:rsidRDefault="004E22D5" w:rsidP="004E22D5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bookmarkStart w:id="0" w:name="_GoBack"/>
      <w:bookmarkEnd w:id="0"/>
      <w:r w:rsidRPr="004E22D5"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EFEFE"/>
        </w:rPr>
        <w:t>Проект!</w:t>
      </w:r>
    </w:p>
    <w:p w14:paraId="21805D77" w14:textId="77777777" w:rsidR="00BD5C2F" w:rsidRDefault="00BD5C2F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548E632A" w14:textId="77777777" w:rsidR="00BD5C2F" w:rsidRDefault="00BD5C2F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757F204A" w14:textId="77777777" w:rsidR="004E22D5" w:rsidRPr="004E22D5" w:rsidRDefault="004E22D5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УТВЪРЖДАВАМ:……………………..</w:t>
      </w:r>
    </w:p>
    <w:p w14:paraId="2906B583" w14:textId="77777777" w:rsidR="004E22D5" w:rsidRPr="004E22D5" w:rsidRDefault="004E22D5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                    </w:t>
      </w:r>
      <w:r w:rsidR="00F3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……………………….</w:t>
      </w:r>
    </w:p>
    <w:p w14:paraId="016E3B89" w14:textId="77777777" w:rsidR="004E22D5" w:rsidRPr="004E22D5" w:rsidRDefault="004E22D5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          </w:t>
      </w:r>
      <w:r w:rsidR="00F3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         КМЕТ НА ОБЩИНА……………………</w:t>
      </w:r>
    </w:p>
    <w:p w14:paraId="7CEE9B2E" w14:textId="77777777" w:rsidR="004E22D5" w:rsidRPr="004E22D5" w:rsidRDefault="004E22D5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                                 </w:t>
      </w:r>
    </w:p>
    <w:p w14:paraId="68C43E8D" w14:textId="77777777" w:rsidR="00BD5C2F" w:rsidRDefault="00BD5C2F" w:rsidP="00F821F2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4BA0A2EE" w14:textId="77777777" w:rsidR="004E22D5" w:rsidRDefault="004E22D5" w:rsidP="00F821F2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Дата………….</w:t>
      </w:r>
    </w:p>
    <w:p w14:paraId="6C975A07" w14:textId="77777777" w:rsidR="00F821F2" w:rsidRPr="004E22D5" w:rsidRDefault="00F821F2" w:rsidP="00F821F2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0565A905" w14:textId="77777777" w:rsidR="00BD5C2F" w:rsidRDefault="00BD5C2F" w:rsidP="00BD5C2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2811DCA4" w14:textId="77777777" w:rsidR="004E22D5" w:rsidRPr="004E22D5" w:rsidRDefault="004E22D5" w:rsidP="00BD5C2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ПРАВИЛА</w:t>
      </w:r>
    </w:p>
    <w:p w14:paraId="504A3F6B" w14:textId="77777777" w:rsidR="004E22D5" w:rsidRPr="004E22D5" w:rsidRDefault="004E22D5" w:rsidP="00BD5C2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ЗА ОСЪЩЕСТВЯВАНЕ НА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КОНТРОЛ И МОНИТОРИНГ НА КАЧЕСТВОТО И ЕФЕКТИВНОСТТА НА СОЦИАЛНИТЕ УСЛУГИ, </w:t>
      </w: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ПРЕДОСТАВЯНИ НА ТЕРИ</w:t>
      </w:r>
      <w:r w:rsidR="00F3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ТОРИЯТА НА ОБЩИНА …………..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, КОИТО СЕ ФИНАНСИРАТ СЪС СРЕДСТВА ОТ ДЪРЖАВНИЯ И ОБЩИНСКИЯ БЮДЖЕТ  </w:t>
      </w:r>
    </w:p>
    <w:p w14:paraId="4B6FBC6B" w14:textId="77777777" w:rsidR="00BD5C2F" w:rsidRDefault="00BD5C2F" w:rsidP="004E22D5">
      <w:pPr>
        <w:spacing w:after="0"/>
        <w:ind w:firstLine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89C38D4" w14:textId="77777777" w:rsidR="004E22D5" w:rsidRPr="004E22D5" w:rsidRDefault="004E22D5" w:rsidP="004E22D5">
      <w:pPr>
        <w:spacing w:after="0"/>
        <w:ind w:firstLine="35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E22D5">
        <w:rPr>
          <w:rFonts w:ascii="Times New Roman" w:eastAsia="Calibri" w:hAnsi="Times New Roman" w:cs="Times New Roman"/>
          <w:i/>
          <w:sz w:val="24"/>
          <w:szCs w:val="24"/>
        </w:rPr>
        <w:t>Настоящите правила са разработени от Екипа на Дирекция</w:t>
      </w:r>
      <w:r w:rsidR="00F36691">
        <w:rPr>
          <w:rFonts w:ascii="Times New Roman" w:eastAsia="Calibri" w:hAnsi="Times New Roman" w:cs="Times New Roman"/>
          <w:i/>
          <w:sz w:val="24"/>
          <w:szCs w:val="24"/>
        </w:rPr>
        <w:t>/Отдел „……….“ в Община………………..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C3CDC55" w14:textId="77777777" w:rsidR="004E22D5" w:rsidRPr="004E22D5" w:rsidRDefault="004E22D5" w:rsidP="004E22D5">
      <w:pPr>
        <w:spacing w:after="0"/>
        <w:ind w:firstLine="3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22D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Документът може да бъде изменян и допълван в зависимост от особеност</w:t>
      </w:r>
      <w:r w:rsidR="002661A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ите и спецификата на предоставяните социални услуги</w:t>
      </w:r>
      <w:r w:rsidRPr="004E22D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 динамиката на развитие на факторите, които оказ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ват влияние при предоставянето им</w:t>
      </w:r>
      <w:r w:rsidR="00B50D4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05DD6F04" w14:textId="77777777" w:rsidR="004E22D5" w:rsidRPr="004E22D5" w:rsidRDefault="004E22D5" w:rsidP="004E22D5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1AF8A088" w14:textId="77777777" w:rsidR="004E22D5" w:rsidRPr="004E22D5" w:rsidRDefault="004E22D5" w:rsidP="004E22D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  <w:lang w:val="en-US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 xml:space="preserve">ГЛАВА </w:t>
      </w: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  <w:lang w:val="en-US"/>
        </w:rPr>
        <w:t>I.</w:t>
      </w:r>
    </w:p>
    <w:p w14:paraId="4F333E19" w14:textId="77777777" w:rsidR="004E22D5" w:rsidRDefault="004E22D5" w:rsidP="004E22D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E22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ОБЩИ ПОЛОЖЕНИЯ</w:t>
      </w:r>
    </w:p>
    <w:p w14:paraId="7BE223DD" w14:textId="77777777" w:rsidR="002661A7" w:rsidRDefault="002661A7" w:rsidP="004E22D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2D86CCDF" w14:textId="77777777" w:rsidR="002661A7" w:rsidRDefault="002661A7" w:rsidP="002661A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ab/>
      </w:r>
      <w:r w:rsidRPr="002661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 1.</w:t>
      </w:r>
      <w:r w:rsidRPr="002661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2661A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EFEFE"/>
        </w:rPr>
        <w:t>(1).</w:t>
      </w:r>
      <w:r w:rsidRPr="002661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С настоящите правила се уреждат условията и ре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да за осъществяване на контрол и мониторинг на качеството и ефективността на социалните услуги</w:t>
      </w:r>
      <w:r w:rsidR="00F86B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, предоставяни на тери</w:t>
      </w:r>
      <w:r w:rsidR="007175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торията на Община…………</w:t>
      </w:r>
      <w:r w:rsidR="00F86B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, които се финансират със средства от държавния и общинския бюджет.</w:t>
      </w:r>
    </w:p>
    <w:p w14:paraId="276E5CF5" w14:textId="77777777" w:rsidR="00F86B0F" w:rsidRDefault="00F86B0F" w:rsidP="002661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ab/>
      </w:r>
      <w:r w:rsidRPr="00F86B0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EFEFE"/>
        </w:rPr>
        <w:t>(2).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Контролът и монитор</w:t>
      </w:r>
      <w:r w:rsidR="0028209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ингът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по ал. 1 се осъществява от</w:t>
      </w:r>
      <w:r w:rsidR="00B7661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определени от</w:t>
      </w:r>
      <w:r w:rsidR="00FD0BC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К</w:t>
      </w:r>
      <w:r w:rsidR="0071757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мета на Община………….</w:t>
      </w:r>
      <w:r w:rsidRPr="00F86B0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длъжностни лица</w:t>
      </w:r>
      <w:r w:rsidR="008C346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от общинска администрация</w:t>
      </w:r>
      <w:r w:rsidRPr="00F86B0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14:paraId="4FF0E397" w14:textId="77777777" w:rsidR="00D01E13" w:rsidRDefault="00F86B0F" w:rsidP="002661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ab/>
      </w:r>
      <w:r w:rsidRPr="00F86B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(3).</w:t>
      </w:r>
      <w:r w:rsidR="00800F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</w:t>
      </w:r>
      <w:r w:rsidR="00327B5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Кметът</w:t>
      </w:r>
      <w:r w:rsidR="0071757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на Община……………</w:t>
      </w:r>
      <w:r w:rsidR="00800F0E" w:rsidRPr="00800F0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може да наема и външни експерти за извършване на дейностите по ал. 1</w:t>
      </w:r>
      <w:r w:rsidR="00800F0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14:paraId="675807B9" w14:textId="77777777" w:rsidR="00DB5E60" w:rsidRDefault="00DB5E60" w:rsidP="002661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14:paraId="372D2551" w14:textId="77777777" w:rsidR="00DB5E60" w:rsidRPr="00DB5E60" w:rsidRDefault="00DB5E60" w:rsidP="0028209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</w:t>
      </w:r>
      <w:r w:rsidR="002820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2</w:t>
      </w:r>
      <w:r w:rsidR="003A73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="00740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(1).</w:t>
      </w:r>
      <w:r w:rsidRPr="00DB5E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Контролът и мониторингът</w:t>
      </w:r>
      <w:r w:rsidR="001C4F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качеството и ефективността </w:t>
      </w:r>
      <w:r w:rsidR="00380C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на</w:t>
      </w:r>
      <w:r w:rsidR="001C4F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380C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социалните услуги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, </w:t>
      </w:r>
      <w:r w:rsidR="001C4FC7" w:rsidRPr="001C4F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предоставяни на тери</w:t>
      </w:r>
      <w:r w:rsidR="007175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 ………</w:t>
      </w:r>
      <w:r w:rsidR="001C4F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, 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които се финансират със средства от държав</w:t>
      </w:r>
      <w:r w:rsidR="00FD0B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ния и общинския бюджет, включва</w:t>
      </w:r>
      <w:r w:rsidR="006B11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следните</w:t>
      </w:r>
      <w:r w:rsidR="008C346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контролни</w:t>
      </w:r>
      <w:r w:rsidR="006B11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дейности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:</w:t>
      </w:r>
    </w:p>
    <w:p w14:paraId="59FD577C" w14:textId="77777777" w:rsidR="00DB5E60" w:rsidRPr="00DB5E60" w:rsidRDefault="00DB5E60" w:rsidP="0028209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lastRenderedPageBreak/>
        <w:t>1. оценка на съответствието на предостав</w:t>
      </w:r>
      <w:r w:rsidR="002820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яните на тери</w:t>
      </w:r>
      <w:r w:rsidR="007175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Община………..</w:t>
      </w:r>
      <w:r w:rsidR="002820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A673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социални услуги с приложимите за тях стандарти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A673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за качество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и критериите за тяхното изпълнение;</w:t>
      </w:r>
    </w:p>
    <w:p w14:paraId="67121FB0" w14:textId="77777777" w:rsidR="00DB5E60" w:rsidRPr="00DB5E60" w:rsidRDefault="00DB5E60" w:rsidP="0028209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2. събиране, обработване, анализиране и съхраняване на информацията за предостав</w:t>
      </w:r>
      <w:r w:rsidR="002820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яните на тери</w:t>
      </w:r>
      <w:r w:rsidR="007175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 ………….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социални услуги;</w:t>
      </w:r>
    </w:p>
    <w:p w14:paraId="3D569581" w14:textId="77777777" w:rsidR="00DB5E60" w:rsidRPr="00DB5E60" w:rsidRDefault="00DB5E60" w:rsidP="0028209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3. идентифициране на силни и слаби страни в дейностите по предоставяне на социални услуги на територията на общината;</w:t>
      </w:r>
    </w:p>
    <w:p w14:paraId="3DB2454A" w14:textId="77777777" w:rsidR="00DB5E60" w:rsidRPr="00DB5E60" w:rsidRDefault="00DB5E60" w:rsidP="0028209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4. идентифициране на проблеми, пропуски, грешки и нарушения при предоставянето на социални у</w:t>
      </w:r>
      <w:r w:rsidR="00FD0B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слуги на тери</w:t>
      </w:r>
      <w:r w:rsidR="007175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Община…………….</w:t>
      </w: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;</w:t>
      </w:r>
    </w:p>
    <w:p w14:paraId="7B18F009" w14:textId="77777777" w:rsidR="00DB5E60" w:rsidRPr="00DB5E60" w:rsidRDefault="00DB5E60" w:rsidP="0028209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5. осъществяване на информационен обмен с лицата, ползващи предоставяните на територията на общината социални услуги;</w:t>
      </w:r>
    </w:p>
    <w:p w14:paraId="06BD8667" w14:textId="77777777" w:rsidR="00740B4A" w:rsidRDefault="00DB5E60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DB5E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6. извършване на проверки на място.</w:t>
      </w:r>
    </w:p>
    <w:p w14:paraId="2FD9DE15" w14:textId="77777777" w:rsidR="00740B4A" w:rsidRDefault="00740B4A" w:rsidP="0028209C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C718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(2).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Дейност</w:t>
      </w:r>
      <w:r w:rsidR="00DE5A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ите по ал. 1</w:t>
      </w:r>
      <w:r w:rsid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следва да осигурят:</w:t>
      </w:r>
    </w:p>
    <w:p w14:paraId="54299C1A" w14:textId="77777777" w:rsidR="009C7189" w:rsidRPr="009C7189" w:rsidRDefault="009C7189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1.</w:t>
      </w:r>
      <w:r w:rsidR="007175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законосъобразн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о</w:t>
      </w: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управление и предоставяне на социални услуги на територията на общината;</w:t>
      </w:r>
    </w:p>
    <w:p w14:paraId="5B566E6E" w14:textId="77777777" w:rsidR="009C7189" w:rsidRPr="009C7189" w:rsidRDefault="009C7189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2. законосъобразно и ефективно разходване на предоставените средства от държавния и/или общинския бюджет;</w:t>
      </w:r>
    </w:p>
    <w:p w14:paraId="1DD75BC3" w14:textId="77777777" w:rsidR="009C7189" w:rsidRPr="009C7189" w:rsidRDefault="009C7189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3. спазване на правата на лицата, ползващи социалните услуги на територията на общината;</w:t>
      </w:r>
    </w:p>
    <w:p w14:paraId="69E80D99" w14:textId="77777777" w:rsidR="009C7189" w:rsidRPr="009C7189" w:rsidRDefault="009C7189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4. удовлетвореност на лицата, ползващи социалните услуги на територията на общината, съобразно постигнатите ефект и ползи за тях;</w:t>
      </w:r>
    </w:p>
    <w:p w14:paraId="065E848C" w14:textId="77777777" w:rsidR="009C7189" w:rsidRPr="009C7189" w:rsidRDefault="009C7189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5. своевременно предприемане на действия от общината и доставчиците</w:t>
      </w:r>
      <w:r w:rsidR="00DE5A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(ръководителите)</w:t>
      </w: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социални услуги за подобряване на качеството на социалните услуги и отстраняване на проблеми, пропуски, грешки и нарушения при предоставянето на социални услуги на територията на общината;</w:t>
      </w:r>
    </w:p>
    <w:p w14:paraId="730F99CA" w14:textId="77777777" w:rsidR="009C7189" w:rsidRPr="009C7189" w:rsidRDefault="009C7189" w:rsidP="009C7189">
      <w:pPr>
        <w:spacing w:after="0"/>
        <w:ind w:firstLine="70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C7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6. регулярно наблюдение от общината на предоставянето на социални услуги, чието управление е нейна отговорност, с цел недопускане на сериозни нарушения при предоставянето на социални услуги.</w:t>
      </w:r>
    </w:p>
    <w:p w14:paraId="388BDDA8" w14:textId="77777777" w:rsidR="00DB5E60" w:rsidRDefault="00DB5E60" w:rsidP="002661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14:paraId="68C358DC" w14:textId="77777777" w:rsidR="009307CA" w:rsidRDefault="0028209C" w:rsidP="00FD0BC2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Чл. 3</w:t>
      </w:r>
      <w:r w:rsidR="00FB0E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.</w:t>
      </w:r>
      <w:r w:rsidR="000B42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</w:t>
      </w:r>
      <w:r w:rsidR="00D0747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</w:t>
      </w:r>
      <w:r w:rsidR="003A73F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ейности</w:t>
      </w:r>
      <w:r w:rsidR="00D0747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те</w:t>
      </w:r>
      <w:r w:rsidR="003A73F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 чл. 2</w:t>
      </w:r>
      <w:r w:rsidR="00FD0BC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ал. 1</w:t>
      </w:r>
      <w:r w:rsidR="003A73F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се включват в следните форми за контрол:</w:t>
      </w:r>
    </w:p>
    <w:p w14:paraId="2934E02B" w14:textId="77777777" w:rsidR="00B50D4A" w:rsidRDefault="00B50D4A" w:rsidP="00B50D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Регулярно наблюд</w:t>
      </w:r>
      <w:r w:rsidR="00D14B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на качеството и ефективността на</w:t>
      </w:r>
      <w:r w:rsidRPr="00B50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социалните услуги, предоставяни на тери</w:t>
      </w:r>
      <w:r w:rsidR="007175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торията на Община………</w:t>
      </w:r>
      <w:r w:rsidRPr="00B50D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, които се финансират със средства от държавния и общинския бюджет</w:t>
      </w:r>
      <w:r w:rsidR="00FD0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, </w:t>
      </w:r>
    </w:p>
    <w:p w14:paraId="6C8888D7" w14:textId="77777777" w:rsidR="00740B4A" w:rsidRDefault="00764CD2" w:rsidP="000B42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Провеждане на ежегоден мониторинг </w:t>
      </w:r>
      <w:r w:rsidRPr="00764C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на качеството и ефективността на социалните услуги, които се предоставят на територията на общината и се финансират със средства от държавния и общинс</w:t>
      </w:r>
      <w:r w:rsidR="00D14B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кия бюджет</w:t>
      </w:r>
      <w:r w:rsidR="00740B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14:paraId="4CF69B4A" w14:textId="77777777" w:rsidR="000B42B2" w:rsidRDefault="000B42B2" w:rsidP="000B42B2">
      <w:pPr>
        <w:spacing w:after="0"/>
        <w:ind w:left="70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</w:pPr>
    </w:p>
    <w:p w14:paraId="2BB0310A" w14:textId="77777777" w:rsidR="000B42B2" w:rsidRDefault="000B42B2" w:rsidP="000B42B2">
      <w:pPr>
        <w:spacing w:after="0"/>
        <w:ind w:left="70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  <w:r w:rsidRPr="000B4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 xml:space="preserve">ГЛАВА </w:t>
      </w:r>
      <w:r w:rsidRPr="000B4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  <w:lang w:val="en-US"/>
        </w:rPr>
        <w:t>II</w:t>
      </w:r>
      <w:r w:rsidRPr="000B4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.</w:t>
      </w:r>
    </w:p>
    <w:p w14:paraId="2156073B" w14:textId="77777777" w:rsidR="000B42B2" w:rsidRPr="000B42B2" w:rsidRDefault="000B42B2" w:rsidP="000B42B2">
      <w:pPr>
        <w:spacing w:after="0"/>
        <w:ind w:left="705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</w:pPr>
      <w:r w:rsidRPr="000B4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lastRenderedPageBreak/>
        <w:t>РЕГУЛЯРНО НАБЛЮДЕНИЕ НА КАЧЕСТВОТО И ЕФЕКТИВНОСТТА НА СОЦИАЛНИТЕ УСЛУГИ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, ПРЕДОСТАВЯНИ НА ТЕРИ</w:t>
      </w:r>
      <w:r w:rsidR="00717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ТОРИЯТА НА ОБЩИНА………….</w:t>
      </w:r>
    </w:p>
    <w:p w14:paraId="7C60178E" w14:textId="77777777" w:rsidR="000B42B2" w:rsidRDefault="000B42B2" w:rsidP="002661A7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0D749A7A" w14:textId="77777777" w:rsidR="000B42B2" w:rsidRDefault="000B42B2" w:rsidP="00E14F25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ab/>
        <w:t>Чл. 4. (1).</w:t>
      </w:r>
      <w:r w:rsidRPr="000B42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0B42B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Регулярно наблюдение на качеството и ефективността на социалните услуги, предоставяни на тери</w:t>
      </w:r>
      <w:r w:rsidR="0071757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Община………..</w:t>
      </w:r>
      <w:r w:rsidRPr="000B42B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, които се финансират със средства от държавния и общинския бюджет</w:t>
      </w:r>
      <w:r w:rsidR="00B113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,</w:t>
      </w:r>
      <w:r w:rsidR="00E14F2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се осъществява чрез извършване на периодични или извънредни проверки на място в съответните социални услуги.</w:t>
      </w:r>
    </w:p>
    <w:p w14:paraId="4D56DF69" w14:textId="77777777" w:rsidR="00E14F25" w:rsidRDefault="00E14F25" w:rsidP="00E14F25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ab/>
      </w:r>
      <w:r w:rsidRPr="00E14F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(2).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Pr="00E14F2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Перио</w:t>
      </w:r>
      <w:r w:rsidR="00B113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дичните проверки в</w:t>
      </w:r>
      <w:r w:rsidRPr="00E14F2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социални</w:t>
      </w:r>
      <w:r w:rsidR="00B113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те</w:t>
      </w:r>
      <w:r w:rsidRPr="00E14F2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у</w:t>
      </w:r>
      <w:r w:rsidR="00B113B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слуги на тери</w:t>
      </w:r>
      <w:r w:rsidR="0071757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Община……………</w:t>
      </w:r>
      <w:r w:rsidRPr="00E14F2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, които се финансират със средства от държавния и общинския бюджет, се извършват </w:t>
      </w:r>
      <w:r w:rsidRPr="00717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най-малко веднъж на две години</w:t>
      </w:r>
      <w:r w:rsidRPr="00E14F2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или при идентифицирана необходимост.</w:t>
      </w:r>
    </w:p>
    <w:p w14:paraId="18C5959D" w14:textId="77777777" w:rsidR="00B76614" w:rsidRDefault="00B76614" w:rsidP="00E14F25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ab/>
      </w:r>
      <w:r w:rsidRPr="00323B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(3).</w:t>
      </w:r>
      <w:r w:rsidR="000D1D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</w:t>
      </w:r>
      <w:r w:rsidR="000D1DFB" w:rsidRPr="000D1DF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Извънредните проверки се извършват в случай на сигнал или жалба, както и по инициатива на общината.</w:t>
      </w:r>
    </w:p>
    <w:p w14:paraId="6F097309" w14:textId="77777777" w:rsidR="000D1DFB" w:rsidRDefault="000D1DFB" w:rsidP="00E14F25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588F19A7" w14:textId="77777777" w:rsidR="000D1DFB" w:rsidRPr="007B7A9A" w:rsidRDefault="000D1DFB" w:rsidP="000D1DF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7B7A9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 5. (1).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7B7A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Всяка периодична/извънредна проверка е с</w:t>
      </w:r>
      <w:r w:rsidR="00380C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комплексен характер и</w:t>
      </w:r>
      <w:r w:rsidR="007B7A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цел</w:t>
      </w:r>
      <w:r w:rsidR="00380CA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и</w:t>
      </w:r>
      <w:r w:rsidR="007B7A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да постигне</w:t>
      </w:r>
      <w:r w:rsidR="007B7A9A" w:rsidRPr="007B7A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цялостно проследяване на изпълнението на всички стандарти за качество и критерии за тяхното изпълнение, отнасящи се за всяка функционираща социална услуга</w:t>
      </w:r>
      <w:r w:rsidR="003D59F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тери</w:t>
      </w:r>
      <w:r w:rsidR="005873A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Община…………….</w:t>
      </w:r>
      <w:r w:rsidR="007B7A9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.</w:t>
      </w:r>
    </w:p>
    <w:p w14:paraId="04D7FF67" w14:textId="77777777" w:rsidR="00DB5E60" w:rsidRDefault="007038B1" w:rsidP="000E4FB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8C218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(2).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При провеждане на периодична/извънредна проверка, проверяващит</w:t>
      </w:r>
      <w:r w:rsidR="000E4FB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е служители извършват</w:t>
      </w:r>
      <w:r w:rsidR="009364B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и</w:t>
      </w:r>
      <w:r w:rsidR="000E4FB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наблюдение за наличие на текущо изпълнение </w:t>
      </w:r>
      <w:r w:rsidR="009364B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на контролни</w:t>
      </w:r>
      <w:r w:rsidR="008C218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те</w:t>
      </w:r>
      <w:r w:rsidR="009364B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дейности, предвидени в утвърдения</w:t>
      </w:r>
      <w:r w:rsidR="003260B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през предходната година</w:t>
      </w:r>
      <w:r w:rsidR="000E4FB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9364B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от </w:t>
      </w:r>
      <w:r w:rsidR="000E4FB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Ръководителя на съответната социална услуга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0E4F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Г</w:t>
      </w:r>
      <w:r w:rsidR="000E4FBF" w:rsidRPr="00117B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одишен план-график за провеждане на вътреш</w:t>
      </w:r>
      <w:r w:rsidR="000E4FB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ен</w:t>
      </w:r>
      <w:r w:rsidR="000E4FBF" w:rsidRPr="00117B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контрол и монитор</w:t>
      </w:r>
      <w:r w:rsidR="0093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инг на качеството в предоставяната от него социална услуга</w:t>
      </w:r>
      <w:r w:rsidR="001954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за</w:t>
      </w:r>
      <w:r w:rsidR="00F821F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настоящата</w:t>
      </w:r>
      <w:r w:rsidR="003260B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година</w:t>
      </w:r>
      <w:r w:rsidR="0093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, съгласно чл. </w:t>
      </w:r>
      <w:r w:rsidR="005873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23, ал. 1 от Наредба</w:t>
      </w:r>
      <w:r w:rsidR="001679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за качеството на социалните услуги.</w:t>
      </w:r>
    </w:p>
    <w:p w14:paraId="6D6DBCD3" w14:textId="77777777" w:rsidR="002E13A9" w:rsidRDefault="002E13A9" w:rsidP="000E4FB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2E13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(3).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Годишният план - график по ал. 2 се утвърждава </w:t>
      </w:r>
      <w:r w:rsidRPr="002E13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от Ръководителя на съответната социална услуга</w:t>
      </w:r>
      <w:r w:rsidR="007A2EF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, след съгласуването му от</w:t>
      </w:r>
      <w:r w:rsidR="007A2EF2" w:rsidRPr="007A2E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Главен експерт в Дирекция</w:t>
      </w:r>
      <w:r w:rsidR="000A087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/Отдел „………..“ в Община………..</w:t>
      </w:r>
      <w:r w:rsidR="007A2EF2" w:rsidRPr="007A2E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, Главен счетоводит</w:t>
      </w:r>
      <w:r w:rsidR="000A087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ел на „………..“ в Община………..</w:t>
      </w:r>
      <w:r w:rsidR="007A2EF2" w:rsidRPr="007A2E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и Директор на Дирекция</w:t>
      </w:r>
      <w:r w:rsidR="000A087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/Началник на отдел „…………“ в Община………..</w:t>
      </w:r>
      <w:r w:rsidR="007A2E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.</w:t>
      </w:r>
    </w:p>
    <w:p w14:paraId="25F1E383" w14:textId="77777777" w:rsidR="00B82188" w:rsidRPr="00B82188" w:rsidRDefault="00B82188" w:rsidP="00B8218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9F195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(4).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Pr="00B821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Екземпляр от утвърдения</w:t>
      </w:r>
      <w:r w:rsidR="003260B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годишен</w:t>
      </w:r>
      <w:r w:rsidRPr="00B821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план -</w:t>
      </w:r>
      <w:r w:rsidR="009F195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график по ал. 3</w:t>
      </w:r>
      <w:r w:rsidRPr="00B821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се предоставя от ръководителя на социалната услуга в Дирекция</w:t>
      </w:r>
      <w:r w:rsidR="000A087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/Отдел „……….</w:t>
      </w:r>
      <w:r w:rsidRPr="00B821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“ и </w:t>
      </w:r>
      <w:r w:rsidR="000A087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Звено за счетоводство на социалните услуги в Община………..</w:t>
      </w:r>
      <w:r w:rsidRPr="00B821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за сведение </w:t>
      </w:r>
      <w:r w:rsidR="009F195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EFEFE"/>
        </w:rPr>
        <w:t>в срок до края на</w:t>
      </w:r>
      <w:r w:rsidRPr="00B8218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EFEFE"/>
        </w:rPr>
        <w:t xml:space="preserve"> календарна</w:t>
      </w:r>
      <w:r w:rsidR="009F195B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EFEFE"/>
        </w:rPr>
        <w:t>та</w:t>
      </w:r>
      <w:r w:rsidRPr="00B8218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EFEFE"/>
        </w:rPr>
        <w:t xml:space="preserve"> година в която е изготвен</w:t>
      </w:r>
      <w:r w:rsidRPr="00B821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.</w:t>
      </w:r>
    </w:p>
    <w:p w14:paraId="4BB1F1FB" w14:textId="77777777" w:rsidR="006037D4" w:rsidRDefault="006037D4" w:rsidP="006037D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049CF86A" w14:textId="77777777" w:rsidR="008C2185" w:rsidRPr="008C2185" w:rsidRDefault="006037D4" w:rsidP="00C40E5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C4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 6</w:t>
      </w:r>
      <w:r w:rsidR="00C40E5D" w:rsidRPr="00C4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="008C2185" w:rsidRPr="00C40E5D">
        <w:rPr>
          <w:rFonts w:ascii="Verdana" w:eastAsia="Times New Roman" w:hAnsi="Verdana" w:cs="Times New Roman"/>
          <w:b/>
          <w:color w:val="000000"/>
          <w:lang w:eastAsia="bg-BG"/>
        </w:rPr>
        <w:t xml:space="preserve"> </w:t>
      </w:r>
      <w:r w:rsidR="008C2185" w:rsidRPr="00C4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(1)</w:t>
      </w:r>
      <w:r w:rsidR="00C40E5D" w:rsidRPr="00C40E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="00B1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Всяка проверка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по </w:t>
      </w:r>
      <w:r w:rsidR="00C40E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чл. 4</w:t>
      </w:r>
      <w:r w:rsidR="00B1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се извършв</w:t>
      </w:r>
      <w:r w:rsidR="00B1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а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въз основа на запове</w:t>
      </w:r>
      <w:r w:rsidR="00B829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д, издадена от К</w:t>
      </w:r>
      <w:r w:rsidR="005133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мета на Община……………..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.</w:t>
      </w:r>
    </w:p>
    <w:p w14:paraId="14F29FE6" w14:textId="77777777" w:rsidR="008C2185" w:rsidRPr="008C2185" w:rsidRDefault="008C2185" w:rsidP="00B113B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B113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(2)</w:t>
      </w:r>
      <w:r w:rsidR="00B113BB" w:rsidRPr="00B113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В заповедта по ал. 1 се определят основанието, видът и обхватът</w:t>
      </w:r>
      <w:r w:rsidR="00B1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проверката, лицата, които ще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я извършат, проверяваният доставчик</w:t>
      </w:r>
      <w:r w:rsidR="00B113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(ръководител)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lastRenderedPageBreak/>
        <w:t>социални услуги, мястото, в което се извършва дейността по предоставяне на социалната услуга, срокът за извършване на проверката и за изготвяне на доклад от нея.</w:t>
      </w:r>
    </w:p>
    <w:p w14:paraId="3AED0688" w14:textId="77777777" w:rsidR="008C2185" w:rsidRPr="008C2185" w:rsidRDefault="008C2185" w:rsidP="008C218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3220704A" w14:textId="77777777" w:rsidR="008C2185" w:rsidRPr="008C2185" w:rsidRDefault="00B113BB" w:rsidP="00B113B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Чл. </w:t>
      </w:r>
      <w:r w:rsidRPr="00B113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B113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</w:t>
      </w:r>
      <w:r w:rsidR="008C2185" w:rsidRPr="00B113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(1)</w:t>
      </w:r>
      <w:r w:rsidRPr="00B113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="00A673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Всяка проверка по чл. 4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се извършва в присъствието на служител на доставчика</w:t>
      </w:r>
      <w:r w:rsidR="00A673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(ръководителя)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социалната услуга, осъществяващ дейности по ръководство и/или по предоставяне на социални услуги.</w:t>
      </w:r>
    </w:p>
    <w:p w14:paraId="21809B67" w14:textId="77777777" w:rsidR="008C2185" w:rsidRPr="008C2185" w:rsidRDefault="00A673C3" w:rsidP="00A673C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335B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(2).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Лицата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извършващи проверката,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както и всички служители на доставчика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(ръководителя)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социалната услуга, осъществяващи дейности по предоставяне на социални услуги, са задължени да осигурят необходимите условия за провеждане на проверката, да оказват съдействие и да предоставят на проверяващите лица исканите от тях документи, сведения, справки и всяка друга информация, свързана с дейността по предоставяне на социалната услуга.</w:t>
      </w:r>
    </w:p>
    <w:p w14:paraId="5DD6940F" w14:textId="77777777" w:rsidR="008C2185" w:rsidRPr="008C2185" w:rsidRDefault="00A673C3" w:rsidP="00A673C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335B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(3)</w:t>
      </w:r>
      <w:r w:rsidR="00335B0F" w:rsidRPr="00335B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Лицата, извършващи проверката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 имат пр</w:t>
      </w:r>
      <w:r w:rsidR="005133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аво да получават пряко от потреби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телите на социални услуги необходимата информация само с тяхно съгласие.</w:t>
      </w:r>
    </w:p>
    <w:p w14:paraId="0BFAF4E5" w14:textId="77777777" w:rsidR="008C2185" w:rsidRPr="008C2185" w:rsidRDefault="008C2185" w:rsidP="008C218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3591A8D1" w14:textId="77777777" w:rsidR="008C2185" w:rsidRPr="008C2185" w:rsidRDefault="00335B0F" w:rsidP="00335B0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 8</w:t>
      </w:r>
      <w:r w:rsidR="008C2185" w:rsidRPr="008C21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 </w:t>
      </w:r>
      <w:r w:rsidR="008C2185" w:rsidRPr="00335B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(1)</w:t>
      </w:r>
      <w:r w:rsidRPr="00335B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В срок до 10 дни от приключване на проверката се съставя доклад за установените факти и обстоятелства.</w:t>
      </w:r>
    </w:p>
    <w:p w14:paraId="30063989" w14:textId="77777777" w:rsidR="008C2185" w:rsidRPr="008C2185" w:rsidRDefault="008C2185" w:rsidP="005D0B5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5D0B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(2)</w:t>
      </w:r>
      <w:r w:rsidR="005D0B56" w:rsidRPr="005D0B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Докладът по ал. 1 съдържа обект на проверката, факти и обстоятелства, устан</w:t>
      </w:r>
      <w:r w:rsidR="00335B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овени при извършването</w:t>
      </w:r>
      <w:r w:rsidR="00335B0F" w:rsidRPr="00335B0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35B0F" w:rsidRPr="00335B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ѝ</w:t>
      </w:r>
      <w:r w:rsidR="00335B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, констатирани несъответствия на социалната услуга със стандартите за качество, както и други обстоятелства, установени при проверката, и се подписва от лицата, извършили проверката.</w:t>
      </w:r>
    </w:p>
    <w:p w14:paraId="79DA0DEA" w14:textId="77777777" w:rsidR="008C2185" w:rsidRPr="008C2185" w:rsidRDefault="008C2185" w:rsidP="005D0B5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5D0B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(3)</w:t>
      </w:r>
      <w:r w:rsidR="005D0B56" w:rsidRPr="005D0B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Към доклада по ал. 1 се прилагат копия на всички събрани по време на проверката документи, удостоверяващи установените несъответствия</w:t>
      </w:r>
      <w:r w:rsidR="004C00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/при наличие на такива/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.</w:t>
      </w:r>
    </w:p>
    <w:p w14:paraId="3D54BF59" w14:textId="77777777" w:rsidR="008C2185" w:rsidRPr="008C2185" w:rsidRDefault="008C2185" w:rsidP="005D0B5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5D0B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(4)</w:t>
      </w:r>
      <w:r w:rsidR="005D0B56" w:rsidRPr="005D0B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Докладът по ал. 1 се предоставя на кмета на общината и на проверявания доставчик</w:t>
      </w:r>
      <w:r w:rsidR="005D0B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социални услуги, а когато той е самата община - на ръководителя на социалната услуга.</w:t>
      </w:r>
    </w:p>
    <w:p w14:paraId="773D7E30" w14:textId="77777777" w:rsidR="008C2185" w:rsidRPr="008C2185" w:rsidRDefault="008C2185" w:rsidP="008C218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0D1EF4DF" w14:textId="77777777" w:rsidR="008C2185" w:rsidRPr="008C2185" w:rsidRDefault="00326AD9" w:rsidP="00326AD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 9.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 В случай на установено при проверката несъответствие на социалната услуга със стандартите за качество или други нарушения на нормативната уредба в областта на социалните услуги, в тридневен срок от получаването на доклада по чл. 33, ал. 1</w:t>
      </w:r>
      <w:r w:rsidR="00D074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 и на документите към не</w:t>
      </w:r>
      <w:r w:rsidR="001C79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го Кметът на Община………..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ги из</w:t>
      </w:r>
      <w:r w:rsidR="001C79E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праща на Агенцията за качество</w:t>
      </w:r>
      <w:r w:rsidR="008C2185" w:rsidRPr="008C218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социалните услуги, която предприема необходимите действия за </w:t>
      </w:r>
      <w:r w:rsidR="00D074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контрол по реда на раздел трети, глава четвърта от Наредба за качество на социалните услуги.</w:t>
      </w:r>
    </w:p>
    <w:p w14:paraId="77A4C52F" w14:textId="77777777" w:rsidR="00B9202B" w:rsidRDefault="00B9202B" w:rsidP="00447C24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</w:p>
    <w:p w14:paraId="072D826E" w14:textId="77777777" w:rsidR="004436AD" w:rsidRDefault="004436AD" w:rsidP="00B9202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  <w:r w:rsidRPr="004436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ГЛАВА III.</w:t>
      </w:r>
    </w:p>
    <w:p w14:paraId="77F16E3B" w14:textId="77777777" w:rsidR="004436AD" w:rsidRDefault="003D59F0" w:rsidP="00B9202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B92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ПРОВЕЖДАНЕ НА ЕЖЕГОДЕН МОНИТОРИНГ НА КАЧЕСТВОТО И ЕФЕКТИВНОСТТА НА СОЦИАЛНИТЕ УСЛУГИ</w:t>
      </w:r>
      <w:r w:rsidR="00B9202B" w:rsidRPr="00B92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, КОИТО СЕ ПРЕДОСТАВЯТ </w:t>
      </w:r>
      <w:r w:rsidR="00B9202B" w:rsidRPr="00B92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lastRenderedPageBreak/>
        <w:t>НА ТЕРИТОРИЯТА НА ОБЩИНАТА И СЕ ФИНАНСИРАТ СЪС СРЕДСТВА ОТ ДЪРЖАВНИЯ И ОБЩИНСКИЯ БЮДЖЕТ</w:t>
      </w:r>
    </w:p>
    <w:p w14:paraId="041EB716" w14:textId="77777777" w:rsidR="00B9202B" w:rsidRDefault="00B9202B" w:rsidP="00B9202B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29627EF7" w14:textId="77777777" w:rsidR="00B9202B" w:rsidRDefault="00824630" w:rsidP="00215F3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Чл. 10.</w:t>
      </w:r>
      <w:r w:rsidR="00B92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</w:t>
      </w:r>
      <w:r w:rsidR="00215F3F" w:rsidRPr="00215F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Провеждане</w:t>
      </w:r>
      <w:r w:rsidR="00215F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то</w:t>
      </w:r>
      <w:r w:rsidR="00215F3F" w:rsidRPr="00215F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ежегоден мониторинг на качеството и ефективността на социалните услуги, които се предос</w:t>
      </w:r>
      <w:r w:rsidR="00215F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тавят на тери</w:t>
      </w:r>
      <w:r w:rsidR="00853F1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торията на Община……..</w:t>
      </w:r>
      <w:r w:rsidR="00215F3F" w:rsidRPr="00215F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и се финансират със средства от държавния и общинския бюджет</w:t>
      </w:r>
      <w:r w:rsidR="00215F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се извършва чрез следните способи:</w:t>
      </w:r>
    </w:p>
    <w:p w14:paraId="42AD9782" w14:textId="77777777" w:rsidR="00873E66" w:rsidRPr="00873E66" w:rsidRDefault="00873E66" w:rsidP="00873E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1. събиране, обработване, анализиране и съхраняване на информацията за резултатите от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контролната </w:t>
      </w:r>
      <w:r w:rsidR="00853F1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дейност на Община……….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, в т. ч и за резултатите от контролната дейност на </w:t>
      </w:r>
      <w:r w:rsidR="000E6F63" w:rsidRP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съответния</w:t>
      </w:r>
      <w:r w:rsidR="000E6F63" w:rsidRP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ръководител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социална услуга, в случай че същият е</w:t>
      </w:r>
      <w:r w:rsidR="000E6F63" w:rsidRP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назначен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по трудово правоотношение</w:t>
      </w:r>
      <w:r w:rsidR="000E6F63" w:rsidRP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о</w:t>
      </w:r>
      <w:r w:rsidR="00853F1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т Кмета на Община …….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,</w:t>
      </w:r>
      <w:r w:rsidR="0082463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относно</w:t>
      </w: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качеството и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ефективността на предоставяната</w:t>
      </w: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територията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на общината социална услуга</w:t>
      </w: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;</w:t>
      </w:r>
    </w:p>
    <w:p w14:paraId="189A1E89" w14:textId="77777777" w:rsidR="00873E66" w:rsidRPr="00873E66" w:rsidRDefault="00873E66" w:rsidP="00873E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2. събиране, обработване, анализиране и съхраняване на информацията от годишните отчети на частните доставчици, предоставящи социални услуги въз основа на договор за възлагане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, сключен </w:t>
      </w:r>
      <w:r w:rsidR="00853F1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с Кмета на Община……….</w:t>
      </w:r>
      <w:r w:rsidR="000E6F6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след</w:t>
      </w:r>
      <w:r w:rsidR="0082463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проведена конкурсна процедура</w:t>
      </w: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;</w:t>
      </w:r>
    </w:p>
    <w:p w14:paraId="6B922C1C" w14:textId="77777777" w:rsidR="00873E66" w:rsidRPr="00873E66" w:rsidRDefault="00873E66" w:rsidP="00873E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3. провеждане на системно наблюдение на състоянието и ефективността на предоставяните на територията на общината социални услуги с оглед на постигнатите резултати за лицата, които ги ползват;</w:t>
      </w:r>
    </w:p>
    <w:p w14:paraId="61B30CCE" w14:textId="77777777" w:rsidR="00873E66" w:rsidRPr="00873E66" w:rsidRDefault="00873E66" w:rsidP="000E6F6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4. анализиране на предложенията за подобряване на качеството и ефективността на социалните услуги, които се предоставят на територията на общината, разработени от Съвета по </w:t>
      </w:r>
      <w:r w:rsidR="0082463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въпросите на социалнит</w:t>
      </w:r>
      <w:r w:rsidR="00853F1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е услуги в Община………….</w:t>
      </w:r>
      <w:r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;</w:t>
      </w:r>
    </w:p>
    <w:p w14:paraId="2CFF2490" w14:textId="77777777" w:rsidR="00873E66" w:rsidRPr="00873E66" w:rsidRDefault="000E6F63" w:rsidP="00873E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5</w:t>
      </w:r>
      <w:r w:rsidR="00873E66"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. съдействие за периодичен преглед на програмите по чл. 112, ал. 1 от Закона за социалните услуги на частните доставчици, предоставящи социални услуги въз основа на договор за възлагане, и съгласуване на програмите;</w:t>
      </w:r>
    </w:p>
    <w:p w14:paraId="532A671A" w14:textId="77777777" w:rsidR="00BD5AAE" w:rsidRDefault="000E6F63" w:rsidP="00F821F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6</w:t>
      </w:r>
      <w:r w:rsidR="00873E66" w:rsidRPr="00873E6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. осъществяване на информационен обмен с лицата, ползващи социални услуги, и с доставчиците на социални услуги на територията на общината чрез анкети, беседи, дискусии.</w:t>
      </w:r>
    </w:p>
    <w:p w14:paraId="1CC23287" w14:textId="77777777" w:rsidR="00BD5C2F" w:rsidRDefault="00BD5C2F" w:rsidP="00BD5A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</w:p>
    <w:p w14:paraId="611935F7" w14:textId="77777777" w:rsidR="00BD5C2F" w:rsidRDefault="00BD5C2F" w:rsidP="00BD5A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</w:p>
    <w:p w14:paraId="1F38252A" w14:textId="77777777" w:rsidR="00BD5C2F" w:rsidRDefault="00BD5C2F" w:rsidP="00BD5A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</w:p>
    <w:p w14:paraId="47F68D54" w14:textId="77777777" w:rsidR="00BD5AAE" w:rsidRPr="00BD5AAE" w:rsidRDefault="00BD5AAE" w:rsidP="00BD5A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  <w:r w:rsidRPr="00BD5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ГЛАВА</w:t>
      </w:r>
      <w:r w:rsidRPr="00BD5AA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BD5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IV.</w:t>
      </w:r>
    </w:p>
    <w:p w14:paraId="5898BDE2" w14:textId="77777777" w:rsidR="00BD5AAE" w:rsidRPr="00BD5AAE" w:rsidRDefault="00BD5AAE" w:rsidP="00BD5A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BD5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ЗАКЛЮЧИТЕЛНИ РАЗПОРЕДБИ</w:t>
      </w:r>
    </w:p>
    <w:p w14:paraId="76B9764B" w14:textId="77777777" w:rsidR="00BD5AAE" w:rsidRPr="00873E66" w:rsidRDefault="00BD5AAE" w:rsidP="00873E6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43FC0A5D" w14:textId="77777777" w:rsidR="00873E66" w:rsidRDefault="00F821F2" w:rsidP="00215F3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F821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§1. </w:t>
      </w:r>
      <w:r w:rsidRPr="00F821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Настоящите Прави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ла са разработени и приети в изпълнение на Раздел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  <w:lang w:val="en-US"/>
        </w:rPr>
        <w:t>II,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Глава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  <w:lang w:val="en-US"/>
        </w:rPr>
        <w:t xml:space="preserve"> I</w:t>
      </w:r>
      <w:r w:rsidRPr="00F821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V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. от. </w:t>
      </w:r>
      <w:r w:rsidRPr="00F821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Наредба за качеството на социалните услуги.</w:t>
      </w:r>
    </w:p>
    <w:p w14:paraId="37267A03" w14:textId="77777777" w:rsidR="00F821F2" w:rsidRDefault="00F821F2" w:rsidP="00215F3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5A2391F7" w14:textId="77777777" w:rsidR="00F821F2" w:rsidRPr="00215F3F" w:rsidRDefault="00F821F2" w:rsidP="00215F3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F821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§ 2.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</w:t>
      </w:r>
      <w:r w:rsidRPr="00F821F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Правилата влизат в сила от датата на утвърждаването им.</w:t>
      </w:r>
    </w:p>
    <w:p w14:paraId="21A39882" w14:textId="77777777" w:rsidR="002661A7" w:rsidRDefault="002661A7" w:rsidP="004E22D5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1C1E7CA9" w14:textId="77777777" w:rsid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21F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Съгласували:</w:t>
      </w:r>
    </w:p>
    <w:p w14:paraId="58A1132B" w14:textId="77777777" w:rsid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69462B" w14:textId="77777777" w:rsidR="00F821F2" w:rsidRPr="00F821F2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…………………..</w:t>
      </w:r>
    </w:p>
    <w:p w14:paraId="7FB5A886" w14:textId="77777777" w:rsidR="00F821F2" w:rsidRP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21F2">
        <w:rPr>
          <w:rFonts w:ascii="Times New Roman" w:eastAsia="Calibri" w:hAnsi="Times New Roman" w:cs="Times New Roman"/>
          <w:bCs/>
          <w:i/>
          <w:sz w:val="24"/>
          <w:szCs w:val="24"/>
        </w:rPr>
        <w:t>Заместник – кмет „Хуманитарни дейности“</w:t>
      </w:r>
    </w:p>
    <w:p w14:paraId="770F12C3" w14:textId="77777777" w:rsidR="00F821F2" w:rsidRP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4FCD3C" w14:textId="77777777" w:rsidR="00F821F2" w:rsidRPr="00F821F2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……………………..</w:t>
      </w:r>
    </w:p>
    <w:p w14:paraId="48813D28" w14:textId="77777777" w:rsidR="00F821F2" w:rsidRP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21F2">
        <w:rPr>
          <w:rFonts w:ascii="Times New Roman" w:eastAsia="Calibri" w:hAnsi="Times New Roman" w:cs="Times New Roman"/>
          <w:bCs/>
          <w:i/>
          <w:sz w:val="24"/>
          <w:szCs w:val="24"/>
        </w:rPr>
        <w:t>Директор на Дирекция</w:t>
      </w:r>
      <w:r w:rsidR="00853F17">
        <w:rPr>
          <w:rFonts w:ascii="Times New Roman" w:eastAsia="Calibri" w:hAnsi="Times New Roman" w:cs="Times New Roman"/>
          <w:bCs/>
          <w:i/>
          <w:sz w:val="24"/>
          <w:szCs w:val="24"/>
        </w:rPr>
        <w:t>/Началник на отдел „……………</w:t>
      </w:r>
      <w:r w:rsidRPr="00F821F2">
        <w:rPr>
          <w:rFonts w:ascii="Times New Roman" w:eastAsia="Calibri" w:hAnsi="Times New Roman" w:cs="Times New Roman"/>
          <w:bCs/>
          <w:i/>
          <w:sz w:val="24"/>
          <w:szCs w:val="24"/>
        </w:rPr>
        <w:t>“</w:t>
      </w:r>
    </w:p>
    <w:p w14:paraId="2113F083" w14:textId="77777777" w:rsidR="00F821F2" w:rsidRPr="00F821F2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в Община…………….</w:t>
      </w:r>
    </w:p>
    <w:p w14:paraId="14FEA849" w14:textId="77777777" w:rsidR="00F821F2" w:rsidRP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88AB211" w14:textId="77777777" w:rsidR="00F821F2" w:rsidRPr="00F821F2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</w:t>
      </w:r>
    </w:p>
    <w:p w14:paraId="4BDDFCD5" w14:textId="77777777" w:rsidR="00F821F2" w:rsidRPr="00F821F2" w:rsidRDefault="00F821F2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21F2">
        <w:rPr>
          <w:rFonts w:ascii="Times New Roman" w:eastAsia="Calibri" w:hAnsi="Times New Roman" w:cs="Times New Roman"/>
          <w:bCs/>
          <w:i/>
          <w:sz w:val="24"/>
          <w:szCs w:val="24"/>
        </w:rPr>
        <w:t>Главен счетоводит</w:t>
      </w:r>
      <w:r w:rsidR="00853F17">
        <w:rPr>
          <w:rFonts w:ascii="Times New Roman" w:eastAsia="Calibri" w:hAnsi="Times New Roman" w:cs="Times New Roman"/>
          <w:bCs/>
          <w:i/>
          <w:sz w:val="24"/>
          <w:szCs w:val="24"/>
        </w:rPr>
        <w:t>ел на „……………………</w:t>
      </w:r>
      <w:r w:rsidRPr="00F821F2">
        <w:rPr>
          <w:rFonts w:ascii="Times New Roman" w:eastAsia="Calibri" w:hAnsi="Times New Roman" w:cs="Times New Roman"/>
          <w:bCs/>
          <w:i/>
          <w:sz w:val="24"/>
          <w:szCs w:val="24"/>
        </w:rPr>
        <w:t>“</w:t>
      </w:r>
    </w:p>
    <w:p w14:paraId="1E395C3C" w14:textId="77777777" w:rsidR="00F821F2" w:rsidRPr="00F821F2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в Община……………………….</w:t>
      </w:r>
    </w:p>
    <w:p w14:paraId="19943002" w14:textId="77777777" w:rsidR="001954A4" w:rsidRDefault="001954A4" w:rsidP="00BD5C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650277C5" w14:textId="77777777" w:rsidR="00853F17" w:rsidRPr="001954A4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  <w:t>………………………….</w:t>
      </w:r>
    </w:p>
    <w:p w14:paraId="2AB99F81" w14:textId="77777777" w:rsidR="001954A4" w:rsidRPr="001954A4" w:rsidRDefault="001954A4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954A4">
        <w:rPr>
          <w:rFonts w:ascii="Times New Roman" w:eastAsia="Calibri" w:hAnsi="Times New Roman" w:cs="Times New Roman"/>
          <w:bCs/>
          <w:i/>
          <w:sz w:val="24"/>
          <w:szCs w:val="24"/>
        </w:rPr>
        <w:t>Главен експерт в Дирекция</w:t>
      </w:r>
      <w:r w:rsidR="00853F17">
        <w:rPr>
          <w:rFonts w:ascii="Times New Roman" w:eastAsia="Calibri" w:hAnsi="Times New Roman" w:cs="Times New Roman"/>
          <w:bCs/>
          <w:i/>
          <w:sz w:val="24"/>
          <w:szCs w:val="24"/>
        </w:rPr>
        <w:t>/Отдел „………………..</w:t>
      </w:r>
      <w:r w:rsidRPr="001954A4">
        <w:rPr>
          <w:rFonts w:ascii="Times New Roman" w:eastAsia="Calibri" w:hAnsi="Times New Roman" w:cs="Times New Roman"/>
          <w:bCs/>
          <w:i/>
          <w:sz w:val="24"/>
          <w:szCs w:val="24"/>
        </w:rPr>
        <w:t>“</w:t>
      </w:r>
    </w:p>
    <w:p w14:paraId="2E28D0A9" w14:textId="77777777" w:rsidR="001954A4" w:rsidRPr="001954A4" w:rsidRDefault="00853F17" w:rsidP="00BD5C2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в Община ………………….</w:t>
      </w:r>
    </w:p>
    <w:p w14:paraId="6ED9B118" w14:textId="77777777" w:rsidR="001954A4" w:rsidRDefault="001954A4" w:rsidP="00BD5C2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306BCD6C" w14:textId="77777777" w:rsidR="00E23EA3" w:rsidRDefault="00E23EA3" w:rsidP="00BD5C2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</w:p>
    <w:p w14:paraId="32B46AB2" w14:textId="77777777" w:rsidR="001954A4" w:rsidRPr="001954A4" w:rsidRDefault="001954A4" w:rsidP="00BD5C2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1954A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Изготвил:</w:t>
      </w:r>
    </w:p>
    <w:p w14:paraId="4E6E0CEC" w14:textId="77777777" w:rsidR="001954A4" w:rsidRPr="001954A4" w:rsidRDefault="001954A4" w:rsidP="00BD5C2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</w:pPr>
      <w:r w:rsidRPr="001954A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EFEFE"/>
        </w:rPr>
        <w:t>…………………….</w:t>
      </w:r>
    </w:p>
    <w:p w14:paraId="6EF2A6E7" w14:textId="77777777" w:rsidR="001954A4" w:rsidRPr="004E22D5" w:rsidRDefault="001954A4" w:rsidP="00F821F2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14:paraId="6DF9DEB5" w14:textId="77777777" w:rsidR="00CC2A78" w:rsidRDefault="00CC2A78"/>
    <w:sectPr w:rsidR="00CC2A78" w:rsidSect="00BD5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0ADB" w14:textId="77777777" w:rsidR="008E32C8" w:rsidRDefault="008E32C8" w:rsidP="00B9202B">
      <w:pPr>
        <w:spacing w:after="0" w:line="240" w:lineRule="auto"/>
      </w:pPr>
      <w:r>
        <w:separator/>
      </w:r>
    </w:p>
  </w:endnote>
  <w:endnote w:type="continuationSeparator" w:id="0">
    <w:p w14:paraId="4514762F" w14:textId="77777777" w:rsidR="008E32C8" w:rsidRDefault="008E32C8" w:rsidP="00B9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7045E" w14:textId="77777777" w:rsidR="00F6689D" w:rsidRDefault="00F668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913793"/>
      <w:docPartObj>
        <w:docPartGallery w:val="Page Numbers (Bottom of Page)"/>
        <w:docPartUnique/>
      </w:docPartObj>
    </w:sdtPr>
    <w:sdtEndPr/>
    <w:sdtContent>
      <w:bookmarkStart w:id="2" w:name="_Hlk114828762" w:displacedByCustomXml="prev"/>
      <w:bookmarkStart w:id="3" w:name="_Hlk114828763" w:displacedByCustomXml="prev"/>
      <w:bookmarkStart w:id="4" w:name="_Hlk114828764" w:displacedByCustomXml="prev"/>
      <w:bookmarkStart w:id="5" w:name="_Hlk114828765" w:displacedByCustomXml="prev"/>
      <w:bookmarkStart w:id="6" w:name="_Hlk114828766" w:displacedByCustomXml="prev"/>
      <w:bookmarkStart w:id="7" w:name="_Hlk114828767" w:displacedByCustomXml="prev"/>
      <w:bookmarkStart w:id="8" w:name="_Hlk114828768" w:displacedByCustomXml="prev"/>
      <w:bookmarkStart w:id="9" w:name="_Hlk114828769" w:displacedByCustomXml="prev"/>
      <w:p w14:paraId="61BC5BFF" w14:textId="77777777" w:rsidR="004D3B68" w:rsidRPr="00E801B8" w:rsidRDefault="004D3B68" w:rsidP="004D3B68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ascii="Times New Roman" w:eastAsia="Calibri" w:hAnsi="Times New Roman" w:cs="Times New Roman"/>
            <w:lang w:val="x-none"/>
          </w:rPr>
        </w:pPr>
        <w:r w:rsidRPr="00E801B8">
          <w:rPr>
            <w:rFonts w:ascii="Times New Roman" w:eastAsia="Calibri" w:hAnsi="Times New Roman" w:cs="Times New Roman"/>
            <w:lang w:val="x-none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 w:rsidRPr="00E801B8">
          <w:rPr>
            <w:rFonts w:ascii="Times New Roman" w:eastAsia="Calibri" w:hAnsi="Times New Roman" w:cs="Times New Roman"/>
          </w:rPr>
          <w:t>“</w:t>
        </w:r>
        <w:r w:rsidRPr="00E801B8">
          <w:rPr>
            <w:rFonts w:ascii="Times New Roman" w:eastAsia="Calibri" w:hAnsi="Times New Roman" w:cs="Times New Roman"/>
            <w:lang w:val="x-none"/>
          </w:rPr>
          <w:t xml:space="preserve">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  <w:p w14:paraId="12222194" w14:textId="77777777" w:rsidR="004D3B68" w:rsidRPr="00E801B8" w:rsidRDefault="00F67370" w:rsidP="004D3B68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after="200" w:line="276" w:lineRule="auto"/>
          <w:jc w:val="center"/>
          <w:rPr>
            <w:rFonts w:eastAsia="Calibri"/>
            <w:lang w:val="x-none"/>
          </w:rPr>
        </w:pPr>
        <w:hyperlink r:id="rId1">
          <w:r w:rsidR="004D3B68" w:rsidRPr="00E801B8">
            <w:rPr>
              <w:rFonts w:ascii="Times New Roman" w:eastAsia="Calibri" w:hAnsi="Times New Roman" w:cs="Times New Roman"/>
              <w:color w:val="0000FF"/>
              <w:u w:val="single" w:color="0000FF"/>
              <w:lang w:val="x-none"/>
            </w:rPr>
            <w:t>www.eufunds.bg</w:t>
          </w:r>
        </w:hyperlink>
        <w:hyperlink r:id="rId2">
          <w:r w:rsidR="004D3B68" w:rsidRPr="00E801B8">
            <w:rPr>
              <w:rFonts w:ascii="Times New Roman" w:eastAsia="Calibri" w:hAnsi="Times New Roman" w:cs="Times New Roman"/>
              <w:lang w:val="x-none"/>
            </w:rPr>
            <w:t xml:space="preserve"> </w:t>
          </w:r>
        </w:hyperlink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</w:p>
      <w:p w14:paraId="27EE9302" w14:textId="43901B72" w:rsidR="00B9202B" w:rsidRDefault="00B92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70">
          <w:rPr>
            <w:noProof/>
          </w:rPr>
          <w:t>1</w:t>
        </w:r>
        <w:r>
          <w:fldChar w:fldCharType="end"/>
        </w:r>
      </w:p>
    </w:sdtContent>
  </w:sdt>
  <w:p w14:paraId="068A7D29" w14:textId="77777777" w:rsidR="00B9202B" w:rsidRDefault="00B920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B8E7" w14:textId="77777777" w:rsidR="00F6689D" w:rsidRDefault="00F66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FBEFA" w14:textId="77777777" w:rsidR="008E32C8" w:rsidRDefault="008E32C8" w:rsidP="00B9202B">
      <w:pPr>
        <w:spacing w:after="0" w:line="240" w:lineRule="auto"/>
      </w:pPr>
      <w:r>
        <w:separator/>
      </w:r>
    </w:p>
  </w:footnote>
  <w:footnote w:type="continuationSeparator" w:id="0">
    <w:p w14:paraId="0C1F1674" w14:textId="77777777" w:rsidR="008E32C8" w:rsidRDefault="008E32C8" w:rsidP="00B9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4FF0" w14:textId="77777777" w:rsidR="00F6689D" w:rsidRDefault="00F668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9E1E8" w14:textId="77777777" w:rsidR="00F6689D" w:rsidRPr="0000362D" w:rsidRDefault="00F6689D" w:rsidP="00F6689D">
    <w:pPr>
      <w:spacing w:after="0"/>
      <w:ind w:left="-283" w:right="284"/>
      <w:rPr>
        <w:rFonts w:ascii="Times New Roman" w:hAnsi="Times New Roman" w:cs="Times New Roman"/>
        <w:sz w:val="24"/>
        <w:szCs w:val="24"/>
      </w:rPr>
    </w:pPr>
    <w:bookmarkStart w:id="1" w:name="_Hlk114828782"/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E1C4684" wp14:editId="2DCA0980">
          <wp:extent cx="1428750" cy="542925"/>
          <wp:effectExtent l="0" t="0" r="0" b="9525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938" cy="5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</w:t>
    </w:r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3ADB3B48" wp14:editId="077E1373">
          <wp:extent cx="800100" cy="457200"/>
          <wp:effectExtent l="0" t="0" r="0" b="0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2069" cy="45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Pr="00E83758">
      <w:rPr>
        <w:rFonts w:ascii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ABCD189" wp14:editId="08BF3570">
          <wp:extent cx="962025" cy="447675"/>
          <wp:effectExtent l="0" t="0" r="9525" b="9525"/>
          <wp:docPr id="4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758">
      <w:rPr>
        <w:rFonts w:ascii="Times New Roman" w:hAnsi="Times New Roman" w:cs="Times New Roman"/>
        <w:sz w:val="24"/>
        <w:szCs w:val="24"/>
      </w:rPr>
      <w:t xml:space="preserve"> </w:t>
    </w:r>
  </w:p>
  <w:bookmarkEnd w:id="1"/>
  <w:p w14:paraId="15653BCE" w14:textId="77777777" w:rsidR="00F6689D" w:rsidRDefault="00F668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9DBA" w14:textId="77777777" w:rsidR="00F6689D" w:rsidRDefault="00F668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38B1"/>
    <w:multiLevelType w:val="hybridMultilevel"/>
    <w:tmpl w:val="A3707380"/>
    <w:lvl w:ilvl="0" w:tplc="0672BE78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5"/>
    <w:rsid w:val="000A087C"/>
    <w:rsid w:val="000B42B2"/>
    <w:rsid w:val="000D1DFB"/>
    <w:rsid w:val="000E443A"/>
    <w:rsid w:val="000E4FBF"/>
    <w:rsid w:val="000E6F63"/>
    <w:rsid w:val="0016796A"/>
    <w:rsid w:val="001864D6"/>
    <w:rsid w:val="001954A4"/>
    <w:rsid w:val="001A6273"/>
    <w:rsid w:val="001C4FC7"/>
    <w:rsid w:val="001C79E9"/>
    <w:rsid w:val="00201C42"/>
    <w:rsid w:val="00215F3F"/>
    <w:rsid w:val="002318EB"/>
    <w:rsid w:val="002661A7"/>
    <w:rsid w:val="0028209C"/>
    <w:rsid w:val="002870A5"/>
    <w:rsid w:val="002E13A9"/>
    <w:rsid w:val="00323B41"/>
    <w:rsid w:val="003260B4"/>
    <w:rsid w:val="00326AD9"/>
    <w:rsid w:val="00327B5D"/>
    <w:rsid w:val="00335B0F"/>
    <w:rsid w:val="00380CA9"/>
    <w:rsid w:val="003A73F3"/>
    <w:rsid w:val="003D59F0"/>
    <w:rsid w:val="003E2C3C"/>
    <w:rsid w:val="004436AD"/>
    <w:rsid w:val="00447C24"/>
    <w:rsid w:val="004C0034"/>
    <w:rsid w:val="004D3B68"/>
    <w:rsid w:val="004E22D5"/>
    <w:rsid w:val="00513339"/>
    <w:rsid w:val="005873A6"/>
    <w:rsid w:val="005D0B56"/>
    <w:rsid w:val="006037D4"/>
    <w:rsid w:val="00632CDE"/>
    <w:rsid w:val="006B1145"/>
    <w:rsid w:val="006F064C"/>
    <w:rsid w:val="007038B1"/>
    <w:rsid w:val="00717579"/>
    <w:rsid w:val="00740B4A"/>
    <w:rsid w:val="00764CD2"/>
    <w:rsid w:val="007A2EF2"/>
    <w:rsid w:val="007B7A9A"/>
    <w:rsid w:val="00800F0E"/>
    <w:rsid w:val="00824630"/>
    <w:rsid w:val="00853EC6"/>
    <w:rsid w:val="00853F17"/>
    <w:rsid w:val="00873E66"/>
    <w:rsid w:val="008C1666"/>
    <w:rsid w:val="008C2185"/>
    <w:rsid w:val="008C3468"/>
    <w:rsid w:val="008E32C8"/>
    <w:rsid w:val="009307CA"/>
    <w:rsid w:val="009364BC"/>
    <w:rsid w:val="00942C91"/>
    <w:rsid w:val="009C7189"/>
    <w:rsid w:val="009F195B"/>
    <w:rsid w:val="009F68BB"/>
    <w:rsid w:val="00A66E34"/>
    <w:rsid w:val="00A673C3"/>
    <w:rsid w:val="00B113BB"/>
    <w:rsid w:val="00B14B3F"/>
    <w:rsid w:val="00B151B3"/>
    <w:rsid w:val="00B50D4A"/>
    <w:rsid w:val="00B7350B"/>
    <w:rsid w:val="00B76614"/>
    <w:rsid w:val="00B82188"/>
    <w:rsid w:val="00B829B2"/>
    <w:rsid w:val="00B9202B"/>
    <w:rsid w:val="00BD5AAE"/>
    <w:rsid w:val="00BD5C2F"/>
    <w:rsid w:val="00C40E5D"/>
    <w:rsid w:val="00C63A6D"/>
    <w:rsid w:val="00CC2A78"/>
    <w:rsid w:val="00CD6052"/>
    <w:rsid w:val="00D01E13"/>
    <w:rsid w:val="00D07479"/>
    <w:rsid w:val="00D14BA9"/>
    <w:rsid w:val="00DA659E"/>
    <w:rsid w:val="00DB5E60"/>
    <w:rsid w:val="00DE5AF6"/>
    <w:rsid w:val="00E14F25"/>
    <w:rsid w:val="00E23EA3"/>
    <w:rsid w:val="00E66F06"/>
    <w:rsid w:val="00F36691"/>
    <w:rsid w:val="00F6689D"/>
    <w:rsid w:val="00F67370"/>
    <w:rsid w:val="00F821F2"/>
    <w:rsid w:val="00F86B0F"/>
    <w:rsid w:val="00FB0EF2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FB45"/>
  <w15:chartTrackingRefBased/>
  <w15:docId w15:val="{8B49A19A-C9D7-4521-945A-BBB342DA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2B"/>
  </w:style>
  <w:style w:type="paragraph" w:styleId="Footer">
    <w:name w:val="footer"/>
    <w:basedOn w:val="Normal"/>
    <w:link w:val="FooterChar"/>
    <w:uiPriority w:val="99"/>
    <w:unhideWhenUsed/>
    <w:rsid w:val="00B9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7614-80BE-4662-AE47-98331B33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Blank</cp:lastModifiedBy>
  <cp:revision>2</cp:revision>
  <dcterms:created xsi:type="dcterms:W3CDTF">2022-09-28T12:14:00Z</dcterms:created>
  <dcterms:modified xsi:type="dcterms:W3CDTF">2022-09-28T12:14:00Z</dcterms:modified>
</cp:coreProperties>
</file>