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2FA5" w14:textId="77777777" w:rsidR="00D80634" w:rsidRPr="002E2564" w:rsidRDefault="00D80634" w:rsidP="002E25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Решение № 11348 от 9.08.2013 г. на ВАС по адм. д. № 5892/2013 г., II о., докладчик съдията Джузепе </w:t>
      </w:r>
      <w:proofErr w:type="spellStart"/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Роджери</w:t>
      </w:r>
      <w:proofErr w:type="spellEnd"/>
    </w:p>
    <w:p w14:paraId="6D267CD1" w14:textId="77777777" w:rsidR="00D80634" w:rsidRPr="002E2564" w:rsidRDefault="00D80634" w:rsidP="002E2564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p11830512"/>
      <w:bookmarkEnd w:id="0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88F60BF" w14:textId="77777777" w:rsidR="00D80634" w:rsidRPr="002E2564" w:rsidRDefault="00D80634" w:rsidP="002E2564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F7F8549" w14:textId="77777777" w:rsidR="00D80634" w:rsidRPr="002E2564" w:rsidRDefault="00AF0A14" w:rsidP="002E2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p11422849" w:tgtFrame="_blank" w:history="1">
        <w:r w:rsidR="00D80634"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225, ал. 1 ЗУТ</w:t>
        </w:r>
      </w:hyperlink>
    </w:p>
    <w:p w14:paraId="4A290BC6" w14:textId="77777777" w:rsidR="00D80634" w:rsidRPr="002E2564" w:rsidRDefault="00AF0A1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p5713370" w:tgtFrame="_blank" w:history="1">
        <w:r w:rsidR="00D80634"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16, ал. 1 ПР ЗУТ</w:t>
        </w:r>
      </w:hyperlink>
    </w:p>
    <w:p w14:paraId="23B584FF" w14:textId="77777777" w:rsidR="00D80634" w:rsidRPr="002E2564" w:rsidRDefault="00AF0A1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p7012340" w:tgtFrame="_blank" w:history="1">
        <w:r w:rsidR="00D80634"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127, ал. 1 ПЗР ЗИД ЗУТ</w:t>
        </w:r>
      </w:hyperlink>
    </w:p>
    <w:p w14:paraId="05BBEADB" w14:textId="77777777" w:rsidR="00D80634" w:rsidRPr="002E2564" w:rsidRDefault="00D80634" w:rsidP="002E2564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p11830513"/>
      <w:bookmarkEnd w:id="1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52D7A39" w14:textId="77777777" w:rsidR="00D80634" w:rsidRPr="002E2564" w:rsidRDefault="00D80634" w:rsidP="002E2564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CB6AC0F" w14:textId="77777777" w:rsidR="00D80634" w:rsidRPr="002E2564" w:rsidRDefault="00D80634" w:rsidP="002E2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Разпоредбата на </w:t>
      </w:r>
      <w:hyperlink r:id="rId9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 ПЗР ЗИД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е 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материалноправна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при липса на норма за обратно действие, намира приложение само по отношение на актове за премахване на незаконни строежи или забрана за ползване на строежи, издадени след влизането й в сила - 26.11.2012 г.</w:t>
      </w:r>
    </w:p>
    <w:p w14:paraId="56F37CA3" w14:textId="77777777" w:rsidR="00D80634" w:rsidRPr="002E2564" w:rsidRDefault="00D8063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Разпоредбата на </w:t>
      </w:r>
      <w:hyperlink r:id="rId10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127, ал. 1 ЗИД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не изключва приложението на </w:t>
      </w:r>
      <w:hyperlink r:id="rId11" w:anchor="p571337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16, ал. 1 ПР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 се явява нейно допълнение, като въвежда четвърти период за обявяване на строежите за "търпими". Този нов период включва строежи, извършени </w:t>
      </w:r>
      <w:r w:rsidRPr="002E25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1.07.1998 г. до 31.03.2001 г.</w:t>
      </w:r>
    </w:p>
    <w:p w14:paraId="57CD2DB6" w14:textId="28235009" w:rsidR="00D80634" w:rsidRPr="002E2564" w:rsidRDefault="00D8063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Нормата на </w:t>
      </w:r>
      <w:hyperlink r:id="rId12" w:anchor="p571337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 xml:space="preserve">§ 16, ал. 1, </w:t>
        </w:r>
        <w:proofErr w:type="spellStart"/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предл</w:t>
        </w:r>
        <w:proofErr w:type="spellEnd"/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. 1 ПР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е императивна и налага във всеки отделен случай в производство по </w:t>
      </w:r>
      <w:hyperlink r:id="rId13" w:anchor="p11422849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225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за премахване на незаконен строеж, да бъде установено с надлежни доказателствени средства наличието или липсата на законовите предпоставки за неговата "търпимост". Последното се установява от административния орган или в хода на съдебното производство, ако административният орган не е събрал съответните доказателства в тази насока, независимо от наличието на удостоверение за търпимост на строежа. Такъв документ има доказателствена стойност само при 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прехвърлителна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сделка пред съответните нотариални органи, поради което търпимостта на строежа подлежи на самостоятелна преценка от страна на административния орган или съда във всеки конкретен случай.</w:t>
      </w:r>
      <w:bookmarkStart w:id="2" w:name="p11830514"/>
      <w:bookmarkEnd w:id="2"/>
    </w:p>
    <w:p w14:paraId="755F864A" w14:textId="77777777" w:rsidR="00D80634" w:rsidRPr="002E2564" w:rsidRDefault="00AF0A14" w:rsidP="002E2564">
      <w:pPr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 w14:anchorId="29A56254">
          <v:rect id="_x0000_i1025" style="width:90.7pt;height:1.5pt" o:hrpct="200" o:hrstd="t" o:hrnoshade="t" o:hr="t" fillcolor="#565656" stroked="f"/>
        </w:pict>
      </w:r>
    </w:p>
    <w:p w14:paraId="6CAFC9A7" w14:textId="77777777" w:rsidR="00D80634" w:rsidRPr="002E2564" w:rsidRDefault="00D8063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Производството е по реда на </w:t>
      </w:r>
      <w:hyperlink r:id="rId14" w:anchor="p5763165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208 и сл. АПК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ED806C7" w14:textId="77777777" w:rsidR="00D80634" w:rsidRPr="002E2564" w:rsidRDefault="00D8063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Образувано е по касационна жалба на началника на РДНСК - южен централен район - гр. Пловдив, против 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№ 53/13.03.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2013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г. по 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 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дело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№ 349/2012 г. на Административен съд - Смолян, с което по жалба на Манол Стоянов Николов е отменена заповед № ДК-02-ЮЦР-413/22.11.2012 г. на началника на РДНСК - южен централен район - гр. Пловдив, с която е наредено премахването на строеж "жилищна сграда на три етажа", намиращ се в поземлен имот УПИ ХII - 301, 302, кв. 16 по плана на с. Беден, изпълнен без необходимите строителни книжа. В жалбата се поддържа неправилност на оспореното 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като постановено в противоречие с материалния и процесуалния закон - </w:t>
      </w:r>
      <w:hyperlink r:id="rId15" w:anchor="p5763167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209, т. 3 от АПК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088C48E" w14:textId="77777777" w:rsidR="00D80634" w:rsidRPr="002E2564" w:rsidRDefault="00D8063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Ответникът - Манол Стоянов Николов, редовно призован, не се явява, не се представлява и не ангажира становище по касационната жалба.</w:t>
      </w:r>
    </w:p>
    <w:p w14:paraId="09E94146" w14:textId="77777777" w:rsidR="00D80634" w:rsidRPr="002E2564" w:rsidRDefault="00D8063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Представителят на Върховната административна прокуратура дава мотивирано заключение за неоснователност на касационната жалба.</w:t>
      </w:r>
    </w:p>
    <w:p w14:paraId="5479CB0F" w14:textId="77777777" w:rsidR="00D80634" w:rsidRPr="002E2564" w:rsidRDefault="00D8063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Върховният административен съд, второ отделение, намира касационната жалба за процесуално допустима, като подадена от надлежна страна и в срока по </w:t>
      </w:r>
      <w:hyperlink r:id="rId16" w:anchor="p5763171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211, ал. 1 от АПК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 Разгледана по същество, жалбата се явява ОСНОВАТЕЛНА, но не по изложените в нея съображения.</w:t>
      </w:r>
    </w:p>
    <w:p w14:paraId="5F6FD3DE" w14:textId="77777777" w:rsidR="00D80634" w:rsidRPr="002E2564" w:rsidRDefault="00D8063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да постанови обжалваното 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административният съд е приел, че при издаване на оспорената заповед, от административния орган не са изложени констатации относно приложението на </w:t>
      </w:r>
      <w:hyperlink r:id="rId17" w:anchor="p571337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16, ал. 1 от ПР на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при положение, че безспорно е установено, че строежът е извършен през 1984 г. Прието е, че органът само се е позовал на становище на гл. архитект на общ. Девин за липса на предпоставките за признаване на строежа за "търпим", без да направи анализ на тези предпоставки и без да изложи собствени мотиви по този въпрос. При 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неизлагането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фактически констатации относно незаконността и търпимостта на сградата, съдът е приел, че оспорената заповед е издадена при неспазване на установената форма и при нарушение на </w:t>
      </w:r>
      <w:hyperlink r:id="rId18" w:anchor="p5762785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35 от АПК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 На следващо място съдът, позовавайки се на </w:t>
      </w:r>
      <w:hyperlink r:id="rId19" w:anchor="p5763019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142 от АПК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е приел, че в конкретния случай е приложима разпоредбата на </w:t>
      </w:r>
      <w:hyperlink r:id="rId20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 от ПЗР на Закона за изменение и допълнение на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сила от 26.11.2012 г., обсъдил е предвидените в тази разпоредба предпоставки и е приел, че процесния строеж е търпим по смисъла на цитираната норма. По тези съображения съдът е отменил оспорената заповед като незаконосъобразна.</w:t>
      </w:r>
    </w:p>
    <w:p w14:paraId="601FC82F" w14:textId="77777777" w:rsidR="00D80634" w:rsidRPr="002E2564" w:rsidRDefault="00D8063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Обжалваното 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е постановено при неправилно приложение на материалния и процесуалния закон.</w:t>
      </w:r>
    </w:p>
    <w:p w14:paraId="3E4F996D" w14:textId="77777777" w:rsidR="00D80634" w:rsidRPr="002E2564" w:rsidRDefault="00D8063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първо място, съдът неправилно е приложил разпоредбата на </w:t>
      </w:r>
      <w:hyperlink r:id="rId21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 от ПЗР на Закона за изменение и допълнение на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сила от 26.11.2012 г. Последната е 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материалноправна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при липса на норма за обратно действие, намира приложение само по отношение на актове за премахване на незаконни строежи или забрана за ползване на строежи, издадени след влизането й в сила - 26.11.2012 г. Процесната заповед е издадена на 22.11.2012 г. и по отношение на нея цитираната разпоредба е неприложима. Изложеното важи и за висящите съдебни производства по обжалване на актове за премахване на незаконен строеж, предхождащи по време влизането в сила на § 127, независимо, че приключването им е вече при действието на тази разпоредба. Неправилно в тази връзка е позоваването от страна на съда на </w:t>
      </w:r>
      <w:hyperlink r:id="rId22" w:anchor="p5763019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142 от АПК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доколкото ал. 1 на цитираната разпоредба предвижда, че съответствието на административния акт с материалния закон се преценява към момента на издаването му. Приетите след този момент нови нормативни факти са приложими само ако имат изрично дадено с нормативен акт обратно действие съгласно </w:t>
      </w:r>
      <w:hyperlink r:id="rId23" w:anchor="p289445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14 ЗНА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каквото не е придадено на нормата на </w:t>
      </w:r>
      <w:hyperlink r:id="rId24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127, ал. 1 от ЗИД на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 По тези съображения неприложима е и хипотезата на </w:t>
      </w:r>
      <w:hyperlink r:id="rId25" w:anchor="p5763019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142, ал. 2 от АПК</w:t>
        </w:r>
      </w:hyperlink>
    </w:p>
    <w:p w14:paraId="0EBDC916" w14:textId="77777777" w:rsidR="00D80634" w:rsidRPr="002E2564" w:rsidRDefault="00D8063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следващо място разпоредбата на </w:t>
      </w:r>
      <w:hyperlink r:id="rId26" w:anchor="p7012340" w:tgtFrame="_blank" w:history="1">
        <w:r w:rsidRPr="002E2564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bg-BG"/>
          </w:rPr>
          <w:t>§ 127, ал. 1 от ЗИД на ЗУТ</w:t>
        </w:r>
      </w:hyperlink>
      <w:r w:rsidRPr="002E25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 не изключва приложението на </w:t>
      </w:r>
      <w:hyperlink r:id="rId27" w:anchor="p5713370" w:tgtFrame="_blank" w:history="1">
        <w:r w:rsidRPr="002E2564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bg-BG"/>
          </w:rPr>
          <w:t>§ 16, ал. 1 от ПР на ЗУТ</w:t>
        </w:r>
      </w:hyperlink>
      <w:r w:rsidRPr="002E25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а се явява нейно допълнение, като въвежда четвърти период за обявяване на строежите за "търпими". Този нов период включва строежи, извършени от 01.07.1998 г. до 31.03.2001 г.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делото е безспорно установено, че процесния строеж е извършен през 1984 г. и не попада в така въведения четвърти период, поради което вместо да изследва предпоставките на </w:t>
      </w:r>
      <w:hyperlink r:id="rId28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127, ал. 1 от ЗИД на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съдът е следвало да прецени приложимостта на </w:t>
      </w:r>
      <w:hyperlink r:id="rId29" w:anchor="p571337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16, ал. 1 от ПР на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като изследва всички предпоставки за евентуална търпимост на процесния строеж, 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предвидени в тази разпоредба. Нормата на </w:t>
      </w:r>
      <w:hyperlink r:id="rId30" w:anchor="p571337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 xml:space="preserve">§ 16, ал. 1, </w:t>
        </w:r>
        <w:proofErr w:type="spellStart"/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предл</w:t>
        </w:r>
        <w:proofErr w:type="spellEnd"/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. 1 от ПР на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е императивна и налага във всеки отделен случай в производство по </w:t>
      </w:r>
      <w:hyperlink r:id="rId31" w:anchor="p11422849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225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за премахване на незаконен строеж, да бъде установено с надлежни доказателствени средства наличието или липсата на законовите предпоставки за неговата "търпимост". Последното се установява от административния орган или в хода на съдебното производство, ако административният орган не е събрал съответните доказателства в тази насока, независимо от наличието на удостоверение за търпимост на строежа. Такъв документ има доказателствена стойност само при 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прехвърлителна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сделка пред съответните нотариални органи, поради което търпимостта на строежа подлежи на самостоятелна преценка от страна на административния орган или съда във всеки конкретен случай.</w:t>
      </w:r>
    </w:p>
    <w:p w14:paraId="21D80658" w14:textId="77777777" w:rsidR="00D80634" w:rsidRPr="002E2564" w:rsidRDefault="00D8063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В нарушение на съдопроизводствените правила съдът не е установил и не е изяснил правно релевантните факти, относими към приложението на </w:t>
      </w:r>
      <w:hyperlink r:id="rId32" w:anchor="p571337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16 от ПР на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без които не би могъл да направи изводи за търпимостта на строежа и законосъобразността на 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разпореденото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премахване на същия.</w:t>
      </w:r>
    </w:p>
    <w:p w14:paraId="77781E08" w14:textId="77777777" w:rsidR="00D80634" w:rsidRPr="002E2564" w:rsidRDefault="00D8063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Допуснатото нарушение на съдопроизводствените правила представлява касационно основание за отмяна на обжалваното 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по </w:t>
      </w:r>
      <w:hyperlink r:id="rId33" w:anchor="p5763167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209, т. 3 от АПК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 След отмяната му на основание </w:t>
      </w:r>
      <w:hyperlink r:id="rId34" w:anchor="p5763193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222, ал. 2, т. 1 от АПК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делото следва да бъде върнато на същия съд, за ново разглеждане от друг състав, за отстраняване на допуснатите процесуални нарушения, съобразно указанията, дадени в мотивите на настоящото 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624FE5C" w14:textId="77777777" w:rsidR="00D80634" w:rsidRPr="002E2564" w:rsidRDefault="00D8063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Водим от горното и на основание </w:t>
      </w:r>
      <w:hyperlink r:id="rId35" w:anchor="p5763191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 xml:space="preserve">чл. 221, ал. 2, </w:t>
        </w:r>
        <w:proofErr w:type="spellStart"/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предл</w:t>
        </w:r>
        <w:proofErr w:type="spellEnd"/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. второ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и </w:t>
      </w:r>
      <w:hyperlink r:id="rId36" w:anchor="p5763193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222, ал. 2, т. 1 от АПК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Върховният административен съд, второ отделение</w:t>
      </w:r>
    </w:p>
    <w:p w14:paraId="643EE729" w14:textId="77777777" w:rsidR="00D80634" w:rsidRPr="002E2564" w:rsidRDefault="00D8063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РЕШИ:</w:t>
      </w:r>
    </w:p>
    <w:p w14:paraId="5C3704A2" w14:textId="77777777" w:rsidR="00D80634" w:rsidRPr="002E2564" w:rsidRDefault="00D8063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ОТМЕНЯ 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№ 53/13.03.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2013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г. по 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 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дело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№ 349/2012 г. на Административен съд - Смолян.</w:t>
      </w:r>
    </w:p>
    <w:p w14:paraId="45B9948A" w14:textId="77777777" w:rsidR="00D80634" w:rsidRPr="002E2564" w:rsidRDefault="00D8063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ВРЪЩА делото за ново разглеждане от друг състав на същия съд.</w:t>
      </w:r>
    </w:p>
    <w:p w14:paraId="7B845C3A" w14:textId="77777777" w:rsidR="00D80634" w:rsidRPr="002E2564" w:rsidRDefault="00D8063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РЕШЕНИЕТО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е окончателно.</w:t>
      </w:r>
    </w:p>
    <w:p w14:paraId="1FD32511" w14:textId="77777777" w:rsidR="0059696A" w:rsidRPr="002E2564" w:rsidRDefault="004B3D37" w:rsidP="002E2564">
      <w:pPr>
        <w:jc w:val="both"/>
        <w:rPr>
          <w:rFonts w:ascii="Times New Roman" w:hAnsi="Times New Roman" w:cs="Times New Roman"/>
          <w:sz w:val="24"/>
          <w:szCs w:val="24"/>
        </w:rPr>
      </w:pPr>
      <w:r w:rsidRPr="002E25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4EB1E179" w14:textId="77777777" w:rsidR="00F825B1" w:rsidRDefault="00F825B1" w:rsidP="002E25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9C5E3AC" w14:textId="77777777" w:rsidR="00F825B1" w:rsidRDefault="00F825B1" w:rsidP="002E25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3341B37" w14:textId="77777777" w:rsidR="00F825B1" w:rsidRDefault="00F825B1" w:rsidP="002E25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56DE893" w14:textId="77777777" w:rsidR="00F825B1" w:rsidRDefault="00F825B1" w:rsidP="002E25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1F2915D5" w14:textId="77777777" w:rsidR="00F825B1" w:rsidRDefault="00F825B1" w:rsidP="002E25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14ACF74A" w14:textId="77777777" w:rsidR="00F825B1" w:rsidRDefault="00F825B1" w:rsidP="002E25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1DB4C7C" w14:textId="77777777" w:rsidR="00F825B1" w:rsidRDefault="00F825B1" w:rsidP="002E25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241CABB" w14:textId="4511F070" w:rsidR="004B3D37" w:rsidRPr="002E2564" w:rsidRDefault="004B3D37" w:rsidP="002E25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Решение № 11343 от 9.08.2013 г. на ВАС по адм. д. № 6243/2013 г., II о., докладчик съдията Джузепе </w:t>
      </w:r>
      <w:proofErr w:type="spellStart"/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Роджери</w:t>
      </w:r>
      <w:proofErr w:type="spellEnd"/>
    </w:p>
    <w:p w14:paraId="310B1B56" w14:textId="77777777" w:rsidR="004B3D37" w:rsidRPr="002E2564" w:rsidRDefault="004B3D37" w:rsidP="002E2564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p12892151"/>
      <w:bookmarkEnd w:id="3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2247CF3" w14:textId="77777777" w:rsidR="004B3D37" w:rsidRPr="002E2564" w:rsidRDefault="004B3D37" w:rsidP="002E2564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CDA446E" w14:textId="77777777" w:rsidR="004B3D37" w:rsidRPr="002E2564" w:rsidRDefault="00AF0A14" w:rsidP="002E2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37" w:anchor="p11422849" w:tgtFrame="_blank" w:history="1">
        <w:r w:rsidR="004B3D37"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225, ал. 1 ЗУТ</w:t>
        </w:r>
      </w:hyperlink>
    </w:p>
    <w:p w14:paraId="7C7FF4BE" w14:textId="77777777" w:rsidR="004B3D37" w:rsidRPr="002E2564" w:rsidRDefault="00AF0A1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38" w:anchor="p7012339" w:tgtFrame="_blank" w:history="1">
        <w:r w:rsidR="004B3D37"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126 ПЗР ЗИД ЗУТ</w:t>
        </w:r>
      </w:hyperlink>
    </w:p>
    <w:p w14:paraId="53DD137C" w14:textId="77777777" w:rsidR="004B3D37" w:rsidRPr="002E2564" w:rsidRDefault="004B3D37" w:rsidP="002E2564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p12892152"/>
      <w:bookmarkEnd w:id="4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63415CA1" w14:textId="77777777" w:rsidR="004B3D37" w:rsidRPr="002E2564" w:rsidRDefault="004B3D37" w:rsidP="002E2564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D8B6B7F" w14:textId="77777777" w:rsidR="004B3D37" w:rsidRPr="002E2564" w:rsidRDefault="004B3D37" w:rsidP="002E2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разпоредбата на </w:t>
      </w:r>
      <w:hyperlink r:id="rId39" w:anchor="p7012339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126 ПЗР ЗИД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„започнатите до влизането в сила на 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този закон производства по премахване на незаконни строежи или на части от тях от четвърта до шеста категория се довършват по досегашния ред“.</w:t>
      </w:r>
    </w:p>
    <w:p w14:paraId="48A7CD44" w14:textId="77777777" w:rsidR="004B3D37" w:rsidRPr="002E2564" w:rsidRDefault="004B3D37" w:rsidP="002E2564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" w:name="p11739021"/>
      <w:bookmarkEnd w:id="5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687A7348" w14:textId="77777777" w:rsidR="004B3D37" w:rsidRPr="002E2564" w:rsidRDefault="004B3D37" w:rsidP="002E2564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CA5793B" w14:textId="77777777" w:rsidR="004B3D37" w:rsidRPr="002E2564" w:rsidRDefault="004B3D37" w:rsidP="002E2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328B1BD" w14:textId="77777777" w:rsidR="004B3D37" w:rsidRPr="002E2564" w:rsidRDefault="00AF0A14" w:rsidP="002E2564">
      <w:pPr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 w14:anchorId="48BA04F6">
          <v:rect id="_x0000_i1026" style="width:90.7pt;height:1.5pt" o:hrpct="200" o:hrstd="t" o:hrnoshade="t" o:hr="t" fillcolor="#565656" stroked="f"/>
        </w:pict>
      </w:r>
    </w:p>
    <w:p w14:paraId="3B376951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Производството е по реда на </w:t>
      </w:r>
      <w:hyperlink r:id="rId40" w:anchor="p5763165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208 и сл. АПК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7D0111B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Образувано е по касационна жалба на Андрей Пенев Андреев, действащ като ЕТ "Андрей Пенев - АПСИ" срещу </w:t>
      </w:r>
      <w:hyperlink r:id="rId41" w:tgtFrame="_blank" w:history="1">
        <w:r w:rsidRPr="002E256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bg-BG"/>
          </w:rPr>
          <w:t>Решение</w:t>
        </w:r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 № 48/13.03.2013г, по </w:t>
        </w:r>
        <w:r w:rsidRPr="002E256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bg-BG"/>
          </w:rPr>
          <w:t>адм</w:t>
        </w:r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. </w:t>
        </w:r>
        <w:r w:rsidRPr="002E256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bg-BG"/>
          </w:rPr>
          <w:t>дело</w:t>
        </w:r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 № 404/2012 г. на Административен съд-Хасково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в нея се развиват оплаквания за незаконосъобразност, съществени нарушения на съдопроизводствените правила и неправилност. Иска се 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решението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 се отмени с произтичащите от това последици.</w:t>
      </w:r>
    </w:p>
    <w:p w14:paraId="642D19FD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Ответната страна - Началника на РДНСК-Южен централен район намира касационната жалба за неоснователна.</w:t>
      </w:r>
    </w:p>
    <w:p w14:paraId="314AEF4E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Становището на представителя на Върховна административна прокуратура е, че касационната жалба е неоснователна и предлага да се остави без уважение.</w:t>
      </w:r>
    </w:p>
    <w:p w14:paraId="22CB487F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Върховният административен съд, второ отделение, в настоящия съдебен състав приема, че касационната жалба е постъпила в срока по </w:t>
      </w:r>
      <w:hyperlink r:id="rId42" w:anchor="p5763171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211, ал. 1 АПК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и е процесуално допустима. Разгледана по същество се явява НЕОСНОВАТЕЛНА, по следните съображения:</w:t>
      </w:r>
    </w:p>
    <w:p w14:paraId="6BA8FCB6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С обжалваното 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Административен съд - Хасково е отхвърлил като неоснователна жалбата на Андрей Пенев Андреев срещу Заповед № ДК-02-ЮЦР-294/23.10.2012 г. на Началника на РДНСК -Южен централен район, с която му е наредено да премахне, изпълнен от него незаконен строеж: "Кино - кабина ", находящ се в поземлен имот /ПИ/ № 77195.724.1 по КК на гр. Хасково, м. "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Кенана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", с административен адрес гр. Пловдив, ул. "Обнова", № 37.</w:t>
      </w:r>
    </w:p>
    <w:p w14:paraId="4CF3C462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Така постановеното 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е правилно и законосъобразно.</w:t>
      </w:r>
    </w:p>
    <w:p w14:paraId="3EC1BD97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Правилно Административен съд - Хасково е приел, че Заповед № ДК-02-ЮЦР-294/23.10.2012 г. на Началника на РДНСК-ЮЦР е произнесена от компетентен орган, в обема на правомощията му, делегирани със Заповед № РД-13-229/02.07.2012 г., издадена от овластения по </w:t>
      </w:r>
      <w:hyperlink r:id="rId43" w:anchor="p11422849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225, ал. 1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вр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 с </w:t>
      </w:r>
      <w:hyperlink r:id="rId44" w:anchor="p11422848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222, ал. 1, т. 10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Началник на ДНСК-София и е издадена след изпълнение на процедурата по </w:t>
      </w:r>
      <w:hyperlink r:id="rId45" w:anchor="p11422849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225, ал. 3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- издаден е 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констативен акт № Х-53/27.07.2012 г., в който е обективирано и онагледено фактическото положение.</w:t>
      </w:r>
    </w:p>
    <w:p w14:paraId="29932977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Обосновано първоинстанционния съд е приел, че съгласно представените доказателства се касае за "строеж" по смисъла на </w:t>
      </w:r>
      <w:hyperlink r:id="rId46" w:anchor="p20409345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5, т. 38 ДР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пета категория - съгласно </w:t>
      </w:r>
      <w:hyperlink r:id="rId47" w:anchor="p11422827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137, ал. 1, т. 5 "а"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и не попада в хипотезата на </w:t>
      </w:r>
      <w:hyperlink r:id="rId48" w:anchor="p7006167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151, ал. 1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като същият е изграден в имот публична общинска собственост и без съгласието на собственика. С оглед годината на извършване на процесния строеж - 2008 г., е неприложима разпоредбата на </w:t>
      </w:r>
      <w:hyperlink r:id="rId49" w:anchor="p571337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16 ПР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и липсват правни възможности за узаконяването му предвид разпоредбата на </w:t>
      </w:r>
      <w:hyperlink r:id="rId50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184 ПЗР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 Същият е бил извършен без разрешение за строеж - в нарушение и </w:t>
      </w:r>
      <w:hyperlink r:id="rId51" w:anchor="p11422831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148, ал. 1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 Административен съд - Хасково правилно е констатирал, че при издаването на Заповед № ДК-02-ЮЦР-294/23.10.2012 г. на Началника на РДНСК -Южен централен район не са допуснати съществени нарушения на процесуални правила, както и не е налице несъответствие с материалния закон, а процесният строеж е незаконен по смисъла на </w:t>
      </w:r>
      <w:hyperlink r:id="rId52" w:anchor="p11422849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225, ал. 2, т. 2 ЗУТ</w:t>
        </w:r>
      </w:hyperlink>
    </w:p>
    <w:p w14:paraId="0DAA8B62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Неоснователно е твърдението на 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касатора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че процесната заповед е издадена при липса на компетентност. Съгласно разпоредбата на </w:t>
      </w:r>
      <w:hyperlink r:id="rId53" w:anchor="p7012339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126 ПЗР ЗИД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/в сила от 26.11.2012 г./ - "Започнатите до влизането в сила на 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този закон производства по премахване на незаконни строежи или на части от тях от четвърта до шеста категория се довършват по досегашния ред.</w:t>
      </w:r>
    </w:p>
    <w:p w14:paraId="62B1D736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оглед изложеното не са налице 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отменителните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основания по </w:t>
      </w:r>
      <w:hyperlink r:id="rId54" w:anchor="p5763167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209, т. 3 АПК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поради което 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решението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като правилно следва да се остави в сила.</w:t>
      </w:r>
    </w:p>
    <w:p w14:paraId="5B9A1DB0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Водим от горното Върховният административен съд, второ отделение, в настоящия съдебен състав на основание </w:t>
      </w:r>
      <w:hyperlink r:id="rId55" w:anchor="p5763191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221, ал. 1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и </w:t>
      </w:r>
      <w:hyperlink r:id="rId56" w:anchor="p5763191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2 АПК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14:paraId="4271D86E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РЕШИ:</w:t>
      </w:r>
    </w:p>
    <w:p w14:paraId="2488D897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ОСТАВЯ В СИЛА </w:t>
      </w:r>
      <w:hyperlink r:id="rId57" w:tgtFrame="_blank" w:history="1">
        <w:r w:rsidRPr="002E256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bg-BG"/>
          </w:rPr>
          <w:t>Решение</w:t>
        </w:r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 № 48/13.03.2013г, по </w:t>
        </w:r>
        <w:r w:rsidRPr="002E256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bg-BG"/>
          </w:rPr>
          <w:t>адм</w:t>
        </w:r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. </w:t>
        </w:r>
        <w:r w:rsidRPr="002E256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bg-BG"/>
          </w:rPr>
          <w:t>дело</w:t>
        </w:r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 № 404/2012 г. на Административен съд-Хасково.</w:t>
        </w:r>
      </w:hyperlink>
    </w:p>
    <w:p w14:paraId="30E9F086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РЕШЕНИЕТО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е окончателно.</w:t>
      </w:r>
    </w:p>
    <w:p w14:paraId="19BD0C17" w14:textId="77777777" w:rsidR="004B3D37" w:rsidRPr="002E2564" w:rsidRDefault="004B3D37" w:rsidP="002E2564">
      <w:pPr>
        <w:jc w:val="both"/>
        <w:rPr>
          <w:rFonts w:ascii="Times New Roman" w:hAnsi="Times New Roman" w:cs="Times New Roman"/>
          <w:sz w:val="24"/>
          <w:szCs w:val="24"/>
        </w:rPr>
      </w:pPr>
      <w:r w:rsidRPr="002E256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8E73275" w14:textId="77777777" w:rsidR="00F825B1" w:rsidRDefault="00F825B1" w:rsidP="002E25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43567B2F" w14:textId="77777777" w:rsidR="00F825B1" w:rsidRDefault="00F825B1" w:rsidP="002E25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1A9AD2B" w14:textId="77777777" w:rsidR="00F825B1" w:rsidRDefault="00F825B1" w:rsidP="002E25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95079B2" w14:textId="77777777" w:rsidR="00F825B1" w:rsidRDefault="00F825B1" w:rsidP="002E25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2787AE2A" w14:textId="77777777" w:rsidR="00F825B1" w:rsidRDefault="00F825B1" w:rsidP="002E25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4EBD288C" w14:textId="77777777" w:rsidR="00F825B1" w:rsidRDefault="00F825B1" w:rsidP="002E25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4EA53D4D" w14:textId="77777777" w:rsidR="00F825B1" w:rsidRDefault="00F825B1" w:rsidP="002E25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48585CE" w14:textId="49C967F0" w:rsidR="004B3D37" w:rsidRPr="002E2564" w:rsidRDefault="004B3D37" w:rsidP="002E25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Решение № 8756 от 17.06.2013 г. на ВАС по адм. д. № 5904/2013 г., II о., докладчик съдията Светлана Йонкова</w:t>
      </w:r>
    </w:p>
    <w:p w14:paraId="116AF333" w14:textId="77777777" w:rsidR="004B3D37" w:rsidRPr="002E2564" w:rsidRDefault="004B3D37" w:rsidP="002E2564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6" w:name="p11425654"/>
      <w:bookmarkEnd w:id="6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4F00AA51" w14:textId="77777777" w:rsidR="004B3D37" w:rsidRPr="002E2564" w:rsidRDefault="004B3D37" w:rsidP="002E2564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6792C781" w14:textId="77777777" w:rsidR="004B3D37" w:rsidRPr="002E2564" w:rsidRDefault="00AF0A14" w:rsidP="002E2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58" w:anchor="p5763019" w:tgtFrame="_blank" w:history="1">
        <w:r w:rsidR="004B3D37"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142, ал. 1 АПК</w:t>
        </w:r>
      </w:hyperlink>
    </w:p>
    <w:p w14:paraId="04FC9727" w14:textId="77777777" w:rsidR="004B3D37" w:rsidRPr="002E2564" w:rsidRDefault="00AF0A1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59" w:anchor="p11422849" w:tgtFrame="_blank" w:history="1">
        <w:r w:rsidR="004B3D37"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225, ал. 2, т. 2 ЗУТ</w:t>
        </w:r>
      </w:hyperlink>
    </w:p>
    <w:p w14:paraId="693F6D3C" w14:textId="77777777" w:rsidR="004B3D37" w:rsidRPr="002E2564" w:rsidRDefault="00AF0A1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0" w:anchor="p5713370" w:tgtFrame="_blank" w:history="1">
        <w:r w:rsidR="004B3D37"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16, ал. 1, ал. 2 и ал. 3 ПЗР ЗУТ</w:t>
        </w:r>
      </w:hyperlink>
    </w:p>
    <w:p w14:paraId="414E8E3C" w14:textId="77777777" w:rsidR="004B3D37" w:rsidRPr="002E2564" w:rsidRDefault="00AF0A1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1" w:anchor="p7012340" w:tgtFrame="_blank" w:history="1">
        <w:r w:rsidR="004B3D37"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127, ал. 1 ЗИД ЗУТ</w:t>
        </w:r>
      </w:hyperlink>
    </w:p>
    <w:p w14:paraId="7DB35BCD" w14:textId="77777777" w:rsidR="004B3D37" w:rsidRPr="002E2564" w:rsidRDefault="00AF0A1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2" w:anchor="p289445" w:tgtFrame="_blank" w:history="1">
        <w:r w:rsidR="004B3D37"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14 ЗНА</w:t>
        </w:r>
      </w:hyperlink>
    </w:p>
    <w:p w14:paraId="64D5B6AA" w14:textId="77777777" w:rsidR="004B3D37" w:rsidRPr="002E2564" w:rsidRDefault="004B3D37" w:rsidP="002E2564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7" w:name="p11425655"/>
      <w:bookmarkEnd w:id="7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5CD86E0" w14:textId="77777777" w:rsidR="004B3D37" w:rsidRPr="002E2564" w:rsidRDefault="004B3D37" w:rsidP="002E2564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68BC2786" w14:textId="77777777" w:rsidR="004B3D37" w:rsidRPr="002E2564" w:rsidRDefault="004B3D37" w:rsidP="002E2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Разпоредбата на </w:t>
      </w:r>
      <w:hyperlink r:id="rId63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127, ал. 1 ЗИД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не изключва приложението на </w:t>
      </w:r>
      <w:hyperlink r:id="rId64" w:anchor="p571337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16, ал. 1, ал. 2 и ал. 3 ПЗР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а се явява нейно допълнение, като въвежда четвърти период за обявяване на строежите за "търпими". Този нов период включва строежи, извършени в периода от 1.07.1998. до 31.03.2001 г.</w:t>
      </w:r>
    </w:p>
    <w:p w14:paraId="15452C1B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Разпоредбата на </w:t>
      </w:r>
      <w:hyperlink r:id="rId65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 ЗИД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има 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материалноправен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характер. При липса на норма за обратно действие тя е приложима спрямо актове за премахване на незаконни строежи или забрана за ползване на строежи, издадени след влизането й в сила - 26.11.2012 г. Не е приложима за висящите съдебни производства по оспорване на актове, издадени преди влизането в сила на </w:t>
      </w:r>
      <w:hyperlink r:id="rId66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 ЗИД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9B9B4EB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 </w:t>
      </w:r>
      <w:hyperlink r:id="rId67" w:anchor="p5763019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142, ал. 1 АПК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съответствието на административния акт с материалния закон се преценява към момента на издаването му. Приетите след този момент нови нормативни факти са приложими само ако имат изрично дадено с нормативен акт обратно действие съгласно </w:t>
      </w:r>
      <w:hyperlink r:id="rId68" w:anchor="p289445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14 ЗНА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 Нормата на </w:t>
      </w:r>
      <w:hyperlink r:id="rId69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 ЗИД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няма такова действие.</w:t>
      </w:r>
    </w:p>
    <w:p w14:paraId="045E5C30" w14:textId="77777777" w:rsidR="004B3D37" w:rsidRPr="002E2564" w:rsidRDefault="004B3D37" w:rsidP="002E2564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8" w:name="p11743880"/>
      <w:bookmarkEnd w:id="8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303557C" w14:textId="77777777" w:rsidR="004B3D37" w:rsidRPr="002E2564" w:rsidRDefault="004B3D37" w:rsidP="002E2564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1F34ACB" w14:textId="77777777" w:rsidR="004B3D37" w:rsidRPr="002E2564" w:rsidRDefault="004B3D37" w:rsidP="002E2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8911EF" w14:textId="77777777" w:rsidR="004B3D37" w:rsidRPr="002E2564" w:rsidRDefault="00AF0A14" w:rsidP="002E2564">
      <w:pPr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 w14:anchorId="235D200B">
          <v:rect id="_x0000_i1027" style="width:90.7pt;height:1.5pt" o:hrpct="200" o:hrstd="t" o:hrnoshade="t" o:hr="t" fillcolor="#565656" stroked="f"/>
        </w:pict>
      </w:r>
    </w:p>
    <w:p w14:paraId="5E81BC8A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С </w:t>
      </w:r>
      <w:hyperlink r:id="rId70" w:tgtFrame="_blank" w:history="1">
        <w:r w:rsidRPr="0093415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bg-BG"/>
          </w:rPr>
          <w:t>решение</w:t>
        </w:r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 от 20.03.</w:t>
        </w:r>
        <w:r w:rsidRPr="0093415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bg-BG"/>
          </w:rPr>
          <w:t>2013</w:t>
        </w:r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 г. по </w:t>
        </w:r>
        <w:r w:rsidRPr="0093415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bg-BG"/>
          </w:rPr>
          <w:t>адм</w:t>
        </w:r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. д. № 169/2012 г.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Административен съд Кърджали е отменил заповед № ДК-02-ЮЦР-68 от 14.03.2011 г. на началника на РДНСК Южен централен район.</w:t>
      </w:r>
    </w:p>
    <w:p w14:paraId="322AD53F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41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Решението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се обжалва с касационна жалба от РДНСК Южен централен район. Жалбата е подадена в срок. Жалбоподателят моли </w:t>
      </w:r>
      <w:r w:rsidRPr="009341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решението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 бъде отменено поради допуснато нарушение на материалния закон.</w:t>
      </w:r>
    </w:p>
    <w:p w14:paraId="3043A6EE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Ответникът по касационната жалба я оспорва.</w:t>
      </w:r>
    </w:p>
    <w:p w14:paraId="2E67D885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Представителят на Върховната административна прокуратура предлага </w:t>
      </w:r>
      <w:r w:rsidRPr="009341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решението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 бъде оставено в сила.</w:t>
      </w:r>
    </w:p>
    <w:p w14:paraId="60EA3AE9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Върховният административен съд обсъди касационните основания и установи следното:</w:t>
      </w:r>
    </w:p>
    <w:p w14:paraId="14E2D942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С оспорената пред Кърджалийския административен съд заповед на РДНСК Южен централен район е 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разпоредено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премахване на незаконен строеж "Бунгало" в УПИ IV - "за краткотраен отдих" в землището на с. Брош, община Кърджали.</w:t>
      </w:r>
    </w:p>
    <w:p w14:paraId="5DB57FEF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Кърджалийският административен съд е приел, че е налице строеж по смисъла на </w:t>
      </w:r>
      <w:hyperlink r:id="rId71" w:anchor="p20409345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5, т. 38 ДР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 Същият е незаконен поради това, че е изграден без строителни книжа. Този строеж не подлежи на премахване, тъй като е търпим по смисъла на </w:t>
      </w:r>
      <w:hyperlink r:id="rId72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 ПЗР ЗИД ЗУТ.</w:t>
        </w:r>
      </w:hyperlink>
    </w:p>
    <w:p w14:paraId="16F9CE31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41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Решението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на Административен съд Кърджали е постановено при допуснато нарушение на материалния закон.</w:t>
      </w:r>
    </w:p>
    <w:p w14:paraId="0867E387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 е, че процесният строеж е изграден през м. декември 1987 г. Не е деклариран от собственика му по реда на </w:t>
      </w:r>
      <w:hyperlink r:id="rId73" w:anchor="p571337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16, ал. 2 ПР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но е бил допустим по правилата и нормативите, действали към момента на изграждането му и съгласно този закон.</w:t>
      </w:r>
    </w:p>
    <w:p w14:paraId="14906E97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Разпоредбата на </w:t>
      </w:r>
      <w:hyperlink r:id="rId74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127, ал. 1 ЗИД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не изключва приложението на </w:t>
      </w:r>
      <w:hyperlink r:id="rId75" w:anchor="p571337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16, ал. 1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hyperlink r:id="rId76" w:anchor="p571337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2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и </w:t>
      </w:r>
      <w:hyperlink r:id="rId77" w:anchor="p571337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3 ПЗР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а се явява нейно допълнение, като въвежда четвърти период за обявяване на строежите за "търпими". Този нов период включва строежи, извършени в периода от 1.07.1998. до 31.03.2001 г.</w:t>
      </w:r>
    </w:p>
    <w:p w14:paraId="03EF4158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Процесният строеж е изграден през м. декември 1987 г. За него е приложима разпоредбата на </w:t>
      </w:r>
      <w:hyperlink r:id="rId78" w:anchor="p571337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16, ал. 2 ПР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 За да е търпим е необходимо да е бил допустим по действащите градоустройствени планове и по правилата и нормативите, действали към момента на извършването на строежа или по този закон, както и да са били декларирани от собствениците им в 6-месечен срок от влизането в сила на този закон. По отношение на процесния строеж не е налице втората кумулативно предвидена предпоставка и той не може да бъде определен като "търпим строеж".</w:t>
      </w:r>
    </w:p>
    <w:p w14:paraId="0CAA8013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Разпоредбата на </w:t>
      </w:r>
      <w:hyperlink r:id="rId79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127, ЗИД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има 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материалноправен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характер. При липса на норма за обратно действие тя е приложима спрямо актове за премахване на незаконни строежи или забрана за ползване на строежи, издадени след влизането й в сила - 26.11.2012 г. Не е приложима за висящите съдебни производства по оспорване на актове, издадени преди влизането в сила на </w:t>
      </w:r>
      <w:hyperlink r:id="rId80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 ЗИД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 Съгласно </w:t>
      </w:r>
      <w:hyperlink r:id="rId81" w:anchor="p5763019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142, ал. 1 АПК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съответствието на административния акт с материалния закон се преценява към момента на издаването му. Приетите след този момент нови нормативни факти са приложими само ако имат изрично дадено с нормативен акт обратно действие съгласно </w:t>
      </w:r>
      <w:hyperlink r:id="rId82" w:anchor="p289445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14 от Закона за нормативните актове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 Нормата на </w:t>
      </w:r>
      <w:hyperlink r:id="rId83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 ЗИД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няма такова действие.</w:t>
      </w:r>
    </w:p>
    <w:p w14:paraId="040007BD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41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Решението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на Административен съд Кърджали е постановено при допуснато нарушение на материалния закон. Следва да бъде отменено и вместо него постановено друго </w:t>
      </w:r>
      <w:r w:rsidRPr="009341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с което да се отхвърли жалбата на "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Ес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Енд Би 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Индастриъл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Минералс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" АД срещу заповед № ДК-02-ЮЦР68/14.03.2011 г. на началника на РДНСК Южен централен район</w:t>
      </w:r>
    </w:p>
    <w:p w14:paraId="10357EEE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изложените съображения и на основание </w:t>
      </w:r>
      <w:hyperlink r:id="rId84" w:anchor="p5763193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222, ал. 1 АПК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Върховният административен съд,</w:t>
      </w:r>
    </w:p>
    <w:p w14:paraId="6F533CCF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РЕШИ:</w:t>
      </w:r>
    </w:p>
    <w:p w14:paraId="6750D4EC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ОТМЕНЯ </w:t>
      </w:r>
      <w:hyperlink r:id="rId85" w:tgtFrame="_blank" w:history="1">
        <w:r w:rsidRPr="0093415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bg-BG"/>
          </w:rPr>
          <w:t>решение</w:t>
        </w:r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 от 20.03.</w:t>
        </w:r>
        <w:r w:rsidRPr="0093415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bg-BG"/>
          </w:rPr>
          <w:t>2013</w:t>
        </w:r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 г. по </w:t>
        </w:r>
        <w:r w:rsidRPr="0093415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bg-BG"/>
          </w:rPr>
          <w:t>адм</w:t>
        </w:r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. д. № 169/2012 г.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на Кърджалийския административен съд и вместо него постановява:</w:t>
      </w:r>
    </w:p>
    <w:p w14:paraId="2305482A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ОТХВЪРЛЯ жалбата на "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Ес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Енд Би 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Индастриъл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Минералс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" АД срещу заповед № ДК-02-ЮЦР 68/14.03.2011 г. на началника на РДНСК Южен централен район.</w:t>
      </w:r>
    </w:p>
    <w:p w14:paraId="1CAE325A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41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Решението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е окончателно.</w:t>
      </w:r>
    </w:p>
    <w:p w14:paraId="61CE57EC" w14:textId="77777777" w:rsidR="004B3D37" w:rsidRPr="002E2564" w:rsidRDefault="004B3D37" w:rsidP="002E2564">
      <w:pPr>
        <w:jc w:val="both"/>
        <w:rPr>
          <w:rFonts w:ascii="Times New Roman" w:hAnsi="Times New Roman" w:cs="Times New Roman"/>
          <w:sz w:val="24"/>
          <w:szCs w:val="24"/>
        </w:rPr>
      </w:pPr>
      <w:r w:rsidRPr="002E256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1C7E183" w14:textId="77777777" w:rsidR="00F825B1" w:rsidRDefault="00F825B1" w:rsidP="009341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D6F6EAF" w14:textId="77777777" w:rsidR="00F825B1" w:rsidRDefault="00F825B1" w:rsidP="009341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ABF57A2" w14:textId="77777777" w:rsidR="00F825B1" w:rsidRDefault="00F825B1" w:rsidP="009341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127C1949" w14:textId="77777777" w:rsidR="00F825B1" w:rsidRDefault="00F825B1" w:rsidP="009341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954F2E" w14:textId="77777777" w:rsidR="00F825B1" w:rsidRDefault="00F825B1" w:rsidP="009341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1F070944" w14:textId="77777777" w:rsidR="00F825B1" w:rsidRDefault="00F825B1" w:rsidP="009341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1E7E6ED7" w14:textId="77777777" w:rsidR="00F825B1" w:rsidRDefault="00F825B1" w:rsidP="009341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3183D0B" w14:textId="77777777" w:rsidR="00F825B1" w:rsidRDefault="00F825B1" w:rsidP="009341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4744676" w14:textId="77777777" w:rsidR="00F825B1" w:rsidRDefault="00F825B1" w:rsidP="009341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FA1A154" w14:textId="77777777" w:rsidR="00F825B1" w:rsidRDefault="00F825B1" w:rsidP="009341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4579B63" w14:textId="77777777" w:rsidR="00F825B1" w:rsidRDefault="00F825B1" w:rsidP="009341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1B5D9728" w14:textId="77777777" w:rsidR="00F825B1" w:rsidRDefault="00F825B1" w:rsidP="009341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3F949B" w14:textId="77777777" w:rsidR="00F825B1" w:rsidRDefault="00F825B1" w:rsidP="009341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1E9EB322" w14:textId="77777777" w:rsidR="00F825B1" w:rsidRDefault="00F825B1" w:rsidP="009341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69AFFC8" w14:textId="77777777" w:rsidR="00F825B1" w:rsidRDefault="00F825B1" w:rsidP="009341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52B2B2A" w14:textId="77777777" w:rsidR="00F825B1" w:rsidRDefault="00F825B1" w:rsidP="009341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4558A79E" w14:textId="77777777" w:rsidR="00F825B1" w:rsidRDefault="00F825B1" w:rsidP="009341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F909F42" w14:textId="77777777" w:rsidR="00F825B1" w:rsidRDefault="00F825B1" w:rsidP="009341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41F69D64" w14:textId="77777777" w:rsidR="00F825B1" w:rsidRDefault="00F825B1" w:rsidP="009341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440FDF89" w14:textId="4A3A8469" w:rsidR="004B3D37" w:rsidRPr="002E2564" w:rsidRDefault="004B3D37" w:rsidP="009341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341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Решение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№ </w:t>
      </w:r>
      <w:r w:rsidRPr="009341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3822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от </w:t>
      </w:r>
      <w:r w:rsidRPr="009341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19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9341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03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9341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2013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г. на ВАС по </w:t>
      </w:r>
      <w:r w:rsidRPr="009341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д. № </w:t>
      </w:r>
      <w:r w:rsidRPr="009341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1693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/</w:t>
      </w:r>
      <w:r w:rsidRPr="009341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2013</w:t>
      </w:r>
      <w:r w:rsidRPr="002E25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г., II о., докладчик съдията Светлана Йонкова</w:t>
      </w:r>
    </w:p>
    <w:p w14:paraId="2FFF6CB4" w14:textId="77777777" w:rsidR="004B3D37" w:rsidRPr="002E2564" w:rsidRDefault="004B3D37" w:rsidP="002E2564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9" w:name="p11615500"/>
      <w:bookmarkEnd w:id="9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4F9F860" w14:textId="77777777" w:rsidR="004B3D37" w:rsidRPr="002E2564" w:rsidRDefault="004B3D37" w:rsidP="002E2564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4BA638D" w14:textId="77777777" w:rsidR="004B3D37" w:rsidRPr="002E2564" w:rsidRDefault="00AF0A14" w:rsidP="002E2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6" w:anchor="p5763019" w:tgtFrame="_blank" w:history="1">
        <w:r w:rsidR="004B3D37"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142, ал. 1 АПК</w:t>
        </w:r>
      </w:hyperlink>
    </w:p>
    <w:p w14:paraId="6D89E89E" w14:textId="77777777" w:rsidR="004B3D37" w:rsidRPr="002E2564" w:rsidRDefault="00AF0A1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7" w:anchor="p5713370" w:tgtFrame="_blank" w:history="1">
        <w:r w:rsidR="004B3D37"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16, ал. 1, 2 и 3 ПР ЗУТ</w:t>
        </w:r>
      </w:hyperlink>
    </w:p>
    <w:p w14:paraId="5EADF1C7" w14:textId="77777777" w:rsidR="004B3D37" w:rsidRPr="002E2564" w:rsidRDefault="00AF0A1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8" w:anchor="p7012340" w:tgtFrame="_blank" w:history="1">
        <w:r w:rsidR="004B3D37"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 ПР ЗИД ЗУТ</w:t>
        </w:r>
      </w:hyperlink>
    </w:p>
    <w:p w14:paraId="52214D36" w14:textId="77777777" w:rsidR="004B3D37" w:rsidRPr="002E2564" w:rsidRDefault="00AF0A14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9" w:anchor="p289445" w:tgtFrame="_blank" w:history="1">
        <w:r w:rsidR="004B3D37"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14 ЗНА</w:t>
        </w:r>
      </w:hyperlink>
    </w:p>
    <w:p w14:paraId="629BFC5D" w14:textId="77777777" w:rsidR="004B3D37" w:rsidRPr="002E2564" w:rsidRDefault="004B3D37" w:rsidP="002E2564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0" w:name="p11615501"/>
      <w:bookmarkEnd w:id="10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52D5D45" w14:textId="77777777" w:rsidR="004B3D37" w:rsidRPr="002E2564" w:rsidRDefault="004B3D37" w:rsidP="002E2564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85FDF9C" w14:textId="77777777" w:rsidR="004B3D37" w:rsidRPr="002E2564" w:rsidRDefault="004B3D37" w:rsidP="002E2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Разпоредбата на </w:t>
      </w:r>
      <w:hyperlink r:id="rId90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127, ал. 1 ЗИД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не изключва приложението на </w:t>
      </w:r>
      <w:hyperlink r:id="rId91" w:anchor="p571337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16, ал. 1, 2 и 3 ПР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а се явява нейно допълнение, като въвежда четвърти период за обявяване на строежите за "търпими". Този нов период включва строежи, извършени в периода от 01.07.1998. до 31.</w:t>
      </w:r>
      <w:r w:rsidRPr="009341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03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.2001 г.</w:t>
      </w:r>
    </w:p>
    <w:p w14:paraId="61121858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Разпоредбата на </w:t>
      </w:r>
      <w:hyperlink r:id="rId92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 ПР ЗИД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има 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материалноправен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характер. При липса на норма за обратно действие тя е приложима спрямо актове за премахване на незаконни строежи или забрана за ползване на строежи, издадени след влизането й в сила - 26.11.2012 г. Не е приложима за висящите съдебни производства по оспорване на актове, издадени преди влизането в сила на </w:t>
      </w:r>
      <w:hyperlink r:id="rId93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 ПР ЗИД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 Съгласно </w:t>
      </w:r>
      <w:hyperlink r:id="rId94" w:anchor="p5763019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142, ал. 1 АПК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съответствието на административния акт с материалния закон се преценява към момента на издаването му. Приетите след този момент нови нормативни факти са приложими само ако имат изрично дадено с нормативен акт обратно действие съгласно чл. 14 </w:t>
      </w:r>
      <w:hyperlink r:id="rId95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ЗНА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 Нормата на </w:t>
      </w:r>
      <w:hyperlink r:id="rId96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 ПР ЗИД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няма такова действие.</w:t>
      </w:r>
    </w:p>
    <w:p w14:paraId="0E3CDC69" w14:textId="77777777" w:rsidR="004B3D37" w:rsidRPr="002E2564" w:rsidRDefault="004B3D37" w:rsidP="002E2564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1" w:name="p14933847"/>
      <w:bookmarkEnd w:id="11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4FE065F6" w14:textId="77777777" w:rsidR="004B3D37" w:rsidRPr="002E2564" w:rsidRDefault="004B3D37" w:rsidP="002E2564">
      <w:pPr>
        <w:spacing w:after="0" w:line="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6EB46296" w14:textId="77777777" w:rsidR="004B3D37" w:rsidRPr="002E2564" w:rsidRDefault="004B3D37" w:rsidP="002E2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936F4A1" w14:textId="77777777" w:rsidR="004B3D37" w:rsidRPr="002E2564" w:rsidRDefault="00AF0A14" w:rsidP="002E2564">
      <w:pPr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 w14:anchorId="46A31532">
          <v:rect id="_x0000_i1028" style="width:90.7pt;height:1.5pt" o:hrpct="200" o:hrstd="t" o:hrnoshade="t" o:hr="t" fillcolor="#565656" stroked="f"/>
        </w:pict>
      </w:r>
    </w:p>
    <w:p w14:paraId="6C5379C3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С </w:t>
      </w:r>
      <w:hyperlink r:id="rId97" w:tgtFrame="_blank" w:history="1">
        <w:r w:rsidRPr="0093415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bg-BG"/>
          </w:rPr>
          <w:t>решение</w:t>
        </w:r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 от </w:t>
        </w:r>
        <w:r w:rsidRPr="0093415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bg-BG"/>
          </w:rPr>
          <w:t>19</w:t>
        </w:r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.12.2012 г. по </w:t>
        </w:r>
        <w:r w:rsidRPr="0093415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bg-BG"/>
          </w:rPr>
          <w:t>адм</w:t>
        </w:r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. д. № 274/2012 г.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Шуменският административен съд е отменил заповед № ДК-02-СИР-147/31.07.2012 г. на началника на РДНСК Североизточен район.</w:t>
      </w:r>
    </w:p>
    <w:p w14:paraId="59730D4C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41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Решението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се обжалва с касационна жалба от РДНСК Североизточен район. Жалбата е подадена в срок. Жалбоподателят моли </w:t>
      </w:r>
      <w:r w:rsidRPr="009341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решението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 бъде отменено поради допуснато нарушение на материалния закон.</w:t>
      </w:r>
    </w:p>
    <w:p w14:paraId="2DD20656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Ответникът по касационната жалба я оспорва.</w:t>
      </w:r>
    </w:p>
    <w:p w14:paraId="6D49D008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Представителят на Върховната административна прокуратура е на становище, че </w:t>
      </w:r>
      <w:r w:rsidRPr="009341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решението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е правилно и следва да бъде оставено в сила.</w:t>
      </w:r>
    </w:p>
    <w:p w14:paraId="43BEA4FD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Върховният административен съд обсъди касационните основания и установи следното:</w:t>
      </w:r>
    </w:p>
    <w:p w14:paraId="03CC4EE9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С оспорената пред Шуменския административен съд заповед на началника на РДНСК Североизточен район е наредено премахване на незаконен строеж "Гараж", собственост на Васко Христов Иванов.</w:t>
      </w:r>
    </w:p>
    <w:p w14:paraId="4FFC01AF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Шуменският административен съд е приел, че процесният строеж е изграден през 1990 г. За него няма издадени строителни книжа. Не е деклариран от собственика му по реда на </w:t>
      </w:r>
      <w:hyperlink r:id="rId98" w:anchor="p571337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16, ал. 2 ПР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но е бил допустим по правилата и нормативите, действали към момента 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наизграждането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му. Съдът е приел, че строежът е търпим на основание </w:t>
      </w:r>
      <w:hyperlink r:id="rId99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 ЗИД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ДВ, бр. 82 от 2012 г., в сила от 26.11.2012 г., поради което не следва да бъде премахнат.</w:t>
      </w:r>
    </w:p>
    <w:p w14:paraId="11D96387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Разпоредбата на </w:t>
      </w:r>
      <w:hyperlink r:id="rId100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127, ал. 1 ЗИД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не изключва приложението на </w:t>
      </w:r>
      <w:hyperlink r:id="rId101" w:anchor="p571337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16, ал. 1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hyperlink r:id="rId102" w:anchor="p571337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2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и </w:t>
      </w:r>
      <w:hyperlink r:id="rId103" w:anchor="p571337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3 ПР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а се явява нейно допълнение, като въвежда четвърти период за обявяване на строежите за "търпими". Този нов период включва строежи, извършени в периода от 01.07.1998. до 31.</w:t>
      </w:r>
      <w:r w:rsidRPr="00C911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03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.2001 г.</w:t>
      </w:r>
    </w:p>
    <w:p w14:paraId="5BCBFA6C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Процесният строеж е изграден през 1990г. За него е приложима разпоредбата на </w:t>
      </w:r>
      <w:hyperlink r:id="rId104" w:anchor="p571337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16, ал. 2 ПР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 За да е търпим е необходимо да е бил допустим по действащите градоустройствени планове и по правилата и нормативите, действали към момента на извършването на строежа или по този закон, както и да са били декларирани от собствениците им в 6 - месечен срок от влизането в сила на този закон. По отношение на процесния строеж не е налице втората кумулативно предвидена предпоставка и той не може да бъде определен като "търпим строеж".</w:t>
      </w:r>
    </w:p>
    <w:p w14:paraId="3B52ECE8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Разпоредбата на </w:t>
      </w:r>
      <w:hyperlink r:id="rId105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127, ЗИД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има </w:t>
      </w:r>
      <w:proofErr w:type="spellStart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материалноправен</w:t>
      </w:r>
      <w:proofErr w:type="spellEnd"/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характер. При липса на норма за обратно действие тя е приложима спрямо актове за премахване на незаконни строежи или забрана за ползване на строежи, издадени след влизането й в сила - 26.11.2012 г. Не е приложима за висящите съдебни производства по оспорване на актове, издадени преди влизането в сила на </w:t>
      </w:r>
      <w:hyperlink r:id="rId106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 ЗИД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 Съгласно </w:t>
      </w:r>
      <w:hyperlink r:id="rId107" w:anchor="p5763019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142, ал. 1 АПК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съответствието на административния акт с материалния закон се преценява към момента на издаването му. Приетите след този момент нови нормативни факти са приложими само ако имат изрично дадено с нормативен акт обратно действие съгласно </w:t>
      </w:r>
      <w:hyperlink r:id="rId108" w:anchor="p289445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14 от Закона за нормативните актове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. Нормата на </w:t>
      </w:r>
      <w:hyperlink r:id="rId109" w:anchor="p7012340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§ 127 ЗИД ЗУТ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няма такова действие.</w:t>
      </w:r>
    </w:p>
    <w:p w14:paraId="77575ACB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41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Решението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на Шуменския административен съд е постановено при допуснато нарушение на материалния закон. Следва да бъде отменено и вместо него постановено друго </w:t>
      </w:r>
      <w:r w:rsidRPr="009341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с което да се отхвърли жалбата на Васко Христов Иванов срещу заповед № ДК - 02 - СИР -147/31.07.2012 г. на началника на РДНСК Североизточен район.</w:t>
      </w:r>
    </w:p>
    <w:p w14:paraId="6D4307C4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изложените съображения и на основание </w:t>
      </w:r>
      <w:hyperlink r:id="rId110" w:anchor="p5763193" w:tgtFrame="_blank" w:history="1"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222, ал. 1 АПК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, Върховният административен съд</w:t>
      </w:r>
    </w:p>
    <w:p w14:paraId="3F8DEB4E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РЕШИ:</w:t>
      </w:r>
    </w:p>
    <w:p w14:paraId="4288E7FA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ОТМЕНЯ </w:t>
      </w:r>
      <w:hyperlink r:id="rId111" w:tgtFrame="_blank" w:history="1">
        <w:r w:rsidRPr="0093415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bg-BG"/>
          </w:rPr>
          <w:t>решение</w:t>
        </w:r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 от </w:t>
        </w:r>
        <w:r w:rsidRPr="0093415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bg-BG"/>
          </w:rPr>
          <w:t>19</w:t>
        </w:r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.12.2012 г. по </w:t>
        </w:r>
        <w:r w:rsidRPr="0093415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bg-BG"/>
          </w:rPr>
          <w:t>адм</w:t>
        </w:r>
        <w:r w:rsidRPr="002E25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. д. |№ 274/2012 г.</w:t>
        </w:r>
      </w:hyperlink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на Шуменския административен съд и вместо него постановява:</w:t>
      </w:r>
    </w:p>
    <w:p w14:paraId="19383717" w14:textId="77777777" w:rsidR="004B3D37" w:rsidRPr="002E2564" w:rsidRDefault="004B3D37" w:rsidP="002E256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ОТХВЪРЛЯ жалбата на Васко Христов Иванов срещу заповед № ДК-02-СИР-147/31.07.2012 г. на началника на РДНСК Североизточен район.</w:t>
      </w:r>
    </w:p>
    <w:p w14:paraId="3056EE3C" w14:textId="2D00D8BA" w:rsidR="004B3D37" w:rsidRPr="00F825B1" w:rsidRDefault="004B3D37" w:rsidP="00F825B1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41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Решението</w:t>
      </w:r>
      <w:r w:rsidRPr="002E2564">
        <w:rPr>
          <w:rFonts w:ascii="Times New Roman" w:eastAsia="Times New Roman" w:hAnsi="Times New Roman" w:cs="Times New Roman"/>
          <w:sz w:val="24"/>
          <w:szCs w:val="24"/>
          <w:lang w:eastAsia="bg-BG"/>
        </w:rPr>
        <w:t> е окончателно.</w:t>
      </w:r>
    </w:p>
    <w:p w14:paraId="11FE5189" w14:textId="77777777" w:rsidR="006D5C42" w:rsidRPr="002E2564" w:rsidRDefault="006D5C42" w:rsidP="002E256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Източници:</w:t>
      </w:r>
    </w:p>
    <w:p w14:paraId="648AB129" w14:textId="77777777" w:rsidR="004B3D37" w:rsidRPr="002E2564" w:rsidRDefault="004B3D37" w:rsidP="002E256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-АПИС практика</w:t>
      </w:r>
    </w:p>
    <w:p w14:paraId="37BB5B2B" w14:textId="77777777" w:rsidR="006D5C42" w:rsidRPr="002E2564" w:rsidRDefault="006D5C42" w:rsidP="002E256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E25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-ел. страница на ДНСК</w:t>
      </w:r>
    </w:p>
    <w:sectPr w:rsidR="006D5C42" w:rsidRPr="002E2564" w:rsidSect="006E5D9E">
      <w:headerReference w:type="default" r:id="rId112"/>
      <w:footerReference w:type="default" r:id="rId113"/>
      <w:headerReference w:type="first" r:id="rId114"/>
      <w:footerReference w:type="first" r:id="rId1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080E5" w14:textId="77777777" w:rsidR="00AF0A14" w:rsidRDefault="00AF0A14" w:rsidP="006E5D9E">
      <w:pPr>
        <w:spacing w:after="0" w:line="240" w:lineRule="auto"/>
      </w:pPr>
      <w:r>
        <w:separator/>
      </w:r>
    </w:p>
  </w:endnote>
  <w:endnote w:type="continuationSeparator" w:id="0">
    <w:p w14:paraId="2B240365" w14:textId="77777777" w:rsidR="00AF0A14" w:rsidRDefault="00AF0A14" w:rsidP="006E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5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4F6ECC" w14:textId="77777777" w:rsidR="006E5D9E" w:rsidRPr="00325CB0" w:rsidRDefault="006E5D9E" w:rsidP="006E5D9E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3D5A92F4" w14:textId="77777777" w:rsidR="006E5D9E" w:rsidRPr="00DA3D2B" w:rsidRDefault="006E5D9E" w:rsidP="006E5D9E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  <w:sdt>
    <w:sdtPr>
      <w:rPr>
        <w:rFonts w:ascii="Times New Roman" w:hAnsi="Times New Roman" w:cs="Times New Roman"/>
        <w:b/>
        <w:bCs/>
        <w:sz w:val="20"/>
        <w:szCs w:val="20"/>
      </w:rPr>
      <w:id w:val="1051202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12CC9" w14:textId="6834B734" w:rsidR="006E5D9E" w:rsidRPr="006E5D9E" w:rsidRDefault="006E5D9E" w:rsidP="006E5D9E">
        <w:pPr>
          <w:pStyle w:val="Footer"/>
          <w:jc w:val="right"/>
          <w:rPr>
            <w:rFonts w:ascii="Times New Roman" w:hAnsi="Times New Roman" w:cs="Times New Roman"/>
            <w:b/>
            <w:bCs/>
            <w:sz w:val="20"/>
            <w:szCs w:val="20"/>
          </w:rPr>
        </w:pPr>
        <w:r w:rsidRPr="006E5D9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6E5D9E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PAGE   \* MERGEFORMAT </w:instrText>
        </w:r>
        <w:r w:rsidRPr="006E5D9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6E5D9E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Pr="006E5D9E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460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480895" w14:textId="77777777" w:rsidR="006E5D9E" w:rsidRPr="00325CB0" w:rsidRDefault="006E5D9E" w:rsidP="006E5D9E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48DB8C73" w14:textId="1D2DC860" w:rsidR="006E5D9E" w:rsidRPr="006E5D9E" w:rsidRDefault="006E5D9E" w:rsidP="006E5D9E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8865" w14:textId="77777777" w:rsidR="00AF0A14" w:rsidRDefault="00AF0A14" w:rsidP="006E5D9E">
      <w:pPr>
        <w:spacing w:after="0" w:line="240" w:lineRule="auto"/>
      </w:pPr>
      <w:r>
        <w:separator/>
      </w:r>
    </w:p>
  </w:footnote>
  <w:footnote w:type="continuationSeparator" w:id="0">
    <w:p w14:paraId="5C49A955" w14:textId="77777777" w:rsidR="00AF0A14" w:rsidRDefault="00AF0A14" w:rsidP="006E5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D09F" w14:textId="77777777" w:rsidR="006E5D9E" w:rsidRDefault="006E5D9E" w:rsidP="006E5D9E">
    <w:pPr>
      <w:pStyle w:val="Header"/>
    </w:pPr>
    <w:r>
      <w:rPr>
        <w:noProof/>
        <w:lang w:eastAsia="bg-BG"/>
      </w:rPr>
      <w:drawing>
        <wp:inline distT="0" distB="0" distL="0" distR="0" wp14:anchorId="3297432E" wp14:editId="6FF9164C">
          <wp:extent cx="1706880" cy="6045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752" cy="636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  <w:lang w:eastAsia="bg-BG"/>
      </w:rPr>
      <w:drawing>
        <wp:inline distT="0" distB="0" distL="0" distR="0" wp14:anchorId="41D9529A" wp14:editId="4942B47D">
          <wp:extent cx="989739" cy="629729"/>
          <wp:effectExtent l="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>
      <w:rPr>
        <w:noProof/>
        <w:lang w:eastAsia="bg-BG"/>
      </w:rPr>
      <w:drawing>
        <wp:inline distT="0" distB="0" distL="0" distR="0" wp14:anchorId="1F12F162" wp14:editId="34C30B81">
          <wp:extent cx="1277897" cy="625000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2E4013" w14:textId="77777777" w:rsidR="006E5D9E" w:rsidRDefault="006E5D9E" w:rsidP="006E5D9E">
    <w:pPr>
      <w:pStyle w:val="Header"/>
    </w:pPr>
  </w:p>
  <w:p w14:paraId="275CEA5A" w14:textId="77777777" w:rsidR="006E5D9E" w:rsidRDefault="006E5D9E" w:rsidP="006E5D9E">
    <w:pPr>
      <w:pStyle w:val="Header"/>
    </w:pPr>
  </w:p>
  <w:p w14:paraId="6A4BE5FB" w14:textId="77777777" w:rsidR="006E5D9E" w:rsidRDefault="006E5D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4415" w14:textId="77777777" w:rsidR="006E5D9E" w:rsidRDefault="006E5D9E" w:rsidP="006E5D9E">
    <w:pPr>
      <w:pStyle w:val="Header"/>
    </w:pPr>
    <w:r>
      <w:rPr>
        <w:noProof/>
        <w:lang w:eastAsia="bg-BG"/>
      </w:rPr>
      <w:drawing>
        <wp:inline distT="0" distB="0" distL="0" distR="0" wp14:anchorId="646D44E6" wp14:editId="4EF92B02">
          <wp:extent cx="1706880" cy="604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752" cy="636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  <w:lang w:eastAsia="bg-BG"/>
      </w:rPr>
      <w:drawing>
        <wp:inline distT="0" distB="0" distL="0" distR="0" wp14:anchorId="47F3C471" wp14:editId="6DC3FF49">
          <wp:extent cx="989739" cy="629729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>
      <w:rPr>
        <w:noProof/>
        <w:lang w:eastAsia="bg-BG"/>
      </w:rPr>
      <w:drawing>
        <wp:inline distT="0" distB="0" distL="0" distR="0" wp14:anchorId="1325845D" wp14:editId="2153AC8B">
          <wp:extent cx="1277897" cy="62500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EE8F48" w14:textId="77777777" w:rsidR="006E5D9E" w:rsidRDefault="006E5D9E" w:rsidP="006E5D9E">
    <w:pPr>
      <w:pStyle w:val="Header"/>
    </w:pPr>
  </w:p>
  <w:p w14:paraId="57FB72BB" w14:textId="77777777" w:rsidR="006E5D9E" w:rsidRDefault="006E5D9E" w:rsidP="006E5D9E">
    <w:pPr>
      <w:pStyle w:val="Header"/>
    </w:pPr>
  </w:p>
  <w:p w14:paraId="269053BB" w14:textId="77777777" w:rsidR="006E5D9E" w:rsidRDefault="006E5D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34"/>
    <w:rsid w:val="000E2D12"/>
    <w:rsid w:val="002E2564"/>
    <w:rsid w:val="002F13B2"/>
    <w:rsid w:val="00352A31"/>
    <w:rsid w:val="004B3D37"/>
    <w:rsid w:val="0059696A"/>
    <w:rsid w:val="00596C2A"/>
    <w:rsid w:val="006D46D5"/>
    <w:rsid w:val="006D5C42"/>
    <w:rsid w:val="006E5D9E"/>
    <w:rsid w:val="00837D80"/>
    <w:rsid w:val="00934158"/>
    <w:rsid w:val="00973602"/>
    <w:rsid w:val="00AF0A14"/>
    <w:rsid w:val="00C911A8"/>
    <w:rsid w:val="00CC72B9"/>
    <w:rsid w:val="00D80634"/>
    <w:rsid w:val="00DC3066"/>
    <w:rsid w:val="00EC61B4"/>
    <w:rsid w:val="00ED059B"/>
    <w:rsid w:val="00F8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4CD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80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063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m">
    <w:name w:val="m"/>
    <w:basedOn w:val="Normal"/>
    <w:rsid w:val="00D8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806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6E5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D9E"/>
  </w:style>
  <w:style w:type="paragraph" w:styleId="Footer">
    <w:name w:val="footer"/>
    <w:basedOn w:val="Normal"/>
    <w:link w:val="FooterChar"/>
    <w:uiPriority w:val="99"/>
    <w:unhideWhenUsed/>
    <w:rsid w:val="006E5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.apis.bg/p.php?i=580278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web.apis.bg/p.php?i=580278" TargetMode="External"/><Relationship Id="rId42" Type="http://schemas.openxmlformats.org/officeDocument/2006/relationships/hyperlink" Target="https://web.apis.bg/p.php?i=476739" TargetMode="External"/><Relationship Id="rId47" Type="http://schemas.openxmlformats.org/officeDocument/2006/relationships/hyperlink" Target="https://web.apis.bg/p.php?i=473252" TargetMode="External"/><Relationship Id="rId63" Type="http://schemas.openxmlformats.org/officeDocument/2006/relationships/hyperlink" Target="https://web.apis.bg/p.php?i=580278" TargetMode="External"/><Relationship Id="rId68" Type="http://schemas.openxmlformats.org/officeDocument/2006/relationships/hyperlink" Target="https://web.apis.bg/p.php?i=9704" TargetMode="External"/><Relationship Id="rId84" Type="http://schemas.openxmlformats.org/officeDocument/2006/relationships/hyperlink" Target="https://web.apis.bg/p.php?i=476739" TargetMode="External"/><Relationship Id="rId89" Type="http://schemas.openxmlformats.org/officeDocument/2006/relationships/hyperlink" Target="https://web.apis.bg/p.php?i=9704" TargetMode="External"/><Relationship Id="rId112" Type="http://schemas.openxmlformats.org/officeDocument/2006/relationships/header" Target="header1.xml"/><Relationship Id="rId16" Type="http://schemas.openxmlformats.org/officeDocument/2006/relationships/hyperlink" Target="https://web.apis.bg/p.php?i=476739" TargetMode="External"/><Relationship Id="rId107" Type="http://schemas.openxmlformats.org/officeDocument/2006/relationships/hyperlink" Target="https://web.apis.bg/p.php?i=476739" TargetMode="External"/><Relationship Id="rId11" Type="http://schemas.openxmlformats.org/officeDocument/2006/relationships/hyperlink" Target="https://web.apis.bg/p.php?i=473252" TargetMode="External"/><Relationship Id="rId24" Type="http://schemas.openxmlformats.org/officeDocument/2006/relationships/hyperlink" Target="https://web.apis.bg/p.php?i=580278" TargetMode="External"/><Relationship Id="rId32" Type="http://schemas.openxmlformats.org/officeDocument/2006/relationships/hyperlink" Target="https://web.apis.bg/p.php?i=473252" TargetMode="External"/><Relationship Id="rId37" Type="http://schemas.openxmlformats.org/officeDocument/2006/relationships/hyperlink" Target="https://web.apis.bg/p.php?i=473252" TargetMode="External"/><Relationship Id="rId40" Type="http://schemas.openxmlformats.org/officeDocument/2006/relationships/hyperlink" Target="https://web.apis.bg/p.php?i=476739" TargetMode="External"/><Relationship Id="rId45" Type="http://schemas.openxmlformats.org/officeDocument/2006/relationships/hyperlink" Target="https://web.apis.bg/p.php?i=473252" TargetMode="External"/><Relationship Id="rId53" Type="http://schemas.openxmlformats.org/officeDocument/2006/relationships/hyperlink" Target="https://web.apis.bg/p.php?i=580278" TargetMode="External"/><Relationship Id="rId58" Type="http://schemas.openxmlformats.org/officeDocument/2006/relationships/hyperlink" Target="https://web.apis.bg/p.php?i=476739" TargetMode="External"/><Relationship Id="rId66" Type="http://schemas.openxmlformats.org/officeDocument/2006/relationships/hyperlink" Target="https://web.apis.bg/p.php?i=580278" TargetMode="External"/><Relationship Id="rId74" Type="http://schemas.openxmlformats.org/officeDocument/2006/relationships/hyperlink" Target="https://web.apis.bg/p.php?i=580278" TargetMode="External"/><Relationship Id="rId79" Type="http://schemas.openxmlformats.org/officeDocument/2006/relationships/hyperlink" Target="https://web.apis.bg/p.php?i=580278" TargetMode="External"/><Relationship Id="rId87" Type="http://schemas.openxmlformats.org/officeDocument/2006/relationships/hyperlink" Target="https://web.apis.bg/p.php?i=473252" TargetMode="External"/><Relationship Id="rId102" Type="http://schemas.openxmlformats.org/officeDocument/2006/relationships/hyperlink" Target="https://web.apis.bg/p.php?i=473252" TargetMode="External"/><Relationship Id="rId110" Type="http://schemas.openxmlformats.org/officeDocument/2006/relationships/hyperlink" Target="https://web.apis.bg/p.php?i=476739" TargetMode="External"/><Relationship Id="rId115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hyperlink" Target="https://web.apis.bg/p.php?i=580278" TargetMode="External"/><Relationship Id="rId82" Type="http://schemas.openxmlformats.org/officeDocument/2006/relationships/hyperlink" Target="https://web.apis.bg/p.php?i=9704" TargetMode="External"/><Relationship Id="rId90" Type="http://schemas.openxmlformats.org/officeDocument/2006/relationships/hyperlink" Target="https://web.apis.bg/p.php?i=580278" TargetMode="External"/><Relationship Id="rId95" Type="http://schemas.openxmlformats.org/officeDocument/2006/relationships/hyperlink" Target="https://web.apis.bg/p.php?i=9704" TargetMode="External"/><Relationship Id="rId19" Type="http://schemas.openxmlformats.org/officeDocument/2006/relationships/hyperlink" Target="https://web.apis.bg/p.php?i=476739" TargetMode="External"/><Relationship Id="rId14" Type="http://schemas.openxmlformats.org/officeDocument/2006/relationships/hyperlink" Target="https://web.apis.bg/p.php?i=476739" TargetMode="External"/><Relationship Id="rId22" Type="http://schemas.openxmlformats.org/officeDocument/2006/relationships/hyperlink" Target="https://web.apis.bg/p.php?i=476739" TargetMode="External"/><Relationship Id="rId27" Type="http://schemas.openxmlformats.org/officeDocument/2006/relationships/hyperlink" Target="https://web.apis.bg/p.php?i=473252" TargetMode="External"/><Relationship Id="rId30" Type="http://schemas.openxmlformats.org/officeDocument/2006/relationships/hyperlink" Target="https://web.apis.bg/p.php?i=473252" TargetMode="External"/><Relationship Id="rId35" Type="http://schemas.openxmlformats.org/officeDocument/2006/relationships/hyperlink" Target="https://web.apis.bg/p.php?i=476739" TargetMode="External"/><Relationship Id="rId43" Type="http://schemas.openxmlformats.org/officeDocument/2006/relationships/hyperlink" Target="https://web.apis.bg/p.php?i=473252" TargetMode="External"/><Relationship Id="rId48" Type="http://schemas.openxmlformats.org/officeDocument/2006/relationships/hyperlink" Target="https://web.apis.bg/p.php?i=473252" TargetMode="External"/><Relationship Id="rId56" Type="http://schemas.openxmlformats.org/officeDocument/2006/relationships/hyperlink" Target="https://web.apis.bg/p.php?i=476739" TargetMode="External"/><Relationship Id="rId64" Type="http://schemas.openxmlformats.org/officeDocument/2006/relationships/hyperlink" Target="https://web.apis.bg/p.php?i=473252" TargetMode="External"/><Relationship Id="rId69" Type="http://schemas.openxmlformats.org/officeDocument/2006/relationships/hyperlink" Target="https://web.apis.bg/p.php?i=580278" TargetMode="External"/><Relationship Id="rId77" Type="http://schemas.openxmlformats.org/officeDocument/2006/relationships/hyperlink" Target="https://web.apis.bg/p.php?i=473252" TargetMode="External"/><Relationship Id="rId100" Type="http://schemas.openxmlformats.org/officeDocument/2006/relationships/hyperlink" Target="https://web.apis.bg/p.php?i=580278" TargetMode="External"/><Relationship Id="rId105" Type="http://schemas.openxmlformats.org/officeDocument/2006/relationships/hyperlink" Target="https://web.apis.bg/p.php?i=580278" TargetMode="External"/><Relationship Id="rId113" Type="http://schemas.openxmlformats.org/officeDocument/2006/relationships/footer" Target="footer1.xml"/><Relationship Id="rId8" Type="http://schemas.openxmlformats.org/officeDocument/2006/relationships/hyperlink" Target="https://web.apis.bg/p.php?i=580278" TargetMode="External"/><Relationship Id="rId51" Type="http://schemas.openxmlformats.org/officeDocument/2006/relationships/hyperlink" Target="https://web.apis.bg/p.php?i=473252" TargetMode="External"/><Relationship Id="rId72" Type="http://schemas.openxmlformats.org/officeDocument/2006/relationships/hyperlink" Target="https://web.apis.bg/p.php?i=580278" TargetMode="External"/><Relationship Id="rId80" Type="http://schemas.openxmlformats.org/officeDocument/2006/relationships/hyperlink" Target="https://web.apis.bg/p.php?i=580278" TargetMode="External"/><Relationship Id="rId85" Type="http://schemas.openxmlformats.org/officeDocument/2006/relationships/hyperlink" Target="https://web.apis.bg/p.php?i=1575559" TargetMode="External"/><Relationship Id="rId93" Type="http://schemas.openxmlformats.org/officeDocument/2006/relationships/hyperlink" Target="https://web.apis.bg/p.php?i=580278" TargetMode="External"/><Relationship Id="rId98" Type="http://schemas.openxmlformats.org/officeDocument/2006/relationships/hyperlink" Target="https://web.apis.bg/p.php?i=47325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eb.apis.bg/p.php?i=473252" TargetMode="External"/><Relationship Id="rId17" Type="http://schemas.openxmlformats.org/officeDocument/2006/relationships/hyperlink" Target="https://web.apis.bg/p.php?i=473252" TargetMode="External"/><Relationship Id="rId25" Type="http://schemas.openxmlformats.org/officeDocument/2006/relationships/hyperlink" Target="https://web.apis.bg/p.php?i=476739" TargetMode="External"/><Relationship Id="rId33" Type="http://schemas.openxmlformats.org/officeDocument/2006/relationships/hyperlink" Target="https://web.apis.bg/p.php?i=476739" TargetMode="External"/><Relationship Id="rId38" Type="http://schemas.openxmlformats.org/officeDocument/2006/relationships/hyperlink" Target="https://web.apis.bg/p.php?i=580278" TargetMode="External"/><Relationship Id="rId46" Type="http://schemas.openxmlformats.org/officeDocument/2006/relationships/hyperlink" Target="https://web.apis.bg/p.php?i=473252" TargetMode="External"/><Relationship Id="rId59" Type="http://schemas.openxmlformats.org/officeDocument/2006/relationships/hyperlink" Target="https://web.apis.bg/p.php?i=473252" TargetMode="External"/><Relationship Id="rId67" Type="http://schemas.openxmlformats.org/officeDocument/2006/relationships/hyperlink" Target="https://web.apis.bg/p.php?i=476739" TargetMode="External"/><Relationship Id="rId103" Type="http://schemas.openxmlformats.org/officeDocument/2006/relationships/hyperlink" Target="https://web.apis.bg/p.php?i=473252" TargetMode="External"/><Relationship Id="rId108" Type="http://schemas.openxmlformats.org/officeDocument/2006/relationships/hyperlink" Target="https://web.apis.bg/p.php?i=9704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web.apis.bg/p.php?i=580278" TargetMode="External"/><Relationship Id="rId41" Type="http://schemas.openxmlformats.org/officeDocument/2006/relationships/hyperlink" Target="https://web.apis.bg/p.php?i=1677560" TargetMode="External"/><Relationship Id="rId54" Type="http://schemas.openxmlformats.org/officeDocument/2006/relationships/hyperlink" Target="https://web.apis.bg/p.php?i=476739" TargetMode="External"/><Relationship Id="rId62" Type="http://schemas.openxmlformats.org/officeDocument/2006/relationships/hyperlink" Target="https://web.apis.bg/p.php?i=9704" TargetMode="External"/><Relationship Id="rId70" Type="http://schemas.openxmlformats.org/officeDocument/2006/relationships/hyperlink" Target="https://web.apis.bg/p.php?i=1575559" TargetMode="External"/><Relationship Id="rId75" Type="http://schemas.openxmlformats.org/officeDocument/2006/relationships/hyperlink" Target="https://web.apis.bg/p.php?i=473252" TargetMode="External"/><Relationship Id="rId83" Type="http://schemas.openxmlformats.org/officeDocument/2006/relationships/hyperlink" Target="https://web.apis.bg/p.php?i=580278" TargetMode="External"/><Relationship Id="rId88" Type="http://schemas.openxmlformats.org/officeDocument/2006/relationships/hyperlink" Target="https://web.apis.bg/p.php?i=580278" TargetMode="External"/><Relationship Id="rId91" Type="http://schemas.openxmlformats.org/officeDocument/2006/relationships/hyperlink" Target="https://web.apis.bg/p.php?i=473252" TargetMode="External"/><Relationship Id="rId96" Type="http://schemas.openxmlformats.org/officeDocument/2006/relationships/hyperlink" Target="https://web.apis.bg/p.php?i=580278" TargetMode="External"/><Relationship Id="rId111" Type="http://schemas.openxmlformats.org/officeDocument/2006/relationships/hyperlink" Target="https://web.apis.bg/p.php?i=1330366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.apis.bg/p.php?i=473252" TargetMode="External"/><Relationship Id="rId15" Type="http://schemas.openxmlformats.org/officeDocument/2006/relationships/hyperlink" Target="https://web.apis.bg/p.php?i=476739" TargetMode="External"/><Relationship Id="rId23" Type="http://schemas.openxmlformats.org/officeDocument/2006/relationships/hyperlink" Target="https://web.apis.bg/p.php?i=9704" TargetMode="External"/><Relationship Id="rId28" Type="http://schemas.openxmlformats.org/officeDocument/2006/relationships/hyperlink" Target="https://web.apis.bg/p.php?i=580278" TargetMode="External"/><Relationship Id="rId36" Type="http://schemas.openxmlformats.org/officeDocument/2006/relationships/hyperlink" Target="https://web.apis.bg/p.php?i=476739" TargetMode="External"/><Relationship Id="rId49" Type="http://schemas.openxmlformats.org/officeDocument/2006/relationships/hyperlink" Target="https://web.apis.bg/p.php?i=473252" TargetMode="External"/><Relationship Id="rId57" Type="http://schemas.openxmlformats.org/officeDocument/2006/relationships/hyperlink" Target="https://web.apis.bg/p.php?i=1677560" TargetMode="External"/><Relationship Id="rId106" Type="http://schemas.openxmlformats.org/officeDocument/2006/relationships/hyperlink" Target="https://web.apis.bg/p.php?i=580278" TargetMode="External"/><Relationship Id="rId114" Type="http://schemas.openxmlformats.org/officeDocument/2006/relationships/header" Target="header2.xml"/><Relationship Id="rId10" Type="http://schemas.openxmlformats.org/officeDocument/2006/relationships/hyperlink" Target="https://web.apis.bg/p.php?i=580278" TargetMode="External"/><Relationship Id="rId31" Type="http://schemas.openxmlformats.org/officeDocument/2006/relationships/hyperlink" Target="https://web.apis.bg/p.php?i=473252" TargetMode="External"/><Relationship Id="rId44" Type="http://schemas.openxmlformats.org/officeDocument/2006/relationships/hyperlink" Target="https://web.apis.bg/p.php?i=473252" TargetMode="External"/><Relationship Id="rId52" Type="http://schemas.openxmlformats.org/officeDocument/2006/relationships/hyperlink" Target="https://web.apis.bg/p.php?i=473252" TargetMode="External"/><Relationship Id="rId60" Type="http://schemas.openxmlformats.org/officeDocument/2006/relationships/hyperlink" Target="https://web.apis.bg/p.php?i=473252" TargetMode="External"/><Relationship Id="rId65" Type="http://schemas.openxmlformats.org/officeDocument/2006/relationships/hyperlink" Target="https://web.apis.bg/p.php?i=580278" TargetMode="External"/><Relationship Id="rId73" Type="http://schemas.openxmlformats.org/officeDocument/2006/relationships/hyperlink" Target="https://web.apis.bg/p.php?i=473252" TargetMode="External"/><Relationship Id="rId78" Type="http://schemas.openxmlformats.org/officeDocument/2006/relationships/hyperlink" Target="https://web.apis.bg/p.php?i=473252" TargetMode="External"/><Relationship Id="rId81" Type="http://schemas.openxmlformats.org/officeDocument/2006/relationships/hyperlink" Target="https://web.apis.bg/p.php?i=476739" TargetMode="External"/><Relationship Id="rId86" Type="http://schemas.openxmlformats.org/officeDocument/2006/relationships/hyperlink" Target="https://web.apis.bg/p.php?i=476739" TargetMode="External"/><Relationship Id="rId94" Type="http://schemas.openxmlformats.org/officeDocument/2006/relationships/hyperlink" Target="https://web.apis.bg/p.php?i=476739" TargetMode="External"/><Relationship Id="rId99" Type="http://schemas.openxmlformats.org/officeDocument/2006/relationships/hyperlink" Target="https://web.apis.bg/p.php?i=580278" TargetMode="External"/><Relationship Id="rId101" Type="http://schemas.openxmlformats.org/officeDocument/2006/relationships/hyperlink" Target="https://web.apis.bg/p.php?i=47325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b.apis.bg/p.php?i=580278" TargetMode="External"/><Relationship Id="rId13" Type="http://schemas.openxmlformats.org/officeDocument/2006/relationships/hyperlink" Target="https://web.apis.bg/p.php?i=473252" TargetMode="External"/><Relationship Id="rId18" Type="http://schemas.openxmlformats.org/officeDocument/2006/relationships/hyperlink" Target="https://web.apis.bg/p.php?i=476739" TargetMode="External"/><Relationship Id="rId39" Type="http://schemas.openxmlformats.org/officeDocument/2006/relationships/hyperlink" Target="https://web.apis.bg/p.php?i=580278" TargetMode="External"/><Relationship Id="rId109" Type="http://schemas.openxmlformats.org/officeDocument/2006/relationships/hyperlink" Target="https://web.apis.bg/p.php?i=580278" TargetMode="External"/><Relationship Id="rId34" Type="http://schemas.openxmlformats.org/officeDocument/2006/relationships/hyperlink" Target="https://web.apis.bg/p.php?i=476739" TargetMode="External"/><Relationship Id="rId50" Type="http://schemas.openxmlformats.org/officeDocument/2006/relationships/hyperlink" Target="apis://Base=NARH&amp;DocCode=40006&amp;ToPar=Par184_anchor_Par184|72204|IZMN&amp;Type=201" TargetMode="External"/><Relationship Id="rId55" Type="http://schemas.openxmlformats.org/officeDocument/2006/relationships/hyperlink" Target="https://web.apis.bg/p.php?i=476739" TargetMode="External"/><Relationship Id="rId76" Type="http://schemas.openxmlformats.org/officeDocument/2006/relationships/hyperlink" Target="https://web.apis.bg/p.php?i=473252" TargetMode="External"/><Relationship Id="rId97" Type="http://schemas.openxmlformats.org/officeDocument/2006/relationships/hyperlink" Target="https://web.apis.bg/p.php?i=1330366" TargetMode="External"/><Relationship Id="rId104" Type="http://schemas.openxmlformats.org/officeDocument/2006/relationships/hyperlink" Target="https://web.apis.bg/p.php?i=473252" TargetMode="External"/><Relationship Id="rId7" Type="http://schemas.openxmlformats.org/officeDocument/2006/relationships/hyperlink" Target="https://web.apis.bg/p.php?i=473252" TargetMode="External"/><Relationship Id="rId71" Type="http://schemas.openxmlformats.org/officeDocument/2006/relationships/hyperlink" Target="https://web.apis.bg/p.php?i=473252" TargetMode="External"/><Relationship Id="rId92" Type="http://schemas.openxmlformats.org/officeDocument/2006/relationships/hyperlink" Target="https://web.apis.bg/p.php?i=5802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eb.apis.bg/p.php?i=47325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4387</Words>
  <Characters>25007</Characters>
  <Application>Microsoft Office Word</Application>
  <DocSecurity>0</DocSecurity>
  <Lines>208</Lines>
  <Paragraphs>58</Paragraphs>
  <ScaleCrop>false</ScaleCrop>
  <Company/>
  <LinksUpToDate>false</LinksUpToDate>
  <CharactersWithSpaces>29336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2021-08-03T15:03:00Z</dcterms:created>
  <dcterms:modified xsi:type="dcterms:W3CDTF">2021-08-03T15:03:00Z</dcterms:modified>
</cp:coreProperties>
</file>