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1A" w:rsidRDefault="00CE521A" w:rsidP="00761C13">
      <w:pPr>
        <w:pStyle w:val="a3"/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E521A">
        <w:rPr>
          <w:rFonts w:ascii="Times New Roman" w:hAnsi="Times New Roman"/>
          <w:b/>
          <w:sz w:val="24"/>
          <w:szCs w:val="24"/>
          <w:lang w:val="bg-BG"/>
        </w:rPr>
        <w:t xml:space="preserve">Тема </w:t>
      </w:r>
      <w:r w:rsidR="0027547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CE521A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="00275475" w:rsidRPr="00275475">
        <w:rPr>
          <w:rFonts w:ascii="Times New Roman" w:hAnsi="Times New Roman"/>
          <w:b/>
          <w:sz w:val="24"/>
          <w:szCs w:val="24"/>
          <w:lang w:val="bg-BG"/>
        </w:rPr>
        <w:t>СЧЕТОВОДНО ОТЧИТАНЕ НА ПРИХОДИТЕ НА НАЧИСЛЕНА И КАСОВА ОСНОВА В БЮДЖЕТНАТА ОРГАНИЗАЦИЯ</w:t>
      </w:r>
    </w:p>
    <w:p w:rsidR="00CE521A" w:rsidRDefault="00CE521A" w:rsidP="00761C13">
      <w:pPr>
        <w:pStyle w:val="a3"/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61C13" w:rsidRPr="00010C4E" w:rsidRDefault="00761C13" w:rsidP="00761C13">
      <w:pPr>
        <w:pStyle w:val="a3"/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0C4E">
        <w:rPr>
          <w:rFonts w:ascii="Times New Roman" w:hAnsi="Times New Roman"/>
          <w:b/>
          <w:sz w:val="24"/>
          <w:szCs w:val="24"/>
          <w:lang w:val="bg-BG"/>
        </w:rPr>
        <w:t>Т Е С Т 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557DA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761C13" w:rsidRPr="00010C4E" w:rsidRDefault="00761C13" w:rsidP="00761C13">
      <w:pPr>
        <w:spacing w:after="120"/>
        <w:rPr>
          <w:rFonts w:ascii="Times New Roman" w:hAnsi="Times New Roman"/>
          <w:sz w:val="24"/>
          <w:szCs w:val="24"/>
        </w:rPr>
      </w:pPr>
    </w:p>
    <w:p w:rsidR="00D64775" w:rsidRDefault="00D64775" w:rsidP="00C8684E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555C74" w:rsidRPr="00555C74">
        <w:rPr>
          <w:rFonts w:ascii="Times New Roman" w:eastAsia="Calibri" w:hAnsi="Times New Roman" w:cs="Times New Roman"/>
          <w:b/>
          <w:sz w:val="24"/>
          <w:szCs w:val="24"/>
        </w:rPr>
        <w:t>Сметките за приходи и трансфери се класифицират в групи</w:t>
      </w:r>
      <w:r w:rsidR="00555C74">
        <w:rPr>
          <w:rFonts w:ascii="Times New Roman" w:eastAsia="Calibri" w:hAnsi="Times New Roman" w:cs="Times New Roman"/>
          <w:b/>
          <w:sz w:val="24"/>
          <w:szCs w:val="24"/>
        </w:rPr>
        <w:t>, както с</w:t>
      </w:r>
      <w:r w:rsidR="00167893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555C74">
        <w:rPr>
          <w:rFonts w:ascii="Times New Roman" w:eastAsia="Calibri" w:hAnsi="Times New Roman" w:cs="Times New Roman"/>
          <w:b/>
          <w:sz w:val="24"/>
          <w:szCs w:val="24"/>
        </w:rPr>
        <w:t>едва:</w:t>
      </w:r>
    </w:p>
    <w:p w:rsidR="00761C13" w:rsidRPr="00A37670" w:rsidRDefault="00792EB8" w:rsidP="00A37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sym w:font="Wingdings" w:char="F078"/>
      </w:r>
      <w:r w:rsidR="00761C13" w:rsidRPr="00010C4E">
        <w:rPr>
          <w:rFonts w:ascii="Times New Roman" w:hAnsi="Times New Roman"/>
          <w:sz w:val="24"/>
          <w:szCs w:val="24"/>
        </w:rPr>
        <w:t xml:space="preserve"> А) </w:t>
      </w:r>
      <w:r w:rsidR="00555C74">
        <w:rPr>
          <w:rFonts w:ascii="Times New Roman" w:hAnsi="Times New Roman"/>
          <w:sz w:val="24"/>
          <w:szCs w:val="24"/>
        </w:rPr>
        <w:t>гр</w:t>
      </w:r>
      <w:r w:rsidR="00F446AD">
        <w:rPr>
          <w:rFonts w:ascii="Times New Roman" w:hAnsi="Times New Roman"/>
          <w:sz w:val="24"/>
          <w:szCs w:val="24"/>
        </w:rPr>
        <w:t>упи</w:t>
      </w:r>
      <w:r w:rsidR="00555C74">
        <w:rPr>
          <w:rFonts w:ascii="Times New Roman" w:hAnsi="Times New Roman"/>
          <w:sz w:val="24"/>
          <w:szCs w:val="24"/>
        </w:rPr>
        <w:t xml:space="preserve"> 70, 71, 72, 73, 74, 75, 76,</w:t>
      </w:r>
      <w:r w:rsidR="00F446AD">
        <w:rPr>
          <w:rFonts w:ascii="Times New Roman" w:hAnsi="Times New Roman"/>
          <w:sz w:val="24"/>
          <w:szCs w:val="24"/>
        </w:rPr>
        <w:t xml:space="preserve"> </w:t>
      </w:r>
      <w:r w:rsidR="00555C74">
        <w:rPr>
          <w:rFonts w:ascii="Times New Roman" w:hAnsi="Times New Roman"/>
          <w:sz w:val="24"/>
          <w:szCs w:val="24"/>
        </w:rPr>
        <w:t>77, 78, 79</w:t>
      </w:r>
      <w:r w:rsidR="00A37670">
        <w:rPr>
          <w:rFonts w:ascii="Times New Roman" w:hAnsi="Times New Roman"/>
          <w:sz w:val="24"/>
          <w:szCs w:val="24"/>
        </w:rPr>
        <w:t>;</w:t>
      </w:r>
    </w:p>
    <w:p w:rsidR="00792EB8" w:rsidRDefault="00761C13" w:rsidP="00792EB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 w:rsidRPr="00010C4E">
        <w:rPr>
          <w:rFonts w:ascii="Times New Roman" w:hAnsi="Times New Roman"/>
          <w:sz w:val="24"/>
          <w:szCs w:val="24"/>
        </w:rPr>
        <w:t xml:space="preserve"> Б) </w:t>
      </w:r>
      <w:r w:rsidR="0010406C" w:rsidRPr="0010406C">
        <w:rPr>
          <w:rFonts w:ascii="Times New Roman" w:hAnsi="Times New Roman"/>
          <w:sz w:val="24"/>
          <w:szCs w:val="24"/>
        </w:rPr>
        <w:t>групи 70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1, 7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2, 7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3, 7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4, 7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5, 7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6, 7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7, 7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8, 7</w:t>
      </w:r>
      <w:r w:rsidR="0010406C">
        <w:rPr>
          <w:rFonts w:ascii="Times New Roman" w:hAnsi="Times New Roman"/>
          <w:sz w:val="24"/>
          <w:szCs w:val="24"/>
        </w:rPr>
        <w:t>0</w:t>
      </w:r>
      <w:r w:rsidR="0010406C" w:rsidRPr="0010406C">
        <w:rPr>
          <w:rFonts w:ascii="Times New Roman" w:hAnsi="Times New Roman"/>
          <w:sz w:val="24"/>
          <w:szCs w:val="24"/>
        </w:rPr>
        <w:t>9</w:t>
      </w:r>
      <w:r w:rsidR="00792EB8" w:rsidRPr="00792EB8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792EB8" w:rsidP="00792EB8">
      <w:pPr>
        <w:spacing w:after="120"/>
        <w:rPr>
          <w:rFonts w:ascii="Times New Roman" w:hAnsi="Times New Roman"/>
          <w:sz w:val="24"/>
          <w:szCs w:val="24"/>
        </w:rPr>
      </w:pPr>
      <w:r>
        <w:sym w:font="Wingdings" w:char="F0A8"/>
      </w:r>
      <w:r w:rsidR="00761C13" w:rsidRPr="00010C4E">
        <w:rPr>
          <w:rFonts w:ascii="Times New Roman" w:hAnsi="Times New Roman"/>
          <w:sz w:val="24"/>
          <w:szCs w:val="24"/>
        </w:rPr>
        <w:t xml:space="preserve"> В) </w:t>
      </w:r>
      <w:r>
        <w:rPr>
          <w:rFonts w:ascii="Times New Roman" w:hAnsi="Times New Roman"/>
          <w:sz w:val="24"/>
          <w:szCs w:val="24"/>
        </w:rPr>
        <w:t>нито едно от двете</w:t>
      </w:r>
      <w:r w:rsidR="00761C13" w:rsidRPr="00010C4E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761C13" w:rsidP="00761C13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124486" w:rsidRDefault="00124486" w:rsidP="006C2A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2E3553" w:rsidRPr="002E3553">
        <w:rPr>
          <w:rFonts w:ascii="Times New Roman" w:eastAsia="Calibri" w:hAnsi="Times New Roman" w:cs="Times New Roman"/>
          <w:b/>
          <w:sz w:val="24"/>
          <w:szCs w:val="24"/>
        </w:rPr>
        <w:t xml:space="preserve">Приходите от продажби </w:t>
      </w:r>
      <w:r w:rsidR="002E3553">
        <w:rPr>
          <w:rFonts w:ascii="Times New Roman" w:eastAsia="Calibri" w:hAnsi="Times New Roman" w:cs="Times New Roman"/>
          <w:b/>
          <w:sz w:val="24"/>
          <w:szCs w:val="24"/>
        </w:rPr>
        <w:t>се</w:t>
      </w:r>
      <w:r w:rsidR="002E3553" w:rsidRPr="002E355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E355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E3553" w:rsidRPr="002E3553">
        <w:rPr>
          <w:rFonts w:ascii="Times New Roman" w:eastAsia="Calibri" w:hAnsi="Times New Roman" w:cs="Times New Roman"/>
          <w:b/>
          <w:sz w:val="24"/>
          <w:szCs w:val="24"/>
        </w:rPr>
        <w:t>тразяват в отчетна група „Бюджет” по сметките от група 71. Сметките са с характер на пасивни сметки</w:t>
      </w:r>
      <w:r w:rsidR="006C2A2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1C13" w:rsidRPr="00010C4E" w:rsidRDefault="00761C13" w:rsidP="0026648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 w:rsidRPr="00010C4E"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А) </w:t>
      </w:r>
      <w:r w:rsidR="002E3553">
        <w:rPr>
          <w:rFonts w:ascii="Times New Roman" w:hAnsi="Times New Roman"/>
          <w:sz w:val="24"/>
          <w:szCs w:val="24"/>
        </w:rPr>
        <w:t>активни сметки</w:t>
      </w:r>
      <w:r w:rsidR="00D91E69" w:rsidRPr="00D91E69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0D5CC7" w:rsidP="0026648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78"/>
      </w:r>
      <w:r>
        <w:rPr>
          <w:rFonts w:ascii="Times New Roman" w:hAnsi="Times New Roman"/>
          <w:sz w:val="24"/>
          <w:szCs w:val="24"/>
        </w:rPr>
        <w:t xml:space="preserve"> Б) </w:t>
      </w:r>
      <w:r w:rsidR="002E3553" w:rsidRPr="002E3553">
        <w:rPr>
          <w:rFonts w:ascii="Times New Roman" w:hAnsi="Times New Roman"/>
          <w:sz w:val="24"/>
          <w:szCs w:val="24"/>
        </w:rPr>
        <w:t>пасивни сметки</w:t>
      </w:r>
      <w:r w:rsidR="008A5840">
        <w:rPr>
          <w:rFonts w:ascii="Times New Roman" w:hAnsi="Times New Roman"/>
          <w:sz w:val="24"/>
          <w:szCs w:val="24"/>
        </w:rPr>
        <w:t>;</w:t>
      </w:r>
    </w:p>
    <w:p w:rsidR="00761C13" w:rsidRPr="00010C4E" w:rsidRDefault="000D5CC7" w:rsidP="00761C13">
      <w:pPr>
        <w:spacing w:after="120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124486">
        <w:rPr>
          <w:rFonts w:ascii="Times New Roman" w:hAnsi="Times New Roman"/>
          <w:sz w:val="24"/>
          <w:szCs w:val="24"/>
        </w:rPr>
        <w:t>нито едно от двете</w:t>
      </w:r>
      <w:r>
        <w:rPr>
          <w:rFonts w:ascii="Times New Roman" w:hAnsi="Times New Roman"/>
          <w:sz w:val="24"/>
          <w:szCs w:val="24"/>
        </w:rPr>
        <w:t>.</w:t>
      </w:r>
    </w:p>
    <w:p w:rsidR="00761C13" w:rsidRPr="00010C4E" w:rsidRDefault="00761C13" w:rsidP="00761C13">
      <w:pPr>
        <w:spacing w:after="120"/>
        <w:rPr>
          <w:rFonts w:ascii="Times New Roman" w:hAnsi="Times New Roman"/>
          <w:sz w:val="24"/>
          <w:szCs w:val="24"/>
        </w:rPr>
      </w:pPr>
    </w:p>
    <w:p w:rsidR="0068406F" w:rsidRPr="00EE2ED3" w:rsidRDefault="00A002B2" w:rsidP="00EE2ED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E2ED3">
        <w:rPr>
          <w:rFonts w:ascii="Times New Roman" w:hAnsi="Times New Roman"/>
          <w:b/>
          <w:sz w:val="24"/>
          <w:szCs w:val="24"/>
        </w:rPr>
        <w:t>Р</w:t>
      </w:r>
      <w:r w:rsidR="00EE2ED3" w:rsidRPr="00EE2ED3">
        <w:rPr>
          <w:rFonts w:ascii="Times New Roman" w:hAnsi="Times New Roman"/>
          <w:b/>
          <w:sz w:val="24"/>
          <w:szCs w:val="24"/>
        </w:rPr>
        <w:t>еализираната курсова разлика от валутни операции при увеличение се отразява</w:t>
      </w:r>
      <w:r w:rsidR="00EE2ED3">
        <w:rPr>
          <w:rFonts w:ascii="Times New Roman" w:hAnsi="Times New Roman"/>
          <w:b/>
          <w:sz w:val="24"/>
          <w:szCs w:val="24"/>
        </w:rPr>
        <w:t>:</w:t>
      </w:r>
      <w:r w:rsidR="00EE2ED3" w:rsidRPr="00EE2ED3">
        <w:rPr>
          <w:rFonts w:ascii="Times New Roman" w:hAnsi="Times New Roman"/>
          <w:b/>
          <w:sz w:val="24"/>
          <w:szCs w:val="24"/>
        </w:rPr>
        <w:t xml:space="preserve"> по § 36-01 „Реализирани курсови разлики от валутни операции” със знак (+). На начислена основа сумата се осчетоводява по кредита на сметка 7391 „Реализирани  курсови разлики от операции с валутни активи”;</w:t>
      </w:r>
    </w:p>
    <w:p w:rsidR="00761C13" w:rsidRPr="00010C4E" w:rsidRDefault="00761C13" w:rsidP="0069001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 w:rsidRPr="00010C4E"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А) </w:t>
      </w:r>
      <w:r w:rsidR="00690017" w:rsidRPr="00690017">
        <w:rPr>
          <w:rFonts w:ascii="Times New Roman" w:hAnsi="Times New Roman"/>
          <w:sz w:val="24"/>
          <w:szCs w:val="24"/>
        </w:rPr>
        <w:t xml:space="preserve">по § </w:t>
      </w:r>
      <w:r w:rsidR="00690017">
        <w:rPr>
          <w:rFonts w:ascii="Times New Roman" w:hAnsi="Times New Roman"/>
          <w:sz w:val="24"/>
          <w:szCs w:val="24"/>
        </w:rPr>
        <w:t>99-98</w:t>
      </w:r>
      <w:r w:rsidR="00690017" w:rsidRPr="00690017">
        <w:rPr>
          <w:rFonts w:ascii="Times New Roman" w:hAnsi="Times New Roman"/>
          <w:sz w:val="24"/>
          <w:szCs w:val="24"/>
        </w:rPr>
        <w:t xml:space="preserve"> „</w:t>
      </w:r>
      <w:r w:rsidR="00690017">
        <w:rPr>
          <w:rFonts w:ascii="Times New Roman" w:hAnsi="Times New Roman"/>
          <w:sz w:val="24"/>
          <w:szCs w:val="24"/>
        </w:rPr>
        <w:t>извънредни приходи</w:t>
      </w:r>
      <w:r w:rsidR="00690017" w:rsidRPr="00690017">
        <w:rPr>
          <w:rFonts w:ascii="Times New Roman" w:hAnsi="Times New Roman"/>
          <w:sz w:val="24"/>
          <w:szCs w:val="24"/>
        </w:rPr>
        <w:t xml:space="preserve"> от валутни операции” със знак (+). На начислена основа сумата се осчетоводява по кредита на сметка 7391 „Реализирани  курсови разлики от операции с валутни активи”;</w:t>
      </w:r>
    </w:p>
    <w:p w:rsidR="00341947" w:rsidRDefault="00761C13" w:rsidP="00801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6F"/>
      </w:r>
      <w:r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Б) </w:t>
      </w:r>
      <w:r w:rsidR="00690017" w:rsidRPr="00690017">
        <w:rPr>
          <w:rFonts w:ascii="Times New Roman" w:hAnsi="Times New Roman"/>
          <w:sz w:val="24"/>
          <w:szCs w:val="24"/>
        </w:rPr>
        <w:t xml:space="preserve">по § </w:t>
      </w:r>
      <w:r w:rsidR="00690017">
        <w:rPr>
          <w:rFonts w:ascii="Times New Roman" w:hAnsi="Times New Roman"/>
          <w:sz w:val="24"/>
          <w:szCs w:val="24"/>
        </w:rPr>
        <w:t>27-29</w:t>
      </w:r>
      <w:r w:rsidR="00690017" w:rsidRPr="00690017">
        <w:rPr>
          <w:rFonts w:ascii="Times New Roman" w:hAnsi="Times New Roman"/>
          <w:sz w:val="24"/>
          <w:szCs w:val="24"/>
        </w:rPr>
        <w:t xml:space="preserve"> „</w:t>
      </w:r>
      <w:r w:rsidR="00690017">
        <w:rPr>
          <w:rFonts w:ascii="Times New Roman" w:hAnsi="Times New Roman"/>
          <w:sz w:val="24"/>
          <w:szCs w:val="24"/>
        </w:rPr>
        <w:t>Други общински такси</w:t>
      </w:r>
      <w:r w:rsidR="00690017" w:rsidRPr="00690017">
        <w:rPr>
          <w:rFonts w:ascii="Times New Roman" w:hAnsi="Times New Roman"/>
          <w:sz w:val="24"/>
          <w:szCs w:val="24"/>
        </w:rPr>
        <w:t>” със знак (+). На начислена основа сумата се осчетоводява по кредита на сметка 7391 „Реализирани  курсови разлики от операции с валутни активи”;</w:t>
      </w:r>
    </w:p>
    <w:p w:rsidR="00220145" w:rsidRPr="00801DE7" w:rsidRDefault="00761C13" w:rsidP="00801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0C4E">
        <w:sym w:font="Wingdings" w:char="F078"/>
      </w:r>
      <w:r w:rsidRPr="00010C4E">
        <w:t xml:space="preserve"> </w:t>
      </w:r>
      <w:r w:rsidRPr="00010C4E">
        <w:rPr>
          <w:rFonts w:ascii="Times New Roman" w:hAnsi="Times New Roman"/>
          <w:sz w:val="24"/>
          <w:szCs w:val="24"/>
        </w:rPr>
        <w:t xml:space="preserve">В) </w:t>
      </w:r>
      <w:r w:rsidR="00EE2ED3" w:rsidRPr="00EE2ED3">
        <w:rPr>
          <w:rFonts w:ascii="Times New Roman" w:hAnsi="Times New Roman"/>
          <w:sz w:val="24"/>
          <w:szCs w:val="24"/>
        </w:rPr>
        <w:t>по § 36-01 „Реализирани курсови разлики от валутни операции” със знак (+). На начислена основа сумата се осчетоводява по кредита на сметка 7391 „Реализирани  курсови разлики от операции с валутни активи”;</w:t>
      </w:r>
    </w:p>
    <w:p w:rsidR="008F5A53" w:rsidRDefault="008F5A53" w:rsidP="00761C13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C84" w:rsidRPr="002E1B96" w:rsidRDefault="002343B8" w:rsidP="002E1B96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2E1B96" w:rsidRPr="002E1B96">
        <w:rPr>
          <w:rFonts w:ascii="Times New Roman" w:eastAsia="Calibri" w:hAnsi="Times New Roman" w:cs="Times New Roman"/>
          <w:b/>
          <w:sz w:val="24"/>
          <w:szCs w:val="24"/>
        </w:rPr>
        <w:t>В съответствие с указанията на МФ, дадени в т. 7.24 от ДДС № 20 от 2004 г., за дейностите на столове, павилиони, барчета, бюфети, помощни стопанства и други подобни (стопанска дейност) се изисква правилно нетно отчитане на приходите и разходите по приходен § 24-04 „Нетни приходи от продажби на услуги, стоки и продукция (+/-)”. Приходите от продажбите на стоки, услуги и продукция се отразяват:</w:t>
      </w:r>
    </w:p>
    <w:p w:rsidR="00761C13" w:rsidRPr="00F40955" w:rsidRDefault="000D5CC7" w:rsidP="00F40955">
      <w:pPr>
        <w:spacing w:after="120"/>
        <w:rPr>
          <w:rFonts w:ascii="Times New Roman" w:hAnsi="Times New Roman"/>
          <w:sz w:val="24"/>
          <w:szCs w:val="24"/>
        </w:rPr>
      </w:pPr>
      <w:r w:rsidRPr="00715A11">
        <w:rPr>
          <w:rFonts w:ascii="Times New Roman" w:hAnsi="Times New Roman"/>
          <w:sz w:val="24"/>
          <w:szCs w:val="24"/>
        </w:rPr>
        <w:sym w:font="Wingdings" w:char="F078"/>
      </w:r>
      <w:r w:rsidR="00761C13" w:rsidRPr="00715A11">
        <w:rPr>
          <w:rFonts w:ascii="Times New Roman" w:hAnsi="Times New Roman"/>
          <w:sz w:val="24"/>
          <w:szCs w:val="24"/>
        </w:rPr>
        <w:t xml:space="preserve"> А) </w:t>
      </w:r>
      <w:r w:rsidR="004F6FE9" w:rsidRPr="004F6FE9">
        <w:rPr>
          <w:rFonts w:ascii="Times New Roman" w:hAnsi="Times New Roman"/>
          <w:sz w:val="24"/>
          <w:szCs w:val="24"/>
        </w:rPr>
        <w:t>по § 24-04 със знак (+), а разходите за тяхното закупуване/добиване  със знак (-).</w:t>
      </w:r>
      <w:r w:rsidR="0031184A">
        <w:rPr>
          <w:rFonts w:ascii="Times New Roman" w:hAnsi="Times New Roman"/>
          <w:sz w:val="24"/>
          <w:szCs w:val="24"/>
        </w:rPr>
        <w:t>;</w:t>
      </w:r>
    </w:p>
    <w:p w:rsidR="00761C13" w:rsidRPr="00715A11" w:rsidRDefault="00761C13" w:rsidP="00A52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15A11">
        <w:rPr>
          <w:rFonts w:ascii="Times New Roman" w:hAnsi="Times New Roman"/>
          <w:sz w:val="24"/>
          <w:szCs w:val="24"/>
        </w:rPr>
        <w:sym w:font="Wingdings" w:char="F06F"/>
      </w:r>
      <w:r w:rsidRPr="00715A11">
        <w:rPr>
          <w:rFonts w:ascii="Times New Roman" w:hAnsi="Times New Roman"/>
          <w:sz w:val="24"/>
          <w:szCs w:val="24"/>
        </w:rPr>
        <w:t xml:space="preserve"> Б) </w:t>
      </w:r>
      <w:r w:rsidR="004F6FE9" w:rsidRPr="004F6FE9">
        <w:rPr>
          <w:rFonts w:ascii="Times New Roman" w:hAnsi="Times New Roman"/>
          <w:sz w:val="24"/>
          <w:szCs w:val="24"/>
        </w:rPr>
        <w:t xml:space="preserve">по § 24-04 със знак (+), а разходите за тяхното закупуване/добиване  </w:t>
      </w:r>
      <w:r w:rsidR="004F6FE9">
        <w:rPr>
          <w:rFonts w:ascii="Times New Roman" w:hAnsi="Times New Roman"/>
          <w:sz w:val="24"/>
          <w:szCs w:val="24"/>
        </w:rPr>
        <w:t>в разходната част по § 10-11 или §10-15 със знак (+)</w:t>
      </w:r>
      <w:r w:rsidR="00A52CB3">
        <w:rPr>
          <w:rFonts w:ascii="Times New Roman" w:hAnsi="Times New Roman"/>
          <w:sz w:val="24"/>
          <w:szCs w:val="24"/>
        </w:rPr>
        <w:t>;</w:t>
      </w:r>
      <w:r w:rsidR="00A52CB3" w:rsidRPr="00A52CB3">
        <w:rPr>
          <w:rFonts w:ascii="Times New Roman" w:hAnsi="Times New Roman"/>
          <w:sz w:val="24"/>
          <w:szCs w:val="24"/>
        </w:rPr>
        <w:t xml:space="preserve"> </w:t>
      </w:r>
    </w:p>
    <w:p w:rsidR="00761C13" w:rsidRPr="00715A11" w:rsidRDefault="00761C13" w:rsidP="00761C13">
      <w:pPr>
        <w:spacing w:after="120"/>
        <w:rPr>
          <w:rFonts w:ascii="Times New Roman" w:hAnsi="Times New Roman"/>
          <w:sz w:val="24"/>
          <w:szCs w:val="24"/>
        </w:rPr>
      </w:pPr>
      <w:r w:rsidRPr="00715A11">
        <w:rPr>
          <w:rFonts w:ascii="Times New Roman" w:hAnsi="Times New Roman"/>
          <w:sz w:val="24"/>
          <w:szCs w:val="24"/>
        </w:rPr>
        <w:sym w:font="Wingdings" w:char="F06F"/>
      </w:r>
      <w:r w:rsidRPr="00715A11">
        <w:rPr>
          <w:rFonts w:ascii="Times New Roman" w:hAnsi="Times New Roman"/>
          <w:sz w:val="24"/>
          <w:szCs w:val="24"/>
        </w:rPr>
        <w:t xml:space="preserve"> В) </w:t>
      </w:r>
      <w:r w:rsidR="008E2C84">
        <w:rPr>
          <w:rFonts w:ascii="Times New Roman" w:hAnsi="Times New Roman"/>
          <w:sz w:val="24"/>
          <w:szCs w:val="24"/>
        </w:rPr>
        <w:t>нито едно от двете</w:t>
      </w:r>
      <w:r w:rsidRPr="00715A11">
        <w:rPr>
          <w:rFonts w:ascii="Times New Roman" w:hAnsi="Times New Roman"/>
          <w:sz w:val="24"/>
          <w:szCs w:val="24"/>
        </w:rPr>
        <w:t>;</w:t>
      </w:r>
    </w:p>
    <w:p w:rsidR="00761C13" w:rsidRDefault="00761C13" w:rsidP="00761C13">
      <w:pPr>
        <w:pStyle w:val="a3"/>
        <w:spacing w:after="120"/>
        <w:ind w:left="0" w:firstLine="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761C13" w:rsidRPr="00715A11" w:rsidRDefault="00761C13" w:rsidP="00761C13">
      <w:pPr>
        <w:pStyle w:val="a3"/>
        <w:spacing w:after="120"/>
        <w:ind w:left="0" w:firstLine="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041C32" w:rsidRDefault="00041C32" w:rsidP="00761C13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F1708">
        <w:rPr>
          <w:rFonts w:ascii="Times New Roman" w:eastAsia="Calibri" w:hAnsi="Times New Roman" w:cs="Times New Roman"/>
          <w:b/>
          <w:sz w:val="24"/>
          <w:szCs w:val="24"/>
        </w:rPr>
        <w:t xml:space="preserve">Приходите от общински такси се отчитат </w:t>
      </w:r>
      <w:r w:rsidRPr="0075714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1C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1C13" w:rsidRPr="00FB57E1" w:rsidRDefault="00761C13" w:rsidP="00FA169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57E1">
        <w:rPr>
          <w:rFonts w:ascii="Times New Roman" w:hAnsi="Times New Roman"/>
          <w:sz w:val="24"/>
          <w:szCs w:val="24"/>
        </w:rPr>
        <w:sym w:font="Wingdings" w:char="F06F"/>
      </w:r>
      <w:r w:rsidRPr="00FB57E1">
        <w:rPr>
          <w:rFonts w:ascii="Times New Roman" w:hAnsi="Times New Roman"/>
          <w:sz w:val="24"/>
          <w:szCs w:val="24"/>
        </w:rPr>
        <w:t xml:space="preserve"> А) </w:t>
      </w:r>
      <w:r w:rsidR="008F1708">
        <w:rPr>
          <w:rFonts w:ascii="Times New Roman" w:hAnsi="Times New Roman"/>
          <w:sz w:val="24"/>
          <w:szCs w:val="24"/>
        </w:rPr>
        <w:t>§ 24-00</w:t>
      </w:r>
      <w:r w:rsidRPr="00041C32">
        <w:rPr>
          <w:rFonts w:ascii="Times New Roman" w:hAnsi="Times New Roman"/>
          <w:sz w:val="24"/>
          <w:szCs w:val="24"/>
        </w:rPr>
        <w:t>;</w:t>
      </w:r>
    </w:p>
    <w:p w:rsidR="00761C13" w:rsidRPr="00041C32" w:rsidRDefault="000D5CC7" w:rsidP="00FA169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57E1">
        <w:rPr>
          <w:rFonts w:ascii="Times New Roman" w:hAnsi="Times New Roman"/>
          <w:sz w:val="24"/>
          <w:szCs w:val="24"/>
        </w:rPr>
        <w:sym w:font="Wingdings" w:char="F078"/>
      </w:r>
      <w:r w:rsidR="00761C13" w:rsidRPr="00FB57E1">
        <w:rPr>
          <w:rFonts w:ascii="Times New Roman" w:hAnsi="Times New Roman"/>
          <w:sz w:val="24"/>
          <w:szCs w:val="24"/>
        </w:rPr>
        <w:t xml:space="preserve"> Б) </w:t>
      </w:r>
      <w:r w:rsidR="008F1708">
        <w:rPr>
          <w:rFonts w:ascii="Times New Roman" w:hAnsi="Times New Roman"/>
          <w:sz w:val="24"/>
          <w:szCs w:val="24"/>
        </w:rPr>
        <w:t>по § 27-00</w:t>
      </w:r>
      <w:r w:rsidR="00041C32">
        <w:rPr>
          <w:rFonts w:ascii="Times New Roman" w:hAnsi="Times New Roman"/>
          <w:sz w:val="24"/>
          <w:szCs w:val="24"/>
        </w:rPr>
        <w:t>;</w:t>
      </w:r>
    </w:p>
    <w:p w:rsidR="00761C13" w:rsidRDefault="00761C13" w:rsidP="00FA169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57E1">
        <w:rPr>
          <w:rFonts w:ascii="Times New Roman" w:hAnsi="Times New Roman"/>
          <w:sz w:val="24"/>
          <w:szCs w:val="24"/>
        </w:rPr>
        <w:sym w:font="Wingdings" w:char="F06F"/>
      </w:r>
      <w:r w:rsidRPr="00FB57E1">
        <w:rPr>
          <w:rFonts w:ascii="Times New Roman" w:hAnsi="Times New Roman"/>
          <w:sz w:val="24"/>
          <w:szCs w:val="24"/>
        </w:rPr>
        <w:t xml:space="preserve"> В) </w:t>
      </w:r>
      <w:r w:rsidR="008F1708">
        <w:rPr>
          <w:rFonts w:ascii="Times New Roman" w:hAnsi="Times New Roman"/>
          <w:sz w:val="24"/>
          <w:szCs w:val="24"/>
        </w:rPr>
        <w:t>§ 13-00</w:t>
      </w:r>
      <w:bookmarkStart w:id="0" w:name="_GoBack"/>
      <w:bookmarkEnd w:id="0"/>
      <w:r w:rsidR="000D5CC7" w:rsidRPr="00041C32">
        <w:rPr>
          <w:rFonts w:ascii="Times New Roman" w:hAnsi="Times New Roman"/>
          <w:sz w:val="24"/>
          <w:szCs w:val="24"/>
        </w:rPr>
        <w:t>.</w:t>
      </w:r>
    </w:p>
    <w:sectPr w:rsidR="00761C13" w:rsidSect="00761C1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478"/>
    <w:multiLevelType w:val="hybridMultilevel"/>
    <w:tmpl w:val="F3802294"/>
    <w:lvl w:ilvl="0" w:tplc="3A1A546C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49759AF"/>
    <w:multiLevelType w:val="hybridMultilevel"/>
    <w:tmpl w:val="03ECB140"/>
    <w:lvl w:ilvl="0" w:tplc="77EAE8F8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F0"/>
    <w:rsid w:val="00007FE9"/>
    <w:rsid w:val="00010C4E"/>
    <w:rsid w:val="00041C32"/>
    <w:rsid w:val="000D5CC7"/>
    <w:rsid w:val="0010406C"/>
    <w:rsid w:val="00124486"/>
    <w:rsid w:val="001356F3"/>
    <w:rsid w:val="001415A6"/>
    <w:rsid w:val="00167893"/>
    <w:rsid w:val="00220145"/>
    <w:rsid w:val="00233CF0"/>
    <w:rsid w:val="002343B8"/>
    <w:rsid w:val="002472B0"/>
    <w:rsid w:val="00266486"/>
    <w:rsid w:val="00275475"/>
    <w:rsid w:val="00293E3D"/>
    <w:rsid w:val="00296F3F"/>
    <w:rsid w:val="002D0B30"/>
    <w:rsid w:val="002E1B96"/>
    <w:rsid w:val="002E3553"/>
    <w:rsid w:val="002E749A"/>
    <w:rsid w:val="0031184A"/>
    <w:rsid w:val="0033539F"/>
    <w:rsid w:val="00341947"/>
    <w:rsid w:val="00364419"/>
    <w:rsid w:val="00366C12"/>
    <w:rsid w:val="003A335B"/>
    <w:rsid w:val="00451BDA"/>
    <w:rsid w:val="004F1D4D"/>
    <w:rsid w:val="004F6FE9"/>
    <w:rsid w:val="00543002"/>
    <w:rsid w:val="00555C74"/>
    <w:rsid w:val="005C3468"/>
    <w:rsid w:val="005C60FD"/>
    <w:rsid w:val="005E43AC"/>
    <w:rsid w:val="00651860"/>
    <w:rsid w:val="0068406F"/>
    <w:rsid w:val="00690017"/>
    <w:rsid w:val="006C2A25"/>
    <w:rsid w:val="00715A11"/>
    <w:rsid w:val="00757142"/>
    <w:rsid w:val="00761C13"/>
    <w:rsid w:val="0077185F"/>
    <w:rsid w:val="00792EB8"/>
    <w:rsid w:val="007E7AE9"/>
    <w:rsid w:val="007F4A85"/>
    <w:rsid w:val="00801DE7"/>
    <w:rsid w:val="00821893"/>
    <w:rsid w:val="00824410"/>
    <w:rsid w:val="00844FE5"/>
    <w:rsid w:val="0084635E"/>
    <w:rsid w:val="00863791"/>
    <w:rsid w:val="008A5840"/>
    <w:rsid w:val="008E2C84"/>
    <w:rsid w:val="008F1708"/>
    <w:rsid w:val="008F5A53"/>
    <w:rsid w:val="0097365A"/>
    <w:rsid w:val="009F71E1"/>
    <w:rsid w:val="00A002B2"/>
    <w:rsid w:val="00A15BC0"/>
    <w:rsid w:val="00A37670"/>
    <w:rsid w:val="00A52CB3"/>
    <w:rsid w:val="00A96D57"/>
    <w:rsid w:val="00AA6A98"/>
    <w:rsid w:val="00AD282B"/>
    <w:rsid w:val="00AE184A"/>
    <w:rsid w:val="00B04FC8"/>
    <w:rsid w:val="00B52FFD"/>
    <w:rsid w:val="00B557DA"/>
    <w:rsid w:val="00BA3467"/>
    <w:rsid w:val="00BE1E60"/>
    <w:rsid w:val="00BF5277"/>
    <w:rsid w:val="00C537BE"/>
    <w:rsid w:val="00C8684E"/>
    <w:rsid w:val="00CE521A"/>
    <w:rsid w:val="00D64775"/>
    <w:rsid w:val="00D75A45"/>
    <w:rsid w:val="00D807DF"/>
    <w:rsid w:val="00D91E69"/>
    <w:rsid w:val="00D92CCC"/>
    <w:rsid w:val="00DB434B"/>
    <w:rsid w:val="00E00140"/>
    <w:rsid w:val="00E61361"/>
    <w:rsid w:val="00EA389C"/>
    <w:rsid w:val="00EE2ED3"/>
    <w:rsid w:val="00EF38B2"/>
    <w:rsid w:val="00EF6B4C"/>
    <w:rsid w:val="00F10432"/>
    <w:rsid w:val="00F12CFA"/>
    <w:rsid w:val="00F30A66"/>
    <w:rsid w:val="00F40955"/>
    <w:rsid w:val="00F446AD"/>
    <w:rsid w:val="00FA1696"/>
    <w:rsid w:val="00FB43F9"/>
    <w:rsid w:val="00FB57E1"/>
    <w:rsid w:val="00FD4025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CC090"/>
  <w15:chartTrackingRefBased/>
  <w15:docId w15:val="{798CCF8B-8BF7-4691-9B0D-7A1DCA7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F0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Karatova</dc:creator>
  <cp:keywords/>
  <dc:description/>
  <cp:lastModifiedBy>Ten</cp:lastModifiedBy>
  <cp:revision>15</cp:revision>
  <dcterms:created xsi:type="dcterms:W3CDTF">2022-12-14T16:52:00Z</dcterms:created>
  <dcterms:modified xsi:type="dcterms:W3CDTF">2022-12-14T17:11:00Z</dcterms:modified>
</cp:coreProperties>
</file>