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492" w:rsidRDefault="000E6492" w:rsidP="00B65BD1">
      <w:pPr>
        <w:spacing w:before="120" w:after="0" w:line="240" w:lineRule="auto"/>
        <w:jc w:val="center"/>
        <w:rPr>
          <w:rFonts w:ascii="Times New Roman" w:hAnsi="Times New Roman"/>
          <w:b/>
          <w:color w:val="1F4E79" w:themeColor="accent1" w:themeShade="80"/>
          <w:sz w:val="32"/>
          <w:szCs w:val="32"/>
        </w:rPr>
      </w:pPr>
      <w:r w:rsidRPr="000E6492">
        <w:rPr>
          <w:rFonts w:ascii="Times New Roman" w:hAnsi="Times New Roman"/>
          <w:b/>
          <w:color w:val="1F4E79" w:themeColor="accent1" w:themeShade="80"/>
          <w:sz w:val="32"/>
          <w:szCs w:val="32"/>
        </w:rPr>
        <w:t xml:space="preserve">Тема </w:t>
      </w:r>
      <w:r w:rsidR="002B35BC">
        <w:rPr>
          <w:rFonts w:ascii="Times New Roman" w:hAnsi="Times New Roman"/>
          <w:b/>
          <w:color w:val="1F4E79" w:themeColor="accent1" w:themeShade="80"/>
          <w:sz w:val="32"/>
          <w:szCs w:val="32"/>
        </w:rPr>
        <w:t>1</w:t>
      </w:r>
      <w:r w:rsidR="00661D83">
        <w:rPr>
          <w:rFonts w:ascii="Times New Roman" w:hAnsi="Times New Roman"/>
          <w:b/>
          <w:color w:val="1F4E79" w:themeColor="accent1" w:themeShade="80"/>
          <w:sz w:val="32"/>
          <w:szCs w:val="32"/>
        </w:rPr>
        <w:t>1</w:t>
      </w:r>
      <w:r w:rsidRPr="000E6492">
        <w:rPr>
          <w:rFonts w:ascii="Times New Roman" w:hAnsi="Times New Roman"/>
          <w:b/>
          <w:color w:val="1F4E79" w:themeColor="accent1" w:themeShade="80"/>
          <w:sz w:val="32"/>
          <w:szCs w:val="32"/>
        </w:rPr>
        <w:t xml:space="preserve">: </w:t>
      </w:r>
      <w:r w:rsidR="00661D83">
        <w:rPr>
          <w:rFonts w:ascii="Times New Roman" w:hAnsi="Times New Roman"/>
          <w:b/>
          <w:color w:val="1F4E79" w:themeColor="accent1" w:themeShade="80"/>
          <w:sz w:val="32"/>
          <w:szCs w:val="32"/>
        </w:rPr>
        <w:t>ГОДИШНО СЧЕТОВОДНО ПРИКЛЮЧВАНЕ НА СЧЕТОВОДНИТЕ СМЕТКИ</w:t>
      </w:r>
      <w:r w:rsidRPr="000E6492">
        <w:rPr>
          <w:rFonts w:ascii="Times New Roman" w:hAnsi="Times New Roman"/>
          <w:b/>
          <w:color w:val="1F4E79" w:themeColor="accent1" w:themeShade="80"/>
          <w:sz w:val="32"/>
          <w:szCs w:val="32"/>
        </w:rPr>
        <w:t xml:space="preserve"> </w:t>
      </w:r>
    </w:p>
    <w:p w:rsidR="00985EA3" w:rsidRPr="001C59F9" w:rsidRDefault="00985EA3" w:rsidP="00B65BD1">
      <w:pPr>
        <w:spacing w:before="120" w:after="0" w:line="240" w:lineRule="auto"/>
        <w:jc w:val="center"/>
        <w:rPr>
          <w:rFonts w:ascii="Times New Roman" w:hAnsi="Times New Roman"/>
          <w:b/>
          <w:caps/>
          <w:color w:val="1F4E79" w:themeColor="accent1" w:themeShade="80"/>
          <w:sz w:val="32"/>
          <w:szCs w:val="44"/>
        </w:rPr>
      </w:pPr>
      <w:r w:rsidRPr="001C59F9">
        <w:rPr>
          <w:rFonts w:ascii="Times New Roman" w:hAnsi="Times New Roman"/>
          <w:b/>
          <w:caps/>
          <w:color w:val="1F4E79" w:themeColor="accent1" w:themeShade="80"/>
          <w:sz w:val="32"/>
          <w:szCs w:val="44"/>
        </w:rPr>
        <w:t>(МАТЕРИАЛИ ЗА САМОПОДГОТОВКА)</w:t>
      </w:r>
    </w:p>
    <w:p w:rsidR="00EA71C5" w:rsidRDefault="00EA71C5"/>
    <w:p w:rsidR="00F60E0F" w:rsidRDefault="005B4795" w:rsidP="00AB7845">
      <w:pPr>
        <w:jc w:val="both"/>
        <w:rPr>
          <w:rFonts w:ascii="Times New Roman" w:hAnsi="Times New Roman"/>
          <w:sz w:val="24"/>
          <w:szCs w:val="24"/>
        </w:rPr>
      </w:pPr>
      <w:r w:rsidRPr="005B4795">
        <w:rPr>
          <w:rFonts w:ascii="Times New Roman" w:hAnsi="Times New Roman"/>
          <w:b/>
          <w:sz w:val="24"/>
          <w:szCs w:val="24"/>
        </w:rPr>
        <w:t>Цел</w:t>
      </w:r>
      <w:r w:rsidR="00F82FB6">
        <w:rPr>
          <w:rFonts w:ascii="Times New Roman" w:hAnsi="Times New Roman"/>
          <w:b/>
          <w:sz w:val="24"/>
          <w:szCs w:val="24"/>
        </w:rPr>
        <w:t>та</w:t>
      </w:r>
      <w:r w:rsidRPr="005B4795">
        <w:rPr>
          <w:rFonts w:ascii="Times New Roman" w:hAnsi="Times New Roman"/>
          <w:b/>
          <w:sz w:val="24"/>
          <w:szCs w:val="24"/>
        </w:rPr>
        <w:t xml:space="preserve"> на </w:t>
      </w:r>
      <w:r w:rsidR="00F82FB6">
        <w:rPr>
          <w:rFonts w:ascii="Times New Roman" w:hAnsi="Times New Roman"/>
          <w:b/>
          <w:sz w:val="24"/>
          <w:szCs w:val="24"/>
        </w:rPr>
        <w:t xml:space="preserve">темата </w:t>
      </w:r>
      <w:r w:rsidR="007A5CCB">
        <w:rPr>
          <w:rFonts w:ascii="Times New Roman" w:hAnsi="Times New Roman"/>
          <w:sz w:val="24"/>
          <w:szCs w:val="24"/>
        </w:rPr>
        <w:t xml:space="preserve">е </w:t>
      </w:r>
      <w:r w:rsidR="00436A70">
        <w:rPr>
          <w:rFonts w:ascii="Times New Roman" w:hAnsi="Times New Roman"/>
          <w:sz w:val="24"/>
          <w:szCs w:val="24"/>
        </w:rPr>
        <w:t>у</w:t>
      </w:r>
      <w:r w:rsidR="00436A70" w:rsidRPr="00436A70">
        <w:rPr>
          <w:rFonts w:ascii="Times New Roman" w:hAnsi="Times New Roman"/>
          <w:sz w:val="24"/>
          <w:szCs w:val="24"/>
        </w:rPr>
        <w:t>частниците да се запознаят с нормативните изисквания на национално ниво,</w:t>
      </w:r>
      <w:r w:rsidR="00C87EA0" w:rsidRPr="00C87EA0">
        <w:t xml:space="preserve"> </w:t>
      </w:r>
      <w:r w:rsidR="00436A70" w:rsidRPr="00436A70">
        <w:rPr>
          <w:rFonts w:ascii="Times New Roman" w:hAnsi="Times New Roman"/>
          <w:sz w:val="24"/>
          <w:szCs w:val="24"/>
        </w:rPr>
        <w:t>както и с етапите на годишно счетоводно приключване на счетоводните сметки.</w:t>
      </w:r>
      <w:r w:rsidR="00C87EA0">
        <w:rPr>
          <w:rFonts w:ascii="Times New Roman" w:hAnsi="Times New Roman"/>
          <w:sz w:val="24"/>
          <w:szCs w:val="24"/>
        </w:rPr>
        <w:t xml:space="preserve"> </w:t>
      </w:r>
    </w:p>
    <w:p w:rsidR="00C87EA0" w:rsidRPr="00C87EA0" w:rsidRDefault="00B37E24" w:rsidP="00C87EA0">
      <w:pPr>
        <w:jc w:val="both"/>
        <w:rPr>
          <w:rFonts w:ascii="Times New Roman" w:hAnsi="Times New Roman"/>
          <w:sz w:val="24"/>
          <w:szCs w:val="24"/>
        </w:rPr>
      </w:pPr>
      <w:r>
        <w:rPr>
          <w:rFonts w:ascii="Times New Roman" w:hAnsi="Times New Roman"/>
          <w:b/>
          <w:sz w:val="24"/>
          <w:szCs w:val="24"/>
        </w:rPr>
        <w:t>С</w:t>
      </w:r>
      <w:r w:rsidR="005B4795" w:rsidRPr="005B4795">
        <w:rPr>
          <w:rFonts w:ascii="Times New Roman" w:hAnsi="Times New Roman"/>
          <w:b/>
          <w:sz w:val="24"/>
          <w:szCs w:val="24"/>
        </w:rPr>
        <w:t>ъдържание</w:t>
      </w:r>
      <w:r>
        <w:rPr>
          <w:rFonts w:ascii="Times New Roman" w:hAnsi="Times New Roman"/>
          <w:b/>
          <w:sz w:val="24"/>
          <w:szCs w:val="24"/>
        </w:rPr>
        <w:t xml:space="preserve"> на темата</w:t>
      </w:r>
      <w:r w:rsidR="005B4795" w:rsidRPr="005B4795">
        <w:rPr>
          <w:rFonts w:ascii="Times New Roman" w:hAnsi="Times New Roman"/>
          <w:b/>
          <w:sz w:val="24"/>
          <w:szCs w:val="24"/>
        </w:rPr>
        <w:t xml:space="preserve">: </w:t>
      </w:r>
      <w:r w:rsidR="00C87EA0" w:rsidRPr="00C87EA0">
        <w:rPr>
          <w:rFonts w:ascii="Times New Roman" w:hAnsi="Times New Roman"/>
          <w:sz w:val="24"/>
          <w:szCs w:val="24"/>
        </w:rPr>
        <w:t>Представя се правилното провеждане на процедурите преди съставянето на сборната оборотна ведомост в Министерство на финансите</w:t>
      </w:r>
      <w:r w:rsidR="00D54072">
        <w:rPr>
          <w:rFonts w:ascii="Times New Roman" w:hAnsi="Times New Roman"/>
          <w:sz w:val="24"/>
          <w:szCs w:val="24"/>
        </w:rPr>
        <w:t>, разгледано в 1</w:t>
      </w:r>
      <w:r w:rsidR="00E879A7">
        <w:rPr>
          <w:rFonts w:ascii="Times New Roman" w:hAnsi="Times New Roman"/>
          <w:sz w:val="24"/>
          <w:szCs w:val="24"/>
        </w:rPr>
        <w:t>1</w:t>
      </w:r>
      <w:r w:rsidR="00D54072">
        <w:rPr>
          <w:rFonts w:ascii="Times New Roman" w:hAnsi="Times New Roman"/>
          <w:sz w:val="24"/>
          <w:szCs w:val="24"/>
        </w:rPr>
        <w:t xml:space="preserve"> подтеми.</w:t>
      </w:r>
    </w:p>
    <w:p w:rsidR="00C24C53" w:rsidRDefault="00015E8A" w:rsidP="00E97ED0">
      <w:pPr>
        <w:jc w:val="both"/>
        <w:rPr>
          <w:rFonts w:ascii="Times New Roman" w:hAnsi="Times New Roman"/>
          <w:b/>
          <w:i/>
          <w:sz w:val="24"/>
          <w:szCs w:val="24"/>
        </w:rPr>
      </w:pPr>
      <w:r>
        <w:rPr>
          <w:rFonts w:ascii="Times New Roman" w:hAnsi="Times New Roman"/>
          <w:b/>
          <w:i/>
          <w:sz w:val="24"/>
          <w:szCs w:val="24"/>
        </w:rPr>
        <w:t xml:space="preserve">Подтема </w:t>
      </w:r>
      <w:r w:rsidR="003D7774" w:rsidRPr="003D7774">
        <w:rPr>
          <w:rFonts w:ascii="Times New Roman" w:hAnsi="Times New Roman"/>
          <w:b/>
          <w:i/>
          <w:sz w:val="24"/>
          <w:szCs w:val="24"/>
        </w:rPr>
        <w:t>1</w:t>
      </w:r>
      <w:r w:rsidR="001A6B07">
        <w:rPr>
          <w:rFonts w:ascii="Times New Roman" w:hAnsi="Times New Roman"/>
          <w:b/>
          <w:i/>
          <w:sz w:val="24"/>
          <w:szCs w:val="24"/>
        </w:rPr>
        <w:t>1</w:t>
      </w:r>
      <w:r w:rsidR="003D7774" w:rsidRPr="003D7774">
        <w:rPr>
          <w:rFonts w:ascii="Times New Roman" w:hAnsi="Times New Roman"/>
          <w:b/>
          <w:i/>
          <w:sz w:val="24"/>
          <w:szCs w:val="24"/>
        </w:rPr>
        <w:t xml:space="preserve">.1. </w:t>
      </w:r>
      <w:r w:rsidR="00BF2CC6" w:rsidRPr="00BF2CC6">
        <w:rPr>
          <w:rFonts w:ascii="Times New Roman" w:hAnsi="Times New Roman"/>
          <w:b/>
          <w:i/>
          <w:sz w:val="24"/>
          <w:szCs w:val="24"/>
        </w:rPr>
        <w:t>Добро познаване на нормативната уредба, в т.ч. разпоредбите и изискванията на ЗСч</w:t>
      </w:r>
      <w:r w:rsidR="00056ECB" w:rsidRPr="00056ECB">
        <w:rPr>
          <w:rFonts w:ascii="Times New Roman" w:hAnsi="Times New Roman"/>
          <w:b/>
          <w:i/>
          <w:sz w:val="24"/>
          <w:szCs w:val="24"/>
        </w:rPr>
        <w:t>;</w:t>
      </w:r>
    </w:p>
    <w:p w:rsidR="00C24C53" w:rsidRDefault="002235D1" w:rsidP="00E97ED0">
      <w:pPr>
        <w:jc w:val="both"/>
        <w:rPr>
          <w:rFonts w:ascii="Times New Roman" w:hAnsi="Times New Roman"/>
          <w:b/>
          <w:i/>
          <w:sz w:val="24"/>
          <w:szCs w:val="24"/>
        </w:rPr>
      </w:pPr>
      <w:r w:rsidRPr="002235D1">
        <w:rPr>
          <w:rFonts w:ascii="Times New Roman" w:hAnsi="Times New Roman"/>
          <w:b/>
          <w:i/>
          <w:sz w:val="24"/>
          <w:szCs w:val="24"/>
        </w:rPr>
        <w:t>Подтема 11.2.  Някои допълнителни указания, дадени от МФ във връзка с отчетността:</w:t>
      </w:r>
      <w:r w:rsidR="005E322B" w:rsidRPr="00B33EF3">
        <w:rPr>
          <w:rFonts w:ascii="Times New Roman" w:hAnsi="Times New Roman"/>
          <w:b/>
          <w:i/>
          <w:sz w:val="24"/>
          <w:szCs w:val="24"/>
        </w:rPr>
        <w:t>;</w:t>
      </w:r>
    </w:p>
    <w:p w:rsidR="00DB70C0" w:rsidRDefault="00DB70C0" w:rsidP="00E97ED0">
      <w:pPr>
        <w:jc w:val="both"/>
        <w:rPr>
          <w:rFonts w:ascii="Times New Roman" w:hAnsi="Times New Roman"/>
          <w:b/>
          <w:i/>
          <w:sz w:val="24"/>
          <w:szCs w:val="24"/>
        </w:rPr>
      </w:pPr>
      <w:r w:rsidRPr="00DB70C0">
        <w:rPr>
          <w:rFonts w:ascii="Times New Roman" w:hAnsi="Times New Roman"/>
          <w:b/>
          <w:i/>
          <w:sz w:val="24"/>
          <w:szCs w:val="24"/>
        </w:rPr>
        <w:t>Подтема 11.3. Наличие на събития съгласно т. 6.5 от СС 4 Отчитане на амортизации</w:t>
      </w:r>
      <w:r w:rsidR="0075322F">
        <w:rPr>
          <w:rFonts w:ascii="Times New Roman" w:hAnsi="Times New Roman"/>
          <w:b/>
          <w:i/>
          <w:sz w:val="24"/>
          <w:szCs w:val="24"/>
        </w:rPr>
        <w:t>;</w:t>
      </w:r>
    </w:p>
    <w:p w:rsidR="00DB6FCF" w:rsidRDefault="00DB6FCF" w:rsidP="00D54072">
      <w:pPr>
        <w:jc w:val="both"/>
        <w:rPr>
          <w:rFonts w:ascii="Times New Roman" w:hAnsi="Times New Roman"/>
          <w:b/>
          <w:i/>
          <w:sz w:val="24"/>
          <w:szCs w:val="24"/>
        </w:rPr>
      </w:pPr>
      <w:r w:rsidRPr="00DB6FCF">
        <w:rPr>
          <w:rFonts w:ascii="Times New Roman" w:hAnsi="Times New Roman"/>
          <w:b/>
          <w:i/>
          <w:sz w:val="24"/>
          <w:szCs w:val="24"/>
        </w:rPr>
        <w:t>Подтема 11.4. Важни знания и изправяне на допуснати грешки през минали години</w:t>
      </w:r>
      <w:r w:rsidR="0075322F">
        <w:rPr>
          <w:rFonts w:ascii="Times New Roman" w:hAnsi="Times New Roman"/>
          <w:b/>
          <w:i/>
          <w:sz w:val="24"/>
          <w:szCs w:val="24"/>
        </w:rPr>
        <w:t>;</w:t>
      </w:r>
    </w:p>
    <w:p w:rsidR="00200166" w:rsidRDefault="00200166" w:rsidP="00D54072">
      <w:pPr>
        <w:jc w:val="both"/>
        <w:rPr>
          <w:rFonts w:ascii="Times New Roman" w:hAnsi="Times New Roman"/>
          <w:b/>
          <w:i/>
          <w:sz w:val="24"/>
          <w:szCs w:val="24"/>
        </w:rPr>
      </w:pPr>
      <w:r w:rsidRPr="00200166">
        <w:rPr>
          <w:rFonts w:ascii="Times New Roman" w:hAnsi="Times New Roman"/>
          <w:b/>
          <w:i/>
          <w:sz w:val="24"/>
          <w:szCs w:val="24"/>
        </w:rPr>
        <w:t>Подтема 11.5. Прехвърляне на придобитите в СЕС нефинансови активи от СЕС към Бюджета</w:t>
      </w:r>
      <w:r w:rsidR="0075322F">
        <w:rPr>
          <w:rFonts w:ascii="Times New Roman" w:hAnsi="Times New Roman"/>
          <w:b/>
          <w:i/>
          <w:sz w:val="24"/>
          <w:szCs w:val="24"/>
        </w:rPr>
        <w:t>;</w:t>
      </w:r>
    </w:p>
    <w:p w:rsidR="0075322F" w:rsidRDefault="0075322F" w:rsidP="00D54072">
      <w:pPr>
        <w:jc w:val="both"/>
        <w:rPr>
          <w:rFonts w:ascii="Times New Roman" w:hAnsi="Times New Roman"/>
          <w:b/>
          <w:i/>
          <w:sz w:val="24"/>
          <w:szCs w:val="24"/>
        </w:rPr>
      </w:pPr>
      <w:r w:rsidRPr="0075322F">
        <w:rPr>
          <w:rFonts w:ascii="Times New Roman" w:hAnsi="Times New Roman"/>
          <w:b/>
          <w:i/>
          <w:sz w:val="24"/>
          <w:szCs w:val="24"/>
        </w:rPr>
        <w:t>Подтема 11.6. Коректно отчитане на стопанската дейност в бюджетните организации и облагането й с данък върху приходите</w:t>
      </w:r>
      <w:r>
        <w:rPr>
          <w:rFonts w:ascii="Times New Roman" w:hAnsi="Times New Roman"/>
          <w:b/>
          <w:i/>
          <w:sz w:val="24"/>
          <w:szCs w:val="24"/>
        </w:rPr>
        <w:t>;</w:t>
      </w:r>
    </w:p>
    <w:p w:rsidR="008F58AD" w:rsidRDefault="00E66659" w:rsidP="00D54072">
      <w:pPr>
        <w:jc w:val="both"/>
        <w:rPr>
          <w:rFonts w:ascii="Times New Roman" w:hAnsi="Times New Roman"/>
          <w:b/>
          <w:i/>
          <w:sz w:val="24"/>
          <w:szCs w:val="24"/>
        </w:rPr>
      </w:pPr>
      <w:r>
        <w:rPr>
          <w:rFonts w:ascii="Times New Roman" w:hAnsi="Times New Roman"/>
          <w:b/>
          <w:i/>
          <w:sz w:val="24"/>
          <w:szCs w:val="24"/>
        </w:rPr>
        <w:t xml:space="preserve">Подтема </w:t>
      </w:r>
      <w:r w:rsidR="008F58AD" w:rsidRPr="008F58AD">
        <w:rPr>
          <w:rFonts w:ascii="Times New Roman" w:hAnsi="Times New Roman"/>
          <w:b/>
          <w:i/>
          <w:sz w:val="24"/>
          <w:szCs w:val="24"/>
        </w:rPr>
        <w:t>11.7. Основни етапи на годишно счетоводно приключване</w:t>
      </w:r>
      <w:r w:rsidR="008F58AD">
        <w:rPr>
          <w:rFonts w:ascii="Times New Roman" w:hAnsi="Times New Roman"/>
          <w:b/>
          <w:i/>
          <w:sz w:val="24"/>
          <w:szCs w:val="24"/>
        </w:rPr>
        <w:t>;</w:t>
      </w:r>
    </w:p>
    <w:p w:rsidR="00E66659" w:rsidRPr="00E66659" w:rsidRDefault="00E66659" w:rsidP="00E66659">
      <w:pPr>
        <w:jc w:val="both"/>
        <w:rPr>
          <w:rFonts w:ascii="Times New Roman" w:hAnsi="Times New Roman"/>
          <w:b/>
          <w:i/>
          <w:sz w:val="24"/>
          <w:szCs w:val="24"/>
        </w:rPr>
      </w:pPr>
      <w:r w:rsidRPr="00E66659">
        <w:rPr>
          <w:rFonts w:ascii="Times New Roman" w:hAnsi="Times New Roman"/>
          <w:b/>
          <w:i/>
          <w:sz w:val="24"/>
          <w:szCs w:val="24"/>
        </w:rPr>
        <w:t>Подтема 11.8. Определяне на приблизителна счетоводна оценка на незавършеното строителство</w:t>
      </w:r>
      <w:r w:rsidRPr="00E66659">
        <w:rPr>
          <w:rFonts w:ascii="Times New Roman" w:hAnsi="Times New Roman"/>
          <w:b/>
          <w:sz w:val="24"/>
          <w:szCs w:val="24"/>
        </w:rPr>
        <w:t xml:space="preserve">. </w:t>
      </w:r>
      <w:r w:rsidRPr="00E66659">
        <w:rPr>
          <w:rFonts w:ascii="Times New Roman" w:hAnsi="Times New Roman"/>
          <w:b/>
          <w:i/>
          <w:sz w:val="24"/>
          <w:szCs w:val="24"/>
        </w:rPr>
        <w:t>Преглед за обезценка/ преоценка на нефинансовите активи и МЗ</w:t>
      </w:r>
      <w:r>
        <w:rPr>
          <w:rFonts w:ascii="Times New Roman" w:hAnsi="Times New Roman"/>
          <w:b/>
          <w:i/>
          <w:sz w:val="24"/>
          <w:szCs w:val="24"/>
        </w:rPr>
        <w:t>;</w:t>
      </w:r>
      <w:r w:rsidRPr="00E66659">
        <w:rPr>
          <w:rFonts w:ascii="Times New Roman" w:hAnsi="Times New Roman"/>
          <w:b/>
          <w:i/>
          <w:sz w:val="24"/>
          <w:szCs w:val="24"/>
        </w:rPr>
        <w:t xml:space="preserve"> </w:t>
      </w:r>
    </w:p>
    <w:p w:rsidR="001F0413" w:rsidRPr="001F0413" w:rsidRDefault="001F0413" w:rsidP="001F0413">
      <w:pPr>
        <w:jc w:val="both"/>
        <w:rPr>
          <w:rFonts w:ascii="Times New Roman" w:hAnsi="Times New Roman"/>
          <w:b/>
          <w:i/>
          <w:sz w:val="24"/>
          <w:szCs w:val="24"/>
        </w:rPr>
      </w:pPr>
      <w:r w:rsidRPr="001F0413">
        <w:rPr>
          <w:rFonts w:ascii="Times New Roman" w:hAnsi="Times New Roman"/>
          <w:b/>
          <w:i/>
          <w:sz w:val="24"/>
          <w:szCs w:val="24"/>
        </w:rPr>
        <w:t>Подтема 11.9. Начисляване на провизии за задължения</w:t>
      </w:r>
      <w:r w:rsidR="00FF79F5">
        <w:rPr>
          <w:rFonts w:ascii="Times New Roman" w:hAnsi="Times New Roman"/>
          <w:b/>
          <w:i/>
          <w:sz w:val="24"/>
          <w:szCs w:val="24"/>
        </w:rPr>
        <w:t>;</w:t>
      </w:r>
    </w:p>
    <w:p w:rsidR="0052639B" w:rsidRDefault="0052639B" w:rsidP="0052639B">
      <w:pPr>
        <w:jc w:val="both"/>
        <w:rPr>
          <w:rFonts w:ascii="Times New Roman" w:hAnsi="Times New Roman"/>
          <w:b/>
          <w:i/>
          <w:sz w:val="24"/>
          <w:szCs w:val="24"/>
        </w:rPr>
      </w:pPr>
      <w:r w:rsidRPr="0052639B">
        <w:rPr>
          <w:rFonts w:ascii="Times New Roman" w:hAnsi="Times New Roman"/>
          <w:b/>
          <w:i/>
          <w:sz w:val="24"/>
          <w:szCs w:val="24"/>
        </w:rPr>
        <w:t>Подтема 11.10. Начисляване на провизии за вземания</w:t>
      </w:r>
      <w:r w:rsidR="00E879A7">
        <w:rPr>
          <w:rFonts w:ascii="Times New Roman" w:hAnsi="Times New Roman"/>
          <w:b/>
          <w:i/>
          <w:sz w:val="24"/>
          <w:szCs w:val="24"/>
        </w:rPr>
        <w:t>;</w:t>
      </w:r>
    </w:p>
    <w:p w:rsidR="00E879A7" w:rsidRPr="0052639B" w:rsidRDefault="00E879A7" w:rsidP="0052639B">
      <w:pPr>
        <w:jc w:val="both"/>
        <w:rPr>
          <w:rFonts w:ascii="Times New Roman" w:hAnsi="Times New Roman"/>
          <w:b/>
          <w:i/>
          <w:sz w:val="24"/>
          <w:szCs w:val="24"/>
        </w:rPr>
      </w:pPr>
      <w:r w:rsidRPr="00E879A7">
        <w:rPr>
          <w:rFonts w:ascii="Times New Roman" w:hAnsi="Times New Roman"/>
          <w:b/>
          <w:i/>
          <w:sz w:val="24"/>
          <w:szCs w:val="24"/>
        </w:rPr>
        <w:t xml:space="preserve">Подтема 11.11. </w:t>
      </w:r>
      <w:r>
        <w:rPr>
          <w:rFonts w:ascii="Times New Roman" w:hAnsi="Times New Roman"/>
          <w:b/>
          <w:i/>
          <w:sz w:val="24"/>
          <w:szCs w:val="24"/>
        </w:rPr>
        <w:t>Е</w:t>
      </w:r>
      <w:r w:rsidRPr="00E879A7">
        <w:rPr>
          <w:rFonts w:ascii="Times New Roman" w:hAnsi="Times New Roman"/>
          <w:b/>
          <w:i/>
          <w:sz w:val="24"/>
          <w:szCs w:val="24"/>
        </w:rPr>
        <w:t xml:space="preserve">тап четвърти. </w:t>
      </w:r>
      <w:r>
        <w:rPr>
          <w:rFonts w:ascii="Times New Roman" w:hAnsi="Times New Roman"/>
          <w:b/>
          <w:i/>
          <w:sz w:val="24"/>
          <w:szCs w:val="24"/>
        </w:rPr>
        <w:t>Г</w:t>
      </w:r>
      <w:r w:rsidRPr="00E879A7">
        <w:rPr>
          <w:rFonts w:ascii="Times New Roman" w:hAnsi="Times New Roman"/>
          <w:b/>
          <w:i/>
          <w:sz w:val="24"/>
          <w:szCs w:val="24"/>
        </w:rPr>
        <w:t>одишно приключване на счетоводните сметки</w:t>
      </w:r>
      <w:r>
        <w:rPr>
          <w:rFonts w:ascii="Times New Roman" w:hAnsi="Times New Roman"/>
          <w:b/>
          <w:i/>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r w:rsidR="007C71A0">
        <w:rPr>
          <w:rFonts w:ascii="Times New Roman" w:hAnsi="Times New Roman"/>
          <w:sz w:val="24"/>
          <w:szCs w:val="24"/>
        </w:rPr>
        <w:t xml:space="preserve">Преди да се премине към съставяне на Годишния финансов отчет, следва да се направи обстоен преглед и преговор на наученото и извършеното до този момент. </w:t>
      </w:r>
      <w:r w:rsidRPr="00D2162B">
        <w:rPr>
          <w:rFonts w:ascii="Times New Roman" w:hAnsi="Times New Roman"/>
          <w:sz w:val="24"/>
          <w:szCs w:val="24"/>
        </w:rPr>
        <w:t>За да е коректно съставен ГФО, от съществено значение са следните четири основни групи знания, които трябва счетоводителите да познават, както и дадени конкретни допълнителни указания от МФ:</w:t>
      </w:r>
    </w:p>
    <w:p w:rsidR="00BC064B" w:rsidRPr="00BC064B" w:rsidRDefault="00BC064B" w:rsidP="00661D83">
      <w:pPr>
        <w:jc w:val="both"/>
        <w:rPr>
          <w:rFonts w:ascii="Times New Roman" w:hAnsi="Times New Roman"/>
          <w:b/>
          <w:i/>
          <w:sz w:val="24"/>
          <w:szCs w:val="24"/>
        </w:rPr>
      </w:pPr>
      <w:r w:rsidRPr="00BC064B">
        <w:rPr>
          <w:rFonts w:ascii="Times New Roman" w:hAnsi="Times New Roman"/>
          <w:b/>
          <w:i/>
          <w:sz w:val="24"/>
          <w:szCs w:val="24"/>
        </w:rPr>
        <w:t xml:space="preserve">Подтема 11.1. Добро познаване на нормативната уредба, в т.ч. разпоредбите и изискванията на ЗСч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1.1. Добро познаване на </w:t>
      </w:r>
      <w:r w:rsidR="00BF2CC6">
        <w:rPr>
          <w:rFonts w:ascii="Times New Roman" w:hAnsi="Times New Roman"/>
          <w:sz w:val="24"/>
          <w:szCs w:val="24"/>
        </w:rPr>
        <w:t xml:space="preserve">нормативната уредба, в т.ч. </w:t>
      </w:r>
      <w:r w:rsidRPr="00D2162B">
        <w:rPr>
          <w:rFonts w:ascii="Times New Roman" w:hAnsi="Times New Roman"/>
          <w:sz w:val="24"/>
          <w:szCs w:val="24"/>
        </w:rPr>
        <w:t>разпоредбите и изискванията на ЗСч.</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1.2. Коректно прилагане на счетоводните сметки от СБО според критериите „приходно-разходни позиции” и „финансиращи позиции”.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1.3. Спазване на взаимовръзките между счетоводните сметки от СБО  и параграфите/ подпараграфите на ЕБК.</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1.4. Указания на Министерството на финансите за провеждане на инвентаризация в бюджетните организации - писмо ДДС № 10 от 28.12.2017 г.</w:t>
      </w:r>
    </w:p>
    <w:p w:rsidR="00661D83" w:rsidRPr="00D2162B" w:rsidRDefault="00661D83" w:rsidP="00661D83">
      <w:pPr>
        <w:jc w:val="both"/>
        <w:rPr>
          <w:rFonts w:ascii="Times New Roman" w:hAnsi="Times New Roman"/>
          <w:sz w:val="24"/>
          <w:szCs w:val="24"/>
        </w:rPr>
      </w:pPr>
    </w:p>
    <w:p w:rsidR="0056736B" w:rsidRPr="00775CA1" w:rsidRDefault="00775CA1" w:rsidP="00661D83">
      <w:pPr>
        <w:jc w:val="both"/>
        <w:rPr>
          <w:rFonts w:ascii="Times New Roman" w:hAnsi="Times New Roman"/>
          <w:b/>
          <w:i/>
          <w:sz w:val="24"/>
          <w:szCs w:val="24"/>
        </w:rPr>
      </w:pPr>
      <w:r w:rsidRPr="00775CA1">
        <w:rPr>
          <w:rFonts w:ascii="Times New Roman" w:hAnsi="Times New Roman"/>
          <w:b/>
          <w:i/>
          <w:sz w:val="24"/>
          <w:szCs w:val="24"/>
        </w:rPr>
        <w:t xml:space="preserve">Подтема 11.2. </w:t>
      </w:r>
      <w:r w:rsidR="00661D83" w:rsidRPr="00CC09D0">
        <w:rPr>
          <w:rFonts w:ascii="Times New Roman" w:hAnsi="Times New Roman"/>
          <w:b/>
          <w:sz w:val="24"/>
          <w:szCs w:val="24"/>
        </w:rPr>
        <w:t xml:space="preserve"> </w:t>
      </w:r>
      <w:r w:rsidR="00661D83" w:rsidRPr="00775CA1">
        <w:rPr>
          <w:rFonts w:ascii="Times New Roman" w:hAnsi="Times New Roman"/>
          <w:b/>
          <w:i/>
          <w:sz w:val="24"/>
          <w:szCs w:val="24"/>
        </w:rPr>
        <w:t>Н</w:t>
      </w:r>
      <w:r w:rsidR="0056736B" w:rsidRPr="00775CA1">
        <w:rPr>
          <w:rFonts w:ascii="Times New Roman" w:hAnsi="Times New Roman"/>
          <w:b/>
          <w:i/>
          <w:sz w:val="24"/>
          <w:szCs w:val="24"/>
        </w:rPr>
        <w:t>якои допълнителни указания, дадени от МФ във връзка с отчетността: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1.  Специфика при отчитането на книгите в библиотеките.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2. Преоценка на наличната валута в края на всеки месец.</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3. Промяна в амортизационния план.</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4. Правилно отчитане на чуждите средства в бюджетната организация. Варианти.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5.Прехвърляне на придобитите в отчетна група “СЕС” нефинансови активи към отчетна група Бюджет”.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6. Коректно отчитане на стопанската дейност в бюджетните организации и облагането й с данък върху приходите.</w:t>
      </w:r>
    </w:p>
    <w:p w:rsidR="00661D83" w:rsidRDefault="00661D83" w:rsidP="00661D83">
      <w:pPr>
        <w:jc w:val="both"/>
        <w:rPr>
          <w:rFonts w:ascii="Times New Roman" w:hAnsi="Times New Roman"/>
          <w:sz w:val="24"/>
          <w:szCs w:val="24"/>
        </w:rPr>
      </w:pPr>
      <w:r w:rsidRPr="00D2162B">
        <w:rPr>
          <w:rFonts w:ascii="Times New Roman" w:hAnsi="Times New Roman"/>
          <w:sz w:val="24"/>
          <w:szCs w:val="24"/>
        </w:rPr>
        <w:t>7. Други.</w:t>
      </w:r>
    </w:p>
    <w:p w:rsidR="00661D83" w:rsidRPr="00D2162B" w:rsidRDefault="00661D83" w:rsidP="00661D83">
      <w:pPr>
        <w:jc w:val="both"/>
        <w:rPr>
          <w:rFonts w:ascii="Times New Roman" w:hAnsi="Times New Roman"/>
          <w:sz w:val="24"/>
          <w:szCs w:val="24"/>
        </w:rPr>
      </w:pPr>
      <w:r w:rsidRPr="003027B3">
        <w:rPr>
          <w:rFonts w:ascii="Times New Roman" w:hAnsi="Times New Roman"/>
          <w:b/>
          <w:sz w:val="24"/>
          <w:szCs w:val="24"/>
        </w:rPr>
        <w:t xml:space="preserve">1. </w:t>
      </w:r>
      <w:r w:rsidR="003027B3">
        <w:rPr>
          <w:rFonts w:ascii="Times New Roman" w:hAnsi="Times New Roman"/>
          <w:b/>
          <w:sz w:val="24"/>
          <w:szCs w:val="24"/>
        </w:rPr>
        <w:t xml:space="preserve">За отчитането </w:t>
      </w:r>
      <w:r w:rsidRPr="003027B3">
        <w:rPr>
          <w:rFonts w:ascii="Times New Roman" w:hAnsi="Times New Roman"/>
          <w:b/>
          <w:sz w:val="24"/>
          <w:szCs w:val="24"/>
        </w:rPr>
        <w:t>на книгите в библиотеките</w:t>
      </w:r>
      <w:r w:rsidR="003027B3">
        <w:rPr>
          <w:rFonts w:ascii="Times New Roman" w:hAnsi="Times New Roman"/>
          <w:b/>
          <w:sz w:val="24"/>
          <w:szCs w:val="24"/>
        </w:rPr>
        <w:t xml:space="preserve"> , счетоводителите следва да са запознати с:</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Указания в ДДС № 14 от 2013 г.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Изискване на Закона за обществените библиотеки.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Счетоводно отчитане.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Осчетоводяване на безплатните учебници на учениците.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По коя сметка трябва да се водят книгите в библиотеките?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Книгите в библиотеките </w:t>
      </w:r>
      <w:r w:rsidR="003027B3">
        <w:rPr>
          <w:rFonts w:ascii="Times New Roman" w:hAnsi="Times New Roman"/>
          <w:sz w:val="24"/>
          <w:szCs w:val="24"/>
        </w:rPr>
        <w:t xml:space="preserve">- </w:t>
      </w:r>
      <w:r w:rsidRPr="00D2162B">
        <w:rPr>
          <w:rFonts w:ascii="Times New Roman" w:hAnsi="Times New Roman"/>
          <w:sz w:val="24"/>
          <w:szCs w:val="24"/>
        </w:rPr>
        <w:t>научна, художествена и др</w:t>
      </w:r>
      <w:r w:rsidR="003027B3">
        <w:rPr>
          <w:rFonts w:ascii="Times New Roman" w:hAnsi="Times New Roman"/>
          <w:sz w:val="24"/>
          <w:szCs w:val="24"/>
        </w:rPr>
        <w:t xml:space="preserve">уга </w:t>
      </w:r>
      <w:r w:rsidRPr="00D2162B">
        <w:rPr>
          <w:rFonts w:ascii="Times New Roman" w:hAnsi="Times New Roman"/>
          <w:sz w:val="24"/>
          <w:szCs w:val="24"/>
        </w:rPr>
        <w:t>литература  - по сметка 2204 Книги в библиотеките,  съгласно дадените указания в т. 18 от ДДС № 14 от 2013 г. на МФ и съгласно условията, на които трябва да отговаря библиотечния фонд.</w:t>
      </w:r>
    </w:p>
    <w:p w:rsidR="00661D83" w:rsidRPr="00D2162B" w:rsidRDefault="003027B3" w:rsidP="00661D83">
      <w:pPr>
        <w:jc w:val="both"/>
        <w:rPr>
          <w:rFonts w:ascii="Times New Roman" w:hAnsi="Times New Roman"/>
          <w:sz w:val="24"/>
          <w:szCs w:val="24"/>
        </w:rPr>
      </w:pPr>
      <w:r w:rsidRPr="003027B3">
        <w:rPr>
          <w:rFonts w:ascii="Times New Roman" w:hAnsi="Times New Roman"/>
          <w:i/>
          <w:sz w:val="24"/>
          <w:szCs w:val="24"/>
        </w:rPr>
        <w:t>И</w:t>
      </w:r>
      <w:r w:rsidR="00661D83" w:rsidRPr="003027B3">
        <w:rPr>
          <w:rFonts w:ascii="Times New Roman" w:hAnsi="Times New Roman"/>
          <w:i/>
          <w:sz w:val="24"/>
          <w:szCs w:val="24"/>
        </w:rPr>
        <w:t>звлечение от  Закона за обществените библиотеки</w:t>
      </w:r>
      <w:r w:rsidR="00661D83" w:rsidRPr="00D2162B">
        <w:rPr>
          <w:rFonts w:ascii="Times New Roman" w:hAnsi="Times New Roman"/>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Чл. 8. (1) Обществената библиотека трябва да отговаря на следните условия: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 1. да притежава библиотечен фонд с обем над 3000 регистрационни библиотечни единици;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2. да осигурява библиотечно-информационното обслужване на гражданите на територията, определена с акта на учредяването й;</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3. да разполага с подходящи помещения, оборудване и обзавеждане;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4. да има осигурени източници за финансиране, 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5. да има квалифициран персонал.</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отчетна група „Бюджет” (при национално финансиране)/ или „СЕС” (при европейско финансиране): </w:t>
      </w:r>
    </w:p>
    <w:p w:rsidR="006E09E8" w:rsidRDefault="00661D83" w:rsidP="00661D83">
      <w:pPr>
        <w:jc w:val="both"/>
        <w:rPr>
          <w:rFonts w:ascii="Times New Roman" w:hAnsi="Times New Roman"/>
          <w:i/>
          <w:sz w:val="24"/>
          <w:szCs w:val="24"/>
        </w:rPr>
      </w:pPr>
      <w:r w:rsidRPr="003027B3">
        <w:rPr>
          <w:rFonts w:ascii="Times New Roman" w:hAnsi="Times New Roman"/>
          <w:i/>
          <w:sz w:val="24"/>
          <w:szCs w:val="24"/>
        </w:rPr>
        <w:t>С направените разходи по закупуването: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6079  Разходи за придобиване на активи с художествена и историческа стойност и книги за библиотеките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Задължения към доставчици от страната</w:t>
      </w:r>
    </w:p>
    <w:p w:rsidR="00661D83" w:rsidRPr="00AF6CAB" w:rsidRDefault="00661D83" w:rsidP="00661D83">
      <w:pPr>
        <w:jc w:val="both"/>
        <w:rPr>
          <w:rFonts w:ascii="Times New Roman" w:hAnsi="Times New Roman"/>
          <w:i/>
          <w:sz w:val="24"/>
          <w:szCs w:val="24"/>
        </w:rPr>
      </w:pPr>
      <w:r w:rsidRPr="00AF6CAB">
        <w:rPr>
          <w:rFonts w:ascii="Times New Roman" w:hAnsi="Times New Roman"/>
          <w:i/>
          <w:sz w:val="24"/>
          <w:szCs w:val="24"/>
        </w:rPr>
        <w:t>Осчетоводяване на изпълнения ангажимент: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9200 Поети ангажименти за разходи – наличности или сметка  9801</w:t>
      </w:r>
    </w:p>
    <w:p w:rsidR="00A1007D"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9803 Реализирани ангажименти за разходи чрез п</w:t>
      </w:r>
      <w:r w:rsidR="00A1007D">
        <w:rPr>
          <w:rFonts w:ascii="Times New Roman" w:hAnsi="Times New Roman"/>
          <w:sz w:val="24"/>
          <w:szCs w:val="24"/>
        </w:rPr>
        <w:t>лащане/възникване на задължение</w:t>
      </w:r>
    </w:p>
    <w:p w:rsidR="00661D83" w:rsidRPr="00A1007D" w:rsidRDefault="00661D83" w:rsidP="00661D83">
      <w:pPr>
        <w:jc w:val="both"/>
        <w:rPr>
          <w:rFonts w:ascii="Times New Roman" w:hAnsi="Times New Roman"/>
          <w:sz w:val="24"/>
          <w:szCs w:val="24"/>
        </w:rPr>
      </w:pPr>
      <w:r w:rsidRPr="00AF6CAB">
        <w:rPr>
          <w:rFonts w:ascii="Times New Roman" w:hAnsi="Times New Roman"/>
          <w:i/>
          <w:sz w:val="24"/>
          <w:szCs w:val="24"/>
        </w:rPr>
        <w:t>Осчетоводяване на възникнали нови задължения за разходи: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9989 Кореспондираща сметка за </w:t>
      </w:r>
      <w:proofErr w:type="spellStart"/>
      <w:r w:rsidRPr="00D2162B">
        <w:rPr>
          <w:rFonts w:ascii="Times New Roman" w:hAnsi="Times New Roman"/>
          <w:sz w:val="24"/>
          <w:szCs w:val="24"/>
        </w:rPr>
        <w:t>задбалансови</w:t>
      </w:r>
      <w:proofErr w:type="spellEnd"/>
      <w:r w:rsidRPr="00D2162B">
        <w:rPr>
          <w:rFonts w:ascii="Times New Roman" w:hAnsi="Times New Roman"/>
          <w:sz w:val="24"/>
          <w:szCs w:val="24"/>
        </w:rPr>
        <w:t xml:space="preserve"> пасиви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9860 Възникнали нови задължения за разходи</w:t>
      </w:r>
    </w:p>
    <w:p w:rsidR="00661D83" w:rsidRPr="00D2162B" w:rsidRDefault="00AF6CAB" w:rsidP="00661D83">
      <w:pPr>
        <w:jc w:val="both"/>
        <w:rPr>
          <w:rFonts w:ascii="Times New Roman" w:hAnsi="Times New Roman"/>
          <w:sz w:val="24"/>
          <w:szCs w:val="24"/>
        </w:rPr>
      </w:pPr>
      <w:r>
        <w:rPr>
          <w:rFonts w:ascii="Times New Roman" w:hAnsi="Times New Roman"/>
          <w:i/>
          <w:sz w:val="24"/>
          <w:szCs w:val="24"/>
        </w:rPr>
        <w:t xml:space="preserve">     </w:t>
      </w:r>
      <w:r w:rsidR="00661D83" w:rsidRPr="00AF6CAB">
        <w:rPr>
          <w:rFonts w:ascii="Times New Roman" w:hAnsi="Times New Roman"/>
          <w:i/>
          <w:sz w:val="24"/>
          <w:szCs w:val="24"/>
        </w:rPr>
        <w:t>С издължаване към доставчика</w:t>
      </w:r>
      <w:r w:rsidR="00661D83" w:rsidRPr="00D2162B">
        <w:rPr>
          <w:rFonts w:ascii="Times New Roman" w:hAnsi="Times New Roman"/>
          <w:sz w:val="24"/>
          <w:szCs w:val="24"/>
        </w:rPr>
        <w:t>:</w:t>
      </w:r>
    </w:p>
    <w:p w:rsidR="00661D83" w:rsidRPr="00D2162B" w:rsidRDefault="007034E8" w:rsidP="00661D83">
      <w:pPr>
        <w:jc w:val="both"/>
        <w:rPr>
          <w:rFonts w:ascii="Times New Roman" w:hAnsi="Times New Roman"/>
          <w:sz w:val="24"/>
          <w:szCs w:val="24"/>
        </w:rPr>
      </w:pPr>
      <w:r>
        <w:rPr>
          <w:rFonts w:ascii="Times New Roman" w:hAnsi="Times New Roman"/>
          <w:sz w:val="24"/>
          <w:szCs w:val="24"/>
        </w:rPr>
        <w:t xml:space="preserve">            </w:t>
      </w:r>
      <w:r w:rsidR="00661D83" w:rsidRPr="00D2162B">
        <w:rPr>
          <w:rFonts w:ascii="Times New Roman" w:hAnsi="Times New Roman"/>
          <w:sz w:val="24"/>
          <w:szCs w:val="24"/>
        </w:rPr>
        <w:t>Д-т с/</w:t>
      </w:r>
      <w:proofErr w:type="spellStart"/>
      <w:r w:rsidR="00661D83" w:rsidRPr="00D2162B">
        <w:rPr>
          <w:rFonts w:ascii="Times New Roman" w:hAnsi="Times New Roman"/>
          <w:sz w:val="24"/>
          <w:szCs w:val="24"/>
        </w:rPr>
        <w:t>ка</w:t>
      </w:r>
      <w:proofErr w:type="spellEnd"/>
      <w:r w:rsidR="00661D83" w:rsidRPr="00D2162B">
        <w:rPr>
          <w:rFonts w:ascii="Times New Roman" w:hAnsi="Times New Roman"/>
          <w:sz w:val="24"/>
          <w:szCs w:val="24"/>
        </w:rPr>
        <w:t xml:space="preserve"> 4010 Задължения към доставчици от страната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r w:rsidR="007034E8">
        <w:rPr>
          <w:rFonts w:ascii="Times New Roman" w:hAnsi="Times New Roman"/>
          <w:sz w:val="24"/>
          <w:szCs w:val="24"/>
        </w:rPr>
        <w:t xml:space="preserve">        </w:t>
      </w:r>
      <w:r w:rsidRPr="00D2162B">
        <w:rPr>
          <w:rFonts w:ascii="Times New Roman" w:hAnsi="Times New Roman"/>
          <w:sz w:val="24"/>
          <w:szCs w:val="24"/>
        </w:rPr>
        <w:t>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10-14 „Учебни и научно-изследователски разходи и книги за библиотеките”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95-07 „Наличност </w:t>
      </w:r>
      <w:r w:rsidR="007034E8">
        <w:rPr>
          <w:rFonts w:ascii="Times New Roman" w:hAnsi="Times New Roman"/>
          <w:sz w:val="24"/>
          <w:szCs w:val="24"/>
        </w:rPr>
        <w:t xml:space="preserve">в левове по сметки в края на  </w:t>
      </w:r>
      <w:r w:rsidRPr="00D2162B">
        <w:rPr>
          <w:rFonts w:ascii="Times New Roman" w:hAnsi="Times New Roman"/>
          <w:sz w:val="24"/>
          <w:szCs w:val="24"/>
        </w:rPr>
        <w:t>периода (+)“</w:t>
      </w:r>
    </w:p>
    <w:p w:rsidR="00661D83" w:rsidRPr="00E80A47" w:rsidRDefault="00661D83" w:rsidP="00661D83">
      <w:pPr>
        <w:jc w:val="both"/>
        <w:rPr>
          <w:rFonts w:ascii="Times New Roman" w:hAnsi="Times New Roman"/>
          <w:b/>
          <w:i/>
          <w:sz w:val="24"/>
          <w:szCs w:val="24"/>
        </w:rPr>
      </w:pPr>
      <w:r w:rsidRPr="00E80A47">
        <w:rPr>
          <w:rFonts w:ascii="Times New Roman" w:hAnsi="Times New Roman"/>
          <w:b/>
          <w:i/>
          <w:sz w:val="24"/>
          <w:szCs w:val="24"/>
        </w:rPr>
        <w:t>В отч</w:t>
      </w:r>
      <w:r w:rsidR="00E80A47" w:rsidRPr="00E80A47">
        <w:rPr>
          <w:rFonts w:ascii="Times New Roman" w:hAnsi="Times New Roman"/>
          <w:b/>
          <w:i/>
          <w:sz w:val="24"/>
          <w:szCs w:val="24"/>
        </w:rPr>
        <w:t xml:space="preserve">етна </w:t>
      </w:r>
      <w:r w:rsidRPr="00E80A47">
        <w:rPr>
          <w:rFonts w:ascii="Times New Roman" w:hAnsi="Times New Roman"/>
          <w:b/>
          <w:i/>
          <w:sz w:val="24"/>
          <w:szCs w:val="24"/>
        </w:rPr>
        <w:t>гр</w:t>
      </w:r>
      <w:r w:rsidR="00E80A47" w:rsidRPr="00E80A47">
        <w:rPr>
          <w:rFonts w:ascii="Times New Roman" w:hAnsi="Times New Roman"/>
          <w:b/>
          <w:i/>
          <w:sz w:val="24"/>
          <w:szCs w:val="24"/>
        </w:rPr>
        <w:t xml:space="preserve">упа </w:t>
      </w:r>
      <w:r w:rsidRPr="00E80A47">
        <w:rPr>
          <w:rFonts w:ascii="Times New Roman" w:hAnsi="Times New Roman"/>
          <w:b/>
          <w:i/>
          <w:sz w:val="24"/>
          <w:szCs w:val="24"/>
        </w:rPr>
        <w:t xml:space="preserve">„ДСД”: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група 2204 Книги в библиотеките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7609 Коректи</w:t>
      </w:r>
      <w:r w:rsidR="0012001E">
        <w:rPr>
          <w:rFonts w:ascii="Times New Roman" w:hAnsi="Times New Roman"/>
          <w:sz w:val="24"/>
          <w:szCs w:val="24"/>
        </w:rPr>
        <w:t xml:space="preserve">в за капитализирани активи в </w:t>
      </w:r>
      <w:r w:rsidRPr="00D2162B">
        <w:rPr>
          <w:rFonts w:ascii="Times New Roman" w:hAnsi="Times New Roman"/>
          <w:sz w:val="24"/>
          <w:szCs w:val="24"/>
        </w:rPr>
        <w:t>отчетна група „ДСД”</w:t>
      </w:r>
    </w:p>
    <w:p w:rsidR="00661D83" w:rsidRPr="00990213" w:rsidRDefault="00661D83" w:rsidP="00661D83">
      <w:pPr>
        <w:jc w:val="both"/>
        <w:rPr>
          <w:rFonts w:ascii="Times New Roman" w:hAnsi="Times New Roman"/>
          <w:b/>
          <w:i/>
          <w:sz w:val="24"/>
          <w:szCs w:val="24"/>
        </w:rPr>
      </w:pPr>
      <w:r w:rsidRPr="00990213">
        <w:rPr>
          <w:rFonts w:ascii="Times New Roman" w:hAnsi="Times New Roman"/>
          <w:b/>
          <w:i/>
          <w:sz w:val="24"/>
          <w:szCs w:val="24"/>
        </w:rPr>
        <w:t>Други случаи: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Получено дарение в натура от страната - книги за библиотека: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Съгласно т. 19 от ДДС № 14 от 2013 г. на МФ:</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Отч</w:t>
      </w:r>
      <w:r w:rsidR="00990213">
        <w:rPr>
          <w:rFonts w:ascii="Times New Roman" w:hAnsi="Times New Roman"/>
          <w:sz w:val="24"/>
          <w:szCs w:val="24"/>
        </w:rPr>
        <w:t>етна група</w:t>
      </w:r>
      <w:r w:rsidRPr="00D2162B">
        <w:rPr>
          <w:rFonts w:ascii="Times New Roman" w:hAnsi="Times New Roman"/>
          <w:sz w:val="24"/>
          <w:szCs w:val="24"/>
        </w:rPr>
        <w:t xml:space="preserve"> Бюджет: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6079/</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7414 !!!</w:t>
      </w:r>
    </w:p>
    <w:p w:rsidR="00661D83" w:rsidRPr="00990213" w:rsidRDefault="00661D83" w:rsidP="00661D83">
      <w:pPr>
        <w:jc w:val="both"/>
        <w:rPr>
          <w:rFonts w:ascii="Times New Roman" w:hAnsi="Times New Roman"/>
          <w:b/>
          <w:i/>
          <w:sz w:val="24"/>
          <w:szCs w:val="24"/>
        </w:rPr>
      </w:pPr>
      <w:r w:rsidRPr="00D2162B">
        <w:rPr>
          <w:rFonts w:ascii="Times New Roman" w:hAnsi="Times New Roman"/>
          <w:sz w:val="24"/>
          <w:szCs w:val="24"/>
        </w:rPr>
        <w:t xml:space="preserve">    </w:t>
      </w:r>
      <w:r w:rsidRPr="00990213">
        <w:rPr>
          <w:rFonts w:ascii="Times New Roman" w:hAnsi="Times New Roman"/>
          <w:b/>
          <w:i/>
          <w:sz w:val="24"/>
          <w:szCs w:val="24"/>
        </w:rPr>
        <w:t>Отч</w:t>
      </w:r>
      <w:r w:rsidR="00990213" w:rsidRPr="00990213">
        <w:rPr>
          <w:rFonts w:ascii="Times New Roman" w:hAnsi="Times New Roman"/>
          <w:b/>
          <w:i/>
          <w:sz w:val="24"/>
          <w:szCs w:val="24"/>
        </w:rPr>
        <w:t>етна група</w:t>
      </w:r>
      <w:r w:rsidRPr="00990213">
        <w:rPr>
          <w:rFonts w:ascii="Times New Roman" w:hAnsi="Times New Roman"/>
          <w:b/>
          <w:i/>
          <w:sz w:val="24"/>
          <w:szCs w:val="24"/>
        </w:rPr>
        <w:t xml:space="preserve">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2204/</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7609</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
    <w:p w:rsidR="00661D83" w:rsidRPr="00990213" w:rsidRDefault="00661D83" w:rsidP="00661D83">
      <w:pPr>
        <w:jc w:val="both"/>
        <w:rPr>
          <w:rFonts w:ascii="Times New Roman" w:hAnsi="Times New Roman"/>
          <w:b/>
          <w:i/>
          <w:sz w:val="24"/>
          <w:szCs w:val="24"/>
        </w:rPr>
      </w:pPr>
      <w:r w:rsidRPr="00990213">
        <w:rPr>
          <w:rFonts w:ascii="Times New Roman" w:hAnsi="Times New Roman"/>
          <w:b/>
          <w:i/>
          <w:sz w:val="24"/>
          <w:szCs w:val="24"/>
        </w:rPr>
        <w:t>Установени при инвентаризация книги, неотчетени в предходен отчет: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Отч</w:t>
      </w:r>
      <w:proofErr w:type="spellEnd"/>
      <w:r w:rsidRPr="00D2162B">
        <w:rPr>
          <w:rFonts w:ascii="Times New Roman" w:hAnsi="Times New Roman"/>
          <w:sz w:val="24"/>
          <w:szCs w:val="24"/>
        </w:rPr>
        <w:t>. гр.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2204/</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7992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
    <w:p w:rsidR="00661D83" w:rsidRPr="00990213" w:rsidRDefault="00661D83" w:rsidP="00661D83">
      <w:pPr>
        <w:jc w:val="both"/>
        <w:rPr>
          <w:rFonts w:ascii="Times New Roman" w:hAnsi="Times New Roman"/>
          <w:b/>
          <w:i/>
          <w:sz w:val="24"/>
          <w:szCs w:val="24"/>
        </w:rPr>
      </w:pPr>
      <w:r w:rsidRPr="00990213">
        <w:rPr>
          <w:rFonts w:ascii="Times New Roman" w:hAnsi="Times New Roman"/>
          <w:b/>
          <w:i/>
          <w:sz w:val="24"/>
          <w:szCs w:val="24"/>
        </w:rPr>
        <w:t>Преоценка (</w:t>
      </w:r>
      <w:proofErr w:type="spellStart"/>
      <w:r w:rsidRPr="00990213">
        <w:rPr>
          <w:rFonts w:ascii="Times New Roman" w:hAnsi="Times New Roman"/>
          <w:b/>
          <w:i/>
          <w:sz w:val="24"/>
          <w:szCs w:val="24"/>
        </w:rPr>
        <w:t>подоценка</w:t>
      </w:r>
      <w:proofErr w:type="spellEnd"/>
      <w:r w:rsidRPr="00990213">
        <w:rPr>
          <w:rFonts w:ascii="Times New Roman" w:hAnsi="Times New Roman"/>
          <w:b/>
          <w:i/>
          <w:sz w:val="24"/>
          <w:szCs w:val="24"/>
        </w:rPr>
        <w:t>) на книги, както и обезценка: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Отч</w:t>
      </w:r>
      <w:proofErr w:type="spellEnd"/>
      <w:r w:rsidRPr="00D2162B">
        <w:rPr>
          <w:rFonts w:ascii="Times New Roman" w:hAnsi="Times New Roman"/>
          <w:sz w:val="24"/>
          <w:szCs w:val="24"/>
        </w:rPr>
        <w:t>. гр.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7801/</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2204</w:t>
      </w:r>
    </w:p>
    <w:p w:rsidR="00661D83" w:rsidRPr="00D2162B" w:rsidRDefault="00661D83" w:rsidP="00661D83">
      <w:pPr>
        <w:jc w:val="both"/>
        <w:rPr>
          <w:rFonts w:ascii="Times New Roman" w:hAnsi="Times New Roman"/>
          <w:sz w:val="24"/>
          <w:szCs w:val="24"/>
        </w:rPr>
      </w:pPr>
      <w:r w:rsidRPr="00990213">
        <w:rPr>
          <w:rFonts w:ascii="Times New Roman" w:hAnsi="Times New Roman"/>
          <w:b/>
          <w:i/>
          <w:sz w:val="24"/>
          <w:szCs w:val="24"/>
        </w:rPr>
        <w:t>За всички останали подобни активи</w:t>
      </w:r>
      <w:r w:rsidRPr="00D2162B">
        <w:rPr>
          <w:rFonts w:ascii="Times New Roman" w:hAnsi="Times New Roman"/>
          <w:sz w:val="24"/>
          <w:szCs w:val="24"/>
        </w:rPr>
        <w:t xml:space="preserve"> - учебна литература, наръчници, сборници, бюлетини, годишници, периодични и ежедневни печатни издания, р</w:t>
      </w:r>
      <w:r w:rsidR="00D7674A">
        <w:rPr>
          <w:rFonts w:ascii="Times New Roman" w:hAnsi="Times New Roman"/>
          <w:sz w:val="24"/>
          <w:szCs w:val="24"/>
        </w:rPr>
        <w:t xml:space="preserve">екламни материали и др., които </w:t>
      </w:r>
      <w:r w:rsidRPr="00D2162B">
        <w:rPr>
          <w:rFonts w:ascii="Times New Roman" w:hAnsi="Times New Roman"/>
          <w:sz w:val="24"/>
          <w:szCs w:val="24"/>
        </w:rPr>
        <w:t xml:space="preserve">не представляват библиотечен фонд, придобиването им следва да се отразява само в отчетна група „БЮДЖЕТ“. Такива активи подлежат на отчитане по сметка 3020.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зависимост от конкретните обстоятелства бюджетната организация може да възприеме подход на изписването им на разход при тяхното придобиване, като контролът по съхраняването и опазването на тези активи може да се организира извън системата на двустранното счетоводно записване или чрез използването на </w:t>
      </w:r>
      <w:proofErr w:type="spellStart"/>
      <w:r w:rsidRPr="00D2162B">
        <w:rPr>
          <w:rFonts w:ascii="Times New Roman" w:hAnsi="Times New Roman"/>
          <w:sz w:val="24"/>
          <w:szCs w:val="24"/>
        </w:rPr>
        <w:t>задбалансова</w:t>
      </w:r>
      <w:proofErr w:type="spellEnd"/>
      <w:r w:rsidRPr="00D2162B">
        <w:rPr>
          <w:rFonts w:ascii="Times New Roman" w:hAnsi="Times New Roman"/>
          <w:sz w:val="24"/>
          <w:szCs w:val="24"/>
        </w:rPr>
        <w:t xml:space="preserve"> сметка 9909 (но подлежат на инвентаризация).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Безплатните учебници за учениците, се раздават на класните ръководители и съответно на учениците, като се изписват чрез сметка 6014 при тяхната доставка и се отразяват на касова основа по § 10-14. </w:t>
      </w:r>
    </w:p>
    <w:p w:rsidR="00661D83" w:rsidRPr="00D2162B" w:rsidRDefault="00661D83" w:rsidP="00661D83">
      <w:pPr>
        <w:jc w:val="both"/>
        <w:rPr>
          <w:rFonts w:ascii="Times New Roman" w:hAnsi="Times New Roman"/>
          <w:sz w:val="24"/>
          <w:szCs w:val="24"/>
        </w:rPr>
      </w:pPr>
      <w:r w:rsidRPr="00A1007D">
        <w:rPr>
          <w:rFonts w:ascii="Times New Roman" w:hAnsi="Times New Roman"/>
          <w:sz w:val="24"/>
          <w:szCs w:val="24"/>
          <w:highlight w:val="yellow"/>
        </w:rPr>
        <w:t>Не е необходимо</w:t>
      </w:r>
      <w:r w:rsidRPr="00D2162B">
        <w:rPr>
          <w:rFonts w:ascii="Times New Roman" w:hAnsi="Times New Roman"/>
          <w:sz w:val="24"/>
          <w:szCs w:val="24"/>
        </w:rPr>
        <w:t xml:space="preserve"> допълнителното им завеждане по сметка 9909 или 9978. Няма изричен текст в ДДС № 20, който да изисква задължително </w:t>
      </w:r>
      <w:proofErr w:type="spellStart"/>
      <w:r w:rsidRPr="00D2162B">
        <w:rPr>
          <w:rFonts w:ascii="Times New Roman" w:hAnsi="Times New Roman"/>
          <w:sz w:val="24"/>
          <w:szCs w:val="24"/>
        </w:rPr>
        <w:t>задбалансово</w:t>
      </w:r>
      <w:proofErr w:type="spellEnd"/>
      <w:r w:rsidRPr="00D2162B">
        <w:rPr>
          <w:rFonts w:ascii="Times New Roman" w:hAnsi="Times New Roman"/>
          <w:sz w:val="24"/>
          <w:szCs w:val="24"/>
        </w:rPr>
        <w:t xml:space="preserve"> завеждане.</w:t>
      </w:r>
      <w:r w:rsidR="00A1007D">
        <w:rPr>
          <w:rFonts w:ascii="Times New Roman" w:hAnsi="Times New Roman"/>
          <w:sz w:val="24"/>
          <w:szCs w:val="24"/>
        </w:rPr>
        <w:t xml:space="preserve"> </w:t>
      </w:r>
      <w:r w:rsidRPr="00D2162B">
        <w:rPr>
          <w:rFonts w:ascii="Times New Roman" w:hAnsi="Times New Roman"/>
          <w:sz w:val="24"/>
          <w:szCs w:val="24"/>
        </w:rPr>
        <w:t xml:space="preserve">Това са указанията на МФ, дадени в т. 2.13, в която е посочено, че за целите на контрола изписаните на разход МЗ може да се заведат </w:t>
      </w:r>
      <w:proofErr w:type="spellStart"/>
      <w:r w:rsidRPr="00D2162B">
        <w:rPr>
          <w:rFonts w:ascii="Times New Roman" w:hAnsi="Times New Roman"/>
          <w:sz w:val="24"/>
          <w:szCs w:val="24"/>
        </w:rPr>
        <w:t>задбалансово</w:t>
      </w:r>
      <w:proofErr w:type="spellEnd"/>
      <w:r w:rsidRPr="00D2162B">
        <w:rPr>
          <w:rFonts w:ascii="Times New Roman" w:hAnsi="Times New Roman"/>
          <w:sz w:val="24"/>
          <w:szCs w:val="24"/>
        </w:rPr>
        <w:t xml:space="preserve"> по сметка 9909.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Причината е, че за целите на контрола е осигурена </w:t>
      </w:r>
      <w:proofErr w:type="spellStart"/>
      <w:r w:rsidRPr="00D2162B">
        <w:rPr>
          <w:rFonts w:ascii="Times New Roman" w:hAnsi="Times New Roman"/>
          <w:sz w:val="24"/>
          <w:szCs w:val="24"/>
        </w:rPr>
        <w:t>извънсчетоводна</w:t>
      </w:r>
      <w:proofErr w:type="spellEnd"/>
      <w:r w:rsidRPr="00D2162B">
        <w:rPr>
          <w:rFonts w:ascii="Times New Roman" w:hAnsi="Times New Roman"/>
          <w:sz w:val="24"/>
          <w:szCs w:val="24"/>
        </w:rPr>
        <w:t xml:space="preserve"> информация чрез приемно-предавателните протоколи, подписани от класните ръководители за раздадените от тях учебници на учениците. При последващо връщане на учебниците, </w:t>
      </w:r>
      <w:r w:rsidRPr="00D2162B">
        <w:rPr>
          <w:rFonts w:ascii="Times New Roman" w:hAnsi="Times New Roman"/>
          <w:sz w:val="24"/>
          <w:szCs w:val="24"/>
        </w:rPr>
        <w:lastRenderedPageBreak/>
        <w:t>същите се прехвърлят отново с приемно-предавателен протокол от единият класен ръководител на другия, т.е. контрол е осигурен при класните ръководители.</w:t>
      </w:r>
    </w:p>
    <w:p w:rsidR="00661D83" w:rsidRDefault="00661D83" w:rsidP="00661D83">
      <w:pPr>
        <w:jc w:val="both"/>
        <w:rPr>
          <w:rFonts w:ascii="Times New Roman" w:hAnsi="Times New Roman"/>
          <w:b/>
          <w:sz w:val="24"/>
          <w:szCs w:val="24"/>
        </w:rPr>
      </w:pPr>
      <w:r w:rsidRPr="006E09E8">
        <w:rPr>
          <w:rFonts w:ascii="Times New Roman" w:hAnsi="Times New Roman"/>
          <w:b/>
          <w:sz w:val="24"/>
          <w:szCs w:val="24"/>
        </w:rPr>
        <w:t>2. Преоценка на наличната валута, вземанията и задълженията в чуждестранна валута.</w:t>
      </w:r>
    </w:p>
    <w:p w:rsidR="00896840" w:rsidRDefault="00896840" w:rsidP="00661D83">
      <w:pPr>
        <w:jc w:val="both"/>
        <w:rPr>
          <w:rFonts w:ascii="Times New Roman" w:hAnsi="Times New Roman"/>
          <w:sz w:val="24"/>
          <w:szCs w:val="24"/>
        </w:rPr>
      </w:pPr>
      <w:r>
        <w:rPr>
          <w:rFonts w:ascii="Times New Roman" w:hAnsi="Times New Roman"/>
          <w:sz w:val="24"/>
          <w:szCs w:val="24"/>
        </w:rPr>
        <w:t xml:space="preserve">В тази </w:t>
      </w:r>
      <w:r w:rsidRPr="00A90C88">
        <w:rPr>
          <w:rFonts w:ascii="Times New Roman" w:hAnsi="Times New Roman"/>
          <w:sz w:val="24"/>
          <w:szCs w:val="24"/>
          <w:highlight w:val="yellow"/>
        </w:rPr>
        <w:t>подтема</w:t>
      </w:r>
      <w:r>
        <w:rPr>
          <w:rFonts w:ascii="Times New Roman" w:hAnsi="Times New Roman"/>
          <w:sz w:val="24"/>
          <w:szCs w:val="24"/>
        </w:rPr>
        <w:t xml:space="preserve"> ще разгледаме нормативните указания за извършването на преоценката на наличната валута, вземанията и задълженията в чуждестранна валута, дадени с ДДС 20 от 2004 год. на МФ; преоценка в посока увеличение или намаление и отчетността в края на годината.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Преоценка на наличната валута, както и на вземанията и задълженията в чуждестранна валута се извършва към края на всеки месец, съгласно указанията на МФ, дадени в т. 21.3 от  ДДС № 20 от 2004 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Преоценката оказва съществено влияние  върху капитала, тъй като се прилага сметка 7804 „Преоценки на финансови активи (финансиращи позиции)”.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края на всеки месец се извършва преглед на наличната валута съгласно т. 21.3. от ДДС № 20 от 2004 г., като се сравнява отчетния курс, по който се води счетоводно валутата с ЦК в БНБ. Препоръчва се такава преоценка да се прави и когато има извършени операции по валутните сметки и касови наличности.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Съгласно т. 7.8 от ДДС № 20 от 2004 г. на МФ се изисква правилно отразяване на преоценките на наличностите към 31.12. в чуждестранна валута на касова основа: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а) при увеличение: по финансиращ § 95-14 “Преоценки на валутни наличности (нереализирани курсови разлики) по сметки и средства в страната” със знак (+) и по съответните подпараграфи за наличности в чуждестранна валута в края на периода със знак (-): § 95-08; § 95-10;          § 95-12; § 95-28; § 95-29. </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гр. 50 Парични средства</w:t>
      </w:r>
    </w:p>
    <w:p w:rsidR="0030343D"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7804 „Преоценки на финансови а</w:t>
      </w:r>
      <w:r w:rsidR="0030343D">
        <w:rPr>
          <w:rFonts w:ascii="Times New Roman" w:hAnsi="Times New Roman"/>
          <w:sz w:val="24"/>
          <w:szCs w:val="24"/>
        </w:rPr>
        <w:t>ктиви (финансиращи позиции)”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95-08, § 95-10, § 95-12, § 95-28, § 95-29  (-)/ § 95-14 (+)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б) при намаление: по финансиращ § 95-14 “Преоценки на валутни наличности (нереализирани курсови разлики)” по сметки и средства в страната</w:t>
      </w:r>
      <w:r w:rsidR="0030343D">
        <w:rPr>
          <w:rFonts w:ascii="Times New Roman" w:hAnsi="Times New Roman"/>
          <w:sz w:val="24"/>
          <w:szCs w:val="24"/>
        </w:rPr>
        <w:t xml:space="preserve">“ </w:t>
      </w:r>
      <w:r w:rsidRPr="00D2162B">
        <w:rPr>
          <w:rFonts w:ascii="Times New Roman" w:hAnsi="Times New Roman"/>
          <w:sz w:val="24"/>
          <w:szCs w:val="24"/>
        </w:rPr>
        <w:t xml:space="preserve">със знак (-) и по съответните подпараграфи за наличности в чуждестранна валута в края на периода със знак (+):  § 95-08; § 95-10;        § 95-12; § 95-28; § 95-29.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7804„Преоценки на финансови активи (финансиращи позиции)”.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гр. 50 Парични средства</w:t>
      </w:r>
    </w:p>
    <w:p w:rsidR="00621D14" w:rsidRDefault="00661D83" w:rsidP="00661D83">
      <w:pPr>
        <w:jc w:val="both"/>
        <w:rPr>
          <w:rFonts w:ascii="Times New Roman" w:hAnsi="Times New Roman"/>
          <w:sz w:val="24"/>
          <w:szCs w:val="24"/>
        </w:rPr>
      </w:pPr>
      <w:r w:rsidRPr="00D2162B">
        <w:rPr>
          <w:rFonts w:ascii="Times New Roman" w:hAnsi="Times New Roman"/>
          <w:sz w:val="24"/>
          <w:szCs w:val="24"/>
        </w:rPr>
        <w:t xml:space="preserve">      § 95-14 (-)/</w:t>
      </w:r>
      <w:r w:rsidR="00621D14">
        <w:rPr>
          <w:rFonts w:ascii="Times New Roman" w:hAnsi="Times New Roman"/>
          <w:sz w:val="24"/>
          <w:szCs w:val="24"/>
        </w:rPr>
        <w:t xml:space="preserve"> </w:t>
      </w:r>
      <w:r w:rsidRPr="00D2162B">
        <w:rPr>
          <w:rFonts w:ascii="Times New Roman" w:hAnsi="Times New Roman"/>
          <w:sz w:val="24"/>
          <w:szCs w:val="24"/>
        </w:rPr>
        <w:t>§ 95-08,</w:t>
      </w:r>
      <w:r w:rsidR="00621D14">
        <w:rPr>
          <w:rFonts w:ascii="Times New Roman" w:hAnsi="Times New Roman"/>
          <w:sz w:val="24"/>
          <w:szCs w:val="24"/>
        </w:rPr>
        <w:t xml:space="preserve"> 95-10, 95-12, 95-28, 95-29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ако бюджетната организация към 31.12……г. няма налична валута, на касова основа (по горните подпараграфи) не се отчитат суми от преоценка.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Отразява се само преоценката на начислена основа, осчетоводена по счетоводна сметка 7804  през предходните тримесечни периоди (първо, второ и трето тримесечие) при изготвяне на периодичните оборотни ведомости, която се приключва по общия ред.</w:t>
      </w:r>
    </w:p>
    <w:p w:rsidR="00661D83" w:rsidRPr="00385313" w:rsidRDefault="00385313" w:rsidP="00661D83">
      <w:pPr>
        <w:jc w:val="both"/>
        <w:rPr>
          <w:rFonts w:ascii="Times New Roman" w:hAnsi="Times New Roman"/>
          <w:b/>
          <w:i/>
          <w:sz w:val="24"/>
          <w:szCs w:val="24"/>
        </w:rPr>
      </w:pPr>
      <w:r w:rsidRPr="00385313">
        <w:rPr>
          <w:rFonts w:ascii="Times New Roman" w:hAnsi="Times New Roman"/>
          <w:b/>
          <w:i/>
          <w:sz w:val="24"/>
          <w:szCs w:val="24"/>
        </w:rPr>
        <w:t>Подтема 11.</w:t>
      </w:r>
      <w:r w:rsidR="00A90C88" w:rsidRPr="00385313">
        <w:rPr>
          <w:rFonts w:ascii="Times New Roman" w:hAnsi="Times New Roman"/>
          <w:b/>
          <w:i/>
          <w:sz w:val="24"/>
          <w:szCs w:val="24"/>
        </w:rPr>
        <w:t xml:space="preserve">3. </w:t>
      </w:r>
      <w:r w:rsidR="00661D83" w:rsidRPr="00385313">
        <w:rPr>
          <w:rFonts w:ascii="Times New Roman" w:hAnsi="Times New Roman"/>
          <w:b/>
          <w:i/>
          <w:sz w:val="24"/>
          <w:szCs w:val="24"/>
        </w:rPr>
        <w:t xml:space="preserve">Наличие на събития съгласно т. 6.5 </w:t>
      </w:r>
      <w:r w:rsidR="00DB70C0">
        <w:rPr>
          <w:rFonts w:ascii="Times New Roman" w:hAnsi="Times New Roman"/>
          <w:b/>
          <w:i/>
          <w:sz w:val="24"/>
          <w:szCs w:val="24"/>
        </w:rPr>
        <w:t>от СС 4 Отчитане на амортизации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т. 6.5. Промени в отчитането на амортизациите се правят по изключение и могат да произтичат от: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а) определяне на нов метод за амортизация на група от сходни </w:t>
      </w:r>
      <w:proofErr w:type="spellStart"/>
      <w:r w:rsidRPr="00D2162B">
        <w:rPr>
          <w:rFonts w:ascii="Times New Roman" w:hAnsi="Times New Roman"/>
          <w:sz w:val="24"/>
          <w:szCs w:val="24"/>
        </w:rPr>
        <w:t>амортизируеми</w:t>
      </w:r>
      <w:proofErr w:type="spellEnd"/>
      <w:r w:rsidRPr="00D2162B">
        <w:rPr>
          <w:rFonts w:ascii="Times New Roman" w:hAnsi="Times New Roman"/>
          <w:sz w:val="24"/>
          <w:szCs w:val="24"/>
        </w:rPr>
        <w:t xml:space="preserve"> активи - при промяна в очаквания модел на икономическите ползи;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б) определяне на нов срок на годност - при промяна в параметрите, които предприятието е взело предвид при определяне на първоначалния срок на годност;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изменения в отчетната стойност на налични </w:t>
      </w:r>
      <w:proofErr w:type="spellStart"/>
      <w:r w:rsidRPr="00D2162B">
        <w:rPr>
          <w:rFonts w:ascii="Times New Roman" w:hAnsi="Times New Roman"/>
          <w:sz w:val="24"/>
          <w:szCs w:val="24"/>
        </w:rPr>
        <w:t>амортизируеми</w:t>
      </w:r>
      <w:proofErr w:type="spellEnd"/>
      <w:r w:rsidRPr="00D2162B">
        <w:rPr>
          <w:rFonts w:ascii="Times New Roman" w:hAnsi="Times New Roman"/>
          <w:sz w:val="24"/>
          <w:szCs w:val="24"/>
        </w:rPr>
        <w:t xml:space="preserve"> активи, които могат да бъдат:</w:t>
      </w:r>
    </w:p>
    <w:p w:rsidR="00661D83" w:rsidRPr="00A90C88" w:rsidRDefault="00661D83" w:rsidP="005B4CFB">
      <w:pPr>
        <w:pStyle w:val="a3"/>
        <w:numPr>
          <w:ilvl w:val="0"/>
          <w:numId w:val="5"/>
        </w:numPr>
        <w:jc w:val="both"/>
        <w:rPr>
          <w:rFonts w:ascii="Times New Roman" w:hAnsi="Times New Roman"/>
          <w:sz w:val="24"/>
          <w:szCs w:val="24"/>
        </w:rPr>
      </w:pPr>
      <w:r w:rsidRPr="00A90C88">
        <w:rPr>
          <w:rFonts w:ascii="Times New Roman" w:hAnsi="Times New Roman"/>
          <w:sz w:val="24"/>
          <w:szCs w:val="24"/>
        </w:rPr>
        <w:t>увеличения на отчетната стойност от извършени от предприятието подобрения, и/или</w:t>
      </w:r>
    </w:p>
    <w:p w:rsidR="00661D83" w:rsidRPr="00A90C88" w:rsidRDefault="00661D83" w:rsidP="005B4CFB">
      <w:pPr>
        <w:pStyle w:val="a3"/>
        <w:numPr>
          <w:ilvl w:val="0"/>
          <w:numId w:val="5"/>
        </w:numPr>
        <w:jc w:val="both"/>
        <w:rPr>
          <w:rFonts w:ascii="Times New Roman" w:hAnsi="Times New Roman"/>
          <w:sz w:val="24"/>
          <w:szCs w:val="24"/>
        </w:rPr>
      </w:pPr>
      <w:r w:rsidRPr="00A90C88">
        <w:rPr>
          <w:rFonts w:ascii="Times New Roman" w:hAnsi="Times New Roman"/>
          <w:sz w:val="24"/>
          <w:szCs w:val="24"/>
        </w:rPr>
        <w:t>увеличения или намаления на отчетната стойност по реда на друг счетоводен стандарт;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г) определяне на нова остатъчна стойност - при промяна в параметрите, които предприятието е взело предвид при определяне на първоначалната остатъчна стойност.</w:t>
      </w:r>
    </w:p>
    <w:p w:rsidR="00661D83" w:rsidRPr="00A90C88" w:rsidRDefault="00661D83" w:rsidP="00661D83">
      <w:pPr>
        <w:jc w:val="both"/>
        <w:rPr>
          <w:rFonts w:ascii="Times New Roman" w:hAnsi="Times New Roman"/>
          <w:b/>
          <w:sz w:val="24"/>
          <w:szCs w:val="24"/>
        </w:rPr>
      </w:pPr>
      <w:r w:rsidRPr="00A90C88">
        <w:rPr>
          <w:rFonts w:ascii="Times New Roman" w:hAnsi="Times New Roman"/>
          <w:b/>
          <w:sz w:val="24"/>
          <w:szCs w:val="24"/>
        </w:rPr>
        <w:t>Пример:</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случай, че през годината е извършен основен ремонт (например през месец юни) от месец юли се прави промяна в индивидуалния амортизационния план на ДМА на две позиции – до промяната и след промяната.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 цел математическа точност на изчисленията в годишната амортизационна квота, се прилага следната спомагателна таблица, като една година (12 месеца) се приравнява на коефициент единица.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12 месеца = 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11 месеца = 11:12 = 0,92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10 месеца = 10:12 = 0,83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9 месеца = 9:12 = 0,75</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8 месеца = 8:12 = 0,67</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7 месеца = 7:12 = 0,58</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6 месеца = 6:12 = 0,50 промяна при наличие на събития по т. 6.5..</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5 месеца = 5:12 = 0,42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4 месеца = 4:12 = 0,33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3 месеца = 3:12 = 0,25</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2 месеца = 2:12 = 0,17</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 месец = 1:12 = 0,08</w:t>
      </w:r>
    </w:p>
    <w:p w:rsidR="00661D83" w:rsidRPr="00D2162B" w:rsidRDefault="00661D83" w:rsidP="00661D83">
      <w:pPr>
        <w:jc w:val="both"/>
        <w:rPr>
          <w:rFonts w:ascii="Times New Roman" w:hAnsi="Times New Roman"/>
          <w:sz w:val="24"/>
          <w:szCs w:val="24"/>
        </w:rPr>
      </w:pPr>
    </w:p>
    <w:p w:rsidR="00661D83" w:rsidRPr="003D636C" w:rsidRDefault="003D636C" w:rsidP="00661D83">
      <w:pPr>
        <w:jc w:val="both"/>
        <w:rPr>
          <w:rFonts w:ascii="Times New Roman" w:hAnsi="Times New Roman"/>
          <w:b/>
          <w:i/>
          <w:sz w:val="24"/>
          <w:szCs w:val="24"/>
        </w:rPr>
      </w:pPr>
      <w:r w:rsidRPr="003D636C">
        <w:rPr>
          <w:rFonts w:ascii="Times New Roman" w:hAnsi="Times New Roman"/>
          <w:b/>
          <w:i/>
          <w:sz w:val="24"/>
          <w:szCs w:val="24"/>
        </w:rPr>
        <w:t>Подтема 11.</w:t>
      </w:r>
      <w:r w:rsidR="008A3332" w:rsidRPr="003D636C">
        <w:rPr>
          <w:rFonts w:ascii="Times New Roman" w:hAnsi="Times New Roman"/>
          <w:b/>
          <w:i/>
          <w:sz w:val="24"/>
          <w:szCs w:val="24"/>
        </w:rPr>
        <w:t xml:space="preserve">4. </w:t>
      </w:r>
      <w:r w:rsidRPr="003D636C">
        <w:rPr>
          <w:rFonts w:ascii="Times New Roman" w:hAnsi="Times New Roman"/>
          <w:b/>
          <w:i/>
          <w:sz w:val="24"/>
          <w:szCs w:val="24"/>
        </w:rPr>
        <w:t xml:space="preserve">Важни знания и изправяне на допуснати грешки през </w:t>
      </w:r>
      <w:r w:rsidR="00661D83" w:rsidRPr="003D636C">
        <w:rPr>
          <w:rFonts w:ascii="Times New Roman" w:hAnsi="Times New Roman"/>
          <w:b/>
          <w:i/>
          <w:sz w:val="24"/>
          <w:szCs w:val="24"/>
        </w:rPr>
        <w:t>минали години</w:t>
      </w:r>
    </w:p>
    <w:p w:rsidR="00661D83" w:rsidRPr="00D2162B" w:rsidRDefault="008A3332" w:rsidP="00661D83">
      <w:pPr>
        <w:jc w:val="both"/>
        <w:rPr>
          <w:rFonts w:ascii="Times New Roman" w:hAnsi="Times New Roman"/>
          <w:sz w:val="24"/>
          <w:szCs w:val="24"/>
        </w:rPr>
      </w:pPr>
      <w:r>
        <w:rPr>
          <w:rFonts w:ascii="Times New Roman" w:hAnsi="Times New Roman"/>
          <w:sz w:val="24"/>
          <w:szCs w:val="24"/>
        </w:rPr>
        <w:t>1</w:t>
      </w:r>
      <w:r w:rsidR="00661D83" w:rsidRPr="00D2162B">
        <w:rPr>
          <w:rFonts w:ascii="Times New Roman" w:hAnsi="Times New Roman"/>
          <w:sz w:val="24"/>
          <w:szCs w:val="24"/>
        </w:rPr>
        <w:t xml:space="preserve">.  </w:t>
      </w:r>
      <w:r w:rsidR="00661D83" w:rsidRPr="00E915BD">
        <w:rPr>
          <w:rFonts w:ascii="Times New Roman" w:hAnsi="Times New Roman"/>
          <w:i/>
          <w:sz w:val="24"/>
          <w:szCs w:val="24"/>
        </w:rPr>
        <w:t>Важни познания</w:t>
      </w:r>
      <w:r w:rsidR="00661D83" w:rsidRPr="00D2162B">
        <w:rPr>
          <w:rFonts w:ascii="Times New Roman" w:hAnsi="Times New Roman"/>
          <w:sz w:val="24"/>
          <w:szCs w:val="24"/>
        </w:rPr>
        <w:t>:</w:t>
      </w:r>
    </w:p>
    <w:p w:rsidR="00661D83" w:rsidRPr="008A3332" w:rsidRDefault="00661D83" w:rsidP="005B4CFB">
      <w:pPr>
        <w:pStyle w:val="a3"/>
        <w:numPr>
          <w:ilvl w:val="0"/>
          <w:numId w:val="6"/>
        </w:numPr>
        <w:jc w:val="both"/>
        <w:rPr>
          <w:rFonts w:ascii="Times New Roman" w:hAnsi="Times New Roman"/>
          <w:sz w:val="24"/>
          <w:szCs w:val="24"/>
        </w:rPr>
      </w:pPr>
      <w:r w:rsidRPr="008A3332">
        <w:rPr>
          <w:rFonts w:ascii="Times New Roman" w:hAnsi="Times New Roman"/>
          <w:sz w:val="24"/>
          <w:szCs w:val="24"/>
        </w:rPr>
        <w:t>отчетната с/</w:t>
      </w:r>
      <w:proofErr w:type="spellStart"/>
      <w:r w:rsidRPr="008A3332">
        <w:rPr>
          <w:rFonts w:ascii="Times New Roman" w:hAnsi="Times New Roman"/>
          <w:sz w:val="24"/>
          <w:szCs w:val="24"/>
        </w:rPr>
        <w:t>ст</w:t>
      </w:r>
      <w:proofErr w:type="spellEnd"/>
      <w:r w:rsidRPr="008A3332">
        <w:rPr>
          <w:rFonts w:ascii="Times New Roman" w:hAnsi="Times New Roman"/>
          <w:sz w:val="24"/>
          <w:szCs w:val="24"/>
        </w:rPr>
        <w:t xml:space="preserve"> минус </w:t>
      </w:r>
      <w:proofErr w:type="spellStart"/>
      <w:r w:rsidRPr="008A3332">
        <w:rPr>
          <w:rFonts w:ascii="Times New Roman" w:hAnsi="Times New Roman"/>
          <w:sz w:val="24"/>
          <w:szCs w:val="24"/>
        </w:rPr>
        <w:t>остат</w:t>
      </w:r>
      <w:proofErr w:type="spellEnd"/>
      <w:r w:rsidRPr="008A3332">
        <w:rPr>
          <w:rFonts w:ascii="Times New Roman" w:hAnsi="Times New Roman"/>
          <w:sz w:val="24"/>
          <w:szCs w:val="24"/>
        </w:rPr>
        <w:t>. с/</w:t>
      </w:r>
      <w:proofErr w:type="spellStart"/>
      <w:r w:rsidRPr="008A3332">
        <w:rPr>
          <w:rFonts w:ascii="Times New Roman" w:hAnsi="Times New Roman"/>
          <w:sz w:val="24"/>
          <w:szCs w:val="24"/>
        </w:rPr>
        <w:t>ст</w:t>
      </w:r>
      <w:proofErr w:type="spellEnd"/>
      <w:r w:rsidRPr="008A3332">
        <w:rPr>
          <w:rFonts w:ascii="Times New Roman" w:hAnsi="Times New Roman"/>
          <w:sz w:val="24"/>
          <w:szCs w:val="24"/>
        </w:rPr>
        <w:t xml:space="preserve"> е равна на </w:t>
      </w:r>
      <w:proofErr w:type="spellStart"/>
      <w:r w:rsidRPr="008A3332">
        <w:rPr>
          <w:rFonts w:ascii="Times New Roman" w:hAnsi="Times New Roman"/>
          <w:sz w:val="24"/>
          <w:szCs w:val="24"/>
        </w:rPr>
        <w:t>амортизируемата</w:t>
      </w:r>
      <w:proofErr w:type="spellEnd"/>
      <w:r w:rsidRPr="008A3332">
        <w:rPr>
          <w:rFonts w:ascii="Times New Roman" w:hAnsi="Times New Roman"/>
          <w:sz w:val="24"/>
          <w:szCs w:val="24"/>
        </w:rPr>
        <w:t xml:space="preserve"> с/</w:t>
      </w:r>
      <w:proofErr w:type="spellStart"/>
      <w:r w:rsidRPr="008A3332">
        <w:rPr>
          <w:rFonts w:ascii="Times New Roman" w:hAnsi="Times New Roman"/>
          <w:sz w:val="24"/>
          <w:szCs w:val="24"/>
        </w:rPr>
        <w:t>ст</w:t>
      </w:r>
      <w:proofErr w:type="spellEnd"/>
      <w:r w:rsidRPr="008A3332">
        <w:rPr>
          <w:rFonts w:ascii="Times New Roman" w:hAnsi="Times New Roman"/>
          <w:sz w:val="24"/>
          <w:szCs w:val="24"/>
        </w:rPr>
        <w:t>;</w:t>
      </w:r>
    </w:p>
    <w:p w:rsidR="00661D83" w:rsidRPr="008A3332" w:rsidRDefault="00661D83" w:rsidP="005B4CFB">
      <w:pPr>
        <w:pStyle w:val="a3"/>
        <w:numPr>
          <w:ilvl w:val="0"/>
          <w:numId w:val="6"/>
        </w:numPr>
        <w:jc w:val="both"/>
        <w:rPr>
          <w:rFonts w:ascii="Times New Roman" w:hAnsi="Times New Roman"/>
          <w:sz w:val="24"/>
          <w:szCs w:val="24"/>
        </w:rPr>
      </w:pPr>
      <w:r w:rsidRPr="008A3332">
        <w:rPr>
          <w:rFonts w:ascii="Times New Roman" w:hAnsi="Times New Roman"/>
          <w:sz w:val="24"/>
          <w:szCs w:val="24"/>
        </w:rPr>
        <w:t>отчетната с/</w:t>
      </w:r>
      <w:proofErr w:type="spellStart"/>
      <w:r w:rsidRPr="008A3332">
        <w:rPr>
          <w:rFonts w:ascii="Times New Roman" w:hAnsi="Times New Roman"/>
          <w:sz w:val="24"/>
          <w:szCs w:val="24"/>
        </w:rPr>
        <w:t>ст</w:t>
      </w:r>
      <w:proofErr w:type="spellEnd"/>
      <w:r w:rsidRPr="008A3332">
        <w:rPr>
          <w:rFonts w:ascii="Times New Roman" w:hAnsi="Times New Roman"/>
          <w:sz w:val="24"/>
          <w:szCs w:val="24"/>
        </w:rPr>
        <w:t xml:space="preserve"> минус акумулираната </w:t>
      </w:r>
      <w:proofErr w:type="spellStart"/>
      <w:r w:rsidRPr="008A3332">
        <w:rPr>
          <w:rFonts w:ascii="Times New Roman" w:hAnsi="Times New Roman"/>
          <w:sz w:val="24"/>
          <w:szCs w:val="24"/>
        </w:rPr>
        <w:t>амортиз</w:t>
      </w:r>
      <w:proofErr w:type="spellEnd"/>
      <w:r w:rsidRPr="008A3332">
        <w:rPr>
          <w:rFonts w:ascii="Times New Roman" w:hAnsi="Times New Roman"/>
          <w:sz w:val="24"/>
          <w:szCs w:val="24"/>
        </w:rPr>
        <w:t>. е равна на баланс. с/</w:t>
      </w:r>
      <w:proofErr w:type="spellStart"/>
      <w:r w:rsidRPr="008A3332">
        <w:rPr>
          <w:rFonts w:ascii="Times New Roman" w:hAnsi="Times New Roman"/>
          <w:sz w:val="24"/>
          <w:szCs w:val="24"/>
        </w:rPr>
        <w:t>ст</w:t>
      </w:r>
      <w:proofErr w:type="spellEnd"/>
      <w:r w:rsidRPr="008A3332">
        <w:rPr>
          <w:rFonts w:ascii="Times New Roman" w:hAnsi="Times New Roman"/>
          <w:sz w:val="24"/>
          <w:szCs w:val="24"/>
        </w:rPr>
        <w:t xml:space="preserve">; </w:t>
      </w:r>
    </w:p>
    <w:p w:rsidR="00661D83" w:rsidRPr="008A3332" w:rsidRDefault="00661D83" w:rsidP="005B4CFB">
      <w:pPr>
        <w:pStyle w:val="a3"/>
        <w:numPr>
          <w:ilvl w:val="0"/>
          <w:numId w:val="6"/>
        </w:numPr>
        <w:jc w:val="both"/>
        <w:rPr>
          <w:rFonts w:ascii="Times New Roman" w:hAnsi="Times New Roman"/>
          <w:sz w:val="24"/>
          <w:szCs w:val="24"/>
        </w:rPr>
      </w:pPr>
      <w:r w:rsidRPr="008A3332">
        <w:rPr>
          <w:rFonts w:ascii="Times New Roman" w:hAnsi="Times New Roman"/>
          <w:sz w:val="24"/>
          <w:szCs w:val="24"/>
        </w:rPr>
        <w:t xml:space="preserve">размер на значителност, утвърден в </w:t>
      </w:r>
      <w:proofErr w:type="spellStart"/>
      <w:r w:rsidRPr="008A3332">
        <w:rPr>
          <w:rFonts w:ascii="Times New Roman" w:hAnsi="Times New Roman"/>
          <w:sz w:val="24"/>
          <w:szCs w:val="24"/>
        </w:rPr>
        <w:t>амортизац</w:t>
      </w:r>
      <w:proofErr w:type="spellEnd"/>
      <w:r w:rsidRPr="008A3332">
        <w:rPr>
          <w:rFonts w:ascii="Times New Roman" w:hAnsi="Times New Roman"/>
          <w:sz w:val="24"/>
          <w:szCs w:val="24"/>
        </w:rPr>
        <w:t xml:space="preserve">. политика; </w:t>
      </w:r>
    </w:p>
    <w:p w:rsidR="00661D83" w:rsidRPr="008A3332" w:rsidRDefault="00661D83" w:rsidP="005B4CFB">
      <w:pPr>
        <w:pStyle w:val="a3"/>
        <w:numPr>
          <w:ilvl w:val="0"/>
          <w:numId w:val="6"/>
        </w:numPr>
        <w:jc w:val="both"/>
        <w:rPr>
          <w:rFonts w:ascii="Times New Roman" w:hAnsi="Times New Roman"/>
          <w:sz w:val="24"/>
          <w:szCs w:val="24"/>
        </w:rPr>
      </w:pPr>
      <w:r w:rsidRPr="008A3332">
        <w:rPr>
          <w:rFonts w:ascii="Times New Roman" w:hAnsi="Times New Roman"/>
          <w:sz w:val="24"/>
          <w:szCs w:val="24"/>
        </w:rPr>
        <w:t>балансовата с/</w:t>
      </w:r>
      <w:proofErr w:type="spellStart"/>
      <w:r w:rsidRPr="008A3332">
        <w:rPr>
          <w:rFonts w:ascii="Times New Roman" w:hAnsi="Times New Roman"/>
          <w:sz w:val="24"/>
          <w:szCs w:val="24"/>
        </w:rPr>
        <w:t>ст</w:t>
      </w:r>
      <w:proofErr w:type="spellEnd"/>
      <w:r w:rsidRPr="008A3332">
        <w:rPr>
          <w:rFonts w:ascii="Times New Roman" w:hAnsi="Times New Roman"/>
          <w:sz w:val="24"/>
          <w:szCs w:val="24"/>
        </w:rPr>
        <w:t xml:space="preserve"> не може да е по-малка от остатъчната с/</w:t>
      </w:r>
      <w:proofErr w:type="spellStart"/>
      <w:r w:rsidRPr="008A3332">
        <w:rPr>
          <w:rFonts w:ascii="Times New Roman" w:hAnsi="Times New Roman"/>
          <w:sz w:val="24"/>
          <w:szCs w:val="24"/>
        </w:rPr>
        <w:t>ст</w:t>
      </w:r>
      <w:proofErr w:type="spellEnd"/>
      <w:r w:rsidRPr="008A3332">
        <w:rPr>
          <w:rFonts w:ascii="Times New Roman" w:hAnsi="Times New Roman"/>
          <w:sz w:val="24"/>
          <w:szCs w:val="24"/>
        </w:rPr>
        <w:t>;</w:t>
      </w:r>
    </w:p>
    <w:p w:rsidR="00661D83" w:rsidRPr="008A3332" w:rsidRDefault="00661D83" w:rsidP="005B4CFB">
      <w:pPr>
        <w:pStyle w:val="a3"/>
        <w:numPr>
          <w:ilvl w:val="0"/>
          <w:numId w:val="6"/>
        </w:numPr>
        <w:jc w:val="both"/>
        <w:rPr>
          <w:rFonts w:ascii="Times New Roman" w:hAnsi="Times New Roman"/>
          <w:sz w:val="24"/>
          <w:szCs w:val="24"/>
        </w:rPr>
      </w:pPr>
      <w:proofErr w:type="spellStart"/>
      <w:r w:rsidRPr="008A3332">
        <w:rPr>
          <w:rFonts w:ascii="Times New Roman" w:hAnsi="Times New Roman"/>
          <w:sz w:val="24"/>
          <w:szCs w:val="24"/>
        </w:rPr>
        <w:t>акумулир</w:t>
      </w:r>
      <w:proofErr w:type="spellEnd"/>
      <w:r w:rsidRPr="008A3332">
        <w:rPr>
          <w:rFonts w:ascii="Times New Roman" w:hAnsi="Times New Roman"/>
          <w:sz w:val="24"/>
          <w:szCs w:val="24"/>
        </w:rPr>
        <w:t xml:space="preserve">. амортизация (гр. 24) е до размера на </w:t>
      </w:r>
      <w:proofErr w:type="spellStart"/>
      <w:r w:rsidRPr="008A3332">
        <w:rPr>
          <w:rFonts w:ascii="Times New Roman" w:hAnsi="Times New Roman"/>
          <w:sz w:val="24"/>
          <w:szCs w:val="24"/>
        </w:rPr>
        <w:t>амортизир</w:t>
      </w:r>
      <w:proofErr w:type="spellEnd"/>
      <w:r w:rsidRPr="008A3332">
        <w:rPr>
          <w:rFonts w:ascii="Times New Roman" w:hAnsi="Times New Roman"/>
          <w:sz w:val="24"/>
          <w:szCs w:val="24"/>
        </w:rPr>
        <w:t>. с/</w:t>
      </w:r>
      <w:proofErr w:type="spellStart"/>
      <w:r w:rsidRPr="008A3332">
        <w:rPr>
          <w:rFonts w:ascii="Times New Roman" w:hAnsi="Times New Roman"/>
          <w:sz w:val="24"/>
          <w:szCs w:val="24"/>
        </w:rPr>
        <w:t>ст</w:t>
      </w:r>
      <w:proofErr w:type="spellEnd"/>
      <w:r w:rsidRPr="008A3332">
        <w:rPr>
          <w:rFonts w:ascii="Times New Roman" w:hAnsi="Times New Roman"/>
          <w:sz w:val="24"/>
          <w:szCs w:val="24"/>
        </w:rPr>
        <w:t>;</w:t>
      </w:r>
    </w:p>
    <w:p w:rsidR="00661D83" w:rsidRPr="008A3332" w:rsidRDefault="00661D83" w:rsidP="005B4CFB">
      <w:pPr>
        <w:pStyle w:val="a3"/>
        <w:numPr>
          <w:ilvl w:val="0"/>
          <w:numId w:val="6"/>
        </w:numPr>
        <w:jc w:val="both"/>
        <w:rPr>
          <w:rFonts w:ascii="Times New Roman" w:hAnsi="Times New Roman"/>
          <w:sz w:val="24"/>
          <w:szCs w:val="24"/>
        </w:rPr>
      </w:pPr>
      <w:r w:rsidRPr="008A3332">
        <w:rPr>
          <w:rFonts w:ascii="Times New Roman" w:hAnsi="Times New Roman"/>
          <w:sz w:val="24"/>
          <w:szCs w:val="24"/>
        </w:rPr>
        <w:t>ГАК е равна на подгрупа 603 Разходи за амортизация</w:t>
      </w:r>
    </w:p>
    <w:p w:rsidR="00661D83" w:rsidRPr="00D2162B" w:rsidRDefault="00E915BD" w:rsidP="00661D83">
      <w:pPr>
        <w:jc w:val="both"/>
        <w:rPr>
          <w:rFonts w:ascii="Times New Roman" w:hAnsi="Times New Roman"/>
          <w:sz w:val="24"/>
          <w:szCs w:val="24"/>
        </w:rPr>
      </w:pPr>
      <w:r>
        <w:rPr>
          <w:rFonts w:ascii="Times New Roman" w:hAnsi="Times New Roman"/>
          <w:sz w:val="24"/>
          <w:szCs w:val="24"/>
        </w:rPr>
        <w:t>2</w:t>
      </w:r>
      <w:r w:rsidR="00661D83" w:rsidRPr="00D2162B">
        <w:rPr>
          <w:rFonts w:ascii="Times New Roman" w:hAnsi="Times New Roman"/>
          <w:sz w:val="24"/>
          <w:szCs w:val="24"/>
        </w:rPr>
        <w:t xml:space="preserve">. </w:t>
      </w:r>
      <w:r w:rsidR="00661D83" w:rsidRPr="00E915BD">
        <w:rPr>
          <w:rFonts w:ascii="Times New Roman" w:hAnsi="Times New Roman"/>
          <w:i/>
          <w:sz w:val="24"/>
          <w:szCs w:val="24"/>
        </w:rPr>
        <w:t>Амортизационен план</w:t>
      </w:r>
      <w:r w:rsidR="00661D83" w:rsidRPr="00D2162B">
        <w:rPr>
          <w:rFonts w:ascii="Times New Roman" w:hAnsi="Times New Roman"/>
          <w:sz w:val="24"/>
          <w:szCs w:val="24"/>
        </w:rPr>
        <w:t xml:space="preserve"> – гъвкав, променящ се при наличие на събития по т. 6.5 от НСС 4.</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3. </w:t>
      </w:r>
      <w:r w:rsidRPr="00E915BD">
        <w:rPr>
          <w:rFonts w:ascii="Times New Roman" w:hAnsi="Times New Roman"/>
          <w:i/>
          <w:sz w:val="24"/>
          <w:szCs w:val="24"/>
        </w:rPr>
        <w:t>При грешка изправяне на същата</w:t>
      </w:r>
      <w:r w:rsidRPr="00D2162B">
        <w:rPr>
          <w:rFonts w:ascii="Times New Roman" w:hAnsi="Times New Roman"/>
          <w:sz w:val="24"/>
          <w:szCs w:val="24"/>
        </w:rPr>
        <w:t xml:space="preserve"> – съгласно т. 8.9 от ДДС № 20 от 2004 г. чрез сметките от гр. 69 и 79 (6992/24; 24/7992).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4. </w:t>
      </w:r>
      <w:r w:rsidRPr="0093279C">
        <w:rPr>
          <w:rFonts w:ascii="Times New Roman" w:hAnsi="Times New Roman"/>
          <w:i/>
          <w:sz w:val="24"/>
          <w:szCs w:val="24"/>
        </w:rPr>
        <w:t>Отчитане на чуждите средства в бюджетната организация</w:t>
      </w:r>
      <w:r w:rsidRPr="00D2162B">
        <w:rPr>
          <w:rFonts w:ascii="Times New Roman" w:hAnsi="Times New Roman"/>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счетоводната практика се прилагат четири вариант</w:t>
      </w:r>
      <w:r w:rsidR="00C010B5">
        <w:rPr>
          <w:rFonts w:ascii="Times New Roman" w:hAnsi="Times New Roman"/>
          <w:sz w:val="24"/>
          <w:szCs w:val="24"/>
        </w:rPr>
        <w:t>а</w:t>
      </w:r>
      <w:r w:rsidRPr="00D2162B">
        <w:rPr>
          <w:rFonts w:ascii="Times New Roman" w:hAnsi="Times New Roman"/>
          <w:sz w:val="24"/>
          <w:szCs w:val="24"/>
        </w:rPr>
        <w:t xml:space="preserve"> за осчетоводяване  в съответствие със създадената счетоводна ситуация: </w:t>
      </w:r>
    </w:p>
    <w:p w:rsidR="00661D83" w:rsidRPr="005B4CFB" w:rsidRDefault="00661D83" w:rsidP="005B4CFB">
      <w:pPr>
        <w:pStyle w:val="a3"/>
        <w:numPr>
          <w:ilvl w:val="0"/>
          <w:numId w:val="7"/>
        </w:numPr>
        <w:jc w:val="both"/>
        <w:rPr>
          <w:rFonts w:ascii="Times New Roman" w:hAnsi="Times New Roman"/>
          <w:sz w:val="24"/>
          <w:szCs w:val="24"/>
        </w:rPr>
      </w:pPr>
      <w:r w:rsidRPr="005B4CFB">
        <w:rPr>
          <w:rFonts w:ascii="Times New Roman" w:hAnsi="Times New Roman"/>
          <w:sz w:val="24"/>
          <w:szCs w:val="24"/>
        </w:rPr>
        <w:t>получаване и възстановяване на собственика;</w:t>
      </w:r>
    </w:p>
    <w:p w:rsidR="00661D83" w:rsidRPr="005B4CFB" w:rsidRDefault="00661D83" w:rsidP="005B4CFB">
      <w:pPr>
        <w:pStyle w:val="a3"/>
        <w:numPr>
          <w:ilvl w:val="0"/>
          <w:numId w:val="7"/>
        </w:numPr>
        <w:jc w:val="both"/>
        <w:rPr>
          <w:rFonts w:ascii="Times New Roman" w:hAnsi="Times New Roman"/>
          <w:sz w:val="24"/>
          <w:szCs w:val="24"/>
        </w:rPr>
      </w:pPr>
      <w:r w:rsidRPr="005B4CFB">
        <w:rPr>
          <w:rFonts w:ascii="Times New Roman" w:hAnsi="Times New Roman"/>
          <w:sz w:val="24"/>
          <w:szCs w:val="24"/>
        </w:rPr>
        <w:t xml:space="preserve">изтекъл </w:t>
      </w:r>
      <w:proofErr w:type="spellStart"/>
      <w:r w:rsidRPr="005B4CFB">
        <w:rPr>
          <w:rFonts w:ascii="Times New Roman" w:hAnsi="Times New Roman"/>
          <w:sz w:val="24"/>
          <w:szCs w:val="24"/>
        </w:rPr>
        <w:t>давностен</w:t>
      </w:r>
      <w:proofErr w:type="spellEnd"/>
      <w:r w:rsidRPr="005B4CFB">
        <w:rPr>
          <w:rFonts w:ascii="Times New Roman" w:hAnsi="Times New Roman"/>
          <w:sz w:val="24"/>
          <w:szCs w:val="24"/>
        </w:rPr>
        <w:t xml:space="preserve"> срок;</w:t>
      </w:r>
    </w:p>
    <w:p w:rsidR="00661D83" w:rsidRPr="005B4CFB" w:rsidRDefault="00661D83" w:rsidP="005B4CFB">
      <w:pPr>
        <w:pStyle w:val="a3"/>
        <w:numPr>
          <w:ilvl w:val="0"/>
          <w:numId w:val="7"/>
        </w:numPr>
        <w:jc w:val="both"/>
        <w:rPr>
          <w:rFonts w:ascii="Times New Roman" w:hAnsi="Times New Roman"/>
          <w:sz w:val="24"/>
          <w:szCs w:val="24"/>
        </w:rPr>
      </w:pPr>
      <w:r w:rsidRPr="005B4CFB">
        <w:rPr>
          <w:rFonts w:ascii="Times New Roman" w:hAnsi="Times New Roman"/>
          <w:sz w:val="24"/>
          <w:szCs w:val="24"/>
        </w:rPr>
        <w:t xml:space="preserve">заем от </w:t>
      </w:r>
      <w:proofErr w:type="spellStart"/>
      <w:r w:rsidRPr="005B4CFB">
        <w:rPr>
          <w:rFonts w:ascii="Times New Roman" w:hAnsi="Times New Roman"/>
          <w:sz w:val="24"/>
          <w:szCs w:val="24"/>
        </w:rPr>
        <w:t>набирателната</w:t>
      </w:r>
      <w:proofErr w:type="spellEnd"/>
      <w:r w:rsidRPr="005B4CFB">
        <w:rPr>
          <w:rFonts w:ascii="Times New Roman" w:hAnsi="Times New Roman"/>
          <w:sz w:val="24"/>
          <w:szCs w:val="24"/>
        </w:rPr>
        <w:t xml:space="preserve"> сметка към бюджета;</w:t>
      </w:r>
    </w:p>
    <w:p w:rsidR="00661D83" w:rsidRPr="005B4CFB" w:rsidRDefault="00661D83" w:rsidP="005B4CFB">
      <w:pPr>
        <w:pStyle w:val="a3"/>
        <w:numPr>
          <w:ilvl w:val="0"/>
          <w:numId w:val="7"/>
        </w:numPr>
        <w:jc w:val="both"/>
        <w:rPr>
          <w:rFonts w:ascii="Times New Roman" w:hAnsi="Times New Roman"/>
          <w:sz w:val="24"/>
          <w:szCs w:val="24"/>
        </w:rPr>
      </w:pPr>
      <w:r w:rsidRPr="005B4CFB">
        <w:rPr>
          <w:rFonts w:ascii="Times New Roman" w:hAnsi="Times New Roman"/>
          <w:sz w:val="24"/>
          <w:szCs w:val="24"/>
        </w:rPr>
        <w:t>при прихващане от чуждите средства за влезли в сила санкции по договора.</w:t>
      </w:r>
    </w:p>
    <w:p w:rsidR="00661D83" w:rsidRPr="00D2162B" w:rsidRDefault="00661D83" w:rsidP="00661D83">
      <w:pPr>
        <w:jc w:val="both"/>
        <w:rPr>
          <w:rFonts w:ascii="Times New Roman" w:hAnsi="Times New Roman"/>
          <w:sz w:val="24"/>
          <w:szCs w:val="24"/>
        </w:rPr>
      </w:pPr>
      <w:r w:rsidRPr="008F3C5A">
        <w:rPr>
          <w:rFonts w:ascii="Times New Roman" w:hAnsi="Times New Roman"/>
          <w:b/>
          <w:sz w:val="24"/>
          <w:szCs w:val="24"/>
        </w:rPr>
        <w:t>Вариант 1</w:t>
      </w:r>
      <w:r w:rsidRPr="00D2162B">
        <w:rPr>
          <w:rFonts w:ascii="Times New Roman" w:hAnsi="Times New Roman"/>
          <w:sz w:val="24"/>
          <w:szCs w:val="24"/>
        </w:rPr>
        <w:t xml:space="preserve">: При постъпване на парични гаранции по </w:t>
      </w:r>
      <w:proofErr w:type="spellStart"/>
      <w:r w:rsidRPr="00D2162B">
        <w:rPr>
          <w:rFonts w:ascii="Times New Roman" w:hAnsi="Times New Roman"/>
          <w:sz w:val="24"/>
          <w:szCs w:val="24"/>
        </w:rPr>
        <w:t>набирателна</w:t>
      </w:r>
      <w:proofErr w:type="spellEnd"/>
      <w:r w:rsidRPr="00D2162B">
        <w:rPr>
          <w:rFonts w:ascii="Times New Roman" w:hAnsi="Times New Roman"/>
          <w:sz w:val="24"/>
          <w:szCs w:val="24"/>
        </w:rPr>
        <w:t xml:space="preserve"> сметка в отчетна група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За постъпилите чужди средства: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отчетна група „ДСД”/ в отчет Б -3 с код 33: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4831 Временни депозити, гаранции и други чужди средства от местни лица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95-07„Наличност в левове по сметки в края на периода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 </w:t>
      </w:r>
      <w:r w:rsidR="008F3C5A">
        <w:rPr>
          <w:rFonts w:ascii="Times New Roman" w:hAnsi="Times New Roman"/>
          <w:sz w:val="24"/>
          <w:szCs w:val="24"/>
        </w:rPr>
        <w:t xml:space="preserve">     §</w:t>
      </w:r>
      <w:r w:rsidRPr="00D2162B">
        <w:rPr>
          <w:rFonts w:ascii="Times New Roman" w:hAnsi="Times New Roman"/>
          <w:sz w:val="24"/>
          <w:szCs w:val="24"/>
        </w:rPr>
        <w:t xml:space="preserve"> 93-10 „Чужди средства от други лица (небюджетни предприятия и физически лица)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За възстановените чужди средства на собствениците: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отчетна група „ДСД”/ в отчет Б-3 с код 33: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4831 Временни депозити, гаранции и други чужди средства от местни лица</w:t>
      </w:r>
    </w:p>
    <w:p w:rsidR="002E21C6"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w:t>
      </w:r>
      <w:r w:rsidR="002E21C6">
        <w:rPr>
          <w:rFonts w:ascii="Times New Roman" w:hAnsi="Times New Roman"/>
          <w:sz w:val="24"/>
          <w:szCs w:val="24"/>
        </w:rPr>
        <w:t>ве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93-10 Чужди средства от други лица (небюджетни предприятия и </w:t>
      </w:r>
      <w:r w:rsidR="002E21C6">
        <w:rPr>
          <w:rFonts w:ascii="Times New Roman" w:hAnsi="Times New Roman"/>
          <w:sz w:val="24"/>
          <w:szCs w:val="24"/>
        </w:rPr>
        <w:t>ф</w:t>
      </w:r>
      <w:r w:rsidRPr="00D2162B">
        <w:rPr>
          <w:rFonts w:ascii="Times New Roman" w:hAnsi="Times New Roman"/>
          <w:sz w:val="24"/>
          <w:szCs w:val="24"/>
        </w:rPr>
        <w:t>изически лица) (-</w:t>
      </w:r>
      <w:r w:rsidR="002E21C6">
        <w:rPr>
          <w:rFonts w:ascii="Times New Roman" w:hAnsi="Times New Roman"/>
          <w:sz w:val="24"/>
          <w:szCs w:val="24"/>
        </w:rPr>
        <w:t xml:space="preserve">)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95-07„Наличност в левове по сметки в края на периода (+)”</w:t>
      </w:r>
    </w:p>
    <w:p w:rsidR="00661D83" w:rsidRPr="00D2162B" w:rsidRDefault="00661D83" w:rsidP="00661D83">
      <w:pPr>
        <w:jc w:val="both"/>
        <w:rPr>
          <w:rFonts w:ascii="Times New Roman" w:hAnsi="Times New Roman"/>
          <w:sz w:val="24"/>
          <w:szCs w:val="24"/>
        </w:rPr>
      </w:pPr>
      <w:r w:rsidRPr="002E21C6">
        <w:rPr>
          <w:rFonts w:ascii="Times New Roman" w:hAnsi="Times New Roman"/>
          <w:b/>
          <w:sz w:val="24"/>
          <w:szCs w:val="24"/>
        </w:rPr>
        <w:t>Вариант 2:</w:t>
      </w:r>
      <w:r w:rsidRPr="00D2162B">
        <w:rPr>
          <w:rFonts w:ascii="Times New Roman" w:hAnsi="Times New Roman"/>
          <w:sz w:val="24"/>
          <w:szCs w:val="24"/>
        </w:rPr>
        <w:t xml:space="preserve"> В случай на изтекъл </w:t>
      </w:r>
      <w:proofErr w:type="spellStart"/>
      <w:r w:rsidRPr="00D2162B">
        <w:rPr>
          <w:rFonts w:ascii="Times New Roman" w:hAnsi="Times New Roman"/>
          <w:sz w:val="24"/>
          <w:szCs w:val="24"/>
        </w:rPr>
        <w:t>давностен</w:t>
      </w:r>
      <w:proofErr w:type="spellEnd"/>
      <w:r w:rsidRPr="00D2162B">
        <w:rPr>
          <w:rFonts w:ascii="Times New Roman" w:hAnsi="Times New Roman"/>
          <w:sz w:val="24"/>
          <w:szCs w:val="24"/>
        </w:rPr>
        <w:t xml:space="preserve"> срок, непотърсените чужди средства се прехвърлят от отчетна гр. „ДСД” в отчетна гр. „Бюджет”: ДДС № 06 от 2019 г. – извлечение</w:t>
      </w:r>
      <w:r w:rsidR="002E21C6">
        <w:rPr>
          <w:rFonts w:ascii="Times New Roman" w:hAnsi="Times New Roman"/>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т. 82. Във връзка с прилагането на т. 7.4.12 от ДДС № 20/2004 г. в контекста на признаване на паричен поток, когато чужди средства по смисъла на т. 42 от § 1 на ДР на ЗПФ са постъпили по бюджетна сметка или по сметка за чужди средства, следва да се има предвид следното: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82.1. Хипотезата на отписването на такова задължение по давност или други извънредни причини не представлява операция по касовото изпълнение и в тази връзка съответните суми не се трансформират в приход на бюджетната организация по реда на тази точка.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При изтекъл </w:t>
      </w:r>
      <w:proofErr w:type="spellStart"/>
      <w:r w:rsidRPr="00D2162B">
        <w:rPr>
          <w:rFonts w:ascii="Times New Roman" w:hAnsi="Times New Roman"/>
          <w:sz w:val="24"/>
          <w:szCs w:val="24"/>
        </w:rPr>
        <w:t>давностен</w:t>
      </w:r>
      <w:proofErr w:type="spellEnd"/>
      <w:r w:rsidRPr="00D2162B">
        <w:rPr>
          <w:rFonts w:ascii="Times New Roman" w:hAnsi="Times New Roman"/>
          <w:sz w:val="24"/>
          <w:szCs w:val="24"/>
        </w:rPr>
        <w:t xml:space="preserve"> срок, съответното задължение се отписва в отчетна област „ДСД“ или „Бюджет“ (в зависимост от това къде е постъпила съответната сума, респ</w:t>
      </w:r>
      <w:r w:rsidR="002E21C6">
        <w:rPr>
          <w:rFonts w:ascii="Times New Roman" w:hAnsi="Times New Roman"/>
          <w:sz w:val="24"/>
          <w:szCs w:val="24"/>
        </w:rPr>
        <w:t>ективно</w:t>
      </w:r>
      <w:r w:rsidRPr="00D2162B">
        <w:rPr>
          <w:rFonts w:ascii="Times New Roman" w:hAnsi="Times New Roman"/>
          <w:sz w:val="24"/>
          <w:szCs w:val="24"/>
        </w:rPr>
        <w:t xml:space="preserve"> къде се води задължението по сметки от подгрупа 483 от СБО) срещу кредитиране на сметки от подгрупи 790 или 791 от СБО.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82.2. В случаите, когато чуждите средства с изтекъл </w:t>
      </w:r>
      <w:proofErr w:type="spellStart"/>
      <w:r w:rsidRPr="00D2162B">
        <w:rPr>
          <w:rFonts w:ascii="Times New Roman" w:hAnsi="Times New Roman"/>
          <w:sz w:val="24"/>
          <w:szCs w:val="24"/>
        </w:rPr>
        <w:t>давностен</w:t>
      </w:r>
      <w:proofErr w:type="spellEnd"/>
      <w:r w:rsidRPr="00D2162B">
        <w:rPr>
          <w:rFonts w:ascii="Times New Roman" w:hAnsi="Times New Roman"/>
          <w:sz w:val="24"/>
          <w:szCs w:val="24"/>
        </w:rPr>
        <w:t xml:space="preserve"> срок са постъпили по сметка за чужди средства, при отписване на съответното задължение сумата подлежи на задължително прехвърляне от отчетна група „ДСД” в отчетна група „Бюджет” съгласно изискванията на чл. 148 от ЗПФ.</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На касова основа тази операция се отразява в отчетна група „ДСД“ в намаление на съответния параграф (§ 93-10 или др.), по който първоначално са били отчетени тези суми по сметката за чужди средства, а в отчетна група „Бюджет“ сумата се трансформира в приход по § 36-19 от ЕБК. Съответно, на начислена основа прехвърлянето на сумите от отчетна група „ДСД” в „Бюджет” се отчита чрез сметка 7602 от СБО.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В </w:t>
      </w:r>
      <w:proofErr w:type="spellStart"/>
      <w:r w:rsidRPr="00D2162B">
        <w:rPr>
          <w:rFonts w:ascii="Times New Roman" w:hAnsi="Times New Roman"/>
          <w:sz w:val="24"/>
          <w:szCs w:val="24"/>
        </w:rPr>
        <w:t>отч</w:t>
      </w:r>
      <w:proofErr w:type="spellEnd"/>
      <w:r w:rsidRPr="00D2162B">
        <w:rPr>
          <w:rFonts w:ascii="Times New Roman" w:hAnsi="Times New Roman"/>
          <w:sz w:val="24"/>
          <w:szCs w:val="24"/>
        </w:rPr>
        <w:t>. гр.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w:t>
      </w:r>
      <w:proofErr w:type="spellStart"/>
      <w:r w:rsidRPr="00D2162B">
        <w:rPr>
          <w:rFonts w:ascii="Times New Roman" w:hAnsi="Times New Roman"/>
          <w:sz w:val="24"/>
          <w:szCs w:val="24"/>
        </w:rPr>
        <w:t>подгр</w:t>
      </w:r>
      <w:proofErr w:type="spellEnd"/>
      <w:r w:rsidRPr="00D2162B">
        <w:rPr>
          <w:rFonts w:ascii="Times New Roman" w:hAnsi="Times New Roman"/>
          <w:sz w:val="24"/>
          <w:szCs w:val="24"/>
        </w:rPr>
        <w:t>. 483 За</w:t>
      </w:r>
      <w:r w:rsidR="00BE44A4">
        <w:rPr>
          <w:rFonts w:ascii="Times New Roman" w:hAnsi="Times New Roman"/>
          <w:sz w:val="24"/>
          <w:szCs w:val="24"/>
        </w:rPr>
        <w:t xml:space="preserve">дължения по временни депозити, </w:t>
      </w:r>
      <w:r w:rsidRPr="00D2162B">
        <w:rPr>
          <w:rFonts w:ascii="Times New Roman" w:hAnsi="Times New Roman"/>
          <w:sz w:val="24"/>
          <w:szCs w:val="24"/>
        </w:rPr>
        <w:t xml:space="preserve">гаранции и други чужди   средства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w:t>
      </w:r>
      <w:proofErr w:type="spellStart"/>
      <w:r w:rsidRPr="00D2162B">
        <w:rPr>
          <w:rFonts w:ascii="Times New Roman" w:hAnsi="Times New Roman"/>
          <w:sz w:val="24"/>
          <w:szCs w:val="24"/>
        </w:rPr>
        <w:t>подгр</w:t>
      </w:r>
      <w:proofErr w:type="spellEnd"/>
      <w:r w:rsidRPr="00D2162B">
        <w:rPr>
          <w:rFonts w:ascii="Times New Roman" w:hAnsi="Times New Roman"/>
          <w:sz w:val="24"/>
          <w:szCs w:val="24"/>
        </w:rPr>
        <w:t>. 790 Отписани задължения към бюджетни организации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или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w:t>
      </w:r>
      <w:proofErr w:type="spellStart"/>
      <w:r w:rsidRPr="00D2162B">
        <w:rPr>
          <w:rFonts w:ascii="Times New Roman" w:hAnsi="Times New Roman"/>
          <w:sz w:val="24"/>
          <w:szCs w:val="24"/>
        </w:rPr>
        <w:t>подгр</w:t>
      </w:r>
      <w:proofErr w:type="spellEnd"/>
      <w:r w:rsidRPr="00D2162B">
        <w:rPr>
          <w:rFonts w:ascii="Times New Roman" w:hAnsi="Times New Roman"/>
          <w:sz w:val="24"/>
          <w:szCs w:val="24"/>
        </w:rPr>
        <w:t>. 791 Отписани задължения към други лица</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7602 Прехвърляне на активи и пасиви между отчетни  групи   "Бюджет"  и "Други сметки и дейности"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гр. 50 Парични средства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93-10 Чужди средства от други лица (небюджетни  пре</w:t>
      </w:r>
      <w:r w:rsidR="00BE44A4">
        <w:rPr>
          <w:rFonts w:ascii="Times New Roman" w:hAnsi="Times New Roman"/>
          <w:sz w:val="24"/>
          <w:szCs w:val="24"/>
        </w:rPr>
        <w:t>дприятия и  физически лица)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95-07 „Наличност в левове по сметки в края на периода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Непотърсените чужди средства се прехвърлят в бюджета: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В </w:t>
      </w:r>
      <w:proofErr w:type="spellStart"/>
      <w:r w:rsidRPr="00D2162B">
        <w:rPr>
          <w:rFonts w:ascii="Times New Roman" w:hAnsi="Times New Roman"/>
          <w:sz w:val="24"/>
          <w:szCs w:val="24"/>
        </w:rPr>
        <w:t>отч</w:t>
      </w:r>
      <w:proofErr w:type="spellEnd"/>
      <w:r w:rsidRPr="00D2162B">
        <w:rPr>
          <w:rFonts w:ascii="Times New Roman" w:hAnsi="Times New Roman"/>
          <w:sz w:val="24"/>
          <w:szCs w:val="24"/>
        </w:rPr>
        <w:t>. гр. „Бюджет”: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гр. 50 Парични средства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7602 Прехвърляне на активи и пасиви  между отчетни групи  "Бюджет"  и "Други сметки  и дейности"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95-07„Наличност в левове по сметки в края на периода (-)”, 96-07 (-)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36-19 Други неданъчни приходи (+) </w:t>
      </w:r>
    </w:p>
    <w:p w:rsidR="00661D83" w:rsidRPr="00D2162B" w:rsidRDefault="00661D83" w:rsidP="00661D83">
      <w:pPr>
        <w:jc w:val="both"/>
        <w:rPr>
          <w:rFonts w:ascii="Times New Roman" w:hAnsi="Times New Roman"/>
          <w:sz w:val="24"/>
          <w:szCs w:val="24"/>
        </w:rPr>
      </w:pPr>
      <w:r w:rsidRPr="00554646">
        <w:rPr>
          <w:rFonts w:ascii="Times New Roman" w:hAnsi="Times New Roman"/>
          <w:b/>
          <w:sz w:val="24"/>
          <w:szCs w:val="24"/>
        </w:rPr>
        <w:t>Вариант 3:</w:t>
      </w:r>
      <w:r w:rsidRPr="00D2162B">
        <w:rPr>
          <w:rFonts w:ascii="Times New Roman" w:hAnsi="Times New Roman"/>
          <w:sz w:val="24"/>
          <w:szCs w:val="24"/>
        </w:rPr>
        <w:t xml:space="preserve"> При прихващане от чуждите средства за влезли в сила санкции по договора: спазване на принципа за компенсиране (чл. 26, ал. 1, т. 7 от ЗСч)</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отчетна група „ДСД”/ в отчет Б- с код 33: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4831 Временни депозити, гаранции и други чужди средства от </w:t>
      </w:r>
      <w:r w:rsidR="00554646">
        <w:rPr>
          <w:rFonts w:ascii="Times New Roman" w:hAnsi="Times New Roman"/>
          <w:sz w:val="24"/>
          <w:szCs w:val="24"/>
        </w:rPr>
        <w:t>м</w:t>
      </w:r>
      <w:r w:rsidRPr="00D2162B">
        <w:rPr>
          <w:rFonts w:ascii="Times New Roman" w:hAnsi="Times New Roman"/>
          <w:sz w:val="24"/>
          <w:szCs w:val="24"/>
        </w:rPr>
        <w:t xml:space="preserve">естни лица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93-10 Чужди средства от други лица (небюджетни предприятия и физически лица) (-)</w:t>
      </w:r>
    </w:p>
    <w:p w:rsidR="00554646" w:rsidRDefault="00661D83" w:rsidP="00661D83">
      <w:pPr>
        <w:jc w:val="both"/>
        <w:rPr>
          <w:rFonts w:ascii="Times New Roman" w:hAnsi="Times New Roman"/>
          <w:sz w:val="24"/>
          <w:szCs w:val="24"/>
        </w:rPr>
      </w:pPr>
      <w:r w:rsidRPr="00D2162B">
        <w:rPr>
          <w:rFonts w:ascii="Times New Roman" w:hAnsi="Times New Roman"/>
          <w:sz w:val="24"/>
          <w:szCs w:val="24"/>
        </w:rPr>
        <w:t xml:space="preserve">       § 95-07„Наличност в левове по сметки в к</w:t>
      </w:r>
      <w:r w:rsidR="00554646">
        <w:rPr>
          <w:rFonts w:ascii="Times New Roman" w:hAnsi="Times New Roman"/>
          <w:sz w:val="24"/>
          <w:szCs w:val="24"/>
        </w:rPr>
        <w:t>рая на периода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отчетна група „Бюджет”/ в отчет Б- 3: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7198 Приходи от неустойки, начети и обезщетения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95-07„Наличност в левове по сметки в края на периода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28-02 „Глоби, санкции, неустойки, наказателни лихви, обезщетения и начети”</w:t>
      </w:r>
    </w:p>
    <w:p w:rsidR="00661D83" w:rsidRPr="00D2162B" w:rsidRDefault="00661D83" w:rsidP="00661D83">
      <w:pPr>
        <w:jc w:val="both"/>
        <w:rPr>
          <w:rFonts w:ascii="Times New Roman" w:hAnsi="Times New Roman"/>
          <w:sz w:val="24"/>
          <w:szCs w:val="24"/>
        </w:rPr>
      </w:pPr>
      <w:r w:rsidRPr="00554646">
        <w:rPr>
          <w:rFonts w:ascii="Times New Roman" w:hAnsi="Times New Roman"/>
          <w:b/>
          <w:sz w:val="24"/>
          <w:szCs w:val="24"/>
        </w:rPr>
        <w:t>Вариант 4:</w:t>
      </w:r>
      <w:r w:rsidRPr="00D2162B">
        <w:rPr>
          <w:rFonts w:ascii="Times New Roman" w:hAnsi="Times New Roman"/>
          <w:sz w:val="24"/>
          <w:szCs w:val="24"/>
        </w:rPr>
        <w:t xml:space="preserve"> Ползване на временен безлихвен заем от </w:t>
      </w:r>
      <w:proofErr w:type="spellStart"/>
      <w:r w:rsidRPr="00D2162B">
        <w:rPr>
          <w:rFonts w:ascii="Times New Roman" w:hAnsi="Times New Roman"/>
          <w:sz w:val="24"/>
          <w:szCs w:val="24"/>
        </w:rPr>
        <w:t>набирателната</w:t>
      </w:r>
      <w:proofErr w:type="spellEnd"/>
      <w:r w:rsidRPr="00D2162B">
        <w:rPr>
          <w:rFonts w:ascii="Times New Roman" w:hAnsi="Times New Roman"/>
          <w:sz w:val="24"/>
          <w:szCs w:val="24"/>
        </w:rPr>
        <w:t xml:space="preserve"> сметка в полза на бюджета и/или на СЕС</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Когато бюджетната организация вземе решение за ползване на временен безлихвен заем от </w:t>
      </w:r>
      <w:proofErr w:type="spellStart"/>
      <w:r w:rsidRPr="00D2162B">
        <w:rPr>
          <w:rFonts w:ascii="Times New Roman" w:hAnsi="Times New Roman"/>
          <w:sz w:val="24"/>
          <w:szCs w:val="24"/>
        </w:rPr>
        <w:t>набирателната</w:t>
      </w:r>
      <w:proofErr w:type="spellEnd"/>
      <w:r w:rsidRPr="00D2162B">
        <w:rPr>
          <w:rFonts w:ascii="Times New Roman" w:hAnsi="Times New Roman"/>
          <w:sz w:val="24"/>
          <w:szCs w:val="24"/>
        </w:rPr>
        <w:t xml:space="preserve"> сметка в полза на бюджета и/или на СЕС, следва да има предвид указанията на министъра на фина</w:t>
      </w:r>
      <w:r w:rsidR="00AB3E5E">
        <w:rPr>
          <w:rFonts w:ascii="Times New Roman" w:hAnsi="Times New Roman"/>
          <w:sz w:val="24"/>
          <w:szCs w:val="24"/>
        </w:rPr>
        <w:t>н</w:t>
      </w:r>
      <w:r w:rsidRPr="00D2162B">
        <w:rPr>
          <w:rFonts w:ascii="Times New Roman" w:hAnsi="Times New Roman"/>
          <w:sz w:val="24"/>
          <w:szCs w:val="24"/>
        </w:rPr>
        <w:t xml:space="preserve">сите, дадени с т. 7.22 от ДДС № 20 от 2004 г. на МФ. </w:t>
      </w:r>
      <w:r w:rsidRPr="00D2162B">
        <w:rPr>
          <w:rFonts w:ascii="Times New Roman" w:hAnsi="Times New Roman"/>
          <w:sz w:val="24"/>
          <w:szCs w:val="24"/>
        </w:rPr>
        <w:lastRenderedPageBreak/>
        <w:t>Изисква се касовото отчитане на стопанските операции да се извършва в момента на задължаване на съответната бюджетна или сметка на СЕС.  Възстановяването на неусвоените такива суми (включително и от минали години) обратно се отчита в намаление на съответните позиции от ЕБК в момента на заверяването на съответната сметка.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При временни безлихвени заеми от </w:t>
      </w:r>
      <w:proofErr w:type="spellStart"/>
      <w:r w:rsidRPr="00D2162B">
        <w:rPr>
          <w:rFonts w:ascii="Times New Roman" w:hAnsi="Times New Roman"/>
          <w:sz w:val="24"/>
          <w:szCs w:val="24"/>
        </w:rPr>
        <w:t>набирателната</w:t>
      </w:r>
      <w:proofErr w:type="spellEnd"/>
      <w:r w:rsidRPr="00D2162B">
        <w:rPr>
          <w:rFonts w:ascii="Times New Roman" w:hAnsi="Times New Roman"/>
          <w:sz w:val="24"/>
          <w:szCs w:val="24"/>
        </w:rPr>
        <w:t xml:space="preserve"> сметка към бюджетите се съставят следните счетоводни операции: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отчетна група „ДСД”/ във формуляр Б-3 с код 33: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4614 Временни безлихвени заеми от/за общински бюджети,  (или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4612, 4615)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r w:rsidRPr="00D2162B">
        <w:rPr>
          <w:rFonts w:ascii="Times New Roman" w:hAnsi="Times New Roman"/>
          <w:sz w:val="24"/>
          <w:szCs w:val="24"/>
        </w:rPr>
        <w:tab/>
      </w:r>
      <w:r w:rsidRPr="00D2162B">
        <w:rPr>
          <w:rFonts w:ascii="Times New Roman" w:hAnsi="Times New Roman"/>
          <w:sz w:val="24"/>
          <w:szCs w:val="24"/>
        </w:rPr>
        <w:tab/>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78-33 „Временни безлихвени заеми от/за сметки за чужди средства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r w:rsidRPr="00D2162B">
        <w:rPr>
          <w:rFonts w:ascii="Times New Roman" w:hAnsi="Times New Roman"/>
          <w:sz w:val="24"/>
          <w:szCs w:val="24"/>
        </w:rPr>
        <w:tab/>
      </w:r>
      <w:r w:rsidRPr="00D2162B">
        <w:rPr>
          <w:rFonts w:ascii="Times New Roman" w:hAnsi="Times New Roman"/>
          <w:sz w:val="24"/>
          <w:szCs w:val="24"/>
        </w:rPr>
        <w:tab/>
        <w:t>§ 95-07„Наличност в левове по сметки в края на периода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поемането им в отчетна група „Бюджет”/ във формуляр Б-3: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4630 Временни безлихвени заеми от/за сметки за чужди средства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95-07„Наличност в левове по сметки в края на периода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78-33 „Временни безлихвени заеми от/за сметки за чужди средства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възстановяване на временния безлихвен заем от отчетна група „Бюджет” в отчетна група „ДСД” се съставят обратни счетоводни статии в двете отчетни групи.</w:t>
      </w:r>
    </w:p>
    <w:p w:rsidR="00661D83" w:rsidRPr="00DD0919" w:rsidRDefault="00661D83" w:rsidP="00661D83">
      <w:pPr>
        <w:jc w:val="both"/>
        <w:rPr>
          <w:rFonts w:ascii="Times New Roman" w:hAnsi="Times New Roman"/>
          <w:b/>
          <w:sz w:val="24"/>
          <w:szCs w:val="24"/>
        </w:rPr>
      </w:pPr>
      <w:r w:rsidRPr="00DD0919">
        <w:rPr>
          <w:rFonts w:ascii="Times New Roman" w:hAnsi="Times New Roman"/>
          <w:b/>
          <w:sz w:val="24"/>
          <w:szCs w:val="24"/>
        </w:rPr>
        <w:t>Важно!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Въпреки дадените указания от МФ за тази възможност на финансиране, заемообразното ползване на чужди средства от </w:t>
      </w:r>
      <w:proofErr w:type="spellStart"/>
      <w:r w:rsidRPr="00D2162B">
        <w:rPr>
          <w:rFonts w:ascii="Times New Roman" w:hAnsi="Times New Roman"/>
          <w:sz w:val="24"/>
          <w:szCs w:val="24"/>
        </w:rPr>
        <w:t>набирателната</w:t>
      </w:r>
      <w:proofErr w:type="spellEnd"/>
      <w:r w:rsidRPr="00D2162B">
        <w:rPr>
          <w:rFonts w:ascii="Times New Roman" w:hAnsi="Times New Roman"/>
          <w:sz w:val="24"/>
          <w:szCs w:val="24"/>
        </w:rPr>
        <w:t xml:space="preserve"> сметка за бюджета е незаконосъобразно, съгласно решение № 14109 от 02.11.2011 г. на ВАС.</w:t>
      </w:r>
    </w:p>
    <w:p w:rsidR="00661D83" w:rsidRPr="00200166" w:rsidRDefault="00200166" w:rsidP="00661D83">
      <w:pPr>
        <w:jc w:val="both"/>
        <w:rPr>
          <w:rFonts w:ascii="Times New Roman" w:hAnsi="Times New Roman"/>
          <w:b/>
          <w:i/>
          <w:sz w:val="24"/>
          <w:szCs w:val="24"/>
        </w:rPr>
      </w:pPr>
      <w:r w:rsidRPr="00200166">
        <w:rPr>
          <w:rFonts w:ascii="Times New Roman" w:hAnsi="Times New Roman"/>
          <w:b/>
          <w:i/>
          <w:sz w:val="24"/>
          <w:szCs w:val="24"/>
        </w:rPr>
        <w:t>Подтема 11.</w:t>
      </w:r>
      <w:r w:rsidR="00661D83" w:rsidRPr="00200166">
        <w:rPr>
          <w:rFonts w:ascii="Times New Roman" w:hAnsi="Times New Roman"/>
          <w:b/>
          <w:i/>
          <w:sz w:val="24"/>
          <w:szCs w:val="24"/>
        </w:rPr>
        <w:t>5. Прехвърляне на придобитите в СЕС нефинансови активи от СЕС към Бюджета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Указания на МФ – взаимовръзка между  т. 36 от ДДС № 03 от 2016 г. и т.17 и 36.1 от ДДС № 05 от 2016 г.</w:t>
      </w:r>
    </w:p>
    <w:p w:rsidR="00661D83" w:rsidRPr="00DD0919" w:rsidRDefault="00661D83" w:rsidP="00661D83">
      <w:pPr>
        <w:jc w:val="both"/>
        <w:rPr>
          <w:rFonts w:ascii="Times New Roman" w:hAnsi="Times New Roman"/>
          <w:i/>
          <w:sz w:val="24"/>
          <w:szCs w:val="24"/>
        </w:rPr>
      </w:pPr>
      <w:r w:rsidRPr="00DD0919">
        <w:rPr>
          <w:rFonts w:ascii="Times New Roman" w:hAnsi="Times New Roman"/>
          <w:i/>
          <w:sz w:val="24"/>
          <w:szCs w:val="24"/>
        </w:rPr>
        <w:t xml:space="preserve">т. 36. от ДДС № 03 от 2016 г.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Придобитите в отчетна група  “СЕС” нефинансови активи, които остават за ползване в отчетността на съответната бюджетна организация, придобила тези активи, подлежат на </w:t>
      </w:r>
      <w:r w:rsidRPr="00D2162B">
        <w:rPr>
          <w:rFonts w:ascii="Times New Roman" w:hAnsi="Times New Roman"/>
          <w:sz w:val="24"/>
          <w:szCs w:val="24"/>
        </w:rPr>
        <w:lastRenderedPageBreak/>
        <w:t xml:space="preserve">прехвърляне в отчетна група “БЮДЖЕТ” или “ДСД” (в зависимост от естеството на придобития актив) след като приключи процесът по тяхното придобиване.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Прехвърлянето може да се извършва чрез сметки 7601 и 7603:</w:t>
      </w:r>
    </w:p>
    <w:p w:rsidR="00661D83" w:rsidRPr="00DD0919" w:rsidRDefault="00661D83" w:rsidP="00DD0919">
      <w:pPr>
        <w:pStyle w:val="a3"/>
        <w:numPr>
          <w:ilvl w:val="0"/>
          <w:numId w:val="8"/>
        </w:numPr>
        <w:jc w:val="both"/>
        <w:rPr>
          <w:rFonts w:ascii="Times New Roman" w:hAnsi="Times New Roman"/>
          <w:sz w:val="24"/>
          <w:szCs w:val="24"/>
        </w:rPr>
      </w:pPr>
      <w:r w:rsidRPr="00DD0919">
        <w:rPr>
          <w:rFonts w:ascii="Times New Roman" w:hAnsi="Times New Roman"/>
          <w:sz w:val="24"/>
          <w:szCs w:val="24"/>
        </w:rPr>
        <w:t>при придобиване на всеки отделен актив;</w:t>
      </w:r>
    </w:p>
    <w:p w:rsidR="00661D83" w:rsidRPr="00DD0919" w:rsidRDefault="00661D83" w:rsidP="00DD0919">
      <w:pPr>
        <w:pStyle w:val="a3"/>
        <w:numPr>
          <w:ilvl w:val="0"/>
          <w:numId w:val="8"/>
        </w:numPr>
        <w:jc w:val="both"/>
        <w:rPr>
          <w:rFonts w:ascii="Times New Roman" w:hAnsi="Times New Roman"/>
          <w:sz w:val="24"/>
          <w:szCs w:val="24"/>
        </w:rPr>
      </w:pPr>
      <w:r w:rsidRPr="00DD0919">
        <w:rPr>
          <w:rFonts w:ascii="Times New Roman" w:hAnsi="Times New Roman"/>
          <w:sz w:val="24"/>
          <w:szCs w:val="24"/>
        </w:rPr>
        <w:t xml:space="preserve">периодично (например за придобитите активи чрез “СЕС” за съответното тримесечие) </w:t>
      </w:r>
    </w:p>
    <w:p w:rsidR="00661D83" w:rsidRPr="00DD0919" w:rsidRDefault="00661D83" w:rsidP="00DD0919">
      <w:pPr>
        <w:pStyle w:val="a3"/>
        <w:numPr>
          <w:ilvl w:val="0"/>
          <w:numId w:val="8"/>
        </w:numPr>
        <w:jc w:val="both"/>
        <w:rPr>
          <w:rFonts w:ascii="Times New Roman" w:hAnsi="Times New Roman"/>
          <w:sz w:val="24"/>
          <w:szCs w:val="24"/>
        </w:rPr>
      </w:pPr>
      <w:r w:rsidRPr="00DD0919">
        <w:rPr>
          <w:rFonts w:ascii="Times New Roman" w:hAnsi="Times New Roman"/>
          <w:sz w:val="24"/>
          <w:szCs w:val="24"/>
        </w:rPr>
        <w:t>на база на друг подход (например при приключване на съответния проект или относително обособен етап от проекта).</w:t>
      </w:r>
    </w:p>
    <w:p w:rsidR="00661D83" w:rsidRPr="00DD0919" w:rsidRDefault="00661D83" w:rsidP="00661D83">
      <w:pPr>
        <w:jc w:val="both"/>
        <w:rPr>
          <w:rFonts w:ascii="Times New Roman" w:hAnsi="Times New Roman"/>
          <w:i/>
          <w:sz w:val="24"/>
          <w:szCs w:val="24"/>
        </w:rPr>
      </w:pPr>
      <w:r w:rsidRPr="00DD0919">
        <w:rPr>
          <w:rFonts w:ascii="Times New Roman" w:hAnsi="Times New Roman"/>
          <w:i/>
          <w:sz w:val="24"/>
          <w:szCs w:val="24"/>
        </w:rPr>
        <w:t xml:space="preserve">т. 36.1. от  ДДС № 05 от 2016 г.: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Начисляването на амортизацията започва от месеца,  следващ месеца, в който </w:t>
      </w:r>
      <w:proofErr w:type="spellStart"/>
      <w:r w:rsidRPr="00D2162B">
        <w:rPr>
          <w:rFonts w:ascii="Times New Roman" w:hAnsi="Times New Roman"/>
          <w:sz w:val="24"/>
          <w:szCs w:val="24"/>
        </w:rPr>
        <w:t>амортизируемият</w:t>
      </w:r>
      <w:proofErr w:type="spellEnd"/>
      <w:r w:rsidRPr="00D2162B">
        <w:rPr>
          <w:rFonts w:ascii="Times New Roman" w:hAnsi="Times New Roman"/>
          <w:sz w:val="24"/>
          <w:szCs w:val="24"/>
        </w:rPr>
        <w:t xml:space="preserve"> актив е придобит или въведен в употреба…</w:t>
      </w:r>
    </w:p>
    <w:p w:rsidR="00661D83" w:rsidRPr="00D2162B" w:rsidRDefault="00661D83" w:rsidP="00661D83">
      <w:pPr>
        <w:jc w:val="both"/>
        <w:rPr>
          <w:rFonts w:ascii="Times New Roman" w:hAnsi="Times New Roman"/>
          <w:sz w:val="24"/>
          <w:szCs w:val="24"/>
        </w:rPr>
      </w:pPr>
      <w:r w:rsidRPr="00DD0919">
        <w:rPr>
          <w:rFonts w:ascii="Times New Roman" w:hAnsi="Times New Roman"/>
          <w:b/>
          <w:sz w:val="24"/>
          <w:szCs w:val="24"/>
        </w:rPr>
        <w:t>Важно!!!</w:t>
      </w:r>
      <w:r w:rsidRPr="00D2162B">
        <w:rPr>
          <w:rFonts w:ascii="Times New Roman" w:hAnsi="Times New Roman"/>
          <w:sz w:val="24"/>
          <w:szCs w:val="24"/>
        </w:rPr>
        <w:t xml:space="preserve"> Съгласно т. 17 от ДДС № 05 от 2016 г. след прехвърлянето следва да се стартира начисляването на амортизацията до 3 м. </w:t>
      </w:r>
    </w:p>
    <w:p w:rsidR="00661D83" w:rsidRPr="00820FD5" w:rsidRDefault="00661D83" w:rsidP="00661D83">
      <w:pPr>
        <w:jc w:val="both"/>
        <w:rPr>
          <w:rFonts w:ascii="Times New Roman" w:hAnsi="Times New Roman"/>
          <w:b/>
          <w:sz w:val="24"/>
          <w:szCs w:val="24"/>
        </w:rPr>
      </w:pPr>
      <w:r w:rsidRPr="00D2162B">
        <w:rPr>
          <w:rFonts w:ascii="Times New Roman" w:hAnsi="Times New Roman"/>
          <w:sz w:val="24"/>
          <w:szCs w:val="24"/>
        </w:rPr>
        <w:tab/>
      </w:r>
      <w:r w:rsidRPr="00D2162B">
        <w:rPr>
          <w:rFonts w:ascii="Times New Roman" w:hAnsi="Times New Roman"/>
          <w:sz w:val="24"/>
          <w:szCs w:val="24"/>
        </w:rPr>
        <w:tab/>
      </w:r>
      <w:r w:rsidRPr="00820FD5">
        <w:rPr>
          <w:rFonts w:ascii="Times New Roman" w:hAnsi="Times New Roman"/>
          <w:b/>
          <w:sz w:val="24"/>
          <w:szCs w:val="24"/>
        </w:rPr>
        <w:t xml:space="preserve">Пример: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 придобит </w:t>
      </w:r>
      <w:r w:rsidR="00037DD7">
        <w:rPr>
          <w:rFonts w:ascii="Times New Roman" w:hAnsi="Times New Roman"/>
          <w:sz w:val="24"/>
          <w:szCs w:val="24"/>
        </w:rPr>
        <w:t xml:space="preserve">актив </w:t>
      </w:r>
      <w:r w:rsidRPr="00D2162B">
        <w:rPr>
          <w:rFonts w:ascii="Times New Roman" w:hAnsi="Times New Roman"/>
          <w:sz w:val="24"/>
          <w:szCs w:val="24"/>
        </w:rPr>
        <w:t>в СЕС м. 10;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прехвърлен веднага в Бюджета през  м. 10;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въведен в употреба  м. 11;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стартиране на начисляването на амортизацията от  01.12.</w:t>
      </w:r>
    </w:p>
    <w:p w:rsidR="00661D83" w:rsidRPr="00CC7C82" w:rsidRDefault="00CC7C82" w:rsidP="00661D83">
      <w:pPr>
        <w:jc w:val="both"/>
        <w:rPr>
          <w:rFonts w:ascii="Times New Roman" w:hAnsi="Times New Roman"/>
          <w:b/>
          <w:i/>
          <w:sz w:val="24"/>
          <w:szCs w:val="24"/>
        </w:rPr>
      </w:pPr>
      <w:r w:rsidRPr="00CC7C82">
        <w:rPr>
          <w:rFonts w:ascii="Times New Roman" w:hAnsi="Times New Roman"/>
          <w:b/>
          <w:i/>
          <w:sz w:val="24"/>
          <w:szCs w:val="24"/>
        </w:rPr>
        <w:t>Подтема 11.6</w:t>
      </w:r>
      <w:r w:rsidR="00661D83" w:rsidRPr="00CC7C82">
        <w:rPr>
          <w:rFonts w:ascii="Times New Roman" w:hAnsi="Times New Roman"/>
          <w:b/>
          <w:i/>
          <w:sz w:val="24"/>
          <w:szCs w:val="24"/>
        </w:rPr>
        <w:t>. Коректно отчитане на стопанската дейност в бюджетните организации и облагането й с данък върху приходите.</w:t>
      </w:r>
    </w:p>
    <w:p w:rsidR="00661D83" w:rsidRPr="00D2162B" w:rsidRDefault="008A62C1" w:rsidP="00661D83">
      <w:pPr>
        <w:jc w:val="both"/>
        <w:rPr>
          <w:rFonts w:ascii="Times New Roman" w:hAnsi="Times New Roman"/>
          <w:sz w:val="24"/>
          <w:szCs w:val="24"/>
        </w:rPr>
      </w:pPr>
      <w:r>
        <w:rPr>
          <w:rFonts w:ascii="Times New Roman" w:hAnsi="Times New Roman"/>
          <w:sz w:val="24"/>
          <w:szCs w:val="24"/>
        </w:rPr>
        <w:t xml:space="preserve">За коректното отчитане та стопанската дейност в бюджетните организации, следва стриктно да се </w:t>
      </w:r>
      <w:r w:rsidR="00661D83" w:rsidRPr="00D2162B">
        <w:rPr>
          <w:rFonts w:ascii="Times New Roman" w:hAnsi="Times New Roman"/>
          <w:sz w:val="24"/>
          <w:szCs w:val="24"/>
        </w:rPr>
        <w:t xml:space="preserve"> спазв</w:t>
      </w:r>
      <w:r>
        <w:rPr>
          <w:rFonts w:ascii="Times New Roman" w:hAnsi="Times New Roman"/>
          <w:sz w:val="24"/>
          <w:szCs w:val="24"/>
        </w:rPr>
        <w:t>ат</w:t>
      </w:r>
      <w:r w:rsidR="00661D83" w:rsidRPr="00D2162B">
        <w:rPr>
          <w:rFonts w:ascii="Times New Roman" w:hAnsi="Times New Roman"/>
          <w:sz w:val="24"/>
          <w:szCs w:val="24"/>
        </w:rPr>
        <w:t xml:space="preserve"> указанията на </w:t>
      </w:r>
      <w:r w:rsidR="00952489">
        <w:rPr>
          <w:rFonts w:ascii="Times New Roman" w:hAnsi="Times New Roman"/>
          <w:sz w:val="24"/>
          <w:szCs w:val="24"/>
        </w:rPr>
        <w:t>Главна данъчна дирекция</w:t>
      </w:r>
      <w:r w:rsidR="00661D83" w:rsidRPr="00D2162B">
        <w:rPr>
          <w:rFonts w:ascii="Times New Roman" w:hAnsi="Times New Roman"/>
          <w:sz w:val="24"/>
          <w:szCs w:val="24"/>
        </w:rPr>
        <w:t>, дадени в писмо № 24-00-1393 от 2004 г.</w:t>
      </w:r>
    </w:p>
    <w:p w:rsidR="00661D83" w:rsidRPr="008A62C1" w:rsidRDefault="00661D83" w:rsidP="00661D83">
      <w:pPr>
        <w:jc w:val="both"/>
        <w:rPr>
          <w:rFonts w:ascii="Times New Roman" w:hAnsi="Times New Roman"/>
          <w:b/>
          <w:sz w:val="24"/>
          <w:szCs w:val="24"/>
        </w:rPr>
      </w:pPr>
      <w:r w:rsidRPr="008A62C1">
        <w:rPr>
          <w:rFonts w:ascii="Times New Roman" w:hAnsi="Times New Roman"/>
          <w:b/>
          <w:sz w:val="24"/>
          <w:szCs w:val="24"/>
        </w:rPr>
        <w:t>НОРМАТИВНИ ИЗИСКВАНИЯ В ЗКПО ЗА ОБЛАГАНЕ НА</w:t>
      </w:r>
      <w:r w:rsidR="008A62C1" w:rsidRPr="008A62C1">
        <w:rPr>
          <w:rFonts w:ascii="Times New Roman" w:hAnsi="Times New Roman"/>
          <w:b/>
          <w:sz w:val="24"/>
          <w:szCs w:val="24"/>
        </w:rPr>
        <w:t xml:space="preserve"> </w:t>
      </w:r>
      <w:r w:rsidRPr="008A62C1">
        <w:rPr>
          <w:rFonts w:ascii="Times New Roman" w:hAnsi="Times New Roman"/>
          <w:b/>
          <w:sz w:val="24"/>
          <w:szCs w:val="24"/>
        </w:rPr>
        <w:t>СТОПАНСКА ДЕЙНОСТ С ДАНЪК ВЪРХУ   ПРИХОДИТЕ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На основата на кои нормативни разпоредби, приходите от стопанска дейност се облагат в публичния сектор?</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чл. 248 от ЗКПО е посочено, че приходите на бюджетните предприятия от сделки по чл. 1 от Търговския закон, както и от отдаване под наем на движимо и недвижимо имущество, се облагат с данък върху приходите.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Бюджетните организации не са търговци. Но в случаи, че извършват търговски сделки, например свързани с продажба на недвижими имоти, за приходите от продажбата на тези активи се дължи данък върху приходите.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Въпреки че бюджетната организация не купува, за да продава, за такива случаи се дължи данък върху приходите, за да не се наруши средата на свободната конкуренция.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Изводът е, има ли пазарен принцип, има и облагане на приходите.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Съгласно чл. 19, ал. 2 от Конституцията на РБ, законът създава и гарантира на всички граждани и юридически лица еднакви правни условия за стопанска дейност (както за търговските дружества, така и за БО).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Чл. 19.(1) Икономиката на Република България се основава на свободната стопанска инициатива.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(2) Законът създава и гарантира на всички граждани и юридически лица еднакви правни условия за стопанска дейност, като предотвратява злоупотребата с монополизма, нелоялната конкуренция и защитава потребителя.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 прилагането на чл. 248 от ЗКПО се постига данъчна равнопоставеност на стопанските субекти, намиращи се помежду си в условията на стопанска конкуренция - за една и съща стопанска дейност извършващите я стопански субекти следва да бъдат обложени с един и същ данък.</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ДАНЪЧНАТА ОСНОВА за определяне на данъка върху приходите са приходите на бюджетната организация от сделки по чл. 1 от Търговския закон, както и от отдаване под наем на движимо и недвижимо имущество, начислени през съответната година (чл. 249).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ДАНЪЧНИТЕ СТАВКИ СА: 2 на сто за общините и 3 на сто за всички останали бюджетни организации - общинските и държавни училища, музеи, библиотеки, театри (писмо 24-28-640 от 14.07.2008 г. на НАП)</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Училищата са с делегирани бюджети и попадат в хипотезата на данъчно задължени лица като юридически лица, поради което те (без да го превеждат на общините) начисляват и превеждат данъците на НАП. По този въпрос НАП направи разяснение със становище № 24-28-640 от 14.07.2008 г.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От 1 март до 30 юни на следващата календарната година се подаване по електронен път ГДД по чл. 252 от ЗКПО за дължимия данък върху приходите на бюджетните предприятия и до същата дата данъка се внася.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На основание чл. 252, ал. 2 от ЗКПО с годишната данъчна декларация се подава и годишен отчет за дейността.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Съгласно § 1, т. 56 от ДР на ЗКПО годишен отчет за дейността е този по чл. 20, ал. 4 от Закона за статистиката.</w:t>
      </w:r>
    </w:p>
    <w:p w:rsidR="00661D83" w:rsidRPr="00D2162B" w:rsidRDefault="00100939" w:rsidP="00661D83">
      <w:pPr>
        <w:jc w:val="both"/>
        <w:rPr>
          <w:rFonts w:ascii="Times New Roman" w:hAnsi="Times New Roman"/>
          <w:sz w:val="24"/>
          <w:szCs w:val="24"/>
        </w:rPr>
      </w:pPr>
      <w:r>
        <w:rPr>
          <w:rFonts w:ascii="Times New Roman" w:hAnsi="Times New Roman"/>
          <w:sz w:val="24"/>
          <w:szCs w:val="24"/>
        </w:rPr>
        <w:t>Р</w:t>
      </w:r>
      <w:r w:rsidR="00661D83" w:rsidRPr="00D2162B">
        <w:rPr>
          <w:rFonts w:ascii="Times New Roman" w:hAnsi="Times New Roman"/>
          <w:sz w:val="24"/>
          <w:szCs w:val="24"/>
        </w:rPr>
        <w:t>АЗЯСНЕНИЯ НА ДАНЪЧНАТА АДМИНИСТРАЦИЯ ЗА ОПРЕДЕЛЯНЕ НА ПРИХОДИТЕ ОТ СТОПАНСКА ДЕЙНОСТ И ТЯХНОТО ОБЛАГАНЕ С ПИСМО № 24-00-1393 ОТ 2004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В практиката възникват много спорове по отношение на приходите, които следва да се третират като обект на данъчно облагане.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писмо № 24-00-1393 от 05.07.2004 г. на Главна данъчна дирекция са посочени критериите за определянето на приходите от стопанска дейност, които подлежат на облагане. Приходи от стопанска дейност са налице във всички случаи, в които бюджетната организация е образувала предприятие или не е организирала, но която изисква по предмет неговата дейност да се счита за стопанска, въпреки че може и да не е посочена в чл.1, ал.1 от Търговския закон (ТЗ). Тук следва да се има предвид, че изброяването в чл. 1, ал. 1 от ТЗ е неизчерпателно.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Като критерий за определяне дали даден приход следва да се квалифицира от бюджетната организация като приход от стопанска дейност може да се използва следният подход:</w:t>
      </w:r>
    </w:p>
    <w:p w:rsidR="00661D83" w:rsidRPr="00B56BFF" w:rsidRDefault="00661D83" w:rsidP="00661D83">
      <w:pPr>
        <w:jc w:val="both"/>
        <w:rPr>
          <w:rFonts w:ascii="Times New Roman" w:hAnsi="Times New Roman"/>
          <w:b/>
          <w:sz w:val="24"/>
          <w:szCs w:val="24"/>
        </w:rPr>
      </w:pPr>
      <w:r w:rsidRPr="00B56BFF">
        <w:rPr>
          <w:rFonts w:ascii="Times New Roman" w:hAnsi="Times New Roman"/>
          <w:b/>
          <w:sz w:val="24"/>
          <w:szCs w:val="24"/>
        </w:rPr>
        <w:t xml:space="preserve">Важно!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Счита се, че приходите на бюджетната организация не са от стопанска дейност, когато едновременно (кумулативно) са изпълнени следните условия:</w:t>
      </w:r>
    </w:p>
    <w:p w:rsidR="00661D83" w:rsidRPr="00B56BFF" w:rsidRDefault="00661D83" w:rsidP="00B56BFF">
      <w:pPr>
        <w:pStyle w:val="a3"/>
        <w:numPr>
          <w:ilvl w:val="0"/>
          <w:numId w:val="10"/>
        </w:numPr>
        <w:jc w:val="both"/>
        <w:rPr>
          <w:rFonts w:ascii="Times New Roman" w:hAnsi="Times New Roman"/>
          <w:sz w:val="24"/>
          <w:szCs w:val="24"/>
        </w:rPr>
      </w:pPr>
      <w:r w:rsidRPr="00B56BFF">
        <w:rPr>
          <w:rFonts w:ascii="Times New Roman" w:hAnsi="Times New Roman"/>
          <w:sz w:val="24"/>
          <w:szCs w:val="24"/>
        </w:rPr>
        <w:t>приходите се формират от извършване на сделки, задължението за предприемането на които е по силата на нормативен акт, и</w:t>
      </w:r>
    </w:p>
    <w:p w:rsidR="00661D83" w:rsidRPr="00B56BFF" w:rsidRDefault="00661D83" w:rsidP="00B56BFF">
      <w:pPr>
        <w:pStyle w:val="a3"/>
        <w:numPr>
          <w:ilvl w:val="0"/>
          <w:numId w:val="10"/>
        </w:numPr>
        <w:jc w:val="both"/>
        <w:rPr>
          <w:rFonts w:ascii="Times New Roman" w:hAnsi="Times New Roman"/>
          <w:sz w:val="24"/>
          <w:szCs w:val="24"/>
        </w:rPr>
      </w:pPr>
      <w:r w:rsidRPr="00B56BFF">
        <w:rPr>
          <w:rFonts w:ascii="Times New Roman" w:hAnsi="Times New Roman"/>
          <w:sz w:val="24"/>
          <w:szCs w:val="24"/>
        </w:rPr>
        <w:t>цените на сделките не се определят от бюджетната организация на пазарен принцип - такива са случаите, при които цените са определени в нормативен акт или тарифи, одобрени с нормативен акт, или когато в нормативен акт е заложено ограничение на цената до размера на извършените разходи.</w:t>
      </w:r>
    </w:p>
    <w:p w:rsidR="00661D83" w:rsidRPr="002F4D96" w:rsidRDefault="00661D83" w:rsidP="00661D83">
      <w:pPr>
        <w:jc w:val="both"/>
        <w:rPr>
          <w:rFonts w:ascii="Times New Roman" w:hAnsi="Times New Roman"/>
          <w:i/>
          <w:sz w:val="24"/>
          <w:szCs w:val="24"/>
        </w:rPr>
      </w:pPr>
      <w:r w:rsidRPr="002F4D96">
        <w:rPr>
          <w:rFonts w:ascii="Times New Roman" w:hAnsi="Times New Roman"/>
          <w:i/>
          <w:sz w:val="24"/>
          <w:szCs w:val="24"/>
        </w:rPr>
        <w:t>Примери за приходи, които не се облагат по реда на чл. 248 от ЗКПО</w:t>
      </w:r>
      <w:r w:rsidR="002F4D96" w:rsidRPr="002F4D96">
        <w:rPr>
          <w:rFonts w:ascii="Times New Roman" w:hAnsi="Times New Roman"/>
          <w:i/>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На практика приходи от нестопанска дейност на бюджетните организации са така наречените бюджетни приходи, които са необлагаеми.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Това са: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местните такси, събирани от общините съгласно ЗМДТ по чл. 6, ал. 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Чл. 6.  (1) Общините събират следните местни такси: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а) за битови отпадъци;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б) за ползване на пазари, тържища, панаири, тротоари, площади и улични платна;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изм. - ДВ, бр. 17 от 2022 г., в сила от 01.04.2022 г.) за ползване на детски кухни, лагери, общежития и социални услуги, финансирани от общинския бюджет;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г)  отм. в сила от 01.04.2022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 за технически услуги;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е) за административни услуги;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ж) за откупуване на гробни места;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з) за дейности по обща подкрепа по смисъла на Закона за предучилищното и училищното образование, които не се финансират от държавния бюджет и се осъществяват от центровете за подкрепа за личностно развитие;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и) за притежаване на куче;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 други местни такси, определени със закон.</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държавните такси, които се събират от органите на държавната власт и другите бюджетни организации в размери, определени с тарифи, одобрени от Министерския съвет и постъпващи в държавния бюджет по реда на Закона за държавните такси;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приходите от предоставяне на обществена информация във връзка с изискванията на Закона за достъп до обществена информация в случаите, в които разходите по предоставяне на обществена информация се заплащат по нормативи, определени от министъра на финансите.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Достъпът до обществена информация се предоставя след заплащане на определените разходи, съгласно Заповед № ЗМФ-1472 от 29 ноември 2011 г. (</w:t>
      </w:r>
      <w:proofErr w:type="spellStart"/>
      <w:r w:rsidRPr="00D2162B">
        <w:rPr>
          <w:rFonts w:ascii="Times New Roman" w:hAnsi="Times New Roman"/>
          <w:sz w:val="24"/>
          <w:szCs w:val="24"/>
        </w:rPr>
        <w:t>обн</w:t>
      </w:r>
      <w:proofErr w:type="spellEnd"/>
      <w:r w:rsidRPr="00D2162B">
        <w:rPr>
          <w:rFonts w:ascii="Times New Roman" w:hAnsi="Times New Roman"/>
          <w:sz w:val="24"/>
          <w:szCs w:val="24"/>
        </w:rPr>
        <w:t>.,  ДВ, бр. 98 от 2011 г.) на министъра на финансите за определяне на нормативи за разходите при предоставяне на обществена информация по ЗДОИ в сила от 1 януари 2012 г. според вида на носителя и представяне на платежен</w:t>
      </w:r>
      <w:r w:rsidR="004D4FFD">
        <w:rPr>
          <w:rFonts w:ascii="Times New Roman" w:hAnsi="Times New Roman"/>
          <w:sz w:val="24"/>
          <w:szCs w:val="24"/>
        </w:rPr>
        <w:t xml:space="preserve"> документ. Таксите се заплащат </w:t>
      </w:r>
      <w:r w:rsidRPr="00D2162B">
        <w:rPr>
          <w:rFonts w:ascii="Times New Roman" w:hAnsi="Times New Roman"/>
          <w:sz w:val="24"/>
          <w:szCs w:val="24"/>
        </w:rPr>
        <w:t>по банков път. В случай</w:t>
      </w:r>
      <w:r w:rsidR="004D4FFD">
        <w:rPr>
          <w:rFonts w:ascii="Times New Roman" w:hAnsi="Times New Roman"/>
          <w:sz w:val="24"/>
          <w:szCs w:val="24"/>
        </w:rPr>
        <w:t>,</w:t>
      </w:r>
      <w:r w:rsidRPr="00D2162B">
        <w:rPr>
          <w:rFonts w:ascii="Times New Roman" w:hAnsi="Times New Roman"/>
          <w:sz w:val="24"/>
          <w:szCs w:val="24"/>
        </w:rPr>
        <w:t xml:space="preserve"> че е спазено заложеното в закона изискване за формиране на стойността на разходите, които заявителите следва да заплатят, за бюджетната организация не възниква облагаем приход.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в определени случаи, когато се продава тръжна документация (ЗОС и др.) за участие в конкурси и търгове по реда на приета наредба от </w:t>
      </w:r>
      <w:proofErr w:type="spellStart"/>
      <w:r w:rsidRPr="00D2162B">
        <w:rPr>
          <w:rFonts w:ascii="Times New Roman" w:hAnsi="Times New Roman"/>
          <w:sz w:val="24"/>
          <w:szCs w:val="24"/>
        </w:rPr>
        <w:t>ОбС</w:t>
      </w:r>
      <w:proofErr w:type="spellEnd"/>
      <w:r w:rsidRPr="00D2162B">
        <w:rPr>
          <w:rFonts w:ascii="Times New Roman" w:hAnsi="Times New Roman"/>
          <w:sz w:val="24"/>
          <w:szCs w:val="24"/>
        </w:rPr>
        <w:t xml:space="preserve">, или други плащания, които са до размера на действителните разходи, не се дължи данък върху приходите по реда на ЗКПО. Цената на документацията не може да бъде по-висока от действителните разходи за нейното изработване.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За бюджетната организация не възниква облагаем по реда на чл. 248 от ЗКПО приход при условие, че цената на конкурсната документация не надвишава действително извършените разходи (Решение на ВАС 10979 от 09.11.2007 г.).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случай, че същата се продава във връзка с осъществяваната стопанска дейност е налице приход от стопанска дейност, независимо че цената на документацията е до размера на действителните разходи. Указания за счетоводното отчитане на приходите от продажбата на тръжната документация са дадени в т. 16 от ДДС № 07 от 2009 г. на МФ.</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възстановяване от наематели  на разходи за консумативи – ел. енергия, вода, топлоенергия и др. – отчита се като разчетно взаим</w:t>
      </w:r>
      <w:r w:rsidR="00995B9C">
        <w:rPr>
          <w:rFonts w:ascii="Times New Roman" w:hAnsi="Times New Roman"/>
          <w:sz w:val="24"/>
          <w:szCs w:val="24"/>
        </w:rPr>
        <w:t>оотношение</w:t>
      </w:r>
      <w:r w:rsidRPr="00D2162B">
        <w:rPr>
          <w:rFonts w:ascii="Times New Roman" w:hAnsi="Times New Roman"/>
          <w:sz w:val="24"/>
          <w:szCs w:val="24"/>
        </w:rPr>
        <w:t>, а не като приход (писмо 24-34-49 от 07.05.2014 г. на НАП).</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приходи от лихви по банкови сметки  - не се облагат, осв</w:t>
      </w:r>
      <w:r w:rsidR="00995B9C">
        <w:rPr>
          <w:rFonts w:ascii="Times New Roman" w:hAnsi="Times New Roman"/>
          <w:sz w:val="24"/>
          <w:szCs w:val="24"/>
        </w:rPr>
        <w:t>е</w:t>
      </w:r>
      <w:r w:rsidRPr="00D2162B">
        <w:rPr>
          <w:rFonts w:ascii="Times New Roman" w:hAnsi="Times New Roman"/>
          <w:sz w:val="24"/>
          <w:szCs w:val="24"/>
        </w:rPr>
        <w:t>н в случаите, когато влагането на средства в банки се извършва по занятие (Решение на ВАС 6022 от 10.05.2010 г.)</w:t>
      </w:r>
    </w:p>
    <w:p w:rsidR="00661D83" w:rsidRPr="00995B9C" w:rsidRDefault="00661D83" w:rsidP="00661D83">
      <w:pPr>
        <w:jc w:val="both"/>
        <w:rPr>
          <w:rFonts w:ascii="Times New Roman" w:hAnsi="Times New Roman"/>
          <w:i/>
          <w:sz w:val="24"/>
          <w:szCs w:val="24"/>
        </w:rPr>
      </w:pPr>
      <w:r w:rsidRPr="00995B9C">
        <w:rPr>
          <w:rFonts w:ascii="Times New Roman" w:hAnsi="Times New Roman"/>
          <w:i/>
          <w:sz w:val="24"/>
          <w:szCs w:val="24"/>
        </w:rPr>
        <w:lastRenderedPageBreak/>
        <w:t>Примери за приходи, които се облагат по реда на чл. 248 от ЗКПО</w:t>
      </w:r>
      <w:r w:rsidR="00995B9C">
        <w:rPr>
          <w:rFonts w:ascii="Times New Roman" w:hAnsi="Times New Roman"/>
          <w:i/>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Приходите, които се третират като приходи от стопанска дейност в бюджетните организации и са облагаеми</w:t>
      </w:r>
      <w:r w:rsidR="00995B9C">
        <w:rPr>
          <w:rFonts w:ascii="Times New Roman" w:hAnsi="Times New Roman"/>
          <w:sz w:val="24"/>
          <w:szCs w:val="24"/>
        </w:rPr>
        <w:t>,</w:t>
      </w:r>
      <w:r w:rsidRPr="00D2162B">
        <w:rPr>
          <w:rFonts w:ascii="Times New Roman" w:hAnsi="Times New Roman"/>
          <w:sz w:val="24"/>
          <w:szCs w:val="24"/>
        </w:rPr>
        <w:t xml:space="preserve"> са от: </w:t>
      </w:r>
    </w:p>
    <w:p w:rsidR="00661D83" w:rsidRPr="00995B9C" w:rsidRDefault="00661D83" w:rsidP="00995B9C">
      <w:pPr>
        <w:pStyle w:val="a3"/>
        <w:numPr>
          <w:ilvl w:val="0"/>
          <w:numId w:val="12"/>
        </w:numPr>
        <w:jc w:val="both"/>
        <w:rPr>
          <w:rFonts w:ascii="Times New Roman" w:hAnsi="Times New Roman"/>
          <w:sz w:val="24"/>
          <w:szCs w:val="24"/>
        </w:rPr>
      </w:pPr>
      <w:r w:rsidRPr="00995B9C">
        <w:rPr>
          <w:rFonts w:ascii="Times New Roman" w:hAnsi="Times New Roman"/>
          <w:sz w:val="24"/>
          <w:szCs w:val="24"/>
        </w:rPr>
        <w:t>отдаване под наем на недвижимо и движимо имущество;</w:t>
      </w:r>
    </w:p>
    <w:p w:rsidR="00661D83" w:rsidRPr="00995B9C" w:rsidRDefault="00661D83" w:rsidP="00995B9C">
      <w:pPr>
        <w:pStyle w:val="a3"/>
        <w:numPr>
          <w:ilvl w:val="0"/>
          <w:numId w:val="12"/>
        </w:numPr>
        <w:jc w:val="both"/>
        <w:rPr>
          <w:rFonts w:ascii="Times New Roman" w:hAnsi="Times New Roman"/>
          <w:sz w:val="24"/>
          <w:szCs w:val="24"/>
        </w:rPr>
      </w:pPr>
      <w:r w:rsidRPr="00995B9C">
        <w:rPr>
          <w:rFonts w:ascii="Times New Roman" w:hAnsi="Times New Roman"/>
          <w:sz w:val="24"/>
          <w:szCs w:val="24"/>
        </w:rPr>
        <w:t>от продажби по чл. 35, ал. 1 от ЗОС – извършват се чрез търг или конкурс по паз</w:t>
      </w:r>
      <w:r w:rsidR="00995B9C" w:rsidRPr="00995B9C">
        <w:rPr>
          <w:rFonts w:ascii="Times New Roman" w:hAnsi="Times New Roman"/>
          <w:sz w:val="24"/>
          <w:szCs w:val="24"/>
        </w:rPr>
        <w:t>арни</w:t>
      </w:r>
      <w:r w:rsidRPr="00995B9C">
        <w:rPr>
          <w:rFonts w:ascii="Times New Roman" w:hAnsi="Times New Roman"/>
          <w:sz w:val="24"/>
          <w:szCs w:val="24"/>
        </w:rPr>
        <w:t xml:space="preserve"> цени съгласно чл. 41, ал. 2 от ЗОС</w:t>
      </w:r>
      <w:r w:rsidR="00995B9C" w:rsidRPr="00995B9C">
        <w:rPr>
          <w:rFonts w:ascii="Times New Roman" w:hAnsi="Times New Roman"/>
          <w:sz w:val="24"/>
          <w:szCs w:val="24"/>
        </w:rPr>
        <w:t xml:space="preserve"> </w:t>
      </w:r>
      <w:r w:rsidRPr="00995B9C">
        <w:rPr>
          <w:rFonts w:ascii="Times New Roman" w:hAnsi="Times New Roman"/>
          <w:sz w:val="24"/>
          <w:szCs w:val="24"/>
        </w:rPr>
        <w:t>(Решение  на ВАС № 9568 от 08.07.2010 г. );</w:t>
      </w:r>
    </w:p>
    <w:p w:rsidR="00661D83" w:rsidRPr="00995B9C" w:rsidRDefault="00661D83" w:rsidP="00995B9C">
      <w:pPr>
        <w:pStyle w:val="a3"/>
        <w:numPr>
          <w:ilvl w:val="0"/>
          <w:numId w:val="12"/>
        </w:numPr>
        <w:jc w:val="both"/>
        <w:rPr>
          <w:rFonts w:ascii="Times New Roman" w:hAnsi="Times New Roman"/>
          <w:sz w:val="24"/>
          <w:szCs w:val="24"/>
        </w:rPr>
      </w:pPr>
      <w:r w:rsidRPr="00995B9C">
        <w:rPr>
          <w:rFonts w:ascii="Times New Roman" w:hAnsi="Times New Roman"/>
          <w:sz w:val="24"/>
          <w:szCs w:val="24"/>
        </w:rPr>
        <w:t xml:space="preserve">- във връзка с промяна на границите на УПИ по чл. 15, ал. 5 от ЗУТ </w:t>
      </w:r>
      <w:r w:rsidRPr="00995B9C">
        <w:rPr>
          <w:rFonts w:ascii="Times New Roman" w:hAnsi="Times New Roman"/>
          <w:sz w:val="24"/>
          <w:szCs w:val="24"/>
        </w:rPr>
        <w:tab/>
        <w:t>– при промяна на границите на УПИ – общинска собственост, договорите се сключват по пазарни цени (Решение на ВАС № 10282 и 10283 от 03.08.2003 г.);</w:t>
      </w:r>
    </w:p>
    <w:p w:rsidR="00661D83" w:rsidRPr="00995B9C" w:rsidRDefault="00661D83" w:rsidP="00995B9C">
      <w:pPr>
        <w:pStyle w:val="a3"/>
        <w:numPr>
          <w:ilvl w:val="0"/>
          <w:numId w:val="12"/>
        </w:numPr>
        <w:jc w:val="both"/>
        <w:rPr>
          <w:rFonts w:ascii="Times New Roman" w:hAnsi="Times New Roman"/>
          <w:sz w:val="24"/>
          <w:szCs w:val="24"/>
        </w:rPr>
      </w:pPr>
      <w:r w:rsidRPr="00995B9C">
        <w:rPr>
          <w:rFonts w:ascii="Times New Roman" w:hAnsi="Times New Roman"/>
          <w:sz w:val="24"/>
          <w:szCs w:val="24"/>
        </w:rPr>
        <w:t xml:space="preserve">от отдаване на концесия на публична държавна или общинска собственост; </w:t>
      </w:r>
    </w:p>
    <w:p w:rsidR="00661D83" w:rsidRPr="00995B9C" w:rsidRDefault="00661D83" w:rsidP="00995B9C">
      <w:pPr>
        <w:pStyle w:val="a3"/>
        <w:numPr>
          <w:ilvl w:val="0"/>
          <w:numId w:val="12"/>
        </w:numPr>
        <w:jc w:val="both"/>
        <w:rPr>
          <w:rFonts w:ascii="Times New Roman" w:hAnsi="Times New Roman"/>
          <w:sz w:val="24"/>
          <w:szCs w:val="24"/>
        </w:rPr>
      </w:pPr>
      <w:r w:rsidRPr="00995B9C">
        <w:rPr>
          <w:rFonts w:ascii="Times New Roman" w:hAnsi="Times New Roman"/>
          <w:sz w:val="24"/>
          <w:szCs w:val="24"/>
        </w:rPr>
        <w:t>приходи на общините по реда на чл. 6, ал. 2 от ЗМДТ;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Чл. 6, (2) За всички услуги и права, включително по ал. 3, предоставяни от общината, с изключение на тези по ал. 1, общинският съвет определя цена.</w:t>
      </w:r>
    </w:p>
    <w:p w:rsidR="00661D83" w:rsidRPr="00995B9C" w:rsidRDefault="00661D83" w:rsidP="00995B9C">
      <w:pPr>
        <w:pStyle w:val="a3"/>
        <w:numPr>
          <w:ilvl w:val="0"/>
          <w:numId w:val="14"/>
        </w:numPr>
        <w:jc w:val="both"/>
        <w:rPr>
          <w:rFonts w:ascii="Times New Roman" w:hAnsi="Times New Roman"/>
          <w:sz w:val="24"/>
          <w:szCs w:val="24"/>
        </w:rPr>
      </w:pPr>
      <w:r w:rsidRPr="00995B9C">
        <w:rPr>
          <w:rFonts w:ascii="Times New Roman" w:hAnsi="Times New Roman"/>
          <w:sz w:val="24"/>
          <w:szCs w:val="24"/>
        </w:rPr>
        <w:t>приходи от предаване на вторични суровини на отпадъчни материали и бракувани дълготрайни или краткотрайни активи, когато са обслужвали стопанската дейност;</w:t>
      </w:r>
    </w:p>
    <w:p w:rsidR="00661D83" w:rsidRPr="00995B9C" w:rsidRDefault="00661D83" w:rsidP="00995B9C">
      <w:pPr>
        <w:pStyle w:val="a3"/>
        <w:numPr>
          <w:ilvl w:val="0"/>
          <w:numId w:val="14"/>
        </w:numPr>
        <w:jc w:val="both"/>
        <w:rPr>
          <w:rFonts w:ascii="Times New Roman" w:hAnsi="Times New Roman"/>
          <w:sz w:val="24"/>
          <w:szCs w:val="24"/>
        </w:rPr>
      </w:pPr>
      <w:r w:rsidRPr="00995B9C">
        <w:rPr>
          <w:rFonts w:ascii="Times New Roman" w:hAnsi="Times New Roman"/>
          <w:sz w:val="24"/>
          <w:szCs w:val="24"/>
        </w:rPr>
        <w:t>други.</w:t>
      </w:r>
    </w:p>
    <w:p w:rsidR="00661D83" w:rsidRPr="00020DD9" w:rsidRDefault="007D46A7" w:rsidP="00661D83">
      <w:pPr>
        <w:jc w:val="both"/>
        <w:rPr>
          <w:rFonts w:ascii="Times New Roman" w:hAnsi="Times New Roman"/>
          <w:b/>
          <w:i/>
          <w:sz w:val="24"/>
          <w:szCs w:val="24"/>
        </w:rPr>
      </w:pPr>
      <w:r>
        <w:rPr>
          <w:rFonts w:ascii="Times New Roman" w:hAnsi="Times New Roman"/>
          <w:b/>
          <w:i/>
          <w:sz w:val="24"/>
          <w:szCs w:val="24"/>
        </w:rPr>
        <w:t>11.</w:t>
      </w:r>
      <w:r w:rsidR="00280610">
        <w:rPr>
          <w:rFonts w:ascii="Times New Roman" w:hAnsi="Times New Roman"/>
          <w:b/>
          <w:i/>
          <w:sz w:val="24"/>
          <w:szCs w:val="24"/>
        </w:rPr>
        <w:t xml:space="preserve">7. </w:t>
      </w:r>
      <w:r>
        <w:rPr>
          <w:rFonts w:ascii="Times New Roman" w:hAnsi="Times New Roman"/>
          <w:b/>
          <w:i/>
          <w:sz w:val="24"/>
          <w:szCs w:val="24"/>
        </w:rPr>
        <w:t>О</w:t>
      </w:r>
      <w:r w:rsidRPr="00020DD9">
        <w:rPr>
          <w:rFonts w:ascii="Times New Roman" w:hAnsi="Times New Roman"/>
          <w:b/>
          <w:i/>
          <w:sz w:val="24"/>
          <w:szCs w:val="24"/>
        </w:rPr>
        <w:t>сновни етапи на годишно счетоводно приключване</w:t>
      </w:r>
      <w:r w:rsidR="00661D83" w:rsidRPr="00020DD9">
        <w:rPr>
          <w:rFonts w:ascii="Times New Roman" w:hAnsi="Times New Roman"/>
          <w:b/>
          <w:i/>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 Първи етап: процедури преди изготвяне на годишната оборотна ведомост.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2. Втори етап: приключване на счетоводните сметки (без сметките от раздели 6 и 7) от ПРБ и от техните подведомствените разпоредители с бюджет.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3. Трети етап: изготвяне на сборна годишна оборотна ведомост от ПРБ (за Министерство на финансите и за Сметна палата) и др. изискуема информация, посочена в указанията на МФ за годишното счетоводно приключване.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4. Четвърти етап: годишно приключване на счетоводните сметки.</w:t>
      </w:r>
    </w:p>
    <w:p w:rsidR="00661D83" w:rsidRDefault="004134D9" w:rsidP="00661D83">
      <w:pPr>
        <w:jc w:val="both"/>
        <w:rPr>
          <w:rFonts w:ascii="Times New Roman" w:hAnsi="Times New Roman"/>
          <w:sz w:val="24"/>
          <w:szCs w:val="24"/>
        </w:rPr>
      </w:pPr>
      <w:r>
        <w:rPr>
          <w:rFonts w:ascii="Times New Roman" w:hAnsi="Times New Roman"/>
          <w:noProof/>
          <w:sz w:val="24"/>
          <w:szCs w:val="24"/>
          <w:lang w:eastAsia="bg-BG"/>
        </w:rPr>
        <w:lastRenderedPageBreak/>
        <w:drawing>
          <wp:inline distT="0" distB="0" distL="0" distR="0" wp14:anchorId="469BBCCD">
            <wp:extent cx="5761355" cy="3979468"/>
            <wp:effectExtent l="0" t="0" r="0" b="254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7805" cy="3990831"/>
                    </a:xfrm>
                    <a:prstGeom prst="rect">
                      <a:avLst/>
                    </a:prstGeom>
                    <a:noFill/>
                  </pic:spPr>
                </pic:pic>
              </a:graphicData>
            </a:graphic>
          </wp:inline>
        </w:drawing>
      </w:r>
    </w:p>
    <w:p w:rsidR="004134D9" w:rsidRDefault="004134D9" w:rsidP="00661D83">
      <w:pPr>
        <w:jc w:val="both"/>
        <w:rPr>
          <w:rFonts w:ascii="Times New Roman" w:hAnsi="Times New Roman"/>
          <w:sz w:val="24"/>
          <w:szCs w:val="24"/>
        </w:rPr>
      </w:pPr>
      <w:r>
        <w:rPr>
          <w:rFonts w:ascii="Times New Roman" w:hAnsi="Times New Roman"/>
          <w:noProof/>
          <w:sz w:val="24"/>
          <w:szCs w:val="24"/>
          <w:lang w:eastAsia="bg-BG"/>
        </w:rPr>
        <w:drawing>
          <wp:inline distT="0" distB="0" distL="0" distR="0" wp14:anchorId="521231A6">
            <wp:extent cx="5761355" cy="2830983"/>
            <wp:effectExtent l="0" t="0" r="0" b="762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971" cy="2835708"/>
                    </a:xfrm>
                    <a:prstGeom prst="rect">
                      <a:avLst/>
                    </a:prstGeom>
                    <a:noFill/>
                  </pic:spPr>
                </pic:pic>
              </a:graphicData>
            </a:graphic>
          </wp:inline>
        </w:drawing>
      </w:r>
    </w:p>
    <w:p w:rsidR="004134D9" w:rsidRDefault="004134D9" w:rsidP="00661D83">
      <w:pPr>
        <w:jc w:val="both"/>
        <w:rPr>
          <w:rFonts w:ascii="Times New Roman" w:hAnsi="Times New Roman"/>
          <w:sz w:val="24"/>
          <w:szCs w:val="24"/>
        </w:rPr>
      </w:pPr>
      <w:r>
        <w:rPr>
          <w:rFonts w:ascii="Times New Roman" w:hAnsi="Times New Roman"/>
          <w:noProof/>
          <w:sz w:val="24"/>
          <w:szCs w:val="24"/>
          <w:lang w:eastAsia="bg-BG"/>
        </w:rPr>
        <w:lastRenderedPageBreak/>
        <w:drawing>
          <wp:inline distT="0" distB="0" distL="0" distR="0" wp14:anchorId="26054948">
            <wp:extent cx="5761355" cy="2860243"/>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1737" cy="2865397"/>
                    </a:xfrm>
                    <a:prstGeom prst="rect">
                      <a:avLst/>
                    </a:prstGeom>
                    <a:noFill/>
                  </pic:spPr>
                </pic:pic>
              </a:graphicData>
            </a:graphic>
          </wp:inline>
        </w:drawing>
      </w:r>
    </w:p>
    <w:p w:rsidR="004134D9" w:rsidRPr="00D2162B" w:rsidRDefault="004134D9" w:rsidP="00661D83">
      <w:pPr>
        <w:jc w:val="both"/>
        <w:rPr>
          <w:rFonts w:ascii="Times New Roman" w:hAnsi="Times New Roman"/>
          <w:sz w:val="24"/>
          <w:szCs w:val="24"/>
        </w:rPr>
      </w:pPr>
      <w:r>
        <w:rPr>
          <w:rFonts w:ascii="Times New Roman" w:hAnsi="Times New Roman"/>
          <w:noProof/>
          <w:sz w:val="24"/>
          <w:szCs w:val="24"/>
          <w:lang w:eastAsia="bg-BG"/>
        </w:rPr>
        <w:drawing>
          <wp:inline distT="0" distB="0" distL="0" distR="0" wp14:anchorId="7F8E760B">
            <wp:extent cx="5761355" cy="2977287"/>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6180" cy="2979780"/>
                    </a:xfrm>
                    <a:prstGeom prst="rect">
                      <a:avLst/>
                    </a:prstGeom>
                    <a:noFill/>
                  </pic:spPr>
                </pic:pic>
              </a:graphicData>
            </a:graphic>
          </wp:inline>
        </w:drawing>
      </w:r>
    </w:p>
    <w:p w:rsidR="00661D83" w:rsidRPr="00F9076C" w:rsidRDefault="00661D83" w:rsidP="00661D83">
      <w:pPr>
        <w:jc w:val="both"/>
        <w:rPr>
          <w:rFonts w:ascii="Times New Roman" w:hAnsi="Times New Roman"/>
          <w:i/>
          <w:sz w:val="24"/>
          <w:szCs w:val="24"/>
          <w:u w:val="single"/>
        </w:rPr>
      </w:pPr>
      <w:r w:rsidRPr="00F9076C">
        <w:rPr>
          <w:rFonts w:ascii="Times New Roman" w:hAnsi="Times New Roman"/>
          <w:i/>
          <w:sz w:val="24"/>
          <w:szCs w:val="24"/>
          <w:u w:val="single"/>
        </w:rPr>
        <w:t xml:space="preserve">Първи етап: </w:t>
      </w:r>
    </w:p>
    <w:p w:rsidR="00661D83" w:rsidRPr="00D2162B" w:rsidRDefault="00CD5EC9" w:rsidP="00661D83">
      <w:pPr>
        <w:jc w:val="both"/>
        <w:rPr>
          <w:rFonts w:ascii="Times New Roman" w:hAnsi="Times New Roman"/>
          <w:sz w:val="24"/>
          <w:szCs w:val="24"/>
        </w:rPr>
      </w:pPr>
      <w:r>
        <w:rPr>
          <w:rFonts w:ascii="Times New Roman" w:hAnsi="Times New Roman"/>
          <w:sz w:val="24"/>
          <w:szCs w:val="24"/>
        </w:rPr>
        <w:t>Прави се преглед на п</w:t>
      </w:r>
      <w:r w:rsidR="00661D83" w:rsidRPr="00D2162B">
        <w:rPr>
          <w:rFonts w:ascii="Times New Roman" w:hAnsi="Times New Roman"/>
          <w:sz w:val="24"/>
          <w:szCs w:val="24"/>
        </w:rPr>
        <w:t>роцедури</w:t>
      </w:r>
      <w:r>
        <w:rPr>
          <w:rFonts w:ascii="Times New Roman" w:hAnsi="Times New Roman"/>
          <w:sz w:val="24"/>
          <w:szCs w:val="24"/>
        </w:rPr>
        <w:t>те</w:t>
      </w:r>
      <w:r w:rsidR="00661D83" w:rsidRPr="00D2162B">
        <w:rPr>
          <w:rFonts w:ascii="Times New Roman" w:hAnsi="Times New Roman"/>
          <w:sz w:val="24"/>
          <w:szCs w:val="24"/>
        </w:rPr>
        <w:t xml:space="preserve"> преди изготвяне на годишната оборотна  ведомост.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 Преглед за достоверно представяне на нефинансовите активи и материалните запаси в ГФО за 2022 г.</w:t>
      </w:r>
    </w:p>
    <w:p w:rsidR="00661D83" w:rsidRPr="00CD5EC9" w:rsidRDefault="00661D83" w:rsidP="00661D83">
      <w:pPr>
        <w:jc w:val="both"/>
        <w:rPr>
          <w:rFonts w:ascii="Times New Roman" w:hAnsi="Times New Roman"/>
          <w:i/>
          <w:sz w:val="24"/>
          <w:szCs w:val="24"/>
        </w:rPr>
      </w:pPr>
      <w:r w:rsidRPr="00CD5EC9">
        <w:rPr>
          <w:rFonts w:ascii="Times New Roman" w:hAnsi="Times New Roman"/>
          <w:i/>
          <w:sz w:val="24"/>
          <w:szCs w:val="24"/>
        </w:rPr>
        <w:t xml:space="preserve">Дълготрайни материални активи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ДМА се оценяват и осчетоводяват при тяхното придобиване или възникване по цената на придобиване, себестойността или справедливата цена, в съответствие с приложимите счетоводни стандарти/ указанията на МФ, дадени в ДДС № 20 от 2004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а) цена на придобиване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Цената на придобиване е покупната цена плюс всички преки разходи по привеждане на актива във вид, готов за използване.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б) себестойност – натрупаните разходи за създадените в предприятието активи;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Себестойността е оценката на произведените (създадените) в предприятието активи, в която не се включват административните разходи, разходите за продажби, финансовите и извънредните разходи.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справедлива (пазарна) стойност - за безвъзмездно придобитите активи, за установените при инвентаризация излишъци, за получените  полезни отпадъци и за получените без съпроводителен документ активи (например при получено дарение в натура без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Справедливата цена е сумата, за която един актив може да бъде заменен или един пасив може да бъде погасен при пряка сделка между информирани и желаещи осъществяване на сделката купувач и продавач.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Тя е продажна цена, борсова цена или пазарна цена.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ПРЕКИ РАЗХОДИ - съгласно т. 4.1 от НСС 16 Дълготрайни активи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Преки са разходите, които са необходими за привеждане на актива в работно състояние в съответствие с предназначението му. Те са: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а) разходи за подготовка на обекта (на терена, където ще се използва активът);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б) разходи за първоначална доставка и обработка;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разходи за монтаж, включително направените през контролните и </w:t>
      </w:r>
      <w:proofErr w:type="spellStart"/>
      <w:r w:rsidRPr="00D2162B">
        <w:rPr>
          <w:rFonts w:ascii="Times New Roman" w:hAnsi="Times New Roman"/>
          <w:sz w:val="24"/>
          <w:szCs w:val="24"/>
        </w:rPr>
        <w:t>предпусковите</w:t>
      </w:r>
      <w:proofErr w:type="spellEnd"/>
      <w:r w:rsidRPr="00D2162B">
        <w:rPr>
          <w:rFonts w:ascii="Times New Roman" w:hAnsi="Times New Roman"/>
          <w:sz w:val="24"/>
          <w:szCs w:val="24"/>
        </w:rPr>
        <w:t xml:space="preserve"> периоди, както и обичайните разходи, свързани с поетапното въвеждане в употреба на дълготрайния материален актив;</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г) разходи за привеждане в работно състояние на придобития дълготраен материален актив;</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 разходи за хонорари на архитекти, инженери, икономисти и други, свързани с проекта, икономическата обосновка, поръчката и/или изграждането, доставката, монтажа, въвеждането в употреба и др. на дълготрайния материален актив;</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е) (изм. - ДВ, бр. 86 от 2007 г., в сила от 01.01.2008 г.) предполагаемите разходи до размера на начислената </w:t>
      </w:r>
      <w:proofErr w:type="spellStart"/>
      <w:r w:rsidRPr="00D2162B">
        <w:rPr>
          <w:rFonts w:ascii="Times New Roman" w:hAnsi="Times New Roman"/>
          <w:sz w:val="24"/>
          <w:szCs w:val="24"/>
        </w:rPr>
        <w:t>провизия</w:t>
      </w:r>
      <w:proofErr w:type="spellEnd"/>
      <w:r w:rsidRPr="00D2162B">
        <w:rPr>
          <w:rFonts w:ascii="Times New Roman" w:hAnsi="Times New Roman"/>
          <w:sz w:val="24"/>
          <w:szCs w:val="24"/>
        </w:rPr>
        <w:t xml:space="preserve"> за задължения за: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демонтаж и извеждане на актива от употреба - тези предполагаеми разходи следва да се коригират с предполагаемите приходи, които предприятието ще получи от по-нататъшното уреждане на актива (брак, продажба, размяна, даване под наем и т.н.);</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възстановяване на терена, върху който е бил инсталиран активът;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ж) разходи, произтичащи от непризнат данъчен кредит, свързан с изброените преки разходи.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Не се включват в първоначалната оценка: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4.3. Административните и други общи разходи не се включват в първоначалната оценка, освен ако са пряко свързани с придобиването или привеждането на дълготрайния материален актив в работно състояние.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4.4. Разходите за пуск и други подобни </w:t>
      </w:r>
      <w:proofErr w:type="spellStart"/>
      <w:r w:rsidRPr="00D2162B">
        <w:rPr>
          <w:rFonts w:ascii="Times New Roman" w:hAnsi="Times New Roman"/>
          <w:sz w:val="24"/>
          <w:szCs w:val="24"/>
        </w:rPr>
        <w:t>предпроизводствени</w:t>
      </w:r>
      <w:proofErr w:type="spellEnd"/>
      <w:r w:rsidRPr="00D2162B">
        <w:rPr>
          <w:rFonts w:ascii="Times New Roman" w:hAnsi="Times New Roman"/>
          <w:sz w:val="24"/>
          <w:szCs w:val="24"/>
        </w:rPr>
        <w:t xml:space="preserve"> разходи не се включват в цената на придобиване на актива.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4.6. Разходите за обучение на персонала за работа с дълготрайния материален актив не се включват в първоначалната му оценка. Те се отразяват като разходи за квалификация на персонала.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Разходи (допустими и </w:t>
      </w:r>
      <w:proofErr w:type="spellStart"/>
      <w:r w:rsidRPr="00D2162B">
        <w:rPr>
          <w:rFonts w:ascii="Times New Roman" w:hAnsi="Times New Roman"/>
          <w:sz w:val="24"/>
          <w:szCs w:val="24"/>
        </w:rPr>
        <w:t>верефицирани</w:t>
      </w:r>
      <w:proofErr w:type="spellEnd"/>
      <w:r w:rsidRPr="00D2162B">
        <w:rPr>
          <w:rFonts w:ascii="Times New Roman" w:hAnsi="Times New Roman"/>
          <w:sz w:val="24"/>
          <w:szCs w:val="24"/>
        </w:rPr>
        <w:t xml:space="preserve">), свързани с администрирането на проекти, като разходи свързани с услуги по изготвяне и </w:t>
      </w:r>
      <w:proofErr w:type="spellStart"/>
      <w:r w:rsidRPr="00D2162B">
        <w:rPr>
          <w:rFonts w:ascii="Times New Roman" w:hAnsi="Times New Roman"/>
          <w:sz w:val="24"/>
          <w:szCs w:val="24"/>
        </w:rPr>
        <w:t>комплектоване</w:t>
      </w:r>
      <w:proofErr w:type="spellEnd"/>
      <w:r w:rsidRPr="00D2162B">
        <w:rPr>
          <w:rFonts w:ascii="Times New Roman" w:hAnsi="Times New Roman"/>
          <w:sz w:val="24"/>
          <w:szCs w:val="24"/>
        </w:rPr>
        <w:t xml:space="preserve"> на заявления, правни услуги, подготовка на тръжна документация и др. за подпомагане на изпълнението не се третират като капиталови разходи, а се отчитат като текущи разходи.</w:t>
      </w:r>
    </w:p>
    <w:p w:rsidR="00661D83" w:rsidRPr="009F68B4" w:rsidRDefault="00661D83" w:rsidP="00661D83">
      <w:pPr>
        <w:jc w:val="both"/>
        <w:rPr>
          <w:rFonts w:ascii="Times New Roman" w:hAnsi="Times New Roman"/>
          <w:b/>
          <w:sz w:val="24"/>
          <w:szCs w:val="24"/>
        </w:rPr>
      </w:pPr>
      <w:r w:rsidRPr="009F68B4">
        <w:rPr>
          <w:rFonts w:ascii="Times New Roman" w:hAnsi="Times New Roman"/>
          <w:b/>
          <w:sz w:val="24"/>
          <w:szCs w:val="24"/>
        </w:rPr>
        <w:t>ДМА, които са в процес на придобиване не подлежат на амортизация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Окончателното завеждане на ДМА, които са били в процес на придобиване, след приключване на цялостния процес на придобиване и наличие на изискуемата документацията, удостоверяваща извършването на всички процедури за въвеждане на ДМА в експлоатация.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Дълготрайните материални активи, които са балансово признати се класифицират по групи, когато надвишават утвърдения от ръководителя стойностен праг в счетоводната политика, който може да бъде от 500 до 1000 лв. без включен ДДС.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Дълготрайни материални активи, които се състоят от </w:t>
      </w:r>
      <w:proofErr w:type="spellStart"/>
      <w:r w:rsidRPr="00D2162B">
        <w:rPr>
          <w:rFonts w:ascii="Times New Roman" w:hAnsi="Times New Roman"/>
          <w:sz w:val="24"/>
          <w:szCs w:val="24"/>
        </w:rPr>
        <w:t>разграничими</w:t>
      </w:r>
      <w:proofErr w:type="spellEnd"/>
      <w:r w:rsidRPr="00D2162B">
        <w:rPr>
          <w:rFonts w:ascii="Times New Roman" w:hAnsi="Times New Roman"/>
          <w:sz w:val="24"/>
          <w:szCs w:val="24"/>
        </w:rPr>
        <w:t xml:space="preserve"> съставни части, отговарящи поотделно на критериите за ДМА се третират като самостоятелни активи (т. 3.2 от СС 16).</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ДМА по т. 16.3. от ДДС № 20 от 2004 г. – ГРУПА 22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Съгласно т. 16.3. от ДДС № 20 от 2004 г., след преминаване към СБО, активите (земи, гори, трайни насаждения, инфраструктурни обекти, активи с художествена и историческа стойност и книгите в библиотеките), първоначално се изписват на разход по сметките от подгрупа 607 в отчетна група „Бюджет”/ или „СЕС”, и едновременно се осчетоводяват в  отчетна група „ДСД”, като се дебитират сметките от подгрупа 22 Дълготрайни активи, капитализирани в отчетна група (стопанска област) ДСД или сметка от подгрупа 207, т.е. признават се балансово, срещу кредитиране на  сметка 7609 Коректив за капитализирани активи в отчетна група "Други сметки и дейности".</w:t>
      </w:r>
    </w:p>
    <w:p w:rsidR="00661D83" w:rsidRPr="009F68B4" w:rsidRDefault="00661D83" w:rsidP="00661D83">
      <w:pPr>
        <w:jc w:val="both"/>
        <w:rPr>
          <w:rFonts w:ascii="Times New Roman" w:hAnsi="Times New Roman"/>
          <w:b/>
          <w:sz w:val="24"/>
          <w:szCs w:val="24"/>
        </w:rPr>
      </w:pPr>
      <w:r w:rsidRPr="009F68B4">
        <w:rPr>
          <w:rFonts w:ascii="Times New Roman" w:hAnsi="Times New Roman"/>
          <w:b/>
          <w:sz w:val="24"/>
          <w:szCs w:val="24"/>
        </w:rPr>
        <w:t>НЯКОИ АКЦЕНТИ в отчетността на ДМА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Отчитане на компютърната конфигурация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Съгласно т. 16.16.6 от ДДС № 20 от 2004 г. , по отношение на компютърната конфигурация и други подобни взаимосвързани активи, когато стойността на цялата конфигурация надвишава минималния праг на същественост от 500 лв., съществените елементи (компютър и монитор) се завеждат като ДМА, независимо, че тяхната индивидуална стойност може да е под минималния праг.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Когато стойността на компютърната конфигурация e под 500 лв. без ДДС, същата се осчетоводява като материален запас, изписва се на разход и се завежда </w:t>
      </w:r>
      <w:proofErr w:type="spellStart"/>
      <w:r w:rsidRPr="00D2162B">
        <w:rPr>
          <w:rFonts w:ascii="Times New Roman" w:hAnsi="Times New Roman"/>
          <w:sz w:val="24"/>
          <w:szCs w:val="24"/>
        </w:rPr>
        <w:t>задбалансово</w:t>
      </w:r>
      <w:proofErr w:type="spellEnd"/>
      <w:r w:rsidRPr="00D2162B">
        <w:rPr>
          <w:rFonts w:ascii="Times New Roman" w:hAnsi="Times New Roman"/>
          <w:sz w:val="24"/>
          <w:szCs w:val="24"/>
        </w:rPr>
        <w:t xml:space="preserve"> по сметка 9909.</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Кога</w:t>
      </w:r>
      <w:r w:rsidR="003472BF">
        <w:rPr>
          <w:rFonts w:ascii="Times New Roman" w:hAnsi="Times New Roman"/>
          <w:sz w:val="24"/>
          <w:szCs w:val="24"/>
        </w:rPr>
        <w:t xml:space="preserve">то компютърна конфигурацията e </w:t>
      </w:r>
      <w:r w:rsidRPr="00D2162B">
        <w:rPr>
          <w:rFonts w:ascii="Times New Roman" w:hAnsi="Times New Roman"/>
          <w:sz w:val="24"/>
          <w:szCs w:val="24"/>
        </w:rPr>
        <w:t>със стойност, която надвишава 500 лв., същата може да се осчетоводи по един от двата варианта, който следва да е се унифицира за цялата система на ПРБ  (включително и ВРБ).</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първият вариант на осчетоводяване придобитата компютърна конфигурацията може да се заведе като един цялостен ДМА “Компютърна конфигурация”, който включва стойностите на съществените елементи компютър и монитор и на несъществените – мишка и клавиатура.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втория вариант – компютърната конфигурация може да се осчетоводи по съществени елементи, които са отделни дълготрайни материални активи (компютър и монитор), независимо, че стойността на някои от тях може да е под минималния праг на същественост от 500 лв. Към стойностите на съществените елементи се прибавят стойностите на несъществените елементи.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При брак на съществен  елемент, например „монитор”, същият се отписва по отчетна стойност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6992 – по балансова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r w:rsidRPr="00D2162B">
        <w:rPr>
          <w:rFonts w:ascii="Times New Roman" w:hAnsi="Times New Roman"/>
          <w:sz w:val="24"/>
          <w:szCs w:val="24"/>
        </w:rPr>
        <w:tab/>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подгрупа 241 – с акумулираната амортизация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2041 – с отчетната стойност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
    <w:p w:rsidR="00E5458A" w:rsidRDefault="00E5458A" w:rsidP="00661D83">
      <w:pPr>
        <w:jc w:val="both"/>
        <w:rPr>
          <w:rFonts w:ascii="Times New Roman" w:hAnsi="Times New Roman"/>
          <w:sz w:val="24"/>
          <w:szCs w:val="24"/>
        </w:rPr>
      </w:pPr>
      <w:r>
        <w:rPr>
          <w:rFonts w:ascii="Times New Roman" w:hAnsi="Times New Roman"/>
          <w:sz w:val="24"/>
          <w:szCs w:val="24"/>
        </w:rPr>
        <w:t>П</w:t>
      </w:r>
      <w:r w:rsidR="00661D83" w:rsidRPr="00D2162B">
        <w:rPr>
          <w:rFonts w:ascii="Times New Roman" w:hAnsi="Times New Roman"/>
          <w:sz w:val="24"/>
          <w:szCs w:val="24"/>
        </w:rPr>
        <w:t>ри следваща подмяна на съществените елементи, новопридобитите активи се осчетоводяват като ДМА, ако е спазено условието, дадено по-горе, т.е. цялата стойност на компютърната конфигурация да надвишава 500 лв., като при новопридобитите съществени елементи се признават като ДМА с новите стойнос</w:t>
      </w:r>
      <w:r>
        <w:rPr>
          <w:rFonts w:ascii="Times New Roman" w:hAnsi="Times New Roman"/>
          <w:sz w:val="24"/>
          <w:szCs w:val="24"/>
        </w:rPr>
        <w:t>ти. Спазва се т. 6.3 от НСС 16.</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Разходите за следващата подмяна на несъществените елементи се отчитат като текущи разходи.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Когато се придобива например, монитор с отчетна стойност под  утвърдения праг на същественост в счетоводната политика за ДА,  доставен и съхранен в склада,  същият се завежда като краткотраен актив по сметките от раздел 3, съгласно т. 16.16.3 от ДДС № 20 от 2004 г. на МФ  (3020/ 4010). В момента, в който мониторът бъде въведен в употреба, </w:t>
      </w:r>
      <w:r w:rsidRPr="00D2162B">
        <w:rPr>
          <w:rFonts w:ascii="Times New Roman" w:hAnsi="Times New Roman"/>
          <w:sz w:val="24"/>
          <w:szCs w:val="24"/>
        </w:rPr>
        <w:lastRenderedPageBreak/>
        <w:t xml:space="preserve">като елемент в компютърната конфигурация, същият се </w:t>
      </w:r>
      <w:proofErr w:type="spellStart"/>
      <w:r w:rsidRPr="00D2162B">
        <w:rPr>
          <w:rFonts w:ascii="Times New Roman" w:hAnsi="Times New Roman"/>
          <w:sz w:val="24"/>
          <w:szCs w:val="24"/>
        </w:rPr>
        <w:t>прекласифицира</w:t>
      </w:r>
      <w:proofErr w:type="spellEnd"/>
      <w:r w:rsidRPr="00D2162B">
        <w:rPr>
          <w:rFonts w:ascii="Times New Roman" w:hAnsi="Times New Roman"/>
          <w:sz w:val="24"/>
          <w:szCs w:val="24"/>
        </w:rPr>
        <w:t xml:space="preserve"> от раздел 3 в раздел 2 като ДМА (2041/ 3020).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Отчитане на закупени със значителна отстъпка ДМА   Съгласно т. 2.7 от ДДС № 20 от 2004 г., “При закупуване на материални запаси и други активи със значителна по размер отстъпка”  отстъпката се третира като дарение и се отчита по сметките от гр. 74. Под термина “други активи” се разбират  дълготрайните активи.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р. 2 – цена на придобиване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7414 – размер на значителна отстъпка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гр. 50 – с платената сума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Отписване на активи, които не съществуват</w:t>
      </w:r>
      <w:r w:rsidR="00E5458A">
        <w:rPr>
          <w:rFonts w:ascii="Times New Roman" w:hAnsi="Times New Roman"/>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Активи, които са осчетоводени, но на практика не съществуват се отписват от баланса чрез сметка 6992 (съгласно т. 8.9. от ДДС № 20/2004 г.).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6992 – с балансовата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гр. 24  - ако са </w:t>
      </w:r>
      <w:proofErr w:type="spellStart"/>
      <w:r w:rsidRPr="00D2162B">
        <w:rPr>
          <w:rFonts w:ascii="Times New Roman" w:hAnsi="Times New Roman"/>
          <w:sz w:val="24"/>
          <w:szCs w:val="24"/>
        </w:rPr>
        <w:t>амортизируеми</w:t>
      </w:r>
      <w:proofErr w:type="spellEnd"/>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 2 – с отчетната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Отчитане на активи, </w:t>
      </w:r>
      <w:proofErr w:type="spellStart"/>
      <w:r w:rsidRPr="00D2162B">
        <w:rPr>
          <w:rFonts w:ascii="Times New Roman" w:hAnsi="Times New Roman"/>
          <w:sz w:val="24"/>
          <w:szCs w:val="24"/>
        </w:rPr>
        <w:t>незаведени</w:t>
      </w:r>
      <w:proofErr w:type="spellEnd"/>
      <w:r w:rsidRPr="00D2162B">
        <w:rPr>
          <w:rFonts w:ascii="Times New Roman" w:hAnsi="Times New Roman"/>
          <w:sz w:val="24"/>
          <w:szCs w:val="24"/>
        </w:rPr>
        <w:t xml:space="preserve"> в предходен баланс</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Незаведени</w:t>
      </w:r>
      <w:proofErr w:type="spellEnd"/>
      <w:r w:rsidRPr="00D2162B">
        <w:rPr>
          <w:rFonts w:ascii="Times New Roman" w:hAnsi="Times New Roman"/>
          <w:sz w:val="24"/>
          <w:szCs w:val="24"/>
        </w:rPr>
        <w:t xml:space="preserve"> ДА в предходен баланс, се заприходяват чрез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7992 в </w:t>
      </w:r>
      <w:proofErr w:type="spellStart"/>
      <w:r w:rsidRPr="00D2162B">
        <w:rPr>
          <w:rFonts w:ascii="Times New Roman" w:hAnsi="Times New Roman"/>
          <w:sz w:val="24"/>
          <w:szCs w:val="24"/>
        </w:rPr>
        <w:t>отч</w:t>
      </w:r>
      <w:proofErr w:type="spellEnd"/>
      <w:r w:rsidRPr="00D2162B">
        <w:rPr>
          <w:rFonts w:ascii="Times New Roman" w:hAnsi="Times New Roman"/>
          <w:sz w:val="24"/>
          <w:szCs w:val="24"/>
        </w:rPr>
        <w:t xml:space="preserve">. гр. “ДСД”, без да се отразява като разход в </w:t>
      </w:r>
      <w:proofErr w:type="spellStart"/>
      <w:r w:rsidRPr="00D2162B">
        <w:rPr>
          <w:rFonts w:ascii="Times New Roman" w:hAnsi="Times New Roman"/>
          <w:sz w:val="24"/>
          <w:szCs w:val="24"/>
        </w:rPr>
        <w:t>отч</w:t>
      </w:r>
      <w:proofErr w:type="spellEnd"/>
      <w:r w:rsidRPr="00D2162B">
        <w:rPr>
          <w:rFonts w:ascii="Times New Roman" w:hAnsi="Times New Roman"/>
          <w:sz w:val="24"/>
          <w:szCs w:val="24"/>
        </w:rPr>
        <w:t>. гр. “Бюджет” или “СЕС” (съгласно т. 8.9. от ДДС № 20/2004 г.) и се включват в амортизационния план.</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р.2/</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7992 – по справедлива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Отчитане на приходите от продажба на ДМА отчитани  по сметките от гр. 22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Указания от МФ са дадени в т. 35 от ДДС № 03 от 31.03.2016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в ДСД могат да се водят балансово само активите, подлежащи на отчитане по сметки от групи 22 и 33 от СБО, активите, попадащи в обхвата на раздел V от ДДС № 08/2014 г., както и сметки от подгрупа 207 от СБО, когато те се използват за отчитане на процеса на придобиване на такива дълготрайни нефинансови активи. </w:t>
      </w:r>
    </w:p>
    <w:p w:rsidR="00661D83" w:rsidRPr="00E5458A" w:rsidRDefault="00661D83" w:rsidP="00661D83">
      <w:pPr>
        <w:jc w:val="both"/>
        <w:rPr>
          <w:rFonts w:ascii="Times New Roman" w:hAnsi="Times New Roman"/>
          <w:b/>
          <w:sz w:val="24"/>
          <w:szCs w:val="24"/>
        </w:rPr>
      </w:pPr>
      <w:r w:rsidRPr="00D2162B">
        <w:rPr>
          <w:rFonts w:ascii="Times New Roman" w:hAnsi="Times New Roman"/>
          <w:sz w:val="24"/>
          <w:szCs w:val="24"/>
        </w:rPr>
        <w:tab/>
      </w:r>
      <w:r w:rsidRPr="00E5458A">
        <w:rPr>
          <w:rFonts w:ascii="Times New Roman" w:hAnsi="Times New Roman"/>
          <w:b/>
          <w:sz w:val="24"/>
          <w:szCs w:val="24"/>
        </w:rPr>
        <w:t>Важно!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случай на продажба на отчитани в ДСД активи от група 22 и сметки 207 и 2099, тя следва да се отразява в БЮДЖЕТ, включително и отчетната стойност на продадените активи, която се прехвърля от ДСД в БЮДЖЕТ чрез сметка 7602.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отчетна група (стопанска област) ДСД се отчитат само продажбите, произтичащи от дейностите на съответните държавни органи по принудително изпълнение, </w:t>
      </w:r>
      <w:r w:rsidRPr="00D2162B">
        <w:rPr>
          <w:rFonts w:ascii="Times New Roman" w:hAnsi="Times New Roman"/>
          <w:sz w:val="24"/>
          <w:szCs w:val="24"/>
        </w:rPr>
        <w:lastRenderedPageBreak/>
        <w:t>конфискуване на активи и последващо управление и разпределение на събраните средства съгласно чл. 147 от Закона за публичните финанси.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Отписване на продадените активи: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отчетна група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7602 Вътрешни некасови трансфери между “Бюджет” и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r w:rsidRPr="00D2162B">
        <w:rPr>
          <w:rFonts w:ascii="Times New Roman" w:hAnsi="Times New Roman"/>
          <w:sz w:val="24"/>
          <w:szCs w:val="24"/>
        </w:rPr>
        <w:tab/>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гр. 22 Дълготрайни активи, капитализирани в </w:t>
      </w:r>
      <w:proofErr w:type="spellStart"/>
      <w:r w:rsidRPr="00D2162B">
        <w:rPr>
          <w:rFonts w:ascii="Times New Roman" w:hAnsi="Times New Roman"/>
          <w:sz w:val="24"/>
          <w:szCs w:val="24"/>
        </w:rPr>
        <w:t>отч</w:t>
      </w:r>
      <w:proofErr w:type="spellEnd"/>
      <w:r w:rsidRPr="00D2162B">
        <w:rPr>
          <w:rFonts w:ascii="Times New Roman" w:hAnsi="Times New Roman"/>
          <w:sz w:val="24"/>
          <w:szCs w:val="24"/>
        </w:rPr>
        <w:t>. гр.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отчетна група “Бюджет”: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Отписване на продадения ДМА по отчетна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подгрупа 613 Отчетна с/т на продадени активи, капитализирани в отчетна група “ДСД”, сметки 6147, 6149</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7602 Вътрешни некасови трансфери между “Бюджет” и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Начисляване на вземанията от клиенти: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4110 Вземания от клиенти от страната,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4887</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7131, 7132, 7133, 7147, 7149</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Постъпления по бюджета на приходите от продажби на земи и др.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4110 Вземания от клиенти от страната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95-07 “Наличност в левове по сметки в края на периода(-)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40-40 “Постъпления от продажба на земя (+)” (или § 40-26 (+); § 40-29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ДМА, свързани със сигурността и отбраната</w:t>
      </w:r>
    </w:p>
    <w:p w:rsidR="00661D83" w:rsidRPr="00D2162B" w:rsidRDefault="00E5458A" w:rsidP="00661D83">
      <w:pPr>
        <w:jc w:val="both"/>
        <w:rPr>
          <w:rFonts w:ascii="Times New Roman" w:hAnsi="Times New Roman"/>
          <w:sz w:val="24"/>
          <w:szCs w:val="24"/>
        </w:rPr>
      </w:pPr>
      <w:r>
        <w:rPr>
          <w:rFonts w:ascii="Times New Roman" w:hAnsi="Times New Roman"/>
          <w:sz w:val="24"/>
          <w:szCs w:val="24"/>
        </w:rPr>
        <w:t>П</w:t>
      </w:r>
      <w:r w:rsidR="00661D83" w:rsidRPr="00D2162B">
        <w:rPr>
          <w:rFonts w:ascii="Times New Roman" w:hAnsi="Times New Roman"/>
          <w:sz w:val="24"/>
          <w:szCs w:val="24"/>
        </w:rPr>
        <w:t xml:space="preserve">ри придобиване на ДМА, свързани със сигурността и отбраната  се изписват на разход в </w:t>
      </w:r>
      <w:proofErr w:type="spellStart"/>
      <w:r w:rsidR="00661D83" w:rsidRPr="00D2162B">
        <w:rPr>
          <w:rFonts w:ascii="Times New Roman" w:hAnsi="Times New Roman"/>
          <w:sz w:val="24"/>
          <w:szCs w:val="24"/>
        </w:rPr>
        <w:t>отч</w:t>
      </w:r>
      <w:proofErr w:type="spellEnd"/>
      <w:r w:rsidR="00661D83" w:rsidRPr="00D2162B">
        <w:rPr>
          <w:rFonts w:ascii="Times New Roman" w:hAnsi="Times New Roman"/>
          <w:sz w:val="24"/>
          <w:szCs w:val="24"/>
        </w:rPr>
        <w:t>. гр. “Бюджет” или “СЕС”:</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от. гр. “Бюджет”/или “СЕС”:</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6098/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гр. 50,  гр. 74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 § 10-98/ § 95-07 (+), § 45-00, §  46-00 (+)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9801/</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9989/</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9860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Когато са със стойност под прага на същественост се завеждат в </w:t>
      </w:r>
      <w:proofErr w:type="spellStart"/>
      <w:r w:rsidRPr="00D2162B">
        <w:rPr>
          <w:rFonts w:ascii="Times New Roman" w:hAnsi="Times New Roman"/>
          <w:sz w:val="24"/>
          <w:szCs w:val="24"/>
        </w:rPr>
        <w:t>отч</w:t>
      </w:r>
      <w:proofErr w:type="spellEnd"/>
      <w:r w:rsidRPr="00D2162B">
        <w:rPr>
          <w:rFonts w:ascii="Times New Roman" w:hAnsi="Times New Roman"/>
          <w:sz w:val="24"/>
          <w:szCs w:val="24"/>
        </w:rPr>
        <w:t xml:space="preserve">. гр. “Бюджет” по </w:t>
      </w:r>
      <w:proofErr w:type="spellStart"/>
      <w:r w:rsidRPr="00D2162B">
        <w:rPr>
          <w:rFonts w:ascii="Times New Roman" w:hAnsi="Times New Roman"/>
          <w:sz w:val="24"/>
          <w:szCs w:val="24"/>
        </w:rPr>
        <w:t>задбалансови</w:t>
      </w:r>
      <w:proofErr w:type="spellEnd"/>
      <w:r w:rsidRPr="00D2162B">
        <w:rPr>
          <w:rFonts w:ascii="Times New Roman" w:hAnsi="Times New Roman"/>
          <w:sz w:val="24"/>
          <w:szCs w:val="24"/>
        </w:rPr>
        <w:t xml:space="preserve"> сметки: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9909/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9981</w:t>
      </w:r>
    </w:p>
    <w:p w:rsidR="00661D83" w:rsidRPr="00D2162B" w:rsidRDefault="00E5458A" w:rsidP="00661D83">
      <w:pPr>
        <w:jc w:val="both"/>
        <w:rPr>
          <w:rFonts w:ascii="Times New Roman" w:hAnsi="Times New Roman"/>
          <w:sz w:val="24"/>
          <w:szCs w:val="24"/>
        </w:rPr>
      </w:pPr>
      <w:r>
        <w:rPr>
          <w:rFonts w:ascii="Times New Roman" w:hAnsi="Times New Roman"/>
          <w:sz w:val="24"/>
          <w:szCs w:val="24"/>
        </w:rPr>
        <w:t>К</w:t>
      </w:r>
      <w:r w:rsidR="00661D83" w:rsidRPr="00D2162B">
        <w:rPr>
          <w:rFonts w:ascii="Times New Roman" w:hAnsi="Times New Roman"/>
          <w:sz w:val="24"/>
          <w:szCs w:val="24"/>
        </w:rPr>
        <w:t xml:space="preserve">огато са със стойност над прага на същественост се завеждат в  </w:t>
      </w:r>
      <w:proofErr w:type="spellStart"/>
      <w:r w:rsidR="00661D83" w:rsidRPr="00D2162B">
        <w:rPr>
          <w:rFonts w:ascii="Times New Roman" w:hAnsi="Times New Roman"/>
          <w:sz w:val="24"/>
          <w:szCs w:val="24"/>
        </w:rPr>
        <w:t>отч</w:t>
      </w:r>
      <w:proofErr w:type="spellEnd"/>
      <w:r w:rsidR="00661D83" w:rsidRPr="00D2162B">
        <w:rPr>
          <w:rFonts w:ascii="Times New Roman" w:hAnsi="Times New Roman"/>
          <w:sz w:val="24"/>
          <w:szCs w:val="24"/>
        </w:rPr>
        <w:t xml:space="preserve">. гр. “ДСД”: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2099, или 2071/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7609</w:t>
      </w:r>
    </w:p>
    <w:p w:rsidR="00661D83" w:rsidRPr="00E5458A" w:rsidRDefault="00661D83" w:rsidP="00661D83">
      <w:pPr>
        <w:jc w:val="both"/>
        <w:rPr>
          <w:rFonts w:ascii="Times New Roman" w:hAnsi="Times New Roman"/>
          <w:i/>
          <w:sz w:val="24"/>
          <w:szCs w:val="24"/>
        </w:rPr>
      </w:pPr>
      <w:r w:rsidRPr="00E5458A">
        <w:rPr>
          <w:rFonts w:ascii="Times New Roman" w:hAnsi="Times New Roman"/>
          <w:i/>
          <w:sz w:val="24"/>
          <w:szCs w:val="24"/>
        </w:rPr>
        <w:t>Разходи за придобиване, подобрения, основен и текущ ремонт на ДМА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Легалните определения за основен ремонт, текущ ремонт, подобрения, реконструкции и др. в бюджетната организация са регламентирани в § 5 от Допълнителните разпоредби на Закона за устройство на територията.</w:t>
      </w:r>
    </w:p>
    <w:p w:rsidR="00661D83" w:rsidRPr="00D2162B" w:rsidRDefault="00661D83" w:rsidP="00661D83">
      <w:pPr>
        <w:jc w:val="both"/>
        <w:rPr>
          <w:rFonts w:ascii="Times New Roman" w:hAnsi="Times New Roman"/>
          <w:sz w:val="24"/>
          <w:szCs w:val="24"/>
        </w:rPr>
      </w:pPr>
      <w:r w:rsidRPr="00E5458A">
        <w:rPr>
          <w:rFonts w:ascii="Times New Roman" w:hAnsi="Times New Roman"/>
          <w:b/>
          <w:sz w:val="24"/>
          <w:szCs w:val="24"/>
        </w:rPr>
        <w:t>"Основен ремонт"</w:t>
      </w:r>
      <w:r w:rsidRPr="00D2162B">
        <w:rPr>
          <w:rFonts w:ascii="Times New Roman" w:hAnsi="Times New Roman"/>
          <w:sz w:val="24"/>
          <w:szCs w:val="24"/>
        </w:rPr>
        <w:t xml:space="preserve"> на строеж е частично възстановяване и/или частична замяна на конструктивни елементи, основни части, съоръжения или инсталации на строежа, както и строително-монтажните работи, с които първоначално вложени, но износени материали, конструкции и конструктивни елементи се заменят с други видове или се извършват нови видове работи, с които се възстановява експлоатационната им годност, подобрява се или се удължава срокът на тяхната експлоатация. Санирането, инвеститорски контрол, строителен контрол са разходи за основен ремонт – с тях се подобрява икономическия полезен живот на актива.</w:t>
      </w:r>
    </w:p>
    <w:p w:rsidR="00661D83" w:rsidRPr="00D2162B" w:rsidRDefault="00661D83" w:rsidP="00661D83">
      <w:pPr>
        <w:jc w:val="both"/>
        <w:rPr>
          <w:rFonts w:ascii="Times New Roman" w:hAnsi="Times New Roman"/>
          <w:sz w:val="24"/>
          <w:szCs w:val="24"/>
        </w:rPr>
      </w:pPr>
      <w:r w:rsidRPr="00E5458A">
        <w:rPr>
          <w:rFonts w:ascii="Times New Roman" w:hAnsi="Times New Roman"/>
          <w:b/>
          <w:sz w:val="24"/>
          <w:szCs w:val="24"/>
        </w:rPr>
        <w:t>"Текущ ремонт"</w:t>
      </w:r>
      <w:r w:rsidRPr="00D2162B">
        <w:rPr>
          <w:rFonts w:ascii="Times New Roman" w:hAnsi="Times New Roman"/>
          <w:sz w:val="24"/>
          <w:szCs w:val="24"/>
        </w:rPr>
        <w:t xml:space="preserve"> на строеж е подобряването и поддържането в изправност на сградите, постройките, съоръженията и инсталациите, както и вътрешни преустройства, при които не се засяга конструкцията на сградата; не се извършват дейности като премахване, преместване на съществуващи зидове и направа на отвори в тях, когато засягат конструкцията на сградата; не се променя предназначението на помещенията и натоварванията в тях.</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Спазва се принципа за предимство на съдържанието пред формата, като водеща е начислената основа.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Придобиване или основен ремонт на  инфраструктурни обекти чрез външен изпълнител</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отчетна група „Бюджет” или „СЕС” (при европ</w:t>
      </w:r>
      <w:r w:rsidR="00E5458A">
        <w:rPr>
          <w:rFonts w:ascii="Times New Roman" w:hAnsi="Times New Roman"/>
          <w:sz w:val="24"/>
          <w:szCs w:val="24"/>
        </w:rPr>
        <w:t>ейско</w:t>
      </w:r>
      <w:r w:rsidRPr="00D2162B">
        <w:rPr>
          <w:rFonts w:ascii="Times New Roman" w:hAnsi="Times New Roman"/>
          <w:sz w:val="24"/>
          <w:szCs w:val="24"/>
        </w:rPr>
        <w:t xml:space="preserve"> финансиране):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Начисляване на задълженията към доставчиците: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6075  Разходи за придобиване на инфраструктурни обекти чрез външни  </w:t>
      </w:r>
      <w:r w:rsidR="008B3353">
        <w:rPr>
          <w:rFonts w:ascii="Times New Roman" w:hAnsi="Times New Roman"/>
          <w:sz w:val="24"/>
          <w:szCs w:val="24"/>
        </w:rPr>
        <w:t>доставки</w:t>
      </w:r>
      <w:r w:rsidRPr="00D2162B">
        <w:rPr>
          <w:rFonts w:ascii="Times New Roman" w:hAnsi="Times New Roman"/>
          <w:sz w:val="24"/>
          <w:szCs w:val="24"/>
        </w:rPr>
        <w:t xml:space="preserve">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6076   Основен ремонт на инфрастр</w:t>
      </w:r>
      <w:r w:rsidR="008B3353">
        <w:rPr>
          <w:rFonts w:ascii="Times New Roman" w:hAnsi="Times New Roman"/>
          <w:sz w:val="24"/>
          <w:szCs w:val="24"/>
        </w:rPr>
        <w:t>уктурни</w:t>
      </w:r>
      <w:r w:rsidRPr="00D2162B">
        <w:rPr>
          <w:rFonts w:ascii="Times New Roman" w:hAnsi="Times New Roman"/>
          <w:sz w:val="24"/>
          <w:szCs w:val="24"/>
        </w:rPr>
        <w:t xml:space="preserve"> обекти чрез външни доставки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Задължения към доставчици от страната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9200/К-т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9989/К-т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9860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Издължаване към доставчиците: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група 50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         § 52-06, § 51-00/ §  95-07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отчетна група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2071 при незав</w:t>
      </w:r>
      <w:r w:rsidR="008B3353">
        <w:rPr>
          <w:rFonts w:ascii="Times New Roman" w:hAnsi="Times New Roman"/>
          <w:sz w:val="24"/>
          <w:szCs w:val="24"/>
        </w:rPr>
        <w:t>ършено</w:t>
      </w:r>
      <w:r w:rsidRPr="00D2162B">
        <w:rPr>
          <w:rFonts w:ascii="Times New Roman" w:hAnsi="Times New Roman"/>
          <w:sz w:val="24"/>
          <w:szCs w:val="24"/>
        </w:rPr>
        <w:t xml:space="preserve"> строителство или основен ремонт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7609  Коректив за капитализирани активи в отчетна група "ДСД"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завършване на строителството: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2202/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2071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Изграждане  (придобиване) и основен ремонт на инфраструктурни обекти по стопански начин</w:t>
      </w:r>
      <w:r w:rsidR="00ED203F">
        <w:rPr>
          <w:rFonts w:ascii="Times New Roman" w:hAnsi="Times New Roman"/>
          <w:sz w:val="24"/>
          <w:szCs w:val="24"/>
        </w:rPr>
        <w:t>:</w:t>
      </w:r>
    </w:p>
    <w:p w:rsidR="00661D83" w:rsidRPr="00D2162B" w:rsidRDefault="00ED203F" w:rsidP="00661D83">
      <w:pPr>
        <w:jc w:val="both"/>
        <w:rPr>
          <w:rFonts w:ascii="Times New Roman" w:hAnsi="Times New Roman"/>
          <w:sz w:val="24"/>
          <w:szCs w:val="24"/>
        </w:rPr>
      </w:pPr>
      <w:r>
        <w:rPr>
          <w:rFonts w:ascii="Times New Roman" w:hAnsi="Times New Roman"/>
          <w:sz w:val="24"/>
          <w:szCs w:val="24"/>
        </w:rPr>
        <w:t>Б</w:t>
      </w:r>
      <w:r w:rsidR="00661D83" w:rsidRPr="00D2162B">
        <w:rPr>
          <w:rFonts w:ascii="Times New Roman" w:hAnsi="Times New Roman"/>
          <w:sz w:val="24"/>
          <w:szCs w:val="24"/>
        </w:rPr>
        <w:t>юджетната организация поддържа информация за структурата на себестойността на придобиваните активи чрез сметките от група 60 “Разходи по икономически елементи”:</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Отч</w:t>
      </w:r>
      <w:proofErr w:type="spellEnd"/>
      <w:r w:rsidRPr="00D2162B">
        <w:rPr>
          <w:rFonts w:ascii="Times New Roman" w:hAnsi="Times New Roman"/>
          <w:sz w:val="24"/>
          <w:szCs w:val="24"/>
        </w:rPr>
        <w:t>. гр. “Бюджет”/Б-3: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гр. 6019, 6029, 6044, 6098.../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4010, 50, 7500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Разходни §§ (§ 10-15, 10-20, 02-02, 10-98)/ § 95-07 (-), § 96-07 (-), § 66-02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9801/К-т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9989/К-т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9860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Идентифициране на разходите (тримесечно и в края на годината) и отнасяне по сметка 6504 или 6508: указания, дадени в т. 9 от ДДС № 05 от 14.04.2015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6075,  6076  /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6504, 6508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Разходите се капитализират в ДСД: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отч</w:t>
      </w:r>
      <w:r w:rsidR="00ED203F">
        <w:rPr>
          <w:rFonts w:ascii="Times New Roman" w:hAnsi="Times New Roman"/>
          <w:sz w:val="24"/>
          <w:szCs w:val="24"/>
        </w:rPr>
        <w:t>етна</w:t>
      </w:r>
      <w:r w:rsidRPr="00D2162B">
        <w:rPr>
          <w:rFonts w:ascii="Times New Roman" w:hAnsi="Times New Roman"/>
          <w:sz w:val="24"/>
          <w:szCs w:val="24"/>
        </w:rPr>
        <w:t xml:space="preserve"> гр</w:t>
      </w:r>
      <w:r w:rsidR="00ED203F">
        <w:rPr>
          <w:rFonts w:ascii="Times New Roman" w:hAnsi="Times New Roman"/>
          <w:sz w:val="24"/>
          <w:szCs w:val="24"/>
        </w:rPr>
        <w:t>упа</w:t>
      </w:r>
      <w:r w:rsidRPr="00D2162B">
        <w:rPr>
          <w:rFonts w:ascii="Times New Roman" w:hAnsi="Times New Roman"/>
          <w:sz w:val="24"/>
          <w:szCs w:val="24"/>
        </w:rPr>
        <w:t xml:space="preserve"> ДСД: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2071/К-т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7609</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При завършване на процеса на придобиване: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2202/К-т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2071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Придобиване или основен ремонт на ДМА от </w:t>
      </w:r>
      <w:proofErr w:type="spellStart"/>
      <w:r w:rsidRPr="00D2162B">
        <w:rPr>
          <w:rFonts w:ascii="Times New Roman" w:hAnsi="Times New Roman"/>
          <w:sz w:val="24"/>
          <w:szCs w:val="24"/>
        </w:rPr>
        <w:t>подгр</w:t>
      </w:r>
      <w:proofErr w:type="spellEnd"/>
      <w:r w:rsidRPr="00D2162B">
        <w:rPr>
          <w:rFonts w:ascii="Times New Roman" w:hAnsi="Times New Roman"/>
          <w:sz w:val="24"/>
          <w:szCs w:val="24"/>
        </w:rPr>
        <w:t>. 203, 204 чрез външен изпълнител</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За преведената авансово сума на изпълнителя: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4020/К-т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гр. 50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52-00, или § 51-00/ § 95-07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9200/К-т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9803 - с аванса за частично реализиран ангажимент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9989/К-т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9860 – с аванса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Отразяване на разходите с фактурираното изпълнение: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2071/                             - с актуваната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4020                         - с изплатения аванс</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 с дължимата разлика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9200/К-т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9803 – с разликата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9989/К-т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9860 – със </w:t>
      </w:r>
      <w:proofErr w:type="spellStart"/>
      <w:r w:rsidRPr="00D2162B">
        <w:rPr>
          <w:rFonts w:ascii="Times New Roman" w:hAnsi="Times New Roman"/>
          <w:sz w:val="24"/>
          <w:szCs w:val="24"/>
        </w:rPr>
        <w:t>задълж</w:t>
      </w:r>
      <w:proofErr w:type="spellEnd"/>
      <w:r w:rsidRPr="00D2162B">
        <w:rPr>
          <w:rFonts w:ascii="Times New Roman" w:hAnsi="Times New Roman"/>
          <w:sz w:val="24"/>
          <w:szCs w:val="24"/>
        </w:rPr>
        <w:t>. по кредита на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Издължаване на разликата на изпълнителя: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гр. 50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52-00, или § 51-00/ § 95-07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Закриване на сметка 2071: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група 203, 204/К-т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2071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Придобиване или извършване на основен ремонт на балансово признати активи от гр. 20 по стопански начин</w:t>
      </w:r>
      <w:r w:rsidR="00ED203F">
        <w:rPr>
          <w:rFonts w:ascii="Times New Roman" w:hAnsi="Times New Roman"/>
          <w:sz w:val="24"/>
          <w:szCs w:val="24"/>
        </w:rPr>
        <w:t>:</w:t>
      </w:r>
      <w:r w:rsidRPr="00D2162B">
        <w:rPr>
          <w:rFonts w:ascii="Times New Roman" w:hAnsi="Times New Roman"/>
          <w:sz w:val="24"/>
          <w:szCs w:val="24"/>
        </w:rPr>
        <w:t xml:space="preserve">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БО поддържа информация за структурата на себестойността на придобиваните активи чрез сметките от група 60.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Отчетна гр. Бюджет/или СЕС: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Начисляване на разходите по икономически елементи: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гр. 6019, 6029, 6044, 6098.../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4010, 50, 7500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Разходни §§ (§ 10-15, 10-20, 02-02, 10-98)/ § 95-07 (-), § 96-07 (-), § 66-02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9801/К-т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9989/К-т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9860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Идентифициране на разходите (тримесечно и в края на годината) и отнасяне по сметки 6501 (ДМА), 6502 (НМДА), 6507 (осн</w:t>
      </w:r>
      <w:r w:rsidR="00ED203F">
        <w:rPr>
          <w:rFonts w:ascii="Times New Roman" w:hAnsi="Times New Roman"/>
          <w:sz w:val="24"/>
          <w:szCs w:val="24"/>
        </w:rPr>
        <w:t>овен</w:t>
      </w:r>
      <w:r w:rsidRPr="00D2162B">
        <w:rPr>
          <w:rFonts w:ascii="Times New Roman" w:hAnsi="Times New Roman"/>
          <w:sz w:val="24"/>
          <w:szCs w:val="24"/>
        </w:rPr>
        <w:t xml:space="preserve"> рем</w:t>
      </w:r>
      <w:r w:rsidR="00ED203F">
        <w:rPr>
          <w:rFonts w:ascii="Times New Roman" w:hAnsi="Times New Roman"/>
          <w:sz w:val="24"/>
          <w:szCs w:val="24"/>
        </w:rPr>
        <w:t>онт на</w:t>
      </w:r>
      <w:r w:rsidRPr="00D2162B">
        <w:rPr>
          <w:rFonts w:ascii="Times New Roman" w:hAnsi="Times New Roman"/>
          <w:sz w:val="24"/>
          <w:szCs w:val="24"/>
        </w:rPr>
        <w:t xml:space="preserve"> ДМА)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група 20,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2071/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6501 (ДМА), 6502 (НДА),  6507 (</w:t>
      </w:r>
      <w:proofErr w:type="spellStart"/>
      <w:r w:rsidRPr="00D2162B">
        <w:rPr>
          <w:rFonts w:ascii="Times New Roman" w:hAnsi="Times New Roman"/>
          <w:sz w:val="24"/>
          <w:szCs w:val="24"/>
        </w:rPr>
        <w:t>осн</w:t>
      </w:r>
      <w:proofErr w:type="spellEnd"/>
      <w:r w:rsidRPr="00D2162B">
        <w:rPr>
          <w:rFonts w:ascii="Times New Roman" w:hAnsi="Times New Roman"/>
          <w:sz w:val="24"/>
          <w:szCs w:val="24"/>
        </w:rPr>
        <w:t xml:space="preserve">. </w:t>
      </w:r>
      <w:proofErr w:type="spellStart"/>
      <w:r w:rsidRPr="00D2162B">
        <w:rPr>
          <w:rFonts w:ascii="Times New Roman" w:hAnsi="Times New Roman"/>
          <w:sz w:val="24"/>
          <w:szCs w:val="24"/>
        </w:rPr>
        <w:t>рем</w:t>
      </w:r>
      <w:proofErr w:type="spellEnd"/>
      <w:r w:rsidRPr="00D2162B">
        <w:rPr>
          <w:rFonts w:ascii="Times New Roman" w:hAnsi="Times New Roman"/>
          <w:sz w:val="24"/>
          <w:szCs w:val="24"/>
        </w:rPr>
        <w:t>. на ДМА)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Закриване на сметка 2071 (ако такава е заведена):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група 20/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2071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Класификация на някои ДМА по счетоводни сметки: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 Язовири –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2. Паркове, в т.ч. гробищни –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3. Огради и заграждения –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2099</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4. Съоръжения, извън сградите при язовири, стадиони и др. подобни, свързани с основната дейност –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5. Сондажи –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2202; Земята за сондажите –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2201; огради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2099</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6. Стадион (съвкупност от съоръжения, паркинги, съблекални, сервизни помещения, търговски обекти) разграничено по отделни активи, ако отговарят на критериите за ДМА, като: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а) сервизните помещения, съблекалните и др., които са  неразривно свързани с основната дейност на стадиона се отчитат по сметка 2202 заедно със стадиона;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б)Търговските комплекси и др. се отчитат отделно по сметка 2039, когато не са свързани с основната дейност.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7. Детски площадки в детски градини и ясли, както и игрища в училищата –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2099; сметка 2049 (за спортните съоръжения) – по избор на БО, утвърден в счетоводната политика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8. Спортни и детски площадки игрища и др. в общински паркове и междублокови пространства –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2202 като инфраструктурни обекти (утвърден подход в счетоводната политика)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9. Различни видове дървета, храсти и тревни площи (представляващи трайни насаждения) в дворовете на детските градини, детски ясли, училища и др.:</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а) Първи подход: не се капитализират – сметки от гр. 60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б) Втори подход: капитализират се, като се включват в стойността на земята по сметка 2010 (когато са придобити със земята)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в) Трети подход: обособено по сметка 2010, отделно от земята</w:t>
      </w:r>
    </w:p>
    <w:p w:rsidR="00ED203F" w:rsidRDefault="00661D83" w:rsidP="00661D83">
      <w:pPr>
        <w:jc w:val="both"/>
        <w:rPr>
          <w:rFonts w:ascii="Times New Roman" w:hAnsi="Times New Roman"/>
          <w:sz w:val="24"/>
          <w:szCs w:val="24"/>
        </w:rPr>
      </w:pPr>
      <w:r w:rsidRPr="00ED203F">
        <w:rPr>
          <w:rFonts w:ascii="Times New Roman" w:hAnsi="Times New Roman"/>
          <w:b/>
          <w:sz w:val="24"/>
          <w:szCs w:val="24"/>
        </w:rPr>
        <w:t xml:space="preserve">   Важно!</w:t>
      </w:r>
      <w:r w:rsidRPr="00D2162B">
        <w:rPr>
          <w:rFonts w:ascii="Times New Roman" w:hAnsi="Times New Roman"/>
          <w:sz w:val="24"/>
          <w:szCs w:val="24"/>
        </w:rPr>
        <w:t xml:space="preserve">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Подходите следва да се утвърдят в счетоводната политика.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10. Тротоарни настилки, външни стълбища, огради и други подобни, изградени в посочените дворове - към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2031, 2049 или отделно по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2099 (да се утвърдят подходите в  счетоводната политика)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11. Устройствени планове; стратегии за развитие, генерални планове, концепции и схеми за дългосрочно развитие, план за градско възстановяване и развитие, план за безопасност на движението и др.:</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а) отчитат се като текущи разходи по сметките от р. 6 за направените разходи по подготовка и проучвания (напр. хидрогеоложки и </w:t>
      </w:r>
      <w:proofErr w:type="spellStart"/>
      <w:r w:rsidRPr="00D2162B">
        <w:rPr>
          <w:rFonts w:ascii="Times New Roman" w:hAnsi="Times New Roman"/>
          <w:sz w:val="24"/>
          <w:szCs w:val="24"/>
        </w:rPr>
        <w:t>инженеро</w:t>
      </w:r>
      <w:proofErr w:type="spellEnd"/>
      <w:r w:rsidRPr="00D2162B">
        <w:rPr>
          <w:rFonts w:ascii="Times New Roman" w:hAnsi="Times New Roman"/>
          <w:sz w:val="24"/>
          <w:szCs w:val="24"/>
        </w:rPr>
        <w:t>-геоложки проучвания и др. подобни);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б) отчитат се като нематериален дълготраен актив по сметка 2109 (когато отговарят на  критерии за признаване на НДА съгласно СС 38);</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на касова основа по § 53-09.</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Нематериални дълготрайни активи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Програмни продукти - към тази група нематериални дълготрайни активи се включват закупените или създадените за собствени нужди програми и пакети от програми, свързани с удовлетворяване на определени информационни потребности, както и лицензите, платени от бюджетната организация за срочното ползване на определен програмен продукт, който не е собственост на бюджетната организация – лицензи за Конто, </w:t>
      </w:r>
      <w:proofErr w:type="spellStart"/>
      <w:r w:rsidRPr="00D2162B">
        <w:rPr>
          <w:rFonts w:ascii="Times New Roman" w:hAnsi="Times New Roman"/>
          <w:sz w:val="24"/>
          <w:szCs w:val="24"/>
        </w:rPr>
        <w:t>Ажурел</w:t>
      </w:r>
      <w:proofErr w:type="spellEnd"/>
      <w:r w:rsidRPr="00D2162B">
        <w:rPr>
          <w:rFonts w:ascii="Times New Roman" w:hAnsi="Times New Roman"/>
          <w:sz w:val="24"/>
          <w:szCs w:val="24"/>
        </w:rPr>
        <w:t xml:space="preserve"> L, Еква и др.</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Програмните продукти и лицензите се отчитат при придобиването им и осчетоводяват по дебита на сметка 2101 „Програмни продукти и лицензи”, независимо от тяхната стойност .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Отписване след изтичане на срока: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6992/     - с балансовата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2420/    - с акумулираната амортизация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2101 Програмни продукти и лицензи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Патентът е признато и удостоверено право на авторство и изключително право за ползване на изобретението.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Лицензите са документи, които БО е придобила срещу заплащане за получаването им и има право да разрешава, обикновено срещу заплащане, използването на патентовано изобретение или призната рационализация.  Отчитат се по сметка 2102 „Патенти, лицензи, концесионни права, фирмени и търговски марки и др.”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Патенти и лицензи имат същият праг на същественост, който имат ДМА.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Сметките са активни от гледна точка на баланса. Аналитичното отчитане се организира по видове нематериални дълготрайни активи.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Съгласно т. 38.2 от ДДС № 20 от 2004 г. на МФ за класифицирането и признаването на НМДА важат същите прагове на същественост и правила, които са приети от първостепенния разпоредител с бюджет за признаване на ДМА.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По сметка 2109 „Други нематериални дълготрайни активи” се отчитат други НМДА.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При извършване на разходи за текуща поддръжка на патенти, лицензии и други подобни следва да се има предвид разпоредбата на т. 38.2.5 от ДДС № 20 от 2004 г. на МФ за </w:t>
      </w:r>
      <w:r w:rsidRPr="00D2162B">
        <w:rPr>
          <w:rFonts w:ascii="Times New Roman" w:hAnsi="Times New Roman"/>
          <w:sz w:val="24"/>
          <w:szCs w:val="24"/>
        </w:rPr>
        <w:lastRenderedPageBreak/>
        <w:t>отчитането им като текущ разход по § 10-20 „Разходи за външни услуги” и по сметка 6026 „Разходи за поддръжка на софтуер”.</w:t>
      </w:r>
    </w:p>
    <w:p w:rsidR="00661D83" w:rsidRPr="00ED203F" w:rsidRDefault="00661D83" w:rsidP="00661D83">
      <w:pPr>
        <w:jc w:val="both"/>
        <w:rPr>
          <w:rFonts w:ascii="Times New Roman" w:hAnsi="Times New Roman"/>
          <w:i/>
          <w:sz w:val="24"/>
          <w:szCs w:val="24"/>
          <w:u w:val="single"/>
        </w:rPr>
      </w:pPr>
      <w:r w:rsidRPr="00ED203F">
        <w:rPr>
          <w:rFonts w:ascii="Times New Roman" w:hAnsi="Times New Roman"/>
          <w:i/>
          <w:sz w:val="24"/>
          <w:szCs w:val="24"/>
          <w:u w:val="single"/>
        </w:rPr>
        <w:t xml:space="preserve">Материални запаси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 Материалните запаси при тяхното потребление се оценяват по утвърдения в счетоводната политика метод на изписване. Практиката показва, че бюджетните организации прилагат най-често методите: първа –входяща – първа изходяща или средно претеглена.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2. Съгласно т. 2.3 от ДДС № 20 от 2004 г. на МФ в края на отчетната година се извършва преглед за преоценка на материалните запаси, доколкото не е определено друго в указанията за годишното приключване. При отчитането на преоценки на материалните запаси се прилага сметка7802 „Преоценки на материални запаси” от СБО.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Съставят се следните счетоводни статии към 31 декември на основание подписан протокол от назначената със заповед на ръководителя комисия</w:t>
      </w:r>
      <w:r w:rsidR="00DF4B18">
        <w:rPr>
          <w:rFonts w:ascii="Times New Roman" w:hAnsi="Times New Roman"/>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увеличение на отчетната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  3 Сметки за материални запаси и </w:t>
      </w:r>
      <w:proofErr w:type="spellStart"/>
      <w:r w:rsidRPr="00D2162B">
        <w:rPr>
          <w:rFonts w:ascii="Times New Roman" w:hAnsi="Times New Roman"/>
          <w:sz w:val="24"/>
          <w:szCs w:val="24"/>
        </w:rPr>
        <w:t>конфикувани</w:t>
      </w:r>
      <w:proofErr w:type="spellEnd"/>
      <w:r w:rsidRPr="00D2162B">
        <w:rPr>
          <w:rFonts w:ascii="Times New Roman" w:hAnsi="Times New Roman"/>
          <w:sz w:val="24"/>
          <w:szCs w:val="24"/>
        </w:rPr>
        <w:t xml:space="preserve"> активи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7802 Преоценки на материални запаси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намаление на отчетната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7802 Преоценки на материални запаси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  3 Сметки за материални запаси и конфи</w:t>
      </w:r>
      <w:r w:rsidR="00DF4B18">
        <w:rPr>
          <w:rFonts w:ascii="Times New Roman" w:hAnsi="Times New Roman"/>
          <w:sz w:val="24"/>
          <w:szCs w:val="24"/>
        </w:rPr>
        <w:t>с</w:t>
      </w:r>
      <w:r w:rsidRPr="00D2162B">
        <w:rPr>
          <w:rFonts w:ascii="Times New Roman" w:hAnsi="Times New Roman"/>
          <w:sz w:val="24"/>
          <w:szCs w:val="24"/>
        </w:rPr>
        <w:t>кувани активи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3.  В съответствие с указанията, дадени в т. 2.7 от ДДС № 20 от 2004 г. при закупуване на материални запаси и други активи със значителна по размер отстъпка (над 10 %) (например, на половин цена), която не е обусловена от обичайната търговска отстъпка, (до 10 %) същата се разглежда като форма на безвъзмездно предоставени средства от страна на доставчика, т.е. като дарение.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Активите се завеждат по справедлива стойност, а разликата между нея и действително фактурираната/платената сума се отчита по сметките от група 74 от СБО (сметките за получени дарения в натура).</w:t>
      </w:r>
    </w:p>
    <w:p w:rsidR="00DF4B18" w:rsidRDefault="00DF4B18" w:rsidP="00661D83">
      <w:pPr>
        <w:jc w:val="both"/>
        <w:rPr>
          <w:rFonts w:ascii="Times New Roman" w:hAnsi="Times New Roman"/>
          <w:sz w:val="24"/>
          <w:szCs w:val="24"/>
        </w:rPr>
      </w:pPr>
      <w:r>
        <w:rPr>
          <w:rFonts w:ascii="Times New Roman" w:hAnsi="Times New Roman"/>
          <w:sz w:val="24"/>
          <w:szCs w:val="24"/>
        </w:rPr>
        <w:t>При значителна отстъпка: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р-л  3 Сметки за материални запаси и конфискувани активи  300 </w:t>
      </w:r>
      <w:r w:rsidR="00DF4B18">
        <w:rPr>
          <w:rFonts w:ascii="Times New Roman" w:hAnsi="Times New Roman"/>
          <w:sz w:val="24"/>
          <w:szCs w:val="24"/>
        </w:rPr>
        <w:t>лв.</w:t>
      </w:r>
      <w:r w:rsidRPr="00D2162B">
        <w:rPr>
          <w:rFonts w:ascii="Times New Roman" w:hAnsi="Times New Roman"/>
          <w:sz w:val="24"/>
          <w:szCs w:val="24"/>
        </w:rPr>
        <w:t xml:space="preserve">                                     (по покупна цена)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w:t>
      </w:r>
      <w:r w:rsidR="00DF4B18">
        <w:rPr>
          <w:rFonts w:ascii="Times New Roman" w:hAnsi="Times New Roman"/>
          <w:sz w:val="24"/>
          <w:szCs w:val="24"/>
        </w:rPr>
        <w:t xml:space="preserve"> Текущи банкови сметки в левове                                                        1</w:t>
      </w:r>
      <w:r w:rsidRPr="00D2162B">
        <w:rPr>
          <w:rFonts w:ascii="Times New Roman" w:hAnsi="Times New Roman"/>
          <w:sz w:val="24"/>
          <w:szCs w:val="24"/>
        </w:rPr>
        <w:t>50</w:t>
      </w:r>
      <w:r w:rsidR="00DF4B18">
        <w:rPr>
          <w:rFonts w:ascii="Times New Roman" w:hAnsi="Times New Roman"/>
          <w:sz w:val="24"/>
          <w:szCs w:val="24"/>
        </w:rPr>
        <w:t xml:space="preserve"> лв.</w:t>
      </w:r>
      <w:r w:rsidRPr="00D2162B">
        <w:rPr>
          <w:rFonts w:ascii="Times New Roman" w:hAnsi="Times New Roman"/>
          <w:sz w:val="24"/>
          <w:szCs w:val="24"/>
        </w:rPr>
        <w:t xml:space="preserve"> </w:t>
      </w:r>
      <w:r w:rsidR="00DF4B18">
        <w:rPr>
          <w:rFonts w:ascii="Times New Roman" w:hAnsi="Times New Roman"/>
          <w:sz w:val="24"/>
          <w:szCs w:val="24"/>
        </w:rPr>
        <w:t xml:space="preserve">                                                        </w:t>
      </w:r>
      <w:r w:rsidRPr="00D2162B">
        <w:rPr>
          <w:rFonts w:ascii="Times New Roman" w:hAnsi="Times New Roman"/>
          <w:sz w:val="24"/>
          <w:szCs w:val="24"/>
        </w:rPr>
        <w:t xml:space="preserve">(по заплатената сума на доставчика)                               </w:t>
      </w:r>
    </w:p>
    <w:p w:rsidR="00DF4B18" w:rsidRDefault="00661D83" w:rsidP="00661D83">
      <w:pPr>
        <w:jc w:val="both"/>
        <w:rPr>
          <w:rFonts w:ascii="Times New Roman" w:hAnsi="Times New Roman"/>
          <w:sz w:val="24"/>
          <w:szCs w:val="24"/>
        </w:rPr>
      </w:pPr>
      <w:r w:rsidRPr="00D2162B">
        <w:rPr>
          <w:rFonts w:ascii="Times New Roman" w:hAnsi="Times New Roman"/>
          <w:sz w:val="24"/>
          <w:szCs w:val="24"/>
        </w:rPr>
        <w:t>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7413  </w:t>
      </w:r>
      <w:r w:rsidR="00DF4B18">
        <w:rPr>
          <w:rFonts w:ascii="Times New Roman" w:hAnsi="Times New Roman"/>
          <w:sz w:val="24"/>
          <w:szCs w:val="24"/>
        </w:rPr>
        <w:t>П</w:t>
      </w:r>
      <w:r w:rsidRPr="00D2162B">
        <w:rPr>
          <w:rFonts w:ascii="Times New Roman" w:hAnsi="Times New Roman"/>
          <w:sz w:val="24"/>
          <w:szCs w:val="24"/>
        </w:rPr>
        <w:t xml:space="preserve">олучени текущи помощи и дарения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натура от страната </w:t>
      </w:r>
      <w:r w:rsidR="00DF4B18">
        <w:rPr>
          <w:rFonts w:ascii="Times New Roman" w:hAnsi="Times New Roman"/>
          <w:sz w:val="24"/>
          <w:szCs w:val="24"/>
        </w:rPr>
        <w:t xml:space="preserve">                                                </w:t>
      </w:r>
      <w:r w:rsidRPr="00D2162B">
        <w:rPr>
          <w:rFonts w:ascii="Times New Roman" w:hAnsi="Times New Roman"/>
          <w:sz w:val="24"/>
          <w:szCs w:val="24"/>
        </w:rPr>
        <w:t>150</w:t>
      </w:r>
      <w:r w:rsidR="00DF4B18">
        <w:rPr>
          <w:rFonts w:ascii="Times New Roman" w:hAnsi="Times New Roman"/>
          <w:sz w:val="24"/>
          <w:szCs w:val="24"/>
        </w:rPr>
        <w:t xml:space="preserve">  </w:t>
      </w:r>
      <w:r w:rsidRPr="00D2162B">
        <w:rPr>
          <w:rFonts w:ascii="Times New Roman" w:hAnsi="Times New Roman"/>
          <w:sz w:val="24"/>
          <w:szCs w:val="24"/>
        </w:rPr>
        <w:t>с размера на отстъпката) при 50%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 При обичайна отстъпка до 10 %: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р-л 3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- 270      (по покупна цена) с 10 % отстъпка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4. Безвъзмездното предоставяне от бюджетните организации на материални запаси на физически лица и небюджетни предприятия се отчита по отчетна стойност - като разход за текущ трансфер в натура, по съответните сметки от група 64 от СБО, а не като разход за материали. (т. 2.9 от ДДС № 20 от 2004 г. на МФ).</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гр. 6423, 6443, 6453, 6463/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3020, 3030, 3040, 3100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5. Съгласно т. 2.10.2 от ДДС № 20 от 2004 г., при предоставяне на безплатна храна на помощния персонал в детските градини и ясли, същата представлява възнаграждение на персонал в натура и се отчита като приход от продажба на активи по справедлива стойност. Съставя се статията: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6049 Разходи за възнаграждения на персонал в натура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4211Задължения към работници, служители и друг персонал -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местни лица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4211 Задължения към работници, служители и друг персонал</w:t>
      </w:r>
      <w:r w:rsidR="00DF4B18">
        <w:rPr>
          <w:rFonts w:ascii="Times New Roman" w:hAnsi="Times New Roman"/>
          <w:sz w:val="24"/>
          <w:szCs w:val="24"/>
        </w:rPr>
        <w:t xml:space="preserve"> </w:t>
      </w:r>
      <w:r w:rsidRPr="00D2162B">
        <w:rPr>
          <w:rFonts w:ascii="Times New Roman" w:hAnsi="Times New Roman"/>
          <w:sz w:val="24"/>
          <w:szCs w:val="24"/>
        </w:rPr>
        <w:t>- местни лица</w:t>
      </w:r>
    </w:p>
    <w:p w:rsidR="00661D83"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7112 Приходи от продажби на материали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За отписване на актива по отчетна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6112 Отчетна стойност на продадени материали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3020 Материали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01-01/ §10-11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2. Начисляване на приходите и разходите за отчетната година</w:t>
      </w:r>
    </w:p>
    <w:p w:rsidR="00661D83" w:rsidRPr="00D2162B" w:rsidRDefault="00DF4B18" w:rsidP="00661D83">
      <w:pPr>
        <w:jc w:val="both"/>
        <w:rPr>
          <w:rFonts w:ascii="Times New Roman" w:hAnsi="Times New Roman"/>
          <w:sz w:val="24"/>
          <w:szCs w:val="24"/>
        </w:rPr>
      </w:pPr>
      <w:r>
        <w:rPr>
          <w:rFonts w:ascii="Times New Roman" w:hAnsi="Times New Roman"/>
          <w:sz w:val="24"/>
          <w:szCs w:val="24"/>
        </w:rPr>
        <w:t>В</w:t>
      </w:r>
      <w:r w:rsidR="00661D83" w:rsidRPr="00D2162B">
        <w:rPr>
          <w:rFonts w:ascii="Times New Roman" w:hAnsi="Times New Roman"/>
          <w:sz w:val="24"/>
          <w:szCs w:val="24"/>
        </w:rPr>
        <w:t xml:space="preserve">сички разходи и приходи за отчетния период се осчетоводяват по сметките от раздел 6 „Сметки за разходи” и по сметките от раздел 7 „Сметки за приходи и трансфери” при спазване на основния счетоводен принцип за начисляване – „ефектите от сделки и други събития се признават в момента на тяхното възникване, независимо от момента на получаването или плащането на паричните средства или техните еквиваленти, и се включват във финансовите отчети за периода, за който се отнасят; (чл. 26, ал. 1, т. 4 от ЗСч).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Сметките могат да имат, както дебитни, така и кредитни обороти в оборотна ведомост при представянето й в МФ и в Сметната палата без да са приключени със сметка 1201  в трите отчетни групи. Включват се в годишния финансов отчет на брутна основа.</w:t>
      </w:r>
    </w:p>
    <w:p w:rsidR="00661D83" w:rsidRPr="00D94383" w:rsidRDefault="00661D83" w:rsidP="00661D83">
      <w:pPr>
        <w:jc w:val="both"/>
        <w:rPr>
          <w:rFonts w:ascii="Times New Roman" w:hAnsi="Times New Roman"/>
          <w:i/>
          <w:sz w:val="24"/>
          <w:szCs w:val="24"/>
          <w:u w:val="single"/>
        </w:rPr>
      </w:pPr>
      <w:r w:rsidRPr="00D94383">
        <w:rPr>
          <w:rFonts w:ascii="Times New Roman" w:hAnsi="Times New Roman"/>
          <w:i/>
          <w:sz w:val="24"/>
          <w:szCs w:val="24"/>
          <w:u w:val="single"/>
        </w:rPr>
        <w:t>Сч</w:t>
      </w:r>
      <w:r w:rsidR="00D94383" w:rsidRPr="00D94383">
        <w:rPr>
          <w:rFonts w:ascii="Times New Roman" w:hAnsi="Times New Roman"/>
          <w:i/>
          <w:sz w:val="24"/>
          <w:szCs w:val="24"/>
          <w:u w:val="single"/>
        </w:rPr>
        <w:t>етоводни с</w:t>
      </w:r>
      <w:r w:rsidRPr="00D94383">
        <w:rPr>
          <w:rFonts w:ascii="Times New Roman" w:hAnsi="Times New Roman"/>
          <w:i/>
          <w:sz w:val="24"/>
          <w:szCs w:val="24"/>
          <w:u w:val="single"/>
        </w:rPr>
        <w:t>метки за  отчитане на разходите за данъци, такси, санкции и др.</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За отчитането на разходите за данъци и такси, в СБО са предвидени сметки от подгрупа 606 „Разходи за данъци и такси”, в т.ч.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6061 Разходи за държавни такси - § 19-01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6062 Разходи за общински такси - § 19-81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6063 Разходи за съдебни такси  в страната - § 19-01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6064 Разходи за държавни данъци - § 19-01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6065 Разходи за общински данъци - § 19-81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6067 Разходи за такси в чужбина - § 19-91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6068 Разходи за съдебни такси в чужбина - § 19-91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6069 Разходи за данъци в чужбина - § 19-91</w:t>
      </w:r>
    </w:p>
    <w:p w:rsidR="00661D83" w:rsidRPr="00950B6C" w:rsidRDefault="00661D83" w:rsidP="00661D83">
      <w:pPr>
        <w:jc w:val="both"/>
        <w:rPr>
          <w:rFonts w:ascii="Times New Roman" w:hAnsi="Times New Roman"/>
          <w:b/>
          <w:sz w:val="24"/>
          <w:szCs w:val="24"/>
        </w:rPr>
      </w:pPr>
      <w:r w:rsidRPr="00950B6C">
        <w:rPr>
          <w:rFonts w:ascii="Times New Roman" w:hAnsi="Times New Roman"/>
          <w:b/>
          <w:sz w:val="24"/>
          <w:szCs w:val="24"/>
        </w:rPr>
        <w:t xml:space="preserve">Важно!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По подпараграфите  19-01, 19-81 и 19-91 се отчитат освен данъци и такси, и наказателните лихви  (гр. 62), както и административни санкции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6095)</w:t>
      </w:r>
      <w:r w:rsidRPr="00D2162B">
        <w:rPr>
          <w:rFonts w:ascii="Times New Roman" w:hAnsi="Times New Roman"/>
          <w:sz w:val="24"/>
          <w:szCs w:val="24"/>
        </w:rPr>
        <w:tab/>
      </w:r>
      <w:r w:rsidRPr="00D2162B">
        <w:rPr>
          <w:rFonts w:ascii="Times New Roman" w:hAnsi="Times New Roman"/>
          <w:sz w:val="24"/>
          <w:szCs w:val="24"/>
        </w:rPr>
        <w:tab/>
      </w:r>
    </w:p>
    <w:p w:rsidR="00661D83" w:rsidRPr="00950B6C" w:rsidRDefault="00661D83" w:rsidP="00661D83">
      <w:pPr>
        <w:jc w:val="both"/>
        <w:rPr>
          <w:rFonts w:ascii="Times New Roman" w:hAnsi="Times New Roman"/>
          <w:i/>
          <w:sz w:val="24"/>
          <w:szCs w:val="24"/>
        </w:rPr>
      </w:pPr>
      <w:r w:rsidRPr="00950B6C">
        <w:rPr>
          <w:rFonts w:ascii="Times New Roman" w:hAnsi="Times New Roman"/>
          <w:i/>
          <w:sz w:val="24"/>
          <w:szCs w:val="24"/>
        </w:rPr>
        <w:t>Отчитане на таксите за обнародване на обявления в неофициалния раздел на Държавен вестник</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По разходен § 19-00 „Платени данъци, такси и административни санкции” от ЕБК в обхвата на таксите се отчитат всички платени данъци, такси (държавни, общински, съдебни и пр.) в страната, определени въз основа на нормативен акт, които постъпват в държавния или общинските бюджети, респ. по бюджета на съдебната власт.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случаите, когато бюджетните организации заплащат такса за подлежащи на обнародване обявления, съобщения и др. известия в неофициалния раздел на „Държавен вестник“, регламентирана в чл. 7, ал. 1 от Закона за „Държавен вестник“ (ЗДВ) в размер, определен от председателя на Народното събрание с разпореждане на основание на чл. 9, ал. 2 от ЗДВ, и същите постъпват по бюджета на Народното събрание, разходите за задължителното обнародване на обяви в „Държавен вестник“, заплащани чрез тези такси, по същество представляват държавна такса и следва да се отчитат като държавни такси на касова основа по      § 19-01 „Платени държавни данъци, такси, наказателни лихви и административни санкции” от ЕБК, а на начислена основа – по сметка 6061 „Разходи за държавни такси” от СБО. Счетоводна статия: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6061 Разходи за държавни такси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19-01 „Платени държавни данъци, такси, наказателни лихви и административни санкции” / </w:t>
      </w:r>
    </w:p>
    <w:p w:rsidR="00661D83" w:rsidRPr="00950B6C" w:rsidRDefault="00661D83" w:rsidP="00661D83">
      <w:pPr>
        <w:jc w:val="both"/>
        <w:rPr>
          <w:rFonts w:ascii="Times New Roman" w:hAnsi="Times New Roman"/>
          <w:i/>
          <w:sz w:val="24"/>
          <w:szCs w:val="24"/>
        </w:rPr>
      </w:pPr>
      <w:r w:rsidRPr="00950B6C">
        <w:rPr>
          <w:rFonts w:ascii="Times New Roman" w:hAnsi="Times New Roman"/>
          <w:i/>
          <w:sz w:val="24"/>
          <w:szCs w:val="24"/>
        </w:rPr>
        <w:t xml:space="preserve">             § 95-07 „Наличност в левове по сметки в края на периода (+)”</w:t>
      </w:r>
    </w:p>
    <w:p w:rsidR="00661D83" w:rsidRPr="00950B6C" w:rsidRDefault="00661D83" w:rsidP="00661D83">
      <w:pPr>
        <w:jc w:val="both"/>
        <w:rPr>
          <w:rFonts w:ascii="Times New Roman" w:hAnsi="Times New Roman"/>
          <w:i/>
          <w:sz w:val="24"/>
          <w:szCs w:val="24"/>
        </w:rPr>
      </w:pPr>
      <w:r w:rsidRPr="00950B6C">
        <w:rPr>
          <w:rFonts w:ascii="Times New Roman" w:hAnsi="Times New Roman"/>
          <w:i/>
          <w:sz w:val="24"/>
          <w:szCs w:val="24"/>
        </w:rPr>
        <w:lastRenderedPageBreak/>
        <w:t>Отчитане на нотариални такси, таксите за частни съдебни изпълнители, съобщения в ежедневници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случаите, когато бюджетните организации заплащат такси, които независимо че са нормативно регламентирани по отделни закони с тарифи, не постъпват и не се отчитат като приходи по консолидираната фискална програма, заплащането на подобни такси се третира като унифицирана цена за предоставяне на съответната услуга (като например нотариални такси, таксите за частни съдебни изпълнители и др. подобни). </w:t>
      </w:r>
      <w:r w:rsidRPr="00D2162B">
        <w:rPr>
          <w:rFonts w:ascii="Times New Roman" w:hAnsi="Times New Roman"/>
          <w:sz w:val="24"/>
          <w:szCs w:val="24"/>
        </w:rPr>
        <w:tab/>
        <w:t>Отчитат се като разходи за външни услуги, съответно на касова основа – по §§ 10-20 „Разходи за външни услуги” от ЕБК, а на начислена основа – по сметка 6029 „Други разходи за външни услуги” от СБО.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6029 Други разходи за външни услуги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10-20 „Разходи за външни услуги”/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95-07 „Наличност в левове по сметки в края на периода (+)”</w:t>
      </w:r>
    </w:p>
    <w:p w:rsidR="00661D83" w:rsidRPr="00950B6C" w:rsidRDefault="00661D83" w:rsidP="00661D83">
      <w:pPr>
        <w:jc w:val="both"/>
        <w:rPr>
          <w:rFonts w:ascii="Times New Roman" w:hAnsi="Times New Roman"/>
          <w:i/>
          <w:sz w:val="24"/>
          <w:szCs w:val="24"/>
        </w:rPr>
      </w:pPr>
      <w:r w:rsidRPr="00950B6C">
        <w:rPr>
          <w:rFonts w:ascii="Times New Roman" w:hAnsi="Times New Roman"/>
          <w:i/>
          <w:sz w:val="24"/>
          <w:szCs w:val="24"/>
        </w:rPr>
        <w:t xml:space="preserve">Възстановяване на съдебни разноски, част от които ще се използват за </w:t>
      </w:r>
      <w:proofErr w:type="spellStart"/>
      <w:r w:rsidRPr="00950B6C">
        <w:rPr>
          <w:rFonts w:ascii="Times New Roman" w:hAnsi="Times New Roman"/>
          <w:i/>
          <w:sz w:val="24"/>
          <w:szCs w:val="24"/>
        </w:rPr>
        <w:t>юрис</w:t>
      </w:r>
      <w:r w:rsidR="00950B6C">
        <w:rPr>
          <w:rFonts w:ascii="Times New Roman" w:hAnsi="Times New Roman"/>
          <w:i/>
          <w:sz w:val="24"/>
          <w:szCs w:val="24"/>
        </w:rPr>
        <w:t>т</w:t>
      </w:r>
      <w:r w:rsidRPr="00950B6C">
        <w:rPr>
          <w:rFonts w:ascii="Times New Roman" w:hAnsi="Times New Roman"/>
          <w:i/>
          <w:sz w:val="24"/>
          <w:szCs w:val="24"/>
        </w:rPr>
        <w:t>консул</w:t>
      </w:r>
      <w:r w:rsidR="00950B6C">
        <w:rPr>
          <w:rFonts w:ascii="Times New Roman" w:hAnsi="Times New Roman"/>
          <w:i/>
          <w:sz w:val="24"/>
          <w:szCs w:val="24"/>
        </w:rPr>
        <w:t>т</w:t>
      </w:r>
      <w:r w:rsidRPr="00950B6C">
        <w:rPr>
          <w:rFonts w:ascii="Times New Roman" w:hAnsi="Times New Roman"/>
          <w:i/>
          <w:sz w:val="24"/>
          <w:szCs w:val="24"/>
        </w:rPr>
        <w:t>ско</w:t>
      </w:r>
      <w:proofErr w:type="spellEnd"/>
      <w:r w:rsidRPr="00950B6C">
        <w:rPr>
          <w:rFonts w:ascii="Times New Roman" w:hAnsi="Times New Roman"/>
          <w:i/>
          <w:sz w:val="24"/>
          <w:szCs w:val="24"/>
        </w:rPr>
        <w:t xml:space="preserve"> възнаграждение – указания в ДДС № 10 от 25.09.2012 г. на МФ</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Когато в резултат на съдебно решение в полза на бюджетна организация е присъдено възстановяване от насрещната страна по дело на съдебни разноски в частта на изплатено </w:t>
      </w:r>
      <w:proofErr w:type="spellStart"/>
      <w:r w:rsidRPr="00D2162B">
        <w:rPr>
          <w:rFonts w:ascii="Times New Roman" w:hAnsi="Times New Roman"/>
          <w:sz w:val="24"/>
          <w:szCs w:val="24"/>
        </w:rPr>
        <w:t>юрис</w:t>
      </w:r>
      <w:r w:rsidR="00950B6C">
        <w:rPr>
          <w:rFonts w:ascii="Times New Roman" w:hAnsi="Times New Roman"/>
          <w:sz w:val="24"/>
          <w:szCs w:val="24"/>
        </w:rPr>
        <w:t>т</w:t>
      </w:r>
      <w:r w:rsidRPr="00D2162B">
        <w:rPr>
          <w:rFonts w:ascii="Times New Roman" w:hAnsi="Times New Roman"/>
          <w:sz w:val="24"/>
          <w:szCs w:val="24"/>
        </w:rPr>
        <w:t>консул</w:t>
      </w:r>
      <w:r w:rsidR="00950B6C">
        <w:rPr>
          <w:rFonts w:ascii="Times New Roman" w:hAnsi="Times New Roman"/>
          <w:sz w:val="24"/>
          <w:szCs w:val="24"/>
        </w:rPr>
        <w:t>т</w:t>
      </w:r>
      <w:r w:rsidRPr="00D2162B">
        <w:rPr>
          <w:rFonts w:ascii="Times New Roman" w:hAnsi="Times New Roman"/>
          <w:sz w:val="24"/>
          <w:szCs w:val="24"/>
        </w:rPr>
        <w:t>ско</w:t>
      </w:r>
      <w:proofErr w:type="spellEnd"/>
      <w:r w:rsidRPr="00D2162B">
        <w:rPr>
          <w:rFonts w:ascii="Times New Roman" w:hAnsi="Times New Roman"/>
          <w:sz w:val="24"/>
          <w:szCs w:val="24"/>
        </w:rPr>
        <w:t xml:space="preserve"> възнаграждение, за което бюджетната организация е ползвала свой персонал (свои служители – юристи), присъдените или постъпили суми се отчитат като приход, като се има предвид следното: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За начисляване на разходите за съдебни разноски: разходи за вещи лица, адвокатски хонорари и др.</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6091 Разходи за съдебни разноски и арбитраж</w:t>
      </w:r>
      <w:r w:rsidR="00950B6C">
        <w:rPr>
          <w:rFonts w:ascii="Times New Roman" w:hAnsi="Times New Roman"/>
          <w:sz w:val="24"/>
          <w:szCs w:val="24"/>
        </w:rPr>
        <w:t xml:space="preserve"> </w:t>
      </w:r>
      <w:r w:rsidRPr="00D2162B">
        <w:rPr>
          <w:rFonts w:ascii="Times New Roman" w:hAnsi="Times New Roman"/>
          <w:sz w:val="24"/>
          <w:szCs w:val="24"/>
        </w:rPr>
        <w:t>в страната</w:t>
      </w:r>
      <w:r w:rsidR="00950B6C">
        <w:rPr>
          <w:rFonts w:ascii="Times New Roman" w:hAnsi="Times New Roman"/>
          <w:sz w:val="24"/>
          <w:szCs w:val="24"/>
        </w:rPr>
        <w:t xml:space="preserve"> </w:t>
      </w:r>
      <w:r w:rsidRPr="00D2162B">
        <w:rPr>
          <w:rFonts w:ascii="Times New Roman" w:hAnsi="Times New Roman"/>
          <w:sz w:val="24"/>
          <w:szCs w:val="24"/>
        </w:rPr>
        <w:tab/>
      </w:r>
      <w:r w:rsidRPr="00D2162B">
        <w:rPr>
          <w:rFonts w:ascii="Times New Roman" w:hAnsi="Times New Roman"/>
          <w:sz w:val="24"/>
          <w:szCs w:val="24"/>
        </w:rPr>
        <w:tab/>
        <w:t>3000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                     3000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10-92 „Разходи за договорни санкции и неустойки, съдебни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обезщетения и разноски”/</w:t>
      </w:r>
      <w:r w:rsidRPr="00D2162B">
        <w:rPr>
          <w:rFonts w:ascii="Times New Roman" w:hAnsi="Times New Roman"/>
          <w:sz w:val="24"/>
          <w:szCs w:val="24"/>
        </w:rPr>
        <w:tab/>
      </w:r>
      <w:r w:rsidRPr="00D2162B">
        <w:rPr>
          <w:rFonts w:ascii="Times New Roman" w:hAnsi="Times New Roman"/>
          <w:sz w:val="24"/>
          <w:szCs w:val="24"/>
        </w:rPr>
        <w:tab/>
      </w:r>
      <w:r w:rsidRPr="00D2162B">
        <w:rPr>
          <w:rFonts w:ascii="Times New Roman" w:hAnsi="Times New Roman"/>
          <w:sz w:val="24"/>
          <w:szCs w:val="24"/>
        </w:rPr>
        <w:tab/>
      </w:r>
      <w:r w:rsidRPr="00D2162B">
        <w:rPr>
          <w:rFonts w:ascii="Times New Roman" w:hAnsi="Times New Roman"/>
          <w:sz w:val="24"/>
          <w:szCs w:val="24"/>
        </w:rPr>
        <w:tab/>
      </w:r>
      <w:r w:rsidRPr="00D2162B">
        <w:rPr>
          <w:rFonts w:ascii="Times New Roman" w:hAnsi="Times New Roman"/>
          <w:sz w:val="24"/>
          <w:szCs w:val="24"/>
        </w:rPr>
        <w:tab/>
        <w:t>3000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95-07 „Наличност в левове по сметки в края на</w:t>
      </w:r>
      <w:r w:rsidR="00950B6C">
        <w:rPr>
          <w:rFonts w:ascii="Times New Roman" w:hAnsi="Times New Roman"/>
          <w:sz w:val="24"/>
          <w:szCs w:val="24"/>
        </w:rPr>
        <w:t xml:space="preserve"> </w:t>
      </w:r>
      <w:r w:rsidRPr="00D2162B">
        <w:rPr>
          <w:rFonts w:ascii="Times New Roman" w:hAnsi="Times New Roman"/>
          <w:sz w:val="24"/>
          <w:szCs w:val="24"/>
        </w:rPr>
        <w:t xml:space="preserve">периода (+)” </w:t>
      </w:r>
      <w:r w:rsidR="00950B6C">
        <w:rPr>
          <w:rFonts w:ascii="Times New Roman" w:hAnsi="Times New Roman"/>
          <w:sz w:val="24"/>
          <w:szCs w:val="24"/>
        </w:rPr>
        <w:t xml:space="preserve"> </w:t>
      </w:r>
      <w:r w:rsidRPr="00D2162B">
        <w:rPr>
          <w:rFonts w:ascii="Times New Roman" w:hAnsi="Times New Roman"/>
          <w:sz w:val="24"/>
          <w:szCs w:val="24"/>
        </w:rPr>
        <w:t xml:space="preserve">3000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възстановяване на разходите за съдебни разноски:  при инцидентен характер:</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Текущи банкови сметки в левове</w:t>
      </w:r>
      <w:r w:rsidRPr="00D2162B">
        <w:rPr>
          <w:rFonts w:ascii="Times New Roman" w:hAnsi="Times New Roman"/>
          <w:sz w:val="24"/>
          <w:szCs w:val="24"/>
        </w:rPr>
        <w:tab/>
        <w:t xml:space="preserve">                3000</w:t>
      </w:r>
    </w:p>
    <w:p w:rsidR="00661D83" w:rsidRPr="00D2162B" w:rsidRDefault="00950B6C" w:rsidP="00950B6C">
      <w:pPr>
        <w:ind w:firstLine="708"/>
        <w:jc w:val="both"/>
        <w:rPr>
          <w:rFonts w:ascii="Times New Roman" w:hAnsi="Times New Roman"/>
          <w:sz w:val="24"/>
          <w:szCs w:val="24"/>
        </w:rPr>
      </w:pPr>
      <w:r>
        <w:rPr>
          <w:rFonts w:ascii="Times New Roman" w:hAnsi="Times New Roman"/>
          <w:sz w:val="24"/>
          <w:szCs w:val="24"/>
        </w:rPr>
        <w:t>К-т с/</w:t>
      </w:r>
      <w:proofErr w:type="spellStart"/>
      <w:r>
        <w:rPr>
          <w:rFonts w:ascii="Times New Roman" w:hAnsi="Times New Roman"/>
          <w:sz w:val="24"/>
          <w:szCs w:val="24"/>
        </w:rPr>
        <w:t>ка</w:t>
      </w:r>
      <w:proofErr w:type="spellEnd"/>
      <w:r>
        <w:rPr>
          <w:rFonts w:ascii="Times New Roman" w:hAnsi="Times New Roman"/>
          <w:sz w:val="24"/>
          <w:szCs w:val="24"/>
        </w:rPr>
        <w:t xml:space="preserve"> 6091 Р</w:t>
      </w:r>
      <w:r w:rsidR="00661D83" w:rsidRPr="00D2162B">
        <w:rPr>
          <w:rFonts w:ascii="Times New Roman" w:hAnsi="Times New Roman"/>
          <w:sz w:val="24"/>
          <w:szCs w:val="24"/>
        </w:rPr>
        <w:t xml:space="preserve">азходи за </w:t>
      </w:r>
      <w:r>
        <w:rPr>
          <w:rFonts w:ascii="Times New Roman" w:hAnsi="Times New Roman"/>
          <w:sz w:val="24"/>
          <w:szCs w:val="24"/>
        </w:rPr>
        <w:t xml:space="preserve">съдебни разноски и арбитраж в </w:t>
      </w:r>
      <w:r w:rsidR="00661D83" w:rsidRPr="00D2162B">
        <w:rPr>
          <w:rFonts w:ascii="Times New Roman" w:hAnsi="Times New Roman"/>
          <w:sz w:val="24"/>
          <w:szCs w:val="24"/>
        </w:rPr>
        <w:t>страната                   2500</w:t>
      </w:r>
      <w:r w:rsidR="00661D83" w:rsidRPr="00D2162B">
        <w:rPr>
          <w:rFonts w:ascii="Times New Roman" w:hAnsi="Times New Roman"/>
          <w:sz w:val="24"/>
          <w:szCs w:val="24"/>
        </w:rPr>
        <w:tab/>
        <w:t>К-т с/</w:t>
      </w:r>
      <w:proofErr w:type="spellStart"/>
      <w:r w:rsidR="00661D83" w:rsidRPr="00D2162B">
        <w:rPr>
          <w:rFonts w:ascii="Times New Roman" w:hAnsi="Times New Roman"/>
          <w:sz w:val="24"/>
          <w:szCs w:val="24"/>
        </w:rPr>
        <w:t>ка</w:t>
      </w:r>
      <w:proofErr w:type="spellEnd"/>
      <w:r w:rsidR="00661D83" w:rsidRPr="00D2162B">
        <w:rPr>
          <w:rFonts w:ascii="Times New Roman" w:hAnsi="Times New Roman"/>
          <w:sz w:val="24"/>
          <w:szCs w:val="24"/>
        </w:rPr>
        <w:t xml:space="preserve"> 7199 Други приходи  (в частта на </w:t>
      </w:r>
      <w:proofErr w:type="spellStart"/>
      <w:r w:rsidR="00661D83" w:rsidRPr="00D2162B">
        <w:rPr>
          <w:rFonts w:ascii="Times New Roman" w:hAnsi="Times New Roman"/>
          <w:sz w:val="24"/>
          <w:szCs w:val="24"/>
        </w:rPr>
        <w:t>юрис</w:t>
      </w:r>
      <w:r>
        <w:rPr>
          <w:rFonts w:ascii="Times New Roman" w:hAnsi="Times New Roman"/>
          <w:sz w:val="24"/>
          <w:szCs w:val="24"/>
        </w:rPr>
        <w:t>т</w:t>
      </w:r>
      <w:r w:rsidR="00661D83" w:rsidRPr="00D2162B">
        <w:rPr>
          <w:rFonts w:ascii="Times New Roman" w:hAnsi="Times New Roman"/>
          <w:sz w:val="24"/>
          <w:szCs w:val="24"/>
        </w:rPr>
        <w:t>консул</w:t>
      </w:r>
      <w:r>
        <w:rPr>
          <w:rFonts w:ascii="Times New Roman" w:hAnsi="Times New Roman"/>
          <w:sz w:val="24"/>
          <w:szCs w:val="24"/>
        </w:rPr>
        <w:t>т</w:t>
      </w:r>
      <w:r w:rsidR="00661D83" w:rsidRPr="00D2162B">
        <w:rPr>
          <w:rFonts w:ascii="Times New Roman" w:hAnsi="Times New Roman"/>
          <w:sz w:val="24"/>
          <w:szCs w:val="24"/>
        </w:rPr>
        <w:t>ското</w:t>
      </w:r>
      <w:proofErr w:type="spellEnd"/>
      <w:r w:rsidR="00661D83" w:rsidRPr="00D2162B">
        <w:rPr>
          <w:rFonts w:ascii="Times New Roman" w:hAnsi="Times New Roman"/>
          <w:sz w:val="24"/>
          <w:szCs w:val="24"/>
        </w:rPr>
        <w:t xml:space="preserve">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възнаграждение)</w:t>
      </w:r>
      <w:r w:rsidRPr="00D2162B">
        <w:rPr>
          <w:rFonts w:ascii="Times New Roman" w:hAnsi="Times New Roman"/>
          <w:sz w:val="24"/>
          <w:szCs w:val="24"/>
        </w:rPr>
        <w:tab/>
      </w:r>
      <w:r w:rsidRPr="00D2162B">
        <w:rPr>
          <w:rFonts w:ascii="Times New Roman" w:hAnsi="Times New Roman"/>
          <w:sz w:val="24"/>
          <w:szCs w:val="24"/>
        </w:rPr>
        <w:tab/>
        <w:t xml:space="preserve">                                               500</w:t>
      </w:r>
      <w:r w:rsidRPr="00D2162B">
        <w:rPr>
          <w:rFonts w:ascii="Times New Roman" w:hAnsi="Times New Roman"/>
          <w:sz w:val="24"/>
          <w:szCs w:val="24"/>
        </w:rPr>
        <w:tab/>
      </w:r>
      <w:r w:rsidRPr="00D2162B">
        <w:rPr>
          <w:rFonts w:ascii="Times New Roman" w:hAnsi="Times New Roman"/>
          <w:sz w:val="24"/>
          <w:szCs w:val="24"/>
        </w:rPr>
        <w:tab/>
      </w:r>
      <w:r w:rsidRPr="00D2162B">
        <w:rPr>
          <w:rFonts w:ascii="Times New Roman" w:hAnsi="Times New Roman"/>
          <w:sz w:val="24"/>
          <w:szCs w:val="24"/>
        </w:rPr>
        <w:tab/>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       § 95-07 „Наличност в левове по сметки в края на периода (-)”/</w:t>
      </w:r>
      <w:r w:rsidRPr="00D2162B">
        <w:rPr>
          <w:rFonts w:ascii="Times New Roman" w:hAnsi="Times New Roman"/>
          <w:sz w:val="24"/>
          <w:szCs w:val="24"/>
        </w:rPr>
        <w:tab/>
        <w:t xml:space="preserve">    3000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10-92 „Разходи за договорни санкции и неустойки, съдебни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обезщетения  и разноски (-)” </w:t>
      </w:r>
      <w:r w:rsidRPr="00D2162B">
        <w:rPr>
          <w:rFonts w:ascii="Times New Roman" w:hAnsi="Times New Roman"/>
          <w:sz w:val="24"/>
          <w:szCs w:val="24"/>
        </w:rPr>
        <w:tab/>
      </w:r>
      <w:r w:rsidRPr="00D2162B">
        <w:rPr>
          <w:rFonts w:ascii="Times New Roman" w:hAnsi="Times New Roman"/>
          <w:sz w:val="24"/>
          <w:szCs w:val="24"/>
        </w:rPr>
        <w:tab/>
      </w:r>
      <w:r w:rsidRPr="00D2162B">
        <w:rPr>
          <w:rFonts w:ascii="Times New Roman" w:hAnsi="Times New Roman"/>
          <w:sz w:val="24"/>
          <w:szCs w:val="24"/>
        </w:rPr>
        <w:tab/>
      </w:r>
      <w:r w:rsidRPr="00D2162B">
        <w:rPr>
          <w:rFonts w:ascii="Times New Roman" w:hAnsi="Times New Roman"/>
          <w:sz w:val="24"/>
          <w:szCs w:val="24"/>
        </w:rPr>
        <w:tab/>
        <w:t xml:space="preserve">    2500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36-19 „Други неданъчни приходи (+)” </w:t>
      </w:r>
      <w:r w:rsidRPr="00D2162B">
        <w:rPr>
          <w:rFonts w:ascii="Times New Roman" w:hAnsi="Times New Roman"/>
          <w:sz w:val="24"/>
          <w:szCs w:val="24"/>
        </w:rPr>
        <w:tab/>
      </w:r>
      <w:r w:rsidRPr="00D2162B">
        <w:rPr>
          <w:rFonts w:ascii="Times New Roman" w:hAnsi="Times New Roman"/>
          <w:sz w:val="24"/>
          <w:szCs w:val="24"/>
        </w:rPr>
        <w:tab/>
      </w:r>
      <w:r w:rsidRPr="00D2162B">
        <w:rPr>
          <w:rFonts w:ascii="Times New Roman" w:hAnsi="Times New Roman"/>
          <w:sz w:val="24"/>
          <w:szCs w:val="24"/>
        </w:rPr>
        <w:tab/>
        <w:t xml:space="preserve">      500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случай на издадено съдебно решение срещу бюджетната организация: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Начисленото задължение към доставчик/изпълнител или съдия изпълнител:</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раздели 2, 3, 6/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4010     10 000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Възстановяване на разходите по делото, заведено от ищеца на основание  решението на съда:</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6061 – за държавната такса                                 100</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6091 – за съдебните разноски                             300</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6095 – за  санкции и неустойки                            50</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6291 – за лихви                                                     200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 с дължимата сума                              650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Превеждане на задължението (главница и съдебни и др. разходи) на ищеца:</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                                                               10 650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5013                                                             10 650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52-00, § 10-15  /                                                           10 000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19-01  /                                                                              100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10-92    /                                                                            350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29-91 /                                                                               200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95-07 (+)                                                                10 650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превеждане на дължимите суми на съдия изпълнител се прилага сметка 4897.</w:t>
      </w:r>
    </w:p>
    <w:p w:rsidR="00661D83" w:rsidRPr="00950B6C" w:rsidRDefault="00661D83" w:rsidP="00661D83">
      <w:pPr>
        <w:jc w:val="both"/>
        <w:rPr>
          <w:rFonts w:ascii="Times New Roman" w:hAnsi="Times New Roman"/>
          <w:i/>
          <w:sz w:val="24"/>
          <w:szCs w:val="24"/>
          <w:u w:val="single"/>
        </w:rPr>
      </w:pPr>
      <w:r w:rsidRPr="00950B6C">
        <w:rPr>
          <w:rFonts w:ascii="Times New Roman" w:hAnsi="Times New Roman"/>
          <w:i/>
          <w:sz w:val="24"/>
          <w:szCs w:val="24"/>
          <w:u w:val="single"/>
        </w:rPr>
        <w:t>3. Признаване/непризнаване на приходи от помощи и дарения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 указанията на МФ, дадени в ДДС № 14 от 2013 г. се въвеждат процедури за  признаването на приходите от помощи и дарения.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края на годината следва да се установи сумата на неусвоените средства от получените помощи и дарения, отчетени като приход по сметки от група 74 (подгрупи 741, 747, 748 и 749). В изпълнение на принципа за начисляване, регламентиран в чл. 26, ал. 1, т. 4 от ЗСч, с неусвоената сума от получените помощи и дарения  от физически лица и от </w:t>
      </w:r>
      <w:r w:rsidRPr="00D2162B">
        <w:rPr>
          <w:rFonts w:ascii="Times New Roman" w:hAnsi="Times New Roman"/>
          <w:sz w:val="24"/>
          <w:szCs w:val="24"/>
        </w:rPr>
        <w:lastRenderedPageBreak/>
        <w:t>небюджетни предприятия (стопански и нестопански организации), изразили своята воля за използване на дарението, се съставя статията: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Към 31 декември на отчетната година: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740 Коректив на приходите от помощи и дарения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4989 Коректив за неусвоени помощи и дарения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началото на следващата година коректива за неусвоените помощи и дарения се сторнира със същата сума (червено сторно):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w:t>
      </w:r>
      <w:proofErr w:type="spellStart"/>
      <w:r w:rsidRPr="00D2162B">
        <w:rPr>
          <w:rFonts w:ascii="Times New Roman" w:hAnsi="Times New Roman"/>
          <w:sz w:val="24"/>
          <w:szCs w:val="24"/>
        </w:rPr>
        <w:t>подгр</w:t>
      </w:r>
      <w:proofErr w:type="spellEnd"/>
      <w:r w:rsidRPr="00D2162B">
        <w:rPr>
          <w:rFonts w:ascii="Times New Roman" w:hAnsi="Times New Roman"/>
          <w:sz w:val="24"/>
          <w:szCs w:val="24"/>
        </w:rPr>
        <w:t>. 740 Коректив на приходите от помощи и дарения черв</w:t>
      </w:r>
      <w:r w:rsidR="00017013">
        <w:rPr>
          <w:rFonts w:ascii="Times New Roman" w:hAnsi="Times New Roman"/>
          <w:sz w:val="24"/>
          <w:szCs w:val="24"/>
        </w:rPr>
        <w:t>ено</w:t>
      </w:r>
      <w:r w:rsidRPr="00D2162B">
        <w:rPr>
          <w:rFonts w:ascii="Times New Roman" w:hAnsi="Times New Roman"/>
          <w:sz w:val="24"/>
          <w:szCs w:val="24"/>
        </w:rPr>
        <w:t xml:space="preserve"> сторно</w:t>
      </w:r>
    </w:p>
    <w:p w:rsidR="00017013"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4989 Коректив за неусвоени </w:t>
      </w:r>
      <w:r w:rsidR="00017013">
        <w:rPr>
          <w:rFonts w:ascii="Times New Roman" w:hAnsi="Times New Roman"/>
          <w:sz w:val="24"/>
          <w:szCs w:val="24"/>
        </w:rPr>
        <w:t>помощи и дарения червено сторно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обратния случай, когато бюджетната организация е извършила разходи или е придобила активи за сметка на своя бюджет, които ще се финансират от донори на помощи и дарения и към 31 декември не е получила тези средства, тя оценява размера на изразходваните средства от бюджета (само за допустимите разходи), като счетоводната статия е следната: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Към 31 декември на отчетната година: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4980 Коректив за вземания за помощи и дарения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740 Коректив на приходите от помощи и  дарения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началото на следващата година коректива за  вземания за помощи и дарения се сторнира със същата сума (червено сторно):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4980 Коректив за вземания за помощи и дарения  - червено сторно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w:t>
      </w:r>
      <w:proofErr w:type="spellStart"/>
      <w:r w:rsidRPr="00D2162B">
        <w:rPr>
          <w:rFonts w:ascii="Times New Roman" w:hAnsi="Times New Roman"/>
          <w:sz w:val="24"/>
          <w:szCs w:val="24"/>
        </w:rPr>
        <w:t>подгр</w:t>
      </w:r>
      <w:proofErr w:type="spellEnd"/>
      <w:r w:rsidRPr="00D2162B">
        <w:rPr>
          <w:rFonts w:ascii="Times New Roman" w:hAnsi="Times New Roman"/>
          <w:sz w:val="24"/>
          <w:szCs w:val="24"/>
        </w:rPr>
        <w:t>. 740 Коректив на приходите от помощи и дарения - червено  сторно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Горните правила не се прилагат в следните случаи: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а) за получените средства от помощи и дарения чрез трансфер от други бюджетни организации;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б) за получените от бюджетните организации чрез Разплащателната агенция към ДФ „Земеделие” средства от директни плащания или суми по пазарни мерки, които се отчитат като приход в бюджетната организация-бенефициент, съгласно т. 65 от ДДС № 06 от 2008 г. и т. 57 от ДДС № 07 от 2008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Съгласно т. 57 от ДДС № 07 от 2008 г. когато БО получава като бенефициент от РА средства от директни плащания или суми по пазарни мерки, те следва да се отразят като приход от помощи от Европейския съюз (в зависимост от характера на средствата се ползва § 46-10 или § 46-20 от ЕБК и сметка 7481 „Получени текущи помощи и дарения от Европейския съюз” или сметка 7482 „Получени капиталови помощи и дарения от Европейския съюз”) в отчетността на СЕС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в) за помощите и даренията, които са предоставени безусловно  (т.е. без наличието на съществени условия и клаузи на договори, чието неизпълнение води до възстановяване на средствата на съответния донор);</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5. Начисляване на приходите и разходите за месец декември по </w:t>
      </w:r>
      <w:proofErr w:type="spellStart"/>
      <w:r w:rsidRPr="00D2162B">
        <w:rPr>
          <w:rFonts w:ascii="Times New Roman" w:hAnsi="Times New Roman"/>
          <w:sz w:val="24"/>
          <w:szCs w:val="24"/>
        </w:rPr>
        <w:t>корективни</w:t>
      </w:r>
      <w:proofErr w:type="spellEnd"/>
      <w:r w:rsidRPr="00D2162B">
        <w:rPr>
          <w:rFonts w:ascii="Times New Roman" w:hAnsi="Times New Roman"/>
          <w:sz w:val="24"/>
          <w:szCs w:val="24"/>
        </w:rPr>
        <w:t xml:space="preserve"> сметки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За съответната година следва да се начислят разходите за отопление, ел. енергия, вода, телефон, наеми и др., независимо, че фактурите от доставчиците са издадени/ или получени с дата - следващата отчетна година.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Като разход към 31 декември: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4960 Коректив за вземания от бюджетни организации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 6 Сметки за разходи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4971 Коректив за задължения към доставчици -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местни лица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4972, 4973, 4974, 4975, 4976, 4978, 4979)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9200, 9801/К-т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9989/К-т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9860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началото на следващата година: червено сторно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4960 Коректив за вземания от бюджетни организации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 6 Сметки за разходи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497 Корективи за задължения </w:t>
      </w:r>
    </w:p>
    <w:p w:rsidR="00661D83" w:rsidRPr="00D2162B" w:rsidRDefault="00017013" w:rsidP="00661D83">
      <w:pPr>
        <w:jc w:val="both"/>
        <w:rPr>
          <w:rFonts w:ascii="Times New Roman" w:hAnsi="Times New Roman"/>
          <w:sz w:val="24"/>
          <w:szCs w:val="24"/>
        </w:rPr>
      </w:pPr>
      <w:r>
        <w:rPr>
          <w:rFonts w:ascii="Times New Roman" w:hAnsi="Times New Roman"/>
          <w:sz w:val="24"/>
          <w:szCs w:val="24"/>
        </w:rPr>
        <w:t>Н</w:t>
      </w:r>
      <w:r w:rsidR="00661D83" w:rsidRPr="00D2162B">
        <w:rPr>
          <w:rFonts w:ascii="Times New Roman" w:hAnsi="Times New Roman"/>
          <w:sz w:val="24"/>
          <w:szCs w:val="24"/>
        </w:rPr>
        <w:t>ачисление на разходите по общия ред: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4511  Разчети за ДДС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 6 Сметки за разходи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4010 Задължения към доставчици от страната (или др. сметка от раздел 4)</w:t>
      </w:r>
    </w:p>
    <w:p w:rsidR="000E4147" w:rsidRDefault="00661D83" w:rsidP="00661D83">
      <w:pPr>
        <w:jc w:val="both"/>
        <w:rPr>
          <w:rFonts w:ascii="Times New Roman" w:hAnsi="Times New Roman"/>
          <w:sz w:val="24"/>
          <w:szCs w:val="24"/>
        </w:rPr>
      </w:pPr>
      <w:r w:rsidRPr="00D2162B">
        <w:rPr>
          <w:rFonts w:ascii="Times New Roman" w:hAnsi="Times New Roman"/>
          <w:sz w:val="24"/>
          <w:szCs w:val="24"/>
        </w:rPr>
        <w:t>Аналогично, следва да се отнесат като приходи, сумите, припадащи се за отчетната година (например, приходи от наеми за м. декември, платими през м. януари). В тази връзка, отчитането на тези приходи за двете отчетни годин</w:t>
      </w:r>
      <w:r w:rsidR="000E4147">
        <w:rPr>
          <w:rFonts w:ascii="Times New Roman" w:hAnsi="Times New Roman"/>
          <w:sz w:val="24"/>
          <w:szCs w:val="24"/>
        </w:rPr>
        <w:t>и се извършва по следния начин:</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Като приход към 31 декември: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4961 Коректив за вземания от местни лица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4962)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 7 Сметки за приходи и трансфери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4970 Коректив за задължения към бюджетни организации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В началото на следващата година: червено сторно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496 Коректив за вземания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 7 Сметки за приходи и трансфери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4970 Коректив за задължения към бюджетни организации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Начисление на приходите по общия ред: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4110 Вземания от клиенти от страната (или др.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р. 4)</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 7 Сметки за приходи и трансфери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4511 Разчети за ДДС</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случай, че такива фактури съдържат данни, покриващи два отчетни периода (например, дни от декември и дни от януари), следва да се направи оценка и разпределение на разхода между двата отчетни периода.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6. Предварително изразходвани средства, отнасящи се за следващата година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Изисква се правилно отчитане на изразходваните средства за застраховки, абонамент, договори и др. при предварително плащане на разходите през отчетната година, когато същите се отнасят за следващ отчетен период. В такива случаи разходите се отчитат като предоставени аванси по сметка 4020 „Доставчици по аванси от страната” към 31 декември. Разчетната сметка се приключва в следващата отчетна година, за която се отнасят направените разходи.</w:t>
      </w:r>
    </w:p>
    <w:p w:rsidR="00661D83" w:rsidRPr="00D2162B" w:rsidRDefault="00661D83" w:rsidP="00661D83">
      <w:pPr>
        <w:jc w:val="both"/>
        <w:rPr>
          <w:rFonts w:ascii="Times New Roman" w:hAnsi="Times New Roman"/>
          <w:sz w:val="24"/>
          <w:szCs w:val="24"/>
        </w:rPr>
      </w:pPr>
      <w:r w:rsidRPr="000E4147">
        <w:rPr>
          <w:rFonts w:ascii="Times New Roman" w:hAnsi="Times New Roman"/>
          <w:b/>
          <w:sz w:val="24"/>
          <w:szCs w:val="24"/>
        </w:rPr>
        <w:t>Например:</w:t>
      </w:r>
      <w:r w:rsidRPr="00D2162B">
        <w:rPr>
          <w:rFonts w:ascii="Times New Roman" w:hAnsi="Times New Roman"/>
          <w:sz w:val="24"/>
          <w:szCs w:val="24"/>
        </w:rPr>
        <w:t xml:space="preserve">  платени авансови суми за застраховки, които се отнасят за </w:t>
      </w:r>
      <w:proofErr w:type="spellStart"/>
      <w:r w:rsidRPr="00D2162B">
        <w:rPr>
          <w:rFonts w:ascii="Times New Roman" w:hAnsi="Times New Roman"/>
          <w:sz w:val="24"/>
          <w:szCs w:val="24"/>
        </w:rPr>
        <w:t>следвашата</w:t>
      </w:r>
      <w:proofErr w:type="spellEnd"/>
      <w:r w:rsidRPr="00D2162B">
        <w:rPr>
          <w:rFonts w:ascii="Times New Roman" w:hAnsi="Times New Roman"/>
          <w:sz w:val="24"/>
          <w:szCs w:val="24"/>
        </w:rPr>
        <w:t xml:space="preserve"> година: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4020 Доставчици по аванси от страната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група 50 Парични средства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10-62 „Разходи за застраховки”/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95-07 „Наличност в левове по сметки в края на периода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9200, или 9801/</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9803</w:t>
      </w:r>
    </w:p>
    <w:p w:rsidR="00946BEF"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r w:rsidR="00946BEF">
        <w:rPr>
          <w:rFonts w:ascii="Times New Roman" w:hAnsi="Times New Roman"/>
          <w:sz w:val="24"/>
          <w:szCs w:val="24"/>
        </w:rPr>
        <w:t xml:space="preserve">      </w:t>
      </w:r>
      <w:proofErr w:type="spellStart"/>
      <w:r w:rsidR="00946BEF">
        <w:rPr>
          <w:rFonts w:ascii="Times New Roman" w:hAnsi="Times New Roman"/>
          <w:sz w:val="24"/>
          <w:szCs w:val="24"/>
        </w:rPr>
        <w:t>Дт</w:t>
      </w:r>
      <w:proofErr w:type="spellEnd"/>
      <w:r w:rsidR="00946BEF">
        <w:rPr>
          <w:rFonts w:ascii="Times New Roman" w:hAnsi="Times New Roman"/>
          <w:sz w:val="24"/>
          <w:szCs w:val="24"/>
        </w:rPr>
        <w:t xml:space="preserve"> с/</w:t>
      </w:r>
      <w:proofErr w:type="spellStart"/>
      <w:r w:rsidR="00946BEF">
        <w:rPr>
          <w:rFonts w:ascii="Times New Roman" w:hAnsi="Times New Roman"/>
          <w:sz w:val="24"/>
          <w:szCs w:val="24"/>
        </w:rPr>
        <w:t>ка</w:t>
      </w:r>
      <w:proofErr w:type="spellEnd"/>
      <w:r w:rsidR="00946BEF">
        <w:rPr>
          <w:rFonts w:ascii="Times New Roman" w:hAnsi="Times New Roman"/>
          <w:sz w:val="24"/>
          <w:szCs w:val="24"/>
        </w:rPr>
        <w:t xml:space="preserve"> 9989/</w:t>
      </w:r>
      <w:proofErr w:type="spellStart"/>
      <w:r w:rsidR="00946BEF">
        <w:rPr>
          <w:rFonts w:ascii="Times New Roman" w:hAnsi="Times New Roman"/>
          <w:sz w:val="24"/>
          <w:szCs w:val="24"/>
        </w:rPr>
        <w:t>Кт</w:t>
      </w:r>
      <w:proofErr w:type="spellEnd"/>
      <w:r w:rsidR="00946BEF">
        <w:rPr>
          <w:rFonts w:ascii="Times New Roman" w:hAnsi="Times New Roman"/>
          <w:sz w:val="24"/>
          <w:szCs w:val="24"/>
        </w:rPr>
        <w:t xml:space="preserve"> с/</w:t>
      </w:r>
      <w:proofErr w:type="spellStart"/>
      <w:r w:rsidR="00946BEF">
        <w:rPr>
          <w:rFonts w:ascii="Times New Roman" w:hAnsi="Times New Roman"/>
          <w:sz w:val="24"/>
          <w:szCs w:val="24"/>
        </w:rPr>
        <w:t>ка</w:t>
      </w:r>
      <w:proofErr w:type="spellEnd"/>
      <w:r w:rsidR="00946BEF">
        <w:rPr>
          <w:rFonts w:ascii="Times New Roman" w:hAnsi="Times New Roman"/>
          <w:sz w:val="24"/>
          <w:szCs w:val="24"/>
        </w:rPr>
        <w:t xml:space="preserve"> 9860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Начисляване на разходите в следващата година: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6203 Разходи за застраховане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4020 Доставчици по аванси от страната</w:t>
      </w:r>
    </w:p>
    <w:p w:rsidR="00661D83" w:rsidRPr="00E6286E" w:rsidRDefault="00E6286E" w:rsidP="00661D83">
      <w:pPr>
        <w:jc w:val="both"/>
        <w:rPr>
          <w:rFonts w:ascii="Times New Roman" w:hAnsi="Times New Roman"/>
          <w:b/>
          <w:i/>
          <w:sz w:val="24"/>
          <w:szCs w:val="24"/>
        </w:rPr>
      </w:pPr>
      <w:r w:rsidRPr="00E6286E">
        <w:rPr>
          <w:rFonts w:ascii="Times New Roman" w:hAnsi="Times New Roman"/>
          <w:b/>
          <w:i/>
          <w:sz w:val="24"/>
          <w:szCs w:val="24"/>
        </w:rPr>
        <w:t>Подтема 11.</w:t>
      </w:r>
      <w:r w:rsidR="00E91593" w:rsidRPr="00E6286E">
        <w:rPr>
          <w:rFonts w:ascii="Times New Roman" w:hAnsi="Times New Roman"/>
          <w:b/>
          <w:i/>
          <w:sz w:val="24"/>
          <w:szCs w:val="24"/>
        </w:rPr>
        <w:t>8</w:t>
      </w:r>
      <w:r w:rsidR="00661D83" w:rsidRPr="00E6286E">
        <w:rPr>
          <w:rFonts w:ascii="Times New Roman" w:hAnsi="Times New Roman"/>
          <w:b/>
          <w:i/>
          <w:sz w:val="24"/>
          <w:szCs w:val="24"/>
        </w:rPr>
        <w:t>. Определяне на приблизителна счетоводна оценка на незавършеното строителство</w:t>
      </w:r>
      <w:r w:rsidR="00661D83" w:rsidRPr="00E6286E">
        <w:rPr>
          <w:rFonts w:ascii="Times New Roman" w:hAnsi="Times New Roman"/>
          <w:b/>
          <w:sz w:val="24"/>
          <w:szCs w:val="24"/>
        </w:rPr>
        <w:t>.</w:t>
      </w:r>
      <w:r w:rsidR="00E91593" w:rsidRPr="00E6286E">
        <w:rPr>
          <w:b/>
        </w:rPr>
        <w:t xml:space="preserve"> </w:t>
      </w:r>
      <w:r w:rsidR="00E91593" w:rsidRPr="00E6286E">
        <w:rPr>
          <w:rFonts w:ascii="Times New Roman" w:hAnsi="Times New Roman"/>
          <w:b/>
          <w:i/>
          <w:sz w:val="24"/>
          <w:szCs w:val="24"/>
        </w:rPr>
        <w:t xml:space="preserve">Преглед за обезценка/ преоценка на нефинансовите активи и МЗ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В края на годината се извършва оценка на ДМА чрез приблизителна счетоводна оценка на разходите, така че същите да съответстват на достигнатия етап на незавършено строителство.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Така определената сума на разходите се начислява по сметките от подгрупи 207 и 607  за сметка на отчетените до момента суми по аванси към доставчиците (сметки 4020 и 4040). Ако направената оценка на разходите по придобиването е по-голяма от салдата на сметки 4020 и 4040 (а не към целия размер на авансите!), с разликата се кредитират сметки 4971 или 4972. В размера на сумата не се включва очакваната сума на ДДС с право на признаване на данъчен кредит.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Съставят се еднократни счетоводни записвания, като в началото на следващата година се съставят </w:t>
      </w:r>
      <w:proofErr w:type="spellStart"/>
      <w:r w:rsidRPr="00D2162B">
        <w:rPr>
          <w:rFonts w:ascii="Times New Roman" w:hAnsi="Times New Roman"/>
          <w:sz w:val="24"/>
          <w:szCs w:val="24"/>
        </w:rPr>
        <w:t>сторнировъчни</w:t>
      </w:r>
      <w:proofErr w:type="spellEnd"/>
      <w:r w:rsidRPr="00D2162B">
        <w:rPr>
          <w:rFonts w:ascii="Times New Roman" w:hAnsi="Times New Roman"/>
          <w:sz w:val="24"/>
          <w:szCs w:val="24"/>
        </w:rPr>
        <w:t xml:space="preserve"> статии, за да се начислят фактическите суми.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Използват се различни източници на информация – фактическо измерване на извършените работи, фактуриране в началото на следващата година, експертни оценки, калкулации на доставчика и други (т.16.6. от ДДС № 20 от 2004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Спазване изискванията на ДДС № 05 от 2016 г. и ДДС № 07 от 2017 г. и ДДС № 08 от 2018 г. на  МФ за извършване преглед за обезценка на нефинансовите активи. </w:t>
      </w:r>
    </w:p>
    <w:p w:rsidR="00661D83" w:rsidRPr="00946BEF" w:rsidRDefault="00855971" w:rsidP="00661D83">
      <w:pPr>
        <w:jc w:val="both"/>
        <w:rPr>
          <w:rFonts w:ascii="Times New Roman" w:hAnsi="Times New Roman"/>
          <w:b/>
          <w:sz w:val="24"/>
          <w:szCs w:val="24"/>
        </w:rPr>
      </w:pPr>
      <w:r>
        <w:rPr>
          <w:rFonts w:ascii="Times New Roman" w:hAnsi="Times New Roman"/>
          <w:b/>
          <w:sz w:val="24"/>
          <w:szCs w:val="24"/>
        </w:rPr>
        <w:t>Примери: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представяне на информацията в ГФО съществува основното правило: !!! Приложимите норми на финансово отчитане изискват в ГФО да се признават активи, които не надценени и пасиви, които не са подценени.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Съществува взаимовръзка между обезценка/ преоценка и счетоводният принцип “предпазливост”.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Предпазливостта е, оценяване и отчитане на предполагаемите рискове и очакваните евентуални загуби при счетоводното третиране на стопанските операции с цел получаване на действителен финансов резултат – чл. 26, ал. 1, т. 3 от ЗСч.</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В бюджетните организации това е установяване на изменението на нетните активи за отчетния период, възникнали в резултат на влиянието на редица  фактори, като: цени, валутни курсове, инфлация и др.</w:t>
      </w:r>
    </w:p>
    <w:p w:rsidR="00661D83" w:rsidRPr="00855971" w:rsidRDefault="00661D83" w:rsidP="00661D83">
      <w:pPr>
        <w:jc w:val="both"/>
        <w:rPr>
          <w:rFonts w:ascii="Times New Roman" w:hAnsi="Times New Roman"/>
          <w:b/>
          <w:i/>
          <w:sz w:val="24"/>
          <w:szCs w:val="24"/>
        </w:rPr>
      </w:pPr>
      <w:r w:rsidRPr="00855971">
        <w:rPr>
          <w:rFonts w:ascii="Times New Roman" w:hAnsi="Times New Roman"/>
          <w:b/>
          <w:i/>
          <w:sz w:val="24"/>
          <w:szCs w:val="24"/>
        </w:rPr>
        <w:t>Някои акценти: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1. Съгласно т. 20 от ДДС № 05 от 2016 г.,  Преоценката и обезценката на </w:t>
      </w:r>
      <w:proofErr w:type="spellStart"/>
      <w:r w:rsidRPr="00D2162B">
        <w:rPr>
          <w:rFonts w:ascii="Times New Roman" w:hAnsi="Times New Roman"/>
          <w:sz w:val="24"/>
          <w:szCs w:val="24"/>
        </w:rPr>
        <w:t>амортизируем</w:t>
      </w:r>
      <w:proofErr w:type="spellEnd"/>
      <w:r w:rsidRPr="00D2162B">
        <w:rPr>
          <w:rFonts w:ascii="Times New Roman" w:hAnsi="Times New Roman"/>
          <w:sz w:val="24"/>
          <w:szCs w:val="24"/>
        </w:rPr>
        <w:t xml:space="preserve"> нефинансов дълготраен актив се прилагат спрямо балансовата стойност, като при съответните записвания не се засягат сметките от група 24, а увеличенията/намаленията на балансовата стойност се отразяват само по сметките от групи 20, 21 и 22, доколкото не е определено друго със стандартите и указанията по чл. 164, ал. 1 и 3 от ЗПФ.</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2. При </w:t>
      </w:r>
      <w:proofErr w:type="spellStart"/>
      <w:r w:rsidRPr="00D2162B">
        <w:rPr>
          <w:rFonts w:ascii="Times New Roman" w:hAnsi="Times New Roman"/>
          <w:sz w:val="24"/>
          <w:szCs w:val="24"/>
        </w:rPr>
        <w:t>неамортизируемите</w:t>
      </w:r>
      <w:proofErr w:type="spellEnd"/>
      <w:r w:rsidRPr="00D2162B">
        <w:rPr>
          <w:rFonts w:ascii="Times New Roman" w:hAnsi="Times New Roman"/>
          <w:sz w:val="24"/>
          <w:szCs w:val="24"/>
        </w:rPr>
        <w:t xml:space="preserve"> активи - спрямо отчетната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3. Трябва БО да спазват основното правило: ДМА след първоначалното признаване да се оценяват по стойности, които да бъдат възстановени (реализирани). Обезценка се отчита само тогава, когато е налице траен спад в цените, а не временни спадове и </w:t>
      </w:r>
      <w:proofErr w:type="spellStart"/>
      <w:r w:rsidRPr="00D2162B">
        <w:rPr>
          <w:rFonts w:ascii="Times New Roman" w:hAnsi="Times New Roman"/>
          <w:sz w:val="24"/>
          <w:szCs w:val="24"/>
        </w:rPr>
        <w:t>флуктуации</w:t>
      </w:r>
      <w:proofErr w:type="spellEnd"/>
      <w:r w:rsidRPr="00D2162B">
        <w:rPr>
          <w:rFonts w:ascii="Times New Roman" w:hAnsi="Times New Roman"/>
          <w:sz w:val="24"/>
          <w:szCs w:val="24"/>
        </w:rPr>
        <w:t xml:space="preserve">.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 писмо на МФ № 08-00-317 от 12.04.2018 г. се дава отговор за прилагането на два подхода (препоръчителен и допустимо </w:t>
      </w:r>
      <w:proofErr w:type="spellStart"/>
      <w:r w:rsidRPr="00D2162B">
        <w:rPr>
          <w:rFonts w:ascii="Times New Roman" w:hAnsi="Times New Roman"/>
          <w:sz w:val="24"/>
          <w:szCs w:val="24"/>
        </w:rPr>
        <w:t>алтарнативен</w:t>
      </w:r>
      <w:proofErr w:type="spellEnd"/>
      <w:r w:rsidRPr="00D2162B">
        <w:rPr>
          <w:rFonts w:ascii="Times New Roman" w:hAnsi="Times New Roman"/>
          <w:sz w:val="24"/>
          <w:szCs w:val="24"/>
        </w:rPr>
        <w:t xml:space="preserve">.) като се дават указания, че обезценката/преоценката се прилага по общия ред.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т. 7.1 от НСС 16 – Препоръчителен подход След първоначалното признаване като актив всеки отделен ДМА следва да се отчита по цена на придобиване, намалена с начислените амортизации и натрупаната загуба от обезценка.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т.7.2.Допустим алтернативен подход – т. 7.2. (отм. - ДВ, бр. 86 от 2007 г., в сила от 01.01.2008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След първоначалното признаване като актив, всеки отделен ДМА трябва да се отчита по преоценена стойност към датата на преоценката, намалена с начислените амортизации, и последвалата натрупана загуба от обезценка. </w:t>
      </w:r>
    </w:p>
    <w:p w:rsidR="00661D83" w:rsidRPr="00DC6A7B" w:rsidRDefault="00661D83" w:rsidP="00661D83">
      <w:pPr>
        <w:jc w:val="both"/>
        <w:rPr>
          <w:rFonts w:ascii="Times New Roman" w:hAnsi="Times New Roman"/>
          <w:b/>
          <w:sz w:val="24"/>
          <w:szCs w:val="24"/>
        </w:rPr>
      </w:pPr>
      <w:r w:rsidRPr="00DC6A7B">
        <w:rPr>
          <w:rFonts w:ascii="Times New Roman" w:hAnsi="Times New Roman"/>
          <w:b/>
          <w:sz w:val="24"/>
          <w:szCs w:val="24"/>
        </w:rPr>
        <w:t>Важно!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ПРБ следва да унифицира за своите разпоредители с бюджет, кой от двата подхода ще прилага.</w:t>
      </w:r>
    </w:p>
    <w:p w:rsidR="00661D83" w:rsidRPr="009209F5" w:rsidRDefault="00661D83" w:rsidP="00661D83">
      <w:pPr>
        <w:jc w:val="both"/>
        <w:rPr>
          <w:rFonts w:ascii="Times New Roman" w:hAnsi="Times New Roman"/>
          <w:b/>
          <w:sz w:val="24"/>
          <w:szCs w:val="24"/>
        </w:rPr>
      </w:pPr>
      <w:r w:rsidRPr="009209F5">
        <w:rPr>
          <w:rFonts w:ascii="Times New Roman" w:hAnsi="Times New Roman"/>
          <w:b/>
          <w:sz w:val="24"/>
          <w:szCs w:val="24"/>
        </w:rPr>
        <w:t>ОБЕЗЦЕНКА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1. Съгласно т. 20 от ДДС № 05 от 2016 г. при извършване на преглед за обезценка за </w:t>
      </w:r>
      <w:proofErr w:type="spellStart"/>
      <w:r w:rsidRPr="00D2162B">
        <w:rPr>
          <w:rFonts w:ascii="Times New Roman" w:hAnsi="Times New Roman"/>
          <w:sz w:val="24"/>
          <w:szCs w:val="24"/>
        </w:rPr>
        <w:t>амортизируемите</w:t>
      </w:r>
      <w:proofErr w:type="spellEnd"/>
      <w:r w:rsidRPr="00D2162B">
        <w:rPr>
          <w:rFonts w:ascii="Times New Roman" w:hAnsi="Times New Roman"/>
          <w:sz w:val="24"/>
          <w:szCs w:val="24"/>
        </w:rPr>
        <w:t xml:space="preserve"> активи се съпоставя балансовата стойност с текущата възстановима стойност. (отпадат указанията в  т. 36.1.1, съгласно която при прегледа се съпоставя отчетната стойност с текущата възстановима стойност.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2. Съгласно т. 86 от ДДС № 07 от 22.12.2017 г. </w:t>
      </w:r>
      <w:r w:rsidRPr="00D2162B">
        <w:rPr>
          <w:rFonts w:ascii="Times New Roman" w:hAnsi="Times New Roman"/>
          <w:sz w:val="24"/>
          <w:szCs w:val="24"/>
        </w:rPr>
        <w:tab/>
        <w:t>«Считано от 2018 г. бюджетните организации могат да извършват най-малко веднъж на три години преглед за обезценка на нефинансовите дълготрайни активи по реда на т. 16.24 и 36.1 от ДДС № 20/2004 г.» (отпада т. 36.1, съгласно която за нефинансовите активи се извършва преглед за обезценка веднъж на две години…)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3. В т. 82 от ДДС № 08 от 21.12.2018 г. МФ дава следните указания:  «…при извършване на преглед за обезценка се съпоставя балансовата стойност на актива с текущата възстановима стойност, съответстваща на оставащия полезен срок и потенциал на икономическа изгода на актива. В случай, че е налице траен спад в цените на актива, се отчита обезценка, при което балансовата стойност се коригира до размера на текущата възстановима стойност чрез използването на сметка 7801 „Преоценки на нефинансови дълготрайни активи“ от СБО.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w:t>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7801/</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р. 2 </w:t>
      </w:r>
    </w:p>
    <w:p w:rsidR="00661D83" w:rsidRPr="009209F5" w:rsidRDefault="00661D83" w:rsidP="00661D83">
      <w:pPr>
        <w:jc w:val="both"/>
        <w:rPr>
          <w:rFonts w:ascii="Times New Roman" w:hAnsi="Times New Roman"/>
          <w:b/>
          <w:sz w:val="24"/>
          <w:szCs w:val="24"/>
        </w:rPr>
      </w:pPr>
      <w:r w:rsidRPr="009209F5">
        <w:rPr>
          <w:rFonts w:ascii="Times New Roman" w:hAnsi="Times New Roman"/>
          <w:b/>
          <w:sz w:val="24"/>
          <w:szCs w:val="24"/>
        </w:rPr>
        <w:t>Важно!!!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4. Операциите, свързани с отразяване на обезценката на нефинансови дълготрайни активи, се осчетоводяват/ отразяват в края на отчетния период във връзка със съставянето на ГФО, след текущото начисляване на амортизациите за м. декември за 2022 г. по реда на ДДС № 05/2016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Пример: за влиянието на обезценката върху балансовата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Преди обезценката: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1200  Отчетна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  200   Остатъчна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1000 </w:t>
      </w:r>
      <w:proofErr w:type="spellStart"/>
      <w:r w:rsidRPr="00D2162B">
        <w:rPr>
          <w:rFonts w:ascii="Times New Roman" w:hAnsi="Times New Roman"/>
          <w:sz w:val="24"/>
          <w:szCs w:val="24"/>
        </w:rPr>
        <w:t>Амортизируема</w:t>
      </w:r>
      <w:proofErr w:type="spellEnd"/>
      <w:r w:rsidRPr="00D2162B">
        <w:rPr>
          <w:rFonts w:ascii="Times New Roman" w:hAnsi="Times New Roman"/>
          <w:sz w:val="24"/>
          <w:szCs w:val="24"/>
        </w:rPr>
        <w:t xml:space="preserve"> стойност (1200-200)</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333 Акумулирана амортизация (1000/3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867  Балансова стойност (1200-333)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Обезценка: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867 Балансова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800 Текуща възстановима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- 67 разлика в намаление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r>
      <w:proofErr w:type="spellStart"/>
      <w:r w:rsidRPr="00D2162B">
        <w:rPr>
          <w:rFonts w:ascii="Times New Roman" w:hAnsi="Times New Roman"/>
          <w:sz w:val="24"/>
          <w:szCs w:val="24"/>
        </w:rPr>
        <w:t>Дт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7801/</w:t>
      </w:r>
      <w:proofErr w:type="spellStart"/>
      <w:r w:rsidRPr="00D2162B">
        <w:rPr>
          <w:rFonts w:ascii="Times New Roman" w:hAnsi="Times New Roman"/>
          <w:sz w:val="24"/>
          <w:szCs w:val="24"/>
        </w:rPr>
        <w:t>Кт</w:t>
      </w:r>
      <w:proofErr w:type="spellEnd"/>
      <w:r w:rsidRPr="00D2162B">
        <w:rPr>
          <w:rFonts w:ascii="Times New Roman" w:hAnsi="Times New Roman"/>
          <w:sz w:val="24"/>
          <w:szCs w:val="24"/>
        </w:rPr>
        <w:t xml:space="preserve">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от р. 2           67</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След обезценката: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1133  Отчетна стойност……………………………    - 67</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  200   Остатъчна стойност (може и да е променена, ако е в % с/о отчетната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ab/>
        <w:t xml:space="preserve"> 933 </w:t>
      </w:r>
      <w:proofErr w:type="spellStart"/>
      <w:r w:rsidRPr="00D2162B">
        <w:rPr>
          <w:rFonts w:ascii="Times New Roman" w:hAnsi="Times New Roman"/>
          <w:sz w:val="24"/>
          <w:szCs w:val="24"/>
        </w:rPr>
        <w:t>Амортизируема</w:t>
      </w:r>
      <w:proofErr w:type="spellEnd"/>
      <w:r w:rsidRPr="00D2162B">
        <w:rPr>
          <w:rFonts w:ascii="Times New Roman" w:hAnsi="Times New Roman"/>
          <w:sz w:val="24"/>
          <w:szCs w:val="24"/>
        </w:rPr>
        <w:t xml:space="preserve"> стойност (1133-200)………..    - 67</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333 Акумулирана амортизация (1000/3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800  Балансова стойност (1133-333)………………..   – 67</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прегледа за обезценка на сгради се вземат предвид пазарните цени и също подобренията в сградите – т. 36.1.2. от ДДС № 20 от 2004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Не се извършва тест за обезценка на активи, които са в процес на придобиване/ строителство със срок под една година. -     т. 36.1.5 от ДДС № 20/2003 г.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Евентуални последващи преоценки и обезценки на компютърна конфигурация се прилагат спрямо целия актив, а не поединично за отделните компоненти.</w:t>
      </w:r>
    </w:p>
    <w:p w:rsidR="00661D83" w:rsidRPr="004C4240" w:rsidRDefault="00661D83" w:rsidP="00661D83">
      <w:pPr>
        <w:jc w:val="both"/>
        <w:rPr>
          <w:rFonts w:ascii="Times New Roman" w:hAnsi="Times New Roman"/>
          <w:b/>
          <w:sz w:val="24"/>
          <w:szCs w:val="24"/>
        </w:rPr>
      </w:pPr>
      <w:r w:rsidRPr="004C4240">
        <w:rPr>
          <w:rFonts w:ascii="Times New Roman" w:hAnsi="Times New Roman"/>
          <w:b/>
          <w:sz w:val="24"/>
          <w:szCs w:val="24"/>
        </w:rPr>
        <w:t>ПРЕОЦЕНКА:</w:t>
      </w:r>
    </w:p>
    <w:p w:rsidR="00661D83" w:rsidRPr="00D2162B" w:rsidRDefault="004C4240" w:rsidP="00661D83">
      <w:pPr>
        <w:jc w:val="both"/>
        <w:rPr>
          <w:rFonts w:ascii="Times New Roman" w:hAnsi="Times New Roman"/>
          <w:sz w:val="24"/>
          <w:szCs w:val="24"/>
        </w:rPr>
      </w:pPr>
      <w:r>
        <w:rPr>
          <w:rFonts w:ascii="Times New Roman" w:hAnsi="Times New Roman"/>
          <w:sz w:val="24"/>
          <w:szCs w:val="24"/>
        </w:rPr>
        <w:lastRenderedPageBreak/>
        <w:t>С</w:t>
      </w:r>
      <w:r w:rsidR="00661D83" w:rsidRPr="00D2162B">
        <w:rPr>
          <w:rFonts w:ascii="Times New Roman" w:hAnsi="Times New Roman"/>
          <w:sz w:val="24"/>
          <w:szCs w:val="24"/>
        </w:rPr>
        <w:t xml:space="preserve">ъгласно т. 16.21 от ДДС № 20 от 2004 г. на МФ, бюджетните предприятия извършат преглед на съществуващите счетоводни оценки на ДМА и коригират стойността им в случаите на очевидно нереално занижени или завишени отчетни стойности, по които в момента се водят тези активи. Извършената корекция се осчетоводява като преоценка по съответните сметки от група 78.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Преоценките се изпълняват въз основа на справедливите стойности, които се влияят от пазара. В зависимост от това дали балансовата стойност е по-висока или по-ниска от справедливата стойност, те могат да бъдат </w:t>
      </w:r>
      <w:proofErr w:type="spellStart"/>
      <w:r w:rsidRPr="00D2162B">
        <w:rPr>
          <w:rFonts w:ascii="Times New Roman" w:hAnsi="Times New Roman"/>
          <w:sz w:val="24"/>
          <w:szCs w:val="24"/>
        </w:rPr>
        <w:t>подоценка</w:t>
      </w:r>
      <w:proofErr w:type="spellEnd"/>
      <w:r w:rsidRPr="00D2162B">
        <w:rPr>
          <w:rFonts w:ascii="Times New Roman" w:hAnsi="Times New Roman"/>
          <w:sz w:val="24"/>
          <w:szCs w:val="24"/>
        </w:rPr>
        <w:t xml:space="preserve"> (7801/2). или </w:t>
      </w:r>
      <w:proofErr w:type="spellStart"/>
      <w:r w:rsidRPr="00D2162B">
        <w:rPr>
          <w:rFonts w:ascii="Times New Roman" w:hAnsi="Times New Roman"/>
          <w:sz w:val="24"/>
          <w:szCs w:val="24"/>
        </w:rPr>
        <w:t>надоценка</w:t>
      </w:r>
      <w:proofErr w:type="spellEnd"/>
      <w:r w:rsidRPr="00D2162B">
        <w:rPr>
          <w:rFonts w:ascii="Times New Roman" w:hAnsi="Times New Roman"/>
          <w:sz w:val="24"/>
          <w:szCs w:val="24"/>
        </w:rPr>
        <w:t xml:space="preserve"> (2/7801). Преоценките не са задължителни. Извършват се по решение на ръководството на бюджетната организация и при утвърден подход в счетоводната политика.</w:t>
      </w:r>
    </w:p>
    <w:p w:rsidR="00661D83" w:rsidRPr="002A5CDC" w:rsidRDefault="00661D83" w:rsidP="00661D83">
      <w:pPr>
        <w:jc w:val="both"/>
        <w:rPr>
          <w:rFonts w:ascii="Times New Roman" w:hAnsi="Times New Roman"/>
          <w:b/>
          <w:sz w:val="24"/>
          <w:szCs w:val="24"/>
        </w:rPr>
      </w:pPr>
      <w:r w:rsidRPr="002A5CDC">
        <w:rPr>
          <w:rFonts w:ascii="Times New Roman" w:hAnsi="Times New Roman"/>
          <w:b/>
          <w:sz w:val="24"/>
          <w:szCs w:val="24"/>
        </w:rPr>
        <w:t>Важно!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Преоценките трябва да се правят достатъчно редовно, така че балансовата стойност на дълготрайните материални активи да не се различава съществено от тази, която би била определена при използването на справедливата стойност към датата на финансовия отчет.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Амортизационният план следва да се актуализира при преизчисления, преоценки и други подобни корекции на балансовата стойност, влияещи на процеса на последващо начисляване на амортизациите.</w:t>
      </w:r>
    </w:p>
    <w:p w:rsidR="00661D83" w:rsidRPr="002A5CDC" w:rsidRDefault="00661D83" w:rsidP="00661D83">
      <w:pPr>
        <w:jc w:val="both"/>
        <w:rPr>
          <w:rFonts w:ascii="Times New Roman" w:hAnsi="Times New Roman"/>
          <w:i/>
          <w:sz w:val="24"/>
          <w:szCs w:val="24"/>
        </w:rPr>
      </w:pPr>
      <w:r w:rsidRPr="002A5CDC">
        <w:rPr>
          <w:rFonts w:ascii="Times New Roman" w:hAnsi="Times New Roman"/>
          <w:i/>
          <w:sz w:val="24"/>
          <w:szCs w:val="24"/>
        </w:rPr>
        <w:t>Практически стъпки: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1. Издаване на заповед- комисия с длъжностни лица, техните длъжности, обхват, срокове до 31.12.</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2. Изготвяне на протокол  (по образец, утвърден в счетоводната политика) с колони:</w:t>
      </w:r>
    </w:p>
    <w:p w:rsidR="00661D83" w:rsidRPr="000C1A99" w:rsidRDefault="00661D83" w:rsidP="000C1A99">
      <w:pPr>
        <w:pStyle w:val="a3"/>
        <w:numPr>
          <w:ilvl w:val="1"/>
          <w:numId w:val="17"/>
        </w:numPr>
        <w:jc w:val="both"/>
        <w:rPr>
          <w:rFonts w:ascii="Times New Roman" w:hAnsi="Times New Roman"/>
          <w:sz w:val="24"/>
          <w:szCs w:val="24"/>
        </w:rPr>
      </w:pPr>
      <w:r w:rsidRPr="000C1A99">
        <w:rPr>
          <w:rFonts w:ascii="Times New Roman" w:hAnsi="Times New Roman"/>
          <w:sz w:val="24"/>
          <w:szCs w:val="24"/>
        </w:rPr>
        <w:t>балансова стойност;</w:t>
      </w:r>
    </w:p>
    <w:p w:rsidR="00661D83" w:rsidRPr="000C1A99" w:rsidRDefault="00661D83" w:rsidP="000C1A99">
      <w:pPr>
        <w:pStyle w:val="a3"/>
        <w:numPr>
          <w:ilvl w:val="1"/>
          <w:numId w:val="17"/>
        </w:numPr>
        <w:jc w:val="both"/>
        <w:rPr>
          <w:rFonts w:ascii="Times New Roman" w:hAnsi="Times New Roman"/>
          <w:sz w:val="24"/>
          <w:szCs w:val="24"/>
        </w:rPr>
      </w:pPr>
      <w:r w:rsidRPr="000C1A99">
        <w:rPr>
          <w:rFonts w:ascii="Times New Roman" w:hAnsi="Times New Roman"/>
          <w:sz w:val="24"/>
          <w:szCs w:val="24"/>
        </w:rPr>
        <w:t>текуща възстановима стойност (пазарна цена, борсова цена, продажна цена и др.);</w:t>
      </w:r>
    </w:p>
    <w:p w:rsidR="00661D83" w:rsidRPr="000C1A99" w:rsidRDefault="00661D83" w:rsidP="000C1A99">
      <w:pPr>
        <w:pStyle w:val="a3"/>
        <w:numPr>
          <w:ilvl w:val="1"/>
          <w:numId w:val="17"/>
        </w:numPr>
        <w:jc w:val="both"/>
        <w:rPr>
          <w:rFonts w:ascii="Times New Roman" w:hAnsi="Times New Roman"/>
          <w:sz w:val="24"/>
          <w:szCs w:val="24"/>
        </w:rPr>
      </w:pPr>
      <w:r w:rsidRPr="000C1A99">
        <w:rPr>
          <w:rFonts w:ascii="Times New Roman" w:hAnsi="Times New Roman"/>
          <w:sz w:val="24"/>
          <w:szCs w:val="24"/>
        </w:rPr>
        <w:t>разлика между тях;</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Оформяне с всички реквизити в Протокола  и предложение до ръководителя за промяна на балансовата стойност.</w:t>
      </w:r>
    </w:p>
    <w:p w:rsidR="00661D83" w:rsidRPr="000C1A99" w:rsidRDefault="00CC6835" w:rsidP="00661D83">
      <w:pPr>
        <w:jc w:val="both"/>
        <w:rPr>
          <w:rFonts w:ascii="Times New Roman" w:hAnsi="Times New Roman"/>
          <w:b/>
          <w:i/>
          <w:sz w:val="24"/>
          <w:szCs w:val="24"/>
        </w:rPr>
      </w:pPr>
      <w:r>
        <w:rPr>
          <w:rFonts w:ascii="Times New Roman" w:hAnsi="Times New Roman"/>
          <w:b/>
          <w:i/>
          <w:sz w:val="24"/>
          <w:szCs w:val="24"/>
        </w:rPr>
        <w:t>Подтема 11.</w:t>
      </w:r>
      <w:r w:rsidR="00661D83" w:rsidRPr="000C1A99">
        <w:rPr>
          <w:rFonts w:ascii="Times New Roman" w:hAnsi="Times New Roman"/>
          <w:b/>
          <w:i/>
          <w:sz w:val="24"/>
          <w:szCs w:val="24"/>
        </w:rPr>
        <w:t>9. Начисляване на провизии за задължения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Към 31 декември бюджетните организации следва да извършат преглед на начислените (или </w:t>
      </w:r>
      <w:proofErr w:type="spellStart"/>
      <w:r w:rsidRPr="00D2162B">
        <w:rPr>
          <w:rFonts w:ascii="Times New Roman" w:hAnsi="Times New Roman"/>
          <w:sz w:val="24"/>
          <w:szCs w:val="24"/>
        </w:rPr>
        <w:t>неначислени</w:t>
      </w:r>
      <w:proofErr w:type="spellEnd"/>
      <w:r w:rsidRPr="00D2162B">
        <w:rPr>
          <w:rFonts w:ascii="Times New Roman" w:hAnsi="Times New Roman"/>
          <w:sz w:val="24"/>
          <w:szCs w:val="24"/>
        </w:rPr>
        <w:t xml:space="preserve">) провизии, като при необходимост тяхната оценка се коригира с разликата, която се отчита като промяна в приблизителната счетоводна оценка. Сумите за гаранционно обслужване на продадените от бюджетната организация стоки и услуги се третират като </w:t>
      </w:r>
      <w:proofErr w:type="spellStart"/>
      <w:r w:rsidRPr="00D2162B">
        <w:rPr>
          <w:rFonts w:ascii="Times New Roman" w:hAnsi="Times New Roman"/>
          <w:sz w:val="24"/>
          <w:szCs w:val="24"/>
        </w:rPr>
        <w:t>провизия</w:t>
      </w:r>
      <w:proofErr w:type="spellEnd"/>
      <w:r w:rsidRPr="00D2162B">
        <w:rPr>
          <w:rFonts w:ascii="Times New Roman" w:hAnsi="Times New Roman"/>
          <w:sz w:val="24"/>
          <w:szCs w:val="24"/>
        </w:rPr>
        <w:t xml:space="preserve"> и се начисляват като разход в момента на продажбата. Не се </w:t>
      </w:r>
      <w:proofErr w:type="spellStart"/>
      <w:r w:rsidRPr="00D2162B">
        <w:rPr>
          <w:rFonts w:ascii="Times New Roman" w:hAnsi="Times New Roman"/>
          <w:sz w:val="24"/>
          <w:szCs w:val="24"/>
        </w:rPr>
        <w:t>провизират</w:t>
      </w:r>
      <w:proofErr w:type="spellEnd"/>
      <w:r w:rsidRPr="00D2162B">
        <w:rPr>
          <w:rFonts w:ascii="Times New Roman" w:hAnsi="Times New Roman"/>
          <w:sz w:val="24"/>
          <w:szCs w:val="24"/>
        </w:rPr>
        <w:t xml:space="preserve"> бъдещи разходи за пенсии, социални помощи и обезщетения и здравноосигурителни плащания.</w:t>
      </w:r>
      <w:r w:rsidRPr="00D2162B">
        <w:rPr>
          <w:rFonts w:ascii="Times New Roman" w:hAnsi="Times New Roman"/>
          <w:sz w:val="24"/>
          <w:szCs w:val="24"/>
        </w:rPr>
        <w:tab/>
      </w:r>
    </w:p>
    <w:p w:rsidR="00661D83" w:rsidRPr="00D2162B" w:rsidRDefault="00B3211B" w:rsidP="00661D83">
      <w:pPr>
        <w:jc w:val="both"/>
        <w:rPr>
          <w:rFonts w:ascii="Times New Roman" w:hAnsi="Times New Roman"/>
          <w:sz w:val="24"/>
          <w:szCs w:val="24"/>
        </w:rPr>
      </w:pPr>
      <w:r>
        <w:rPr>
          <w:rFonts w:ascii="Times New Roman" w:hAnsi="Times New Roman"/>
          <w:sz w:val="24"/>
          <w:szCs w:val="24"/>
        </w:rPr>
        <w:t>З</w:t>
      </w:r>
      <w:r w:rsidR="00661D83" w:rsidRPr="00D2162B">
        <w:rPr>
          <w:rFonts w:ascii="Times New Roman" w:hAnsi="Times New Roman"/>
          <w:sz w:val="24"/>
          <w:szCs w:val="24"/>
        </w:rPr>
        <w:t xml:space="preserve">а </w:t>
      </w:r>
      <w:proofErr w:type="spellStart"/>
      <w:r w:rsidR="00661D83" w:rsidRPr="00D2162B">
        <w:rPr>
          <w:rFonts w:ascii="Times New Roman" w:hAnsi="Times New Roman"/>
          <w:sz w:val="24"/>
          <w:szCs w:val="24"/>
        </w:rPr>
        <w:t>провизия</w:t>
      </w:r>
      <w:proofErr w:type="spellEnd"/>
      <w:r w:rsidR="00661D83" w:rsidRPr="00D2162B">
        <w:rPr>
          <w:rFonts w:ascii="Times New Roman" w:hAnsi="Times New Roman"/>
          <w:sz w:val="24"/>
          <w:szCs w:val="24"/>
        </w:rPr>
        <w:t>, начислена като текущ разход: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6791 Разходи за провизии за други задължения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4940 Провизии за други задължения</w:t>
      </w:r>
    </w:p>
    <w:p w:rsidR="00661D83" w:rsidRPr="00D2162B" w:rsidRDefault="00B3211B" w:rsidP="00661D83">
      <w:pPr>
        <w:jc w:val="both"/>
        <w:rPr>
          <w:rFonts w:ascii="Times New Roman" w:hAnsi="Times New Roman"/>
          <w:sz w:val="24"/>
          <w:szCs w:val="24"/>
        </w:rPr>
      </w:pPr>
      <w:r>
        <w:rPr>
          <w:rFonts w:ascii="Times New Roman" w:hAnsi="Times New Roman"/>
          <w:sz w:val="24"/>
          <w:szCs w:val="24"/>
        </w:rPr>
        <w:t>З</w:t>
      </w:r>
      <w:r w:rsidR="00661D83" w:rsidRPr="00D2162B">
        <w:rPr>
          <w:rFonts w:ascii="Times New Roman" w:hAnsi="Times New Roman"/>
          <w:sz w:val="24"/>
          <w:szCs w:val="24"/>
        </w:rPr>
        <w:t xml:space="preserve">а </w:t>
      </w:r>
      <w:proofErr w:type="spellStart"/>
      <w:r w:rsidR="00661D83" w:rsidRPr="00D2162B">
        <w:rPr>
          <w:rFonts w:ascii="Times New Roman" w:hAnsi="Times New Roman"/>
          <w:sz w:val="24"/>
          <w:szCs w:val="24"/>
        </w:rPr>
        <w:t>провизия</w:t>
      </w:r>
      <w:proofErr w:type="spellEnd"/>
      <w:r w:rsidR="00661D83" w:rsidRPr="00D2162B">
        <w:rPr>
          <w:rFonts w:ascii="Times New Roman" w:hAnsi="Times New Roman"/>
          <w:sz w:val="24"/>
          <w:szCs w:val="24"/>
        </w:rPr>
        <w:t>, начислена в цената на придобиване на балансово признат актив:</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раздели 2, 3</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4940 Провизии за други задължения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За </w:t>
      </w:r>
      <w:proofErr w:type="spellStart"/>
      <w:r w:rsidRPr="00D2162B">
        <w:rPr>
          <w:rFonts w:ascii="Times New Roman" w:hAnsi="Times New Roman"/>
          <w:sz w:val="24"/>
          <w:szCs w:val="24"/>
        </w:rPr>
        <w:t>провизия</w:t>
      </w:r>
      <w:proofErr w:type="spellEnd"/>
      <w:r w:rsidRPr="00D2162B">
        <w:rPr>
          <w:rFonts w:ascii="Times New Roman" w:hAnsi="Times New Roman"/>
          <w:sz w:val="24"/>
          <w:szCs w:val="24"/>
        </w:rPr>
        <w:t>, начислена в цената на придобиване за активите, които се изписват като разход при тяхното придобиване: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607 Наеми и  разходи за инфраструктурни обекти,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земя и други активи и  активи с художествена и историческа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4940  Провизии за други задължения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края на годината, ако при прегледа на оценката на </w:t>
      </w:r>
      <w:proofErr w:type="spellStart"/>
      <w:r w:rsidRPr="00D2162B">
        <w:rPr>
          <w:rFonts w:ascii="Times New Roman" w:hAnsi="Times New Roman"/>
          <w:sz w:val="24"/>
          <w:szCs w:val="24"/>
        </w:rPr>
        <w:t>провизията</w:t>
      </w:r>
      <w:proofErr w:type="spellEnd"/>
      <w:r w:rsidRPr="00D2162B">
        <w:rPr>
          <w:rFonts w:ascii="Times New Roman" w:hAnsi="Times New Roman"/>
          <w:sz w:val="24"/>
          <w:szCs w:val="24"/>
        </w:rPr>
        <w:t xml:space="preserve"> се установи, че тя намалява, начислената </w:t>
      </w:r>
      <w:proofErr w:type="spellStart"/>
      <w:r w:rsidRPr="00D2162B">
        <w:rPr>
          <w:rFonts w:ascii="Times New Roman" w:hAnsi="Times New Roman"/>
          <w:sz w:val="24"/>
          <w:szCs w:val="24"/>
        </w:rPr>
        <w:t>провизия</w:t>
      </w:r>
      <w:proofErr w:type="spellEnd"/>
      <w:r w:rsidRPr="00D2162B">
        <w:rPr>
          <w:rFonts w:ascii="Times New Roman" w:hAnsi="Times New Roman"/>
          <w:sz w:val="24"/>
          <w:szCs w:val="24"/>
        </w:rPr>
        <w:t xml:space="preserve"> се сторнира и се начисляват текущите разходи. Съставят се обратни счетоводни статии.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 отчетната стойност на </w:t>
      </w:r>
      <w:proofErr w:type="spellStart"/>
      <w:r w:rsidRPr="00D2162B">
        <w:rPr>
          <w:rFonts w:ascii="Times New Roman" w:hAnsi="Times New Roman"/>
          <w:sz w:val="24"/>
          <w:szCs w:val="24"/>
        </w:rPr>
        <w:t>провизията</w:t>
      </w:r>
      <w:proofErr w:type="spellEnd"/>
      <w:r w:rsidRPr="00D2162B">
        <w:rPr>
          <w:rFonts w:ascii="Times New Roman" w:hAnsi="Times New Roman"/>
          <w:sz w:val="24"/>
          <w:szCs w:val="24"/>
        </w:rPr>
        <w:t xml:space="preserve"> като текущ разход:</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4940 Провизии за други задължения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6799 Сторнирани провизии за други задължения или: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 размера на </w:t>
      </w:r>
      <w:proofErr w:type="spellStart"/>
      <w:r w:rsidRPr="00D2162B">
        <w:rPr>
          <w:rFonts w:ascii="Times New Roman" w:hAnsi="Times New Roman"/>
          <w:sz w:val="24"/>
          <w:szCs w:val="24"/>
        </w:rPr>
        <w:t>провизията</w:t>
      </w:r>
      <w:proofErr w:type="spellEnd"/>
      <w:r w:rsidRPr="00D2162B">
        <w:rPr>
          <w:rFonts w:ascii="Times New Roman" w:hAnsi="Times New Roman"/>
          <w:sz w:val="24"/>
          <w:szCs w:val="24"/>
        </w:rPr>
        <w:t>, начислена в цената на придобиване на балансово признат актив:</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4940 Провизии за други задължения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раздели 2, 3 или: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 размера на </w:t>
      </w:r>
      <w:proofErr w:type="spellStart"/>
      <w:r w:rsidRPr="00D2162B">
        <w:rPr>
          <w:rFonts w:ascii="Times New Roman" w:hAnsi="Times New Roman"/>
          <w:sz w:val="24"/>
          <w:szCs w:val="24"/>
        </w:rPr>
        <w:t>провизията</w:t>
      </w:r>
      <w:proofErr w:type="spellEnd"/>
      <w:r w:rsidRPr="00D2162B">
        <w:rPr>
          <w:rFonts w:ascii="Times New Roman" w:hAnsi="Times New Roman"/>
          <w:sz w:val="24"/>
          <w:szCs w:val="24"/>
        </w:rPr>
        <w:t>, начислена в цената на придобиване на актив, който се изписва на разход при придобиването му:</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4940 Провизии за други задължения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607 Наеми и </w:t>
      </w:r>
      <w:proofErr w:type="spellStart"/>
      <w:r w:rsidRPr="00D2162B">
        <w:rPr>
          <w:rFonts w:ascii="Times New Roman" w:hAnsi="Times New Roman"/>
          <w:sz w:val="24"/>
          <w:szCs w:val="24"/>
        </w:rPr>
        <w:t>некапитализирани</w:t>
      </w:r>
      <w:proofErr w:type="spellEnd"/>
      <w:r w:rsidRPr="00D2162B">
        <w:rPr>
          <w:rFonts w:ascii="Times New Roman" w:hAnsi="Times New Roman"/>
          <w:sz w:val="24"/>
          <w:szCs w:val="24"/>
        </w:rPr>
        <w:t xml:space="preserve"> разходи </w:t>
      </w:r>
      <w:r w:rsidR="00B3211B">
        <w:rPr>
          <w:rFonts w:ascii="Times New Roman" w:hAnsi="Times New Roman"/>
          <w:sz w:val="24"/>
          <w:szCs w:val="24"/>
        </w:rPr>
        <w:t>з</w:t>
      </w:r>
      <w:r w:rsidRPr="00D2162B">
        <w:rPr>
          <w:rFonts w:ascii="Times New Roman" w:hAnsi="Times New Roman"/>
          <w:sz w:val="24"/>
          <w:szCs w:val="24"/>
        </w:rPr>
        <w:t>а инфраструктурни обекти, земя  и активи с художествена  и историческа стойност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Начисляване на фактическите разходи: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раздел 6 Сметки за разходи/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р-л 4 Сметки за разчети – вземания и задължения   </w:t>
      </w:r>
    </w:p>
    <w:p w:rsidR="00661D83" w:rsidRPr="00B3211B" w:rsidRDefault="0050032C" w:rsidP="00661D83">
      <w:pPr>
        <w:jc w:val="both"/>
        <w:rPr>
          <w:rFonts w:ascii="Times New Roman" w:hAnsi="Times New Roman"/>
          <w:b/>
          <w:i/>
          <w:sz w:val="24"/>
          <w:szCs w:val="24"/>
        </w:rPr>
      </w:pPr>
      <w:r>
        <w:rPr>
          <w:rFonts w:ascii="Times New Roman" w:hAnsi="Times New Roman"/>
          <w:b/>
          <w:i/>
          <w:sz w:val="24"/>
          <w:szCs w:val="24"/>
        </w:rPr>
        <w:t>Подтема 11.</w:t>
      </w:r>
      <w:r w:rsidR="00661D83" w:rsidRPr="00B3211B">
        <w:rPr>
          <w:rFonts w:ascii="Times New Roman" w:hAnsi="Times New Roman"/>
          <w:b/>
          <w:i/>
          <w:sz w:val="24"/>
          <w:szCs w:val="24"/>
        </w:rPr>
        <w:t>10. Начисляване на провизии за вземания</w:t>
      </w:r>
    </w:p>
    <w:p w:rsidR="00661D83" w:rsidRPr="00D2162B" w:rsidRDefault="00661D83" w:rsidP="00661D83">
      <w:pPr>
        <w:jc w:val="both"/>
        <w:rPr>
          <w:rFonts w:ascii="Times New Roman" w:hAnsi="Times New Roman"/>
          <w:sz w:val="24"/>
          <w:szCs w:val="24"/>
        </w:rPr>
      </w:pPr>
      <w:proofErr w:type="spellStart"/>
      <w:r w:rsidRPr="00D2162B">
        <w:rPr>
          <w:rFonts w:ascii="Times New Roman" w:hAnsi="Times New Roman"/>
          <w:sz w:val="24"/>
          <w:szCs w:val="24"/>
        </w:rPr>
        <w:t>Провизията</w:t>
      </w:r>
      <w:proofErr w:type="spellEnd"/>
      <w:r w:rsidRPr="00D2162B">
        <w:rPr>
          <w:rFonts w:ascii="Times New Roman" w:hAnsi="Times New Roman"/>
          <w:sz w:val="24"/>
          <w:szCs w:val="24"/>
        </w:rPr>
        <w:t xml:space="preserve"> е обезценка на вземането.</w:t>
      </w:r>
    </w:p>
    <w:p w:rsidR="00661D83" w:rsidRPr="00D2162B" w:rsidRDefault="00621990" w:rsidP="00661D83">
      <w:pPr>
        <w:jc w:val="both"/>
        <w:rPr>
          <w:rFonts w:ascii="Times New Roman" w:hAnsi="Times New Roman"/>
          <w:sz w:val="24"/>
          <w:szCs w:val="24"/>
        </w:rPr>
      </w:pPr>
      <w:r>
        <w:rPr>
          <w:rFonts w:ascii="Times New Roman" w:hAnsi="Times New Roman"/>
          <w:sz w:val="24"/>
          <w:szCs w:val="24"/>
        </w:rPr>
        <w:lastRenderedPageBreak/>
        <w:t>К</w:t>
      </w:r>
      <w:r w:rsidR="00661D83" w:rsidRPr="00D2162B">
        <w:rPr>
          <w:rFonts w:ascii="Times New Roman" w:hAnsi="Times New Roman"/>
          <w:sz w:val="24"/>
          <w:szCs w:val="24"/>
        </w:rPr>
        <w:t xml:space="preserve">ъм 31 декември се начислява </w:t>
      </w:r>
      <w:proofErr w:type="spellStart"/>
      <w:r w:rsidR="00661D83" w:rsidRPr="00D2162B">
        <w:rPr>
          <w:rFonts w:ascii="Times New Roman" w:hAnsi="Times New Roman"/>
          <w:sz w:val="24"/>
          <w:szCs w:val="24"/>
        </w:rPr>
        <w:t>провизия</w:t>
      </w:r>
      <w:proofErr w:type="spellEnd"/>
      <w:r w:rsidR="00661D83" w:rsidRPr="00D2162B">
        <w:rPr>
          <w:rFonts w:ascii="Times New Roman" w:hAnsi="Times New Roman"/>
          <w:sz w:val="24"/>
          <w:szCs w:val="24"/>
        </w:rPr>
        <w:t xml:space="preserve"> за вземания по предоставени от бюджетната организация заеми, аванси, продажби и други разчети. </w:t>
      </w:r>
      <w:proofErr w:type="spellStart"/>
      <w:r w:rsidR="00661D83" w:rsidRPr="00D2162B">
        <w:rPr>
          <w:rFonts w:ascii="Times New Roman" w:hAnsi="Times New Roman"/>
          <w:sz w:val="24"/>
          <w:szCs w:val="24"/>
        </w:rPr>
        <w:t>Провизията</w:t>
      </w:r>
      <w:proofErr w:type="spellEnd"/>
      <w:r w:rsidR="00661D83" w:rsidRPr="00D2162B">
        <w:rPr>
          <w:rFonts w:ascii="Times New Roman" w:hAnsi="Times New Roman"/>
          <w:sz w:val="24"/>
          <w:szCs w:val="24"/>
        </w:rPr>
        <w:t xml:space="preserve"> за вземания се унифицира от ПРБ, като може да бъде обща, индивидуална или обща и индивидуална.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Не се извършва </w:t>
      </w:r>
      <w:proofErr w:type="spellStart"/>
      <w:r w:rsidRPr="00D2162B">
        <w:rPr>
          <w:rFonts w:ascii="Times New Roman" w:hAnsi="Times New Roman"/>
          <w:sz w:val="24"/>
          <w:szCs w:val="24"/>
        </w:rPr>
        <w:t>провизиране</w:t>
      </w:r>
      <w:proofErr w:type="spellEnd"/>
      <w:r w:rsidRPr="00D2162B">
        <w:rPr>
          <w:rFonts w:ascii="Times New Roman" w:hAnsi="Times New Roman"/>
          <w:sz w:val="24"/>
          <w:szCs w:val="24"/>
        </w:rPr>
        <w:t xml:space="preserve"> на вземанията и обезценка от бюджетни организации, БНБ и утвърдени международни организации.</w:t>
      </w:r>
    </w:p>
    <w:p w:rsidR="00661D83" w:rsidRPr="00D2162B" w:rsidRDefault="00661D83" w:rsidP="00661D83">
      <w:pPr>
        <w:jc w:val="both"/>
        <w:rPr>
          <w:rFonts w:ascii="Times New Roman" w:hAnsi="Times New Roman"/>
          <w:sz w:val="24"/>
          <w:szCs w:val="24"/>
        </w:rPr>
      </w:pPr>
      <w:r w:rsidRPr="00621990">
        <w:rPr>
          <w:rFonts w:ascii="Times New Roman" w:hAnsi="Times New Roman"/>
          <w:b/>
          <w:sz w:val="24"/>
          <w:szCs w:val="24"/>
        </w:rPr>
        <w:t>Важно!</w:t>
      </w:r>
      <w:r w:rsidRPr="00D2162B">
        <w:rPr>
          <w:rFonts w:ascii="Times New Roman" w:hAnsi="Times New Roman"/>
          <w:sz w:val="24"/>
          <w:szCs w:val="24"/>
        </w:rPr>
        <w:t xml:space="preserve"> Съгласно т. 36.2.7. от ДДС № 20 от 2004 г. </w:t>
      </w:r>
      <w:proofErr w:type="spellStart"/>
      <w:r w:rsidRPr="00D2162B">
        <w:rPr>
          <w:rFonts w:ascii="Times New Roman" w:hAnsi="Times New Roman"/>
          <w:sz w:val="24"/>
          <w:szCs w:val="24"/>
        </w:rPr>
        <w:t>провизирането</w:t>
      </w:r>
      <w:proofErr w:type="spellEnd"/>
      <w:r w:rsidRPr="00D2162B">
        <w:rPr>
          <w:rFonts w:ascii="Times New Roman" w:hAnsi="Times New Roman"/>
          <w:sz w:val="24"/>
          <w:szCs w:val="24"/>
        </w:rPr>
        <w:t xml:space="preserve"> на публични държавни вземания от данъци, мита  и осигурителни вноски  се извършва само по указания от МФ.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Таксите (държавни, общински,  такси в чужбина, съдебни) се </w:t>
      </w:r>
      <w:proofErr w:type="spellStart"/>
      <w:r w:rsidRPr="00D2162B">
        <w:rPr>
          <w:rFonts w:ascii="Times New Roman" w:hAnsi="Times New Roman"/>
          <w:sz w:val="24"/>
          <w:szCs w:val="24"/>
        </w:rPr>
        <w:t>провизират</w:t>
      </w:r>
      <w:proofErr w:type="spellEnd"/>
      <w:r w:rsidRPr="00D2162B">
        <w:rPr>
          <w:rFonts w:ascii="Times New Roman" w:hAnsi="Times New Roman"/>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Начисляването на </w:t>
      </w:r>
      <w:proofErr w:type="spellStart"/>
      <w:r w:rsidRPr="00D2162B">
        <w:rPr>
          <w:rFonts w:ascii="Times New Roman" w:hAnsi="Times New Roman"/>
          <w:sz w:val="24"/>
          <w:szCs w:val="24"/>
        </w:rPr>
        <w:t>провизията</w:t>
      </w:r>
      <w:proofErr w:type="spellEnd"/>
      <w:r w:rsidRPr="00D2162B">
        <w:rPr>
          <w:rFonts w:ascii="Times New Roman" w:hAnsi="Times New Roman"/>
          <w:sz w:val="24"/>
          <w:szCs w:val="24"/>
        </w:rPr>
        <w:t xml:space="preserve"> се определя в процент от общата (номинална) стойност на вземането.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Вземанията, които се </w:t>
      </w:r>
      <w:proofErr w:type="spellStart"/>
      <w:r w:rsidRPr="00D2162B">
        <w:rPr>
          <w:rFonts w:ascii="Times New Roman" w:hAnsi="Times New Roman"/>
          <w:sz w:val="24"/>
          <w:szCs w:val="24"/>
        </w:rPr>
        <w:t>провизират</w:t>
      </w:r>
      <w:proofErr w:type="spellEnd"/>
      <w:r w:rsidRPr="00D2162B">
        <w:rPr>
          <w:rFonts w:ascii="Times New Roman" w:hAnsi="Times New Roman"/>
          <w:sz w:val="24"/>
          <w:szCs w:val="24"/>
        </w:rPr>
        <w:t xml:space="preserve"> в бюджетната организация се класифицират в три или две групи и се утвърждават в счетоводната политика:</w:t>
      </w:r>
    </w:p>
    <w:p w:rsidR="00661D83" w:rsidRPr="00621990" w:rsidRDefault="00661D83" w:rsidP="00621990">
      <w:pPr>
        <w:pStyle w:val="a3"/>
        <w:numPr>
          <w:ilvl w:val="1"/>
          <w:numId w:val="19"/>
        </w:numPr>
        <w:jc w:val="both"/>
        <w:rPr>
          <w:rFonts w:ascii="Times New Roman" w:hAnsi="Times New Roman"/>
          <w:sz w:val="24"/>
          <w:szCs w:val="24"/>
        </w:rPr>
      </w:pPr>
      <w:r w:rsidRPr="00621990">
        <w:rPr>
          <w:rFonts w:ascii="Times New Roman" w:hAnsi="Times New Roman"/>
          <w:sz w:val="24"/>
          <w:szCs w:val="24"/>
        </w:rPr>
        <w:t xml:space="preserve">трудно-събираеми вземания – след изтичане на 90 /или 180 дни от крайния срок за погасяване, вземането се класифицира като </w:t>
      </w:r>
      <w:proofErr w:type="spellStart"/>
      <w:r w:rsidRPr="00621990">
        <w:rPr>
          <w:rFonts w:ascii="Times New Roman" w:hAnsi="Times New Roman"/>
          <w:sz w:val="24"/>
          <w:szCs w:val="24"/>
        </w:rPr>
        <w:t>трудносъбираемо</w:t>
      </w:r>
      <w:proofErr w:type="spellEnd"/>
      <w:r w:rsidRPr="00621990">
        <w:rPr>
          <w:rFonts w:ascii="Times New Roman" w:hAnsi="Times New Roman"/>
          <w:sz w:val="24"/>
          <w:szCs w:val="24"/>
        </w:rPr>
        <w:t xml:space="preserve"> и се </w:t>
      </w:r>
      <w:proofErr w:type="spellStart"/>
      <w:r w:rsidRPr="00621990">
        <w:rPr>
          <w:rFonts w:ascii="Times New Roman" w:hAnsi="Times New Roman"/>
          <w:sz w:val="24"/>
          <w:szCs w:val="24"/>
        </w:rPr>
        <w:t>провизира</w:t>
      </w:r>
      <w:proofErr w:type="spellEnd"/>
      <w:r w:rsidRPr="00621990">
        <w:rPr>
          <w:rFonts w:ascii="Times New Roman" w:hAnsi="Times New Roman"/>
          <w:sz w:val="24"/>
          <w:szCs w:val="24"/>
        </w:rPr>
        <w:t xml:space="preserve"> с определен процент от номиналната стойност на вземането – например 20 % от стойността;</w:t>
      </w:r>
    </w:p>
    <w:p w:rsidR="00661D83" w:rsidRPr="00621990" w:rsidRDefault="00661D83" w:rsidP="00621990">
      <w:pPr>
        <w:pStyle w:val="a3"/>
        <w:numPr>
          <w:ilvl w:val="1"/>
          <w:numId w:val="19"/>
        </w:numPr>
        <w:jc w:val="both"/>
        <w:rPr>
          <w:rFonts w:ascii="Times New Roman" w:hAnsi="Times New Roman"/>
          <w:sz w:val="24"/>
          <w:szCs w:val="24"/>
        </w:rPr>
      </w:pPr>
      <w:r w:rsidRPr="00621990">
        <w:rPr>
          <w:rFonts w:ascii="Times New Roman" w:hAnsi="Times New Roman"/>
          <w:sz w:val="24"/>
          <w:szCs w:val="24"/>
        </w:rPr>
        <w:t xml:space="preserve">несъбираемо вземане - след изтичане на 180/360 дни от крайния срок за погасяване, вземането се класифицира като несъбираемо и се </w:t>
      </w:r>
      <w:proofErr w:type="spellStart"/>
      <w:r w:rsidRPr="00621990">
        <w:rPr>
          <w:rFonts w:ascii="Times New Roman" w:hAnsi="Times New Roman"/>
          <w:sz w:val="24"/>
          <w:szCs w:val="24"/>
        </w:rPr>
        <w:t>провизира</w:t>
      </w:r>
      <w:proofErr w:type="spellEnd"/>
      <w:r w:rsidRPr="00621990">
        <w:rPr>
          <w:rFonts w:ascii="Times New Roman" w:hAnsi="Times New Roman"/>
          <w:sz w:val="24"/>
          <w:szCs w:val="24"/>
        </w:rPr>
        <w:t xml:space="preserve"> с определен процент от номиналната стойност на вземането – например 50 %;</w:t>
      </w:r>
    </w:p>
    <w:p w:rsidR="00661D83" w:rsidRPr="00621990" w:rsidRDefault="00661D83" w:rsidP="00621990">
      <w:pPr>
        <w:pStyle w:val="a3"/>
        <w:numPr>
          <w:ilvl w:val="1"/>
          <w:numId w:val="19"/>
        </w:numPr>
        <w:jc w:val="both"/>
        <w:rPr>
          <w:rFonts w:ascii="Times New Roman" w:hAnsi="Times New Roman"/>
          <w:sz w:val="24"/>
          <w:szCs w:val="24"/>
        </w:rPr>
      </w:pPr>
      <w:r w:rsidRPr="00621990">
        <w:rPr>
          <w:rFonts w:ascii="Times New Roman" w:hAnsi="Times New Roman"/>
          <w:sz w:val="24"/>
          <w:szCs w:val="24"/>
        </w:rPr>
        <w:t xml:space="preserve">безнадеждно вземане – при погиване на длъжника, вземането се класифицира като безнадеждно и се </w:t>
      </w:r>
      <w:proofErr w:type="spellStart"/>
      <w:r w:rsidRPr="00621990">
        <w:rPr>
          <w:rFonts w:ascii="Times New Roman" w:hAnsi="Times New Roman"/>
          <w:sz w:val="24"/>
          <w:szCs w:val="24"/>
        </w:rPr>
        <w:t>провизира</w:t>
      </w:r>
      <w:proofErr w:type="spellEnd"/>
      <w:r w:rsidRPr="00621990">
        <w:rPr>
          <w:rFonts w:ascii="Times New Roman" w:hAnsi="Times New Roman"/>
          <w:sz w:val="24"/>
          <w:szCs w:val="24"/>
        </w:rPr>
        <w:t xml:space="preserve"> на 100 % от стойността. При наличие на сигурни доказателства, че безнадеждното вземане е класифицирано като несъбираемо, то следва да се отпише – след уведомяване с докладна записка ръководителя, подкрепена със становище от дирекция „Правна”, негово писмено съгласие и сторниране на начислената </w:t>
      </w:r>
      <w:proofErr w:type="spellStart"/>
      <w:r w:rsidRPr="00621990">
        <w:rPr>
          <w:rFonts w:ascii="Times New Roman" w:hAnsi="Times New Roman"/>
          <w:sz w:val="24"/>
          <w:szCs w:val="24"/>
        </w:rPr>
        <w:t>провизия</w:t>
      </w:r>
      <w:proofErr w:type="spellEnd"/>
      <w:r w:rsidRPr="00621990">
        <w:rPr>
          <w:rFonts w:ascii="Times New Roman" w:hAnsi="Times New Roman"/>
          <w:sz w:val="24"/>
          <w:szCs w:val="24"/>
        </w:rPr>
        <w:t>.</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Начисляване на провизии на вземания със съответния % на обезценка  (20 %, 50 %, 100 %):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671 Разходи за провизии за вземания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491 Провизии за вземания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Сторниране на </w:t>
      </w:r>
      <w:proofErr w:type="spellStart"/>
      <w:r w:rsidRPr="00D2162B">
        <w:rPr>
          <w:rFonts w:ascii="Times New Roman" w:hAnsi="Times New Roman"/>
          <w:sz w:val="24"/>
          <w:szCs w:val="24"/>
        </w:rPr>
        <w:t>провизираните</w:t>
      </w:r>
      <w:proofErr w:type="spellEnd"/>
      <w:r w:rsidRPr="00D2162B">
        <w:rPr>
          <w:rFonts w:ascii="Times New Roman" w:hAnsi="Times New Roman"/>
          <w:sz w:val="24"/>
          <w:szCs w:val="24"/>
        </w:rPr>
        <w:t xml:space="preserve"> вземания – когато се съберат или когато преминава от една група в друга: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491 Провизии за вземания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672 Сторнирани (възстановени) про</w:t>
      </w:r>
      <w:r w:rsidR="000307F9">
        <w:rPr>
          <w:rFonts w:ascii="Times New Roman" w:hAnsi="Times New Roman"/>
          <w:sz w:val="24"/>
          <w:szCs w:val="24"/>
        </w:rPr>
        <w:t>в</w:t>
      </w:r>
      <w:r w:rsidRPr="00D2162B">
        <w:rPr>
          <w:rFonts w:ascii="Times New Roman" w:hAnsi="Times New Roman"/>
          <w:sz w:val="24"/>
          <w:szCs w:val="24"/>
        </w:rPr>
        <w:t xml:space="preserve">изии за вземания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xml:space="preserve">Отписване на номиналната стойност на вземането (на основание разпореждане на ръководителя на бюджетната организация) – след начисляване на </w:t>
      </w:r>
      <w:proofErr w:type="spellStart"/>
      <w:r w:rsidRPr="00D2162B">
        <w:rPr>
          <w:rFonts w:ascii="Times New Roman" w:hAnsi="Times New Roman"/>
          <w:sz w:val="24"/>
          <w:szCs w:val="24"/>
        </w:rPr>
        <w:t>провизия</w:t>
      </w:r>
      <w:proofErr w:type="spellEnd"/>
      <w:r w:rsidRPr="00D2162B">
        <w:rPr>
          <w:rFonts w:ascii="Times New Roman" w:hAnsi="Times New Roman"/>
          <w:sz w:val="24"/>
          <w:szCs w:val="24"/>
        </w:rPr>
        <w:t xml:space="preserve"> на вземането в размер на номиналната стойност на вземането, сторниране на начислената </w:t>
      </w:r>
      <w:proofErr w:type="spellStart"/>
      <w:r w:rsidRPr="00D2162B">
        <w:rPr>
          <w:rFonts w:ascii="Times New Roman" w:hAnsi="Times New Roman"/>
          <w:sz w:val="24"/>
          <w:szCs w:val="24"/>
        </w:rPr>
        <w:t>провизия</w:t>
      </w:r>
      <w:proofErr w:type="spellEnd"/>
      <w:r w:rsidRPr="00D2162B">
        <w:rPr>
          <w:rFonts w:ascii="Times New Roman" w:hAnsi="Times New Roman"/>
          <w:sz w:val="24"/>
          <w:szCs w:val="24"/>
        </w:rPr>
        <w:t xml:space="preserve"> и при достатъчно доказателства за отписване на вземането.</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подгрупа 691 Отписани други вземания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ки</w:t>
      </w:r>
      <w:proofErr w:type="spellEnd"/>
      <w:r w:rsidRPr="00D2162B">
        <w:rPr>
          <w:rFonts w:ascii="Times New Roman" w:hAnsi="Times New Roman"/>
          <w:sz w:val="24"/>
          <w:szCs w:val="24"/>
        </w:rPr>
        <w:t xml:space="preserve"> от подгрупи 4110, 4887 ..... </w:t>
      </w:r>
    </w:p>
    <w:p w:rsidR="00661D83" w:rsidRPr="000307F9" w:rsidRDefault="00661D83" w:rsidP="00661D83">
      <w:pPr>
        <w:jc w:val="both"/>
        <w:rPr>
          <w:rFonts w:ascii="Times New Roman" w:hAnsi="Times New Roman"/>
          <w:i/>
          <w:sz w:val="24"/>
          <w:szCs w:val="24"/>
          <w:u w:val="single"/>
        </w:rPr>
      </w:pPr>
      <w:r w:rsidRPr="000307F9">
        <w:rPr>
          <w:rFonts w:ascii="Times New Roman" w:hAnsi="Times New Roman"/>
          <w:i/>
          <w:sz w:val="24"/>
          <w:szCs w:val="24"/>
          <w:u w:val="single"/>
        </w:rPr>
        <w:t>Начисляване на разходи за провизии на  персонала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Към 31 декември бюджетните организации задължително извършват анализ на неизползваните отпуски от персонала, включително и на припадащите се осигурителните вноски за сметка на работодателя, като се взема предвид: обхвата на отпуските; размера на заплатите; длъжностите; броя на неизползваните дни в отпуск и други показатели.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начисляване на разходите:</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6047 Разходи за провизии за персонал</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4230  Провизии за бъдещи плащания към персонала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 началото на следващата година </w:t>
      </w:r>
      <w:proofErr w:type="spellStart"/>
      <w:r w:rsidRPr="00D2162B">
        <w:rPr>
          <w:rFonts w:ascii="Times New Roman" w:hAnsi="Times New Roman"/>
          <w:sz w:val="24"/>
          <w:szCs w:val="24"/>
        </w:rPr>
        <w:t>провизираната</w:t>
      </w:r>
      <w:proofErr w:type="spellEnd"/>
      <w:r w:rsidRPr="00D2162B">
        <w:rPr>
          <w:rFonts w:ascii="Times New Roman" w:hAnsi="Times New Roman"/>
          <w:sz w:val="24"/>
          <w:szCs w:val="24"/>
        </w:rPr>
        <w:t xml:space="preserve"> сума се сторнира изцяло и наведнъж:</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Д-т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4230  Провизии за бъдещи плащания към персонала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К-т с/</w:t>
      </w:r>
      <w:proofErr w:type="spellStart"/>
      <w:r w:rsidRPr="00D2162B">
        <w:rPr>
          <w:rFonts w:ascii="Times New Roman" w:hAnsi="Times New Roman"/>
          <w:sz w:val="24"/>
          <w:szCs w:val="24"/>
        </w:rPr>
        <w:t>ка</w:t>
      </w:r>
      <w:proofErr w:type="spellEnd"/>
      <w:r w:rsidRPr="00D2162B">
        <w:rPr>
          <w:rFonts w:ascii="Times New Roman" w:hAnsi="Times New Roman"/>
          <w:sz w:val="24"/>
          <w:szCs w:val="24"/>
        </w:rPr>
        <w:t xml:space="preserve"> 6048 Сторнирани разходи за провизии за персонал</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Сметки 6047 и 6048 се приключват по общия ред със сметка 1201 “Изменение  на нетните активи за периода”.</w:t>
      </w:r>
    </w:p>
    <w:p w:rsidR="00661D83" w:rsidRPr="001F30D4" w:rsidRDefault="00661D83" w:rsidP="00661D83">
      <w:pPr>
        <w:jc w:val="both"/>
        <w:rPr>
          <w:rFonts w:ascii="Times New Roman" w:hAnsi="Times New Roman"/>
          <w:b/>
          <w:sz w:val="24"/>
          <w:szCs w:val="24"/>
        </w:rPr>
      </w:pPr>
      <w:r w:rsidRPr="001F30D4">
        <w:rPr>
          <w:rFonts w:ascii="Times New Roman" w:hAnsi="Times New Roman"/>
          <w:b/>
          <w:sz w:val="24"/>
          <w:szCs w:val="24"/>
        </w:rPr>
        <w:t>ЕТАП ВТОРИ. ПРИКЛЮЧВАНЕ НА СЧЕТОВОДНИТЕ СМЕТКИ от подведомствените разпоредители с бюджет и ПРБ</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Всички счетоводни сметки, без сметките от раздели 6 и 7, се приключват към 31 декември при всеки ВРБ и ПРБ , като началните салда, дебитните и кредитни обороти и крайните салда на счетоводните сметки се представят поотделно в годишните оборотни ведомости в трите отчетни групи: „Бюджет”, „СЕС” и „ДСД”.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Съгласно т. 37 от ДДС № 3 от 31.03.2016 г. сметка 4500 от СБО се използва само за отчитане на съответните разчети в рамките на една и съща отчетна група (стопанска област) в системата на даден ПРБ.</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Сметка 4500 може да се приключи със сметка 7600, вместо със сметка 1001. В случай на възприемането на този подход, приключването на сметка 4500 със сметка 7600 може да се извършва периодично или в края на годината.</w:t>
      </w:r>
    </w:p>
    <w:p w:rsidR="00661D83" w:rsidRPr="00D2162B" w:rsidRDefault="001F30D4" w:rsidP="00661D83">
      <w:pPr>
        <w:jc w:val="both"/>
        <w:rPr>
          <w:rFonts w:ascii="Times New Roman" w:hAnsi="Times New Roman"/>
          <w:sz w:val="24"/>
          <w:szCs w:val="24"/>
        </w:rPr>
      </w:pPr>
      <w:r>
        <w:rPr>
          <w:rFonts w:ascii="Times New Roman" w:hAnsi="Times New Roman"/>
          <w:sz w:val="24"/>
          <w:szCs w:val="24"/>
        </w:rPr>
        <w:t>В</w:t>
      </w:r>
      <w:r w:rsidR="00661D83" w:rsidRPr="00D2162B">
        <w:rPr>
          <w:rFonts w:ascii="Times New Roman" w:hAnsi="Times New Roman"/>
          <w:sz w:val="24"/>
          <w:szCs w:val="24"/>
        </w:rPr>
        <w:t xml:space="preserve"> случай на приключване в края на годината, операцията по приключване на сметка 4500 със сметка 7600 следва задължително да се отрази в отчетността на съответните разпоредители с бюджет преди приключването на сметките от раздел 6 и 7, т. е. тази </w:t>
      </w:r>
      <w:r w:rsidR="00661D83" w:rsidRPr="00D2162B">
        <w:rPr>
          <w:rFonts w:ascii="Times New Roman" w:hAnsi="Times New Roman"/>
          <w:sz w:val="24"/>
          <w:szCs w:val="24"/>
        </w:rPr>
        <w:lastRenderedPageBreak/>
        <w:t xml:space="preserve">операция следва да се включи в оборотната ведомост, подлежаща на представяне в МФ. Не се допуска приключване на сметка 4500 със сметка 7600 в края на годината след </w:t>
      </w:r>
      <w:proofErr w:type="spellStart"/>
      <w:r w:rsidR="00661D83" w:rsidRPr="00D2162B">
        <w:rPr>
          <w:rFonts w:ascii="Times New Roman" w:hAnsi="Times New Roman"/>
          <w:sz w:val="24"/>
          <w:szCs w:val="24"/>
        </w:rPr>
        <w:t>приключвателните</w:t>
      </w:r>
      <w:proofErr w:type="spellEnd"/>
      <w:r w:rsidR="00661D83" w:rsidRPr="00D2162B">
        <w:rPr>
          <w:rFonts w:ascii="Times New Roman" w:hAnsi="Times New Roman"/>
          <w:sz w:val="24"/>
          <w:szCs w:val="24"/>
        </w:rPr>
        <w:t xml:space="preserve"> операции на сметките от раздел 6 и 7.</w:t>
      </w:r>
    </w:p>
    <w:p w:rsidR="00661D83" w:rsidRPr="001F30D4" w:rsidRDefault="00661D83" w:rsidP="00661D83">
      <w:pPr>
        <w:jc w:val="both"/>
        <w:rPr>
          <w:rFonts w:ascii="Times New Roman" w:hAnsi="Times New Roman"/>
          <w:b/>
          <w:sz w:val="24"/>
          <w:szCs w:val="24"/>
        </w:rPr>
      </w:pPr>
      <w:r w:rsidRPr="001F30D4">
        <w:rPr>
          <w:rFonts w:ascii="Times New Roman" w:hAnsi="Times New Roman"/>
          <w:b/>
          <w:sz w:val="24"/>
          <w:szCs w:val="24"/>
        </w:rPr>
        <w:t xml:space="preserve">ЕТАП ТРЕТИ. ИЗГОТВЯНЕ НА ГОДИШНА ОБОРОТНА ВЕДОМОСТ ОТ </w:t>
      </w:r>
      <w:proofErr w:type="spellStart"/>
      <w:r w:rsidRPr="001F30D4">
        <w:rPr>
          <w:rFonts w:ascii="Times New Roman" w:hAnsi="Times New Roman"/>
          <w:b/>
          <w:sz w:val="24"/>
          <w:szCs w:val="24"/>
        </w:rPr>
        <w:t>прб</w:t>
      </w:r>
      <w:proofErr w:type="spellEnd"/>
      <w:r w:rsidRPr="001F30D4">
        <w:rPr>
          <w:rFonts w:ascii="Times New Roman" w:hAnsi="Times New Roman"/>
          <w:b/>
          <w:sz w:val="24"/>
          <w:szCs w:val="24"/>
        </w:rPr>
        <w:t xml:space="preserve"> ЗА МИНИСТЕРСТВО НА ФИНАНСИТЕ И ЗА СМЕТНА ПАЛАТА) и др. отчетни справки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Първостепенният разпоредител с бюджет следва да изготви и представи за цялата си система три отделни оборотни ведомости за трите отчетни групи (стопански области) – „Бюджет”, „СЕС” и „Други сметки и дейности” и една годишна сборна оборотна ведомост.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Оборотните ведомости се изготвят с данни за състоянието по сметките преди операциите по годишното приключване на сметките. </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Със сборната годишната оборотна ведомост от ПРБ се представят и съответните  справки към нея, изисквани от МФ.</w:t>
      </w:r>
    </w:p>
    <w:p w:rsidR="00661D83" w:rsidRPr="0039591B" w:rsidRDefault="00661D83" w:rsidP="00661D83">
      <w:pPr>
        <w:jc w:val="both"/>
        <w:rPr>
          <w:rFonts w:ascii="Times New Roman" w:hAnsi="Times New Roman"/>
          <w:b/>
          <w:sz w:val="24"/>
          <w:szCs w:val="24"/>
        </w:rPr>
      </w:pPr>
      <w:r w:rsidRPr="0039591B">
        <w:rPr>
          <w:rFonts w:ascii="Times New Roman" w:hAnsi="Times New Roman"/>
          <w:b/>
          <w:sz w:val="24"/>
          <w:szCs w:val="24"/>
        </w:rPr>
        <w:t>СЪСТАВЯНЕ НА БАЛАНС КЪМ 31 ДЕКЕМВРИ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При съставяне на баланса от ПРБ към 31 декември се спазват следните изисквания:</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пълнота и изчерпателност – отразяване на всички активи, пасиви, приходи и разходи;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принадлежност и собственост – отразените активи и пасиви да принадлежат на обекта към датата на съставяне на баланса;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наличност и валидност – отразените активи и пасиви в баланса реално да съществуват и да са в наличност;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 оценяване – отразените активи и пасиви в баланса да са </w:t>
      </w:r>
      <w:proofErr w:type="spellStart"/>
      <w:r w:rsidRPr="00D2162B">
        <w:rPr>
          <w:rFonts w:ascii="Times New Roman" w:hAnsi="Times New Roman"/>
          <w:sz w:val="24"/>
          <w:szCs w:val="24"/>
        </w:rPr>
        <w:t>остойностени</w:t>
      </w:r>
      <w:proofErr w:type="spellEnd"/>
      <w:r w:rsidRPr="00D2162B">
        <w:rPr>
          <w:rFonts w:ascii="Times New Roman" w:hAnsi="Times New Roman"/>
          <w:sz w:val="24"/>
          <w:szCs w:val="24"/>
        </w:rPr>
        <w:t xml:space="preserve"> и отразени в баланса в съответствие с действащото законодателство и приетата счетоводна политика;</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измеримост – активите и пасивите да са отразени точно в баланса и правилно обобщени.</w:t>
      </w:r>
    </w:p>
    <w:p w:rsidR="00661D83" w:rsidRPr="00E879A7" w:rsidRDefault="00E879A7" w:rsidP="00661D83">
      <w:pPr>
        <w:jc w:val="both"/>
        <w:rPr>
          <w:rFonts w:ascii="Times New Roman" w:hAnsi="Times New Roman"/>
          <w:b/>
          <w:i/>
          <w:sz w:val="24"/>
          <w:szCs w:val="24"/>
        </w:rPr>
      </w:pPr>
      <w:r w:rsidRPr="00E879A7">
        <w:rPr>
          <w:rFonts w:ascii="Times New Roman" w:hAnsi="Times New Roman"/>
          <w:b/>
          <w:i/>
          <w:sz w:val="24"/>
          <w:szCs w:val="24"/>
        </w:rPr>
        <w:t xml:space="preserve">Подтема 11.11. </w:t>
      </w:r>
      <w:r w:rsidR="0039591B" w:rsidRPr="00E879A7">
        <w:rPr>
          <w:rFonts w:ascii="Times New Roman" w:hAnsi="Times New Roman"/>
          <w:b/>
          <w:i/>
          <w:sz w:val="24"/>
          <w:szCs w:val="24"/>
        </w:rPr>
        <w:t>ЕТ</w:t>
      </w:r>
      <w:r w:rsidR="00661D83" w:rsidRPr="00E879A7">
        <w:rPr>
          <w:rFonts w:ascii="Times New Roman" w:hAnsi="Times New Roman"/>
          <w:b/>
          <w:i/>
          <w:sz w:val="24"/>
          <w:szCs w:val="24"/>
        </w:rPr>
        <w:t>АП ЧЕТВЪРТИ. ГОДИШНО ПРИКЛЮЧВАНЕ НА СЧЕТОВОДНИТЕ СМЕТКИ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Годишното приключване на счетоводните сметки се извършва след като е осигурена информацията за изготвяне на оборотната ведомост:</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сметките от групи 60, 61, 62, 64, 67 и 69 както и сметки 6501, 6502, 6503 и 6507, 6504 и 6508 в зависимост от това в коя отчетна група се водят, се приключват със сметка 1201;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сметка 6506 при извършване на процедурите по приключването следва да е с равни дебитни и кредитни обороти;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сметките от групи 70, 71, 72, 73, 74, 75,  76, 78, 79 се приключват съответно със сметки 1201 в трите отчетни групи;</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lastRenderedPageBreak/>
        <w:t>- сметка 1201 се приключва със сметка 1101;</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 xml:space="preserve">Когато са изведени подведомствени предприятия от системата на първостепенен разпоредител/или са приключили проекти ще фигурират само салдата на сметка 1001 и 1101, като сбора от тези салда следва да е равен на нула. След </w:t>
      </w:r>
      <w:proofErr w:type="spellStart"/>
      <w:r w:rsidRPr="00D2162B">
        <w:rPr>
          <w:rFonts w:ascii="Times New Roman" w:hAnsi="Times New Roman"/>
          <w:sz w:val="24"/>
          <w:szCs w:val="24"/>
        </w:rPr>
        <w:t>приключвателните</w:t>
      </w:r>
      <w:proofErr w:type="spellEnd"/>
      <w:r w:rsidRPr="00D2162B">
        <w:rPr>
          <w:rFonts w:ascii="Times New Roman" w:hAnsi="Times New Roman"/>
          <w:sz w:val="24"/>
          <w:szCs w:val="24"/>
        </w:rPr>
        <w:t xml:space="preserve"> операции сметките от тези групи следва да се приключат помежду си, като салдата им се зануляват (т. 59.7 от ДДС № 20 от 2004 г.)</w:t>
      </w:r>
    </w:p>
    <w:p w:rsidR="00661D83" w:rsidRPr="00D2162B" w:rsidRDefault="00661D83" w:rsidP="00661D83">
      <w:pPr>
        <w:jc w:val="both"/>
        <w:rPr>
          <w:rFonts w:ascii="Times New Roman" w:hAnsi="Times New Roman"/>
          <w:sz w:val="24"/>
          <w:szCs w:val="24"/>
        </w:rPr>
      </w:pPr>
      <w:r w:rsidRPr="00D2162B">
        <w:rPr>
          <w:rFonts w:ascii="Times New Roman" w:hAnsi="Times New Roman"/>
          <w:sz w:val="24"/>
          <w:szCs w:val="24"/>
        </w:rPr>
        <w:t>Сметките от подгрупи  980, 986 и 994 се приключват със сметка 9989 с годишното приключване на сметките от р</w:t>
      </w:r>
      <w:bookmarkStart w:id="0" w:name="_GoBack"/>
      <w:bookmarkEnd w:id="0"/>
      <w:r w:rsidRPr="00D2162B">
        <w:rPr>
          <w:rFonts w:ascii="Times New Roman" w:hAnsi="Times New Roman"/>
          <w:sz w:val="24"/>
          <w:szCs w:val="24"/>
        </w:rPr>
        <w:t>аздели 6 и 7.</w:t>
      </w:r>
    </w:p>
    <w:sectPr w:rsidR="00661D83" w:rsidRPr="00D2162B" w:rsidSect="00596DAB">
      <w:pgSz w:w="11906" w:h="16838"/>
      <w:pgMar w:top="1276"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712"/>
    <w:multiLevelType w:val="hybridMultilevel"/>
    <w:tmpl w:val="28BABA2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79A4EC5"/>
    <w:multiLevelType w:val="hybridMultilevel"/>
    <w:tmpl w:val="6240B50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84E54FB"/>
    <w:multiLevelType w:val="hybridMultilevel"/>
    <w:tmpl w:val="F73A1448"/>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55900850">
      <w:numFmt w:val="bullet"/>
      <w:lvlText w:val="-"/>
      <w:lvlJc w:val="left"/>
      <w:pPr>
        <w:ind w:left="2160" w:hanging="360"/>
      </w:pPr>
      <w:rPr>
        <w:rFonts w:ascii="Times New Roman" w:eastAsia="Calibri" w:hAnsi="Times New Roman" w:cs="Times New Roman"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8AC52BC"/>
    <w:multiLevelType w:val="hybridMultilevel"/>
    <w:tmpl w:val="5A7241C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27671A2"/>
    <w:multiLevelType w:val="hybridMultilevel"/>
    <w:tmpl w:val="6D62CA62"/>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47A05B1"/>
    <w:multiLevelType w:val="hybridMultilevel"/>
    <w:tmpl w:val="2CB0DE56"/>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36D97389"/>
    <w:multiLevelType w:val="hybridMultilevel"/>
    <w:tmpl w:val="BC7A2E8C"/>
    <w:lvl w:ilvl="0" w:tplc="6AD6008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3C990617"/>
    <w:multiLevelType w:val="hybridMultilevel"/>
    <w:tmpl w:val="B5F2909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4918654B"/>
    <w:multiLevelType w:val="hybridMultilevel"/>
    <w:tmpl w:val="E9AAC772"/>
    <w:lvl w:ilvl="0" w:tplc="C4A0B31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4B205C78"/>
    <w:multiLevelType w:val="hybridMultilevel"/>
    <w:tmpl w:val="5E66E478"/>
    <w:lvl w:ilvl="0" w:tplc="0402000B">
      <w:start w:val="1"/>
      <w:numFmt w:val="bullet"/>
      <w:lvlText w:val=""/>
      <w:lvlJc w:val="left"/>
      <w:pPr>
        <w:ind w:left="720" w:hanging="360"/>
      </w:pPr>
      <w:rPr>
        <w:rFonts w:ascii="Wingdings" w:hAnsi="Wingdings" w:hint="default"/>
      </w:rPr>
    </w:lvl>
    <w:lvl w:ilvl="1" w:tplc="9618AE82">
      <w:numFmt w:val="bullet"/>
      <w:lvlText w:val="-"/>
      <w:lvlJc w:val="left"/>
      <w:pPr>
        <w:ind w:left="1440" w:hanging="36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4B6235BA"/>
    <w:multiLevelType w:val="hybridMultilevel"/>
    <w:tmpl w:val="4B427D0A"/>
    <w:lvl w:ilvl="0" w:tplc="A8847A68">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4BD315EF"/>
    <w:multiLevelType w:val="hybridMultilevel"/>
    <w:tmpl w:val="392A8F34"/>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52E1579A"/>
    <w:multiLevelType w:val="hybridMultilevel"/>
    <w:tmpl w:val="1B42370A"/>
    <w:lvl w:ilvl="0" w:tplc="0402000B">
      <w:start w:val="1"/>
      <w:numFmt w:val="bullet"/>
      <w:lvlText w:val=""/>
      <w:lvlJc w:val="left"/>
      <w:pPr>
        <w:ind w:left="720" w:hanging="360"/>
      </w:pPr>
      <w:rPr>
        <w:rFonts w:ascii="Wingdings" w:hAnsi="Wingdings" w:hint="default"/>
      </w:rPr>
    </w:lvl>
    <w:lvl w:ilvl="1" w:tplc="06F68DB0">
      <w:numFmt w:val="bullet"/>
      <w:lvlText w:val="-"/>
      <w:lvlJc w:val="left"/>
      <w:pPr>
        <w:ind w:left="1440" w:hanging="36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59C05122"/>
    <w:multiLevelType w:val="hybridMultilevel"/>
    <w:tmpl w:val="BB0E7D5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67992CB4"/>
    <w:multiLevelType w:val="hybridMultilevel"/>
    <w:tmpl w:val="3EFC9B78"/>
    <w:lvl w:ilvl="0" w:tplc="BAA6F63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67D644DC"/>
    <w:multiLevelType w:val="hybridMultilevel"/>
    <w:tmpl w:val="C71E87B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C781924"/>
    <w:multiLevelType w:val="hybridMultilevel"/>
    <w:tmpl w:val="D6CE331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738E6D01"/>
    <w:multiLevelType w:val="hybridMultilevel"/>
    <w:tmpl w:val="3BF23A3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7B941EF3"/>
    <w:multiLevelType w:val="hybridMultilevel"/>
    <w:tmpl w:val="2C3EB962"/>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2"/>
  </w:num>
  <w:num w:numId="4">
    <w:abstractNumId w:val="13"/>
  </w:num>
  <w:num w:numId="5">
    <w:abstractNumId w:val="0"/>
  </w:num>
  <w:num w:numId="6">
    <w:abstractNumId w:val="1"/>
  </w:num>
  <w:num w:numId="7">
    <w:abstractNumId w:val="17"/>
  </w:num>
  <w:num w:numId="8">
    <w:abstractNumId w:val="7"/>
  </w:num>
  <w:num w:numId="9">
    <w:abstractNumId w:val="10"/>
  </w:num>
  <w:num w:numId="10">
    <w:abstractNumId w:val="3"/>
  </w:num>
  <w:num w:numId="11">
    <w:abstractNumId w:val="8"/>
  </w:num>
  <w:num w:numId="12">
    <w:abstractNumId w:val="9"/>
  </w:num>
  <w:num w:numId="13">
    <w:abstractNumId w:val="6"/>
  </w:num>
  <w:num w:numId="14">
    <w:abstractNumId w:val="15"/>
  </w:num>
  <w:num w:numId="15">
    <w:abstractNumId w:val="14"/>
  </w:num>
  <w:num w:numId="16">
    <w:abstractNumId w:val="11"/>
  </w:num>
  <w:num w:numId="17">
    <w:abstractNumId w:val="18"/>
  </w:num>
  <w:num w:numId="18">
    <w:abstractNumId w:val="5"/>
  </w:num>
  <w:num w:numId="1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3A0"/>
    <w:rsid w:val="0000564E"/>
    <w:rsid w:val="00007DA3"/>
    <w:rsid w:val="00011CAB"/>
    <w:rsid w:val="00014958"/>
    <w:rsid w:val="00014E53"/>
    <w:rsid w:val="00015E8A"/>
    <w:rsid w:val="00017013"/>
    <w:rsid w:val="00020DD9"/>
    <w:rsid w:val="00023664"/>
    <w:rsid w:val="00025C07"/>
    <w:rsid w:val="000307F9"/>
    <w:rsid w:val="00030B13"/>
    <w:rsid w:val="00030E1C"/>
    <w:rsid w:val="00033428"/>
    <w:rsid w:val="00035717"/>
    <w:rsid w:val="00037DD7"/>
    <w:rsid w:val="00045686"/>
    <w:rsid w:val="000524A0"/>
    <w:rsid w:val="00053083"/>
    <w:rsid w:val="00053132"/>
    <w:rsid w:val="0005518F"/>
    <w:rsid w:val="00056ECB"/>
    <w:rsid w:val="00057617"/>
    <w:rsid w:val="00063597"/>
    <w:rsid w:val="000641AB"/>
    <w:rsid w:val="0008101D"/>
    <w:rsid w:val="00085518"/>
    <w:rsid w:val="000905FA"/>
    <w:rsid w:val="00095C54"/>
    <w:rsid w:val="000A042F"/>
    <w:rsid w:val="000B573E"/>
    <w:rsid w:val="000C00D7"/>
    <w:rsid w:val="000C1A99"/>
    <w:rsid w:val="000C1FD8"/>
    <w:rsid w:val="000C29B2"/>
    <w:rsid w:val="000E041C"/>
    <w:rsid w:val="000E4147"/>
    <w:rsid w:val="000E4DF2"/>
    <w:rsid w:val="000E6492"/>
    <w:rsid w:val="000F24D3"/>
    <w:rsid w:val="000F5136"/>
    <w:rsid w:val="00100173"/>
    <w:rsid w:val="00100939"/>
    <w:rsid w:val="00113AD9"/>
    <w:rsid w:val="0012001E"/>
    <w:rsid w:val="00126847"/>
    <w:rsid w:val="00127B13"/>
    <w:rsid w:val="00133579"/>
    <w:rsid w:val="00137C1B"/>
    <w:rsid w:val="00144DFD"/>
    <w:rsid w:val="00146290"/>
    <w:rsid w:val="001464B4"/>
    <w:rsid w:val="001570CC"/>
    <w:rsid w:val="00162F35"/>
    <w:rsid w:val="00166988"/>
    <w:rsid w:val="00167E9D"/>
    <w:rsid w:val="001734F1"/>
    <w:rsid w:val="00174A9C"/>
    <w:rsid w:val="00174B3A"/>
    <w:rsid w:val="00177349"/>
    <w:rsid w:val="00181541"/>
    <w:rsid w:val="001826E1"/>
    <w:rsid w:val="001833DB"/>
    <w:rsid w:val="0018492F"/>
    <w:rsid w:val="001A2CFD"/>
    <w:rsid w:val="001A47AE"/>
    <w:rsid w:val="001A6B07"/>
    <w:rsid w:val="001B4242"/>
    <w:rsid w:val="001C0ECD"/>
    <w:rsid w:val="001C1001"/>
    <w:rsid w:val="001D3F5A"/>
    <w:rsid w:val="001D512A"/>
    <w:rsid w:val="001E41D0"/>
    <w:rsid w:val="001E63A0"/>
    <w:rsid w:val="001F0413"/>
    <w:rsid w:val="001F30D4"/>
    <w:rsid w:val="001F5457"/>
    <w:rsid w:val="001F6B72"/>
    <w:rsid w:val="001F6C4B"/>
    <w:rsid w:val="00200166"/>
    <w:rsid w:val="00204F81"/>
    <w:rsid w:val="00212044"/>
    <w:rsid w:val="0021649C"/>
    <w:rsid w:val="00217E47"/>
    <w:rsid w:val="002235D1"/>
    <w:rsid w:val="00233956"/>
    <w:rsid w:val="00235221"/>
    <w:rsid w:val="002369D4"/>
    <w:rsid w:val="00240797"/>
    <w:rsid w:val="00242DD0"/>
    <w:rsid w:val="00250223"/>
    <w:rsid w:val="00260F8F"/>
    <w:rsid w:val="002721E5"/>
    <w:rsid w:val="00274E51"/>
    <w:rsid w:val="00280610"/>
    <w:rsid w:val="00282BD4"/>
    <w:rsid w:val="00282BEE"/>
    <w:rsid w:val="00283528"/>
    <w:rsid w:val="002917B4"/>
    <w:rsid w:val="002A5CDC"/>
    <w:rsid w:val="002A7D79"/>
    <w:rsid w:val="002B1D3B"/>
    <w:rsid w:val="002B35BC"/>
    <w:rsid w:val="002B648C"/>
    <w:rsid w:val="002C031A"/>
    <w:rsid w:val="002C199A"/>
    <w:rsid w:val="002C2CBB"/>
    <w:rsid w:val="002C3185"/>
    <w:rsid w:val="002E04B9"/>
    <w:rsid w:val="002E21C6"/>
    <w:rsid w:val="002E2734"/>
    <w:rsid w:val="002E2CE6"/>
    <w:rsid w:val="002E5877"/>
    <w:rsid w:val="002E7364"/>
    <w:rsid w:val="002F4B0F"/>
    <w:rsid w:val="002F4D96"/>
    <w:rsid w:val="003027B3"/>
    <w:rsid w:val="0030343D"/>
    <w:rsid w:val="003145C4"/>
    <w:rsid w:val="00314A98"/>
    <w:rsid w:val="00314C92"/>
    <w:rsid w:val="00317AE5"/>
    <w:rsid w:val="00325FAC"/>
    <w:rsid w:val="003261A0"/>
    <w:rsid w:val="00327D03"/>
    <w:rsid w:val="003329D9"/>
    <w:rsid w:val="003329EC"/>
    <w:rsid w:val="00332C60"/>
    <w:rsid w:val="003330E6"/>
    <w:rsid w:val="00334E10"/>
    <w:rsid w:val="003472BF"/>
    <w:rsid w:val="00347911"/>
    <w:rsid w:val="0036214F"/>
    <w:rsid w:val="00370C91"/>
    <w:rsid w:val="0037185E"/>
    <w:rsid w:val="00373594"/>
    <w:rsid w:val="00375686"/>
    <w:rsid w:val="00375F21"/>
    <w:rsid w:val="00377193"/>
    <w:rsid w:val="00385313"/>
    <w:rsid w:val="003906A1"/>
    <w:rsid w:val="0039421E"/>
    <w:rsid w:val="0039591B"/>
    <w:rsid w:val="003978B6"/>
    <w:rsid w:val="003A03DE"/>
    <w:rsid w:val="003A3BD0"/>
    <w:rsid w:val="003A6E3E"/>
    <w:rsid w:val="003B44FA"/>
    <w:rsid w:val="003B5282"/>
    <w:rsid w:val="003B712A"/>
    <w:rsid w:val="003C0710"/>
    <w:rsid w:val="003C1810"/>
    <w:rsid w:val="003C6DD9"/>
    <w:rsid w:val="003D12E0"/>
    <w:rsid w:val="003D13CB"/>
    <w:rsid w:val="003D636C"/>
    <w:rsid w:val="003D7774"/>
    <w:rsid w:val="003E39A2"/>
    <w:rsid w:val="0040082C"/>
    <w:rsid w:val="004047E7"/>
    <w:rsid w:val="004061F7"/>
    <w:rsid w:val="0041051F"/>
    <w:rsid w:val="00410EC7"/>
    <w:rsid w:val="00411C5F"/>
    <w:rsid w:val="004134D9"/>
    <w:rsid w:val="004145C2"/>
    <w:rsid w:val="00426EDA"/>
    <w:rsid w:val="00436A70"/>
    <w:rsid w:val="00440772"/>
    <w:rsid w:val="0044179A"/>
    <w:rsid w:val="00443699"/>
    <w:rsid w:val="0044684E"/>
    <w:rsid w:val="00451188"/>
    <w:rsid w:val="004532B4"/>
    <w:rsid w:val="004570EB"/>
    <w:rsid w:val="00457F1E"/>
    <w:rsid w:val="004633CD"/>
    <w:rsid w:val="00471C4E"/>
    <w:rsid w:val="00473C46"/>
    <w:rsid w:val="00473D22"/>
    <w:rsid w:val="00475268"/>
    <w:rsid w:val="004752D0"/>
    <w:rsid w:val="00484477"/>
    <w:rsid w:val="00484E62"/>
    <w:rsid w:val="00487C1B"/>
    <w:rsid w:val="004A2887"/>
    <w:rsid w:val="004A2B4B"/>
    <w:rsid w:val="004B2030"/>
    <w:rsid w:val="004B4A39"/>
    <w:rsid w:val="004C36B5"/>
    <w:rsid w:val="004C4240"/>
    <w:rsid w:val="004C6111"/>
    <w:rsid w:val="004C7518"/>
    <w:rsid w:val="004D06B8"/>
    <w:rsid w:val="004D2010"/>
    <w:rsid w:val="004D4FFD"/>
    <w:rsid w:val="004D70A1"/>
    <w:rsid w:val="004D7FB4"/>
    <w:rsid w:val="004E46D7"/>
    <w:rsid w:val="004F742B"/>
    <w:rsid w:val="0050032C"/>
    <w:rsid w:val="00503FBD"/>
    <w:rsid w:val="00504BE5"/>
    <w:rsid w:val="00511262"/>
    <w:rsid w:val="0052639B"/>
    <w:rsid w:val="00527DD3"/>
    <w:rsid w:val="00533334"/>
    <w:rsid w:val="00533EF0"/>
    <w:rsid w:val="00541C0D"/>
    <w:rsid w:val="00545821"/>
    <w:rsid w:val="00550CBA"/>
    <w:rsid w:val="00554646"/>
    <w:rsid w:val="005661A5"/>
    <w:rsid w:val="0056638D"/>
    <w:rsid w:val="0056736B"/>
    <w:rsid w:val="00571A3D"/>
    <w:rsid w:val="005731FC"/>
    <w:rsid w:val="00582CA2"/>
    <w:rsid w:val="00583653"/>
    <w:rsid w:val="005837D7"/>
    <w:rsid w:val="00594E70"/>
    <w:rsid w:val="00596DAB"/>
    <w:rsid w:val="005A0666"/>
    <w:rsid w:val="005A22BC"/>
    <w:rsid w:val="005A7D1A"/>
    <w:rsid w:val="005B2334"/>
    <w:rsid w:val="005B258B"/>
    <w:rsid w:val="005B4795"/>
    <w:rsid w:val="005B4CFB"/>
    <w:rsid w:val="005C5A21"/>
    <w:rsid w:val="005D295B"/>
    <w:rsid w:val="005D693E"/>
    <w:rsid w:val="005E007C"/>
    <w:rsid w:val="005E322B"/>
    <w:rsid w:val="00600CF8"/>
    <w:rsid w:val="00606C6F"/>
    <w:rsid w:val="00610A52"/>
    <w:rsid w:val="006113A7"/>
    <w:rsid w:val="00612EA1"/>
    <w:rsid w:val="00614EF7"/>
    <w:rsid w:val="006150E7"/>
    <w:rsid w:val="006179C0"/>
    <w:rsid w:val="00621990"/>
    <w:rsid w:val="00621D14"/>
    <w:rsid w:val="006222F3"/>
    <w:rsid w:val="00623CA4"/>
    <w:rsid w:val="00627738"/>
    <w:rsid w:val="00633B84"/>
    <w:rsid w:val="00641723"/>
    <w:rsid w:val="0064375E"/>
    <w:rsid w:val="00644F20"/>
    <w:rsid w:val="00645680"/>
    <w:rsid w:val="00646E2E"/>
    <w:rsid w:val="00655BC2"/>
    <w:rsid w:val="00661D83"/>
    <w:rsid w:val="006624CC"/>
    <w:rsid w:val="00664158"/>
    <w:rsid w:val="00672C2E"/>
    <w:rsid w:val="0068341A"/>
    <w:rsid w:val="006908DC"/>
    <w:rsid w:val="00690C0D"/>
    <w:rsid w:val="006968D6"/>
    <w:rsid w:val="00696F37"/>
    <w:rsid w:val="006A3AFA"/>
    <w:rsid w:val="006A55AD"/>
    <w:rsid w:val="006B1F9D"/>
    <w:rsid w:val="006B2203"/>
    <w:rsid w:val="006B6C19"/>
    <w:rsid w:val="006D41EE"/>
    <w:rsid w:val="006D44D2"/>
    <w:rsid w:val="006D524C"/>
    <w:rsid w:val="006E09E8"/>
    <w:rsid w:val="006E3688"/>
    <w:rsid w:val="006F077C"/>
    <w:rsid w:val="006F4D67"/>
    <w:rsid w:val="006F5998"/>
    <w:rsid w:val="007034E8"/>
    <w:rsid w:val="00707D95"/>
    <w:rsid w:val="00715AA2"/>
    <w:rsid w:val="00721A86"/>
    <w:rsid w:val="00730D18"/>
    <w:rsid w:val="007360C2"/>
    <w:rsid w:val="0075288D"/>
    <w:rsid w:val="0075322F"/>
    <w:rsid w:val="00754B11"/>
    <w:rsid w:val="0077270A"/>
    <w:rsid w:val="0077303B"/>
    <w:rsid w:val="00775BCF"/>
    <w:rsid w:val="00775CA1"/>
    <w:rsid w:val="00784669"/>
    <w:rsid w:val="0078623B"/>
    <w:rsid w:val="0079321B"/>
    <w:rsid w:val="007A5CCB"/>
    <w:rsid w:val="007C71A0"/>
    <w:rsid w:val="007D46A7"/>
    <w:rsid w:val="007E3BCF"/>
    <w:rsid w:val="007F0B8D"/>
    <w:rsid w:val="007F0DB9"/>
    <w:rsid w:val="007F3B0D"/>
    <w:rsid w:val="00801250"/>
    <w:rsid w:val="00807BF4"/>
    <w:rsid w:val="008110A7"/>
    <w:rsid w:val="00817BB8"/>
    <w:rsid w:val="00820EE0"/>
    <w:rsid w:val="00820FD5"/>
    <w:rsid w:val="00826427"/>
    <w:rsid w:val="008273FB"/>
    <w:rsid w:val="008402AA"/>
    <w:rsid w:val="00845ABE"/>
    <w:rsid w:val="00846FD0"/>
    <w:rsid w:val="0084770E"/>
    <w:rsid w:val="00855971"/>
    <w:rsid w:val="008569E0"/>
    <w:rsid w:val="00863067"/>
    <w:rsid w:val="00864344"/>
    <w:rsid w:val="00866CF5"/>
    <w:rsid w:val="00872319"/>
    <w:rsid w:val="008771A0"/>
    <w:rsid w:val="00883463"/>
    <w:rsid w:val="0088556B"/>
    <w:rsid w:val="008864B2"/>
    <w:rsid w:val="0088698A"/>
    <w:rsid w:val="00887768"/>
    <w:rsid w:val="00891EE7"/>
    <w:rsid w:val="00896840"/>
    <w:rsid w:val="00897CD6"/>
    <w:rsid w:val="008A09E1"/>
    <w:rsid w:val="008A11B7"/>
    <w:rsid w:val="008A224E"/>
    <w:rsid w:val="008A3332"/>
    <w:rsid w:val="008A62C1"/>
    <w:rsid w:val="008B3353"/>
    <w:rsid w:val="008D05AA"/>
    <w:rsid w:val="008D70AF"/>
    <w:rsid w:val="008E31C7"/>
    <w:rsid w:val="008F3C5A"/>
    <w:rsid w:val="008F58AD"/>
    <w:rsid w:val="008F69F7"/>
    <w:rsid w:val="009021AF"/>
    <w:rsid w:val="00902888"/>
    <w:rsid w:val="009045C7"/>
    <w:rsid w:val="009102DA"/>
    <w:rsid w:val="009153A5"/>
    <w:rsid w:val="00915C7F"/>
    <w:rsid w:val="00917AC7"/>
    <w:rsid w:val="009209F5"/>
    <w:rsid w:val="0092460C"/>
    <w:rsid w:val="0093279C"/>
    <w:rsid w:val="00934913"/>
    <w:rsid w:val="00935749"/>
    <w:rsid w:val="009363B3"/>
    <w:rsid w:val="00942837"/>
    <w:rsid w:val="00943A11"/>
    <w:rsid w:val="00946BEF"/>
    <w:rsid w:val="009478BE"/>
    <w:rsid w:val="00950B6C"/>
    <w:rsid w:val="009516C0"/>
    <w:rsid w:val="00952489"/>
    <w:rsid w:val="00953572"/>
    <w:rsid w:val="0096540E"/>
    <w:rsid w:val="009713BF"/>
    <w:rsid w:val="00981CD9"/>
    <w:rsid w:val="0098416B"/>
    <w:rsid w:val="00984B33"/>
    <w:rsid w:val="00985EA3"/>
    <w:rsid w:val="00990213"/>
    <w:rsid w:val="0099273A"/>
    <w:rsid w:val="00995B9C"/>
    <w:rsid w:val="009B4F4F"/>
    <w:rsid w:val="009C217A"/>
    <w:rsid w:val="009D2C08"/>
    <w:rsid w:val="009E2995"/>
    <w:rsid w:val="009F1A9F"/>
    <w:rsid w:val="009F68B4"/>
    <w:rsid w:val="00A005DD"/>
    <w:rsid w:val="00A03BF3"/>
    <w:rsid w:val="00A063A0"/>
    <w:rsid w:val="00A1007D"/>
    <w:rsid w:val="00A177B8"/>
    <w:rsid w:val="00A26498"/>
    <w:rsid w:val="00A26A2C"/>
    <w:rsid w:val="00A314E6"/>
    <w:rsid w:val="00A33731"/>
    <w:rsid w:val="00A35D39"/>
    <w:rsid w:val="00A365DD"/>
    <w:rsid w:val="00A378AD"/>
    <w:rsid w:val="00A47795"/>
    <w:rsid w:val="00A47BDF"/>
    <w:rsid w:val="00A55A05"/>
    <w:rsid w:val="00A6794C"/>
    <w:rsid w:val="00A708B8"/>
    <w:rsid w:val="00A8197F"/>
    <w:rsid w:val="00A81D52"/>
    <w:rsid w:val="00A90461"/>
    <w:rsid w:val="00A90C88"/>
    <w:rsid w:val="00A92D64"/>
    <w:rsid w:val="00A96372"/>
    <w:rsid w:val="00A9665B"/>
    <w:rsid w:val="00AA04FD"/>
    <w:rsid w:val="00AA054B"/>
    <w:rsid w:val="00AB0D02"/>
    <w:rsid w:val="00AB27DE"/>
    <w:rsid w:val="00AB3E5E"/>
    <w:rsid w:val="00AB59E8"/>
    <w:rsid w:val="00AB7845"/>
    <w:rsid w:val="00AC3CC6"/>
    <w:rsid w:val="00AD3BA1"/>
    <w:rsid w:val="00AD51E8"/>
    <w:rsid w:val="00AF308D"/>
    <w:rsid w:val="00AF6CAB"/>
    <w:rsid w:val="00B01C28"/>
    <w:rsid w:val="00B03CD4"/>
    <w:rsid w:val="00B04C8A"/>
    <w:rsid w:val="00B26E2C"/>
    <w:rsid w:val="00B3211B"/>
    <w:rsid w:val="00B33EF3"/>
    <w:rsid w:val="00B345E2"/>
    <w:rsid w:val="00B37E24"/>
    <w:rsid w:val="00B4336D"/>
    <w:rsid w:val="00B56BFF"/>
    <w:rsid w:val="00B64C57"/>
    <w:rsid w:val="00B65BD1"/>
    <w:rsid w:val="00B70FC0"/>
    <w:rsid w:val="00B95CA6"/>
    <w:rsid w:val="00BA1CDF"/>
    <w:rsid w:val="00BB1298"/>
    <w:rsid w:val="00BB70DB"/>
    <w:rsid w:val="00BC064B"/>
    <w:rsid w:val="00BC261E"/>
    <w:rsid w:val="00BC35AA"/>
    <w:rsid w:val="00BC3659"/>
    <w:rsid w:val="00BC4E44"/>
    <w:rsid w:val="00BD57C3"/>
    <w:rsid w:val="00BE44A4"/>
    <w:rsid w:val="00BE6A66"/>
    <w:rsid w:val="00BF2CC6"/>
    <w:rsid w:val="00BF661E"/>
    <w:rsid w:val="00BF6C5D"/>
    <w:rsid w:val="00C010B5"/>
    <w:rsid w:val="00C0129F"/>
    <w:rsid w:val="00C03038"/>
    <w:rsid w:val="00C06801"/>
    <w:rsid w:val="00C125A4"/>
    <w:rsid w:val="00C125B1"/>
    <w:rsid w:val="00C232F3"/>
    <w:rsid w:val="00C24C53"/>
    <w:rsid w:val="00C37BFF"/>
    <w:rsid w:val="00C47459"/>
    <w:rsid w:val="00C5384F"/>
    <w:rsid w:val="00C57FBB"/>
    <w:rsid w:val="00C739E4"/>
    <w:rsid w:val="00C80277"/>
    <w:rsid w:val="00C80D85"/>
    <w:rsid w:val="00C82D9B"/>
    <w:rsid w:val="00C82F4D"/>
    <w:rsid w:val="00C87EA0"/>
    <w:rsid w:val="00C902DF"/>
    <w:rsid w:val="00C90F63"/>
    <w:rsid w:val="00C93AA5"/>
    <w:rsid w:val="00CA25E3"/>
    <w:rsid w:val="00CB10E9"/>
    <w:rsid w:val="00CC09D0"/>
    <w:rsid w:val="00CC492A"/>
    <w:rsid w:val="00CC6835"/>
    <w:rsid w:val="00CC7C82"/>
    <w:rsid w:val="00CD41BB"/>
    <w:rsid w:val="00CD5EC9"/>
    <w:rsid w:val="00CD729A"/>
    <w:rsid w:val="00CF52C1"/>
    <w:rsid w:val="00CF6AAE"/>
    <w:rsid w:val="00D0310F"/>
    <w:rsid w:val="00D10EAA"/>
    <w:rsid w:val="00D157F6"/>
    <w:rsid w:val="00D209CB"/>
    <w:rsid w:val="00D2162B"/>
    <w:rsid w:val="00D262AE"/>
    <w:rsid w:val="00D360D7"/>
    <w:rsid w:val="00D37CD3"/>
    <w:rsid w:val="00D42E7F"/>
    <w:rsid w:val="00D476E1"/>
    <w:rsid w:val="00D54072"/>
    <w:rsid w:val="00D56625"/>
    <w:rsid w:val="00D56C40"/>
    <w:rsid w:val="00D62969"/>
    <w:rsid w:val="00D636B9"/>
    <w:rsid w:val="00D73146"/>
    <w:rsid w:val="00D7674A"/>
    <w:rsid w:val="00D80273"/>
    <w:rsid w:val="00D82162"/>
    <w:rsid w:val="00D823BA"/>
    <w:rsid w:val="00D94383"/>
    <w:rsid w:val="00D94BC9"/>
    <w:rsid w:val="00DA0686"/>
    <w:rsid w:val="00DA2BA6"/>
    <w:rsid w:val="00DA7E60"/>
    <w:rsid w:val="00DB3C39"/>
    <w:rsid w:val="00DB6AA1"/>
    <w:rsid w:val="00DB6FCF"/>
    <w:rsid w:val="00DB70C0"/>
    <w:rsid w:val="00DC6A7B"/>
    <w:rsid w:val="00DD0919"/>
    <w:rsid w:val="00DD28BF"/>
    <w:rsid w:val="00DD60C2"/>
    <w:rsid w:val="00DD64B7"/>
    <w:rsid w:val="00DE03E4"/>
    <w:rsid w:val="00DE1270"/>
    <w:rsid w:val="00DE4431"/>
    <w:rsid w:val="00DE7E9D"/>
    <w:rsid w:val="00DF113A"/>
    <w:rsid w:val="00DF4B18"/>
    <w:rsid w:val="00E017B8"/>
    <w:rsid w:val="00E03375"/>
    <w:rsid w:val="00E208BC"/>
    <w:rsid w:val="00E20D28"/>
    <w:rsid w:val="00E23747"/>
    <w:rsid w:val="00E24AFE"/>
    <w:rsid w:val="00E37DB4"/>
    <w:rsid w:val="00E5458A"/>
    <w:rsid w:val="00E558CA"/>
    <w:rsid w:val="00E61EC9"/>
    <w:rsid w:val="00E6286E"/>
    <w:rsid w:val="00E636FF"/>
    <w:rsid w:val="00E66659"/>
    <w:rsid w:val="00E701BB"/>
    <w:rsid w:val="00E73241"/>
    <w:rsid w:val="00E737D1"/>
    <w:rsid w:val="00E80A47"/>
    <w:rsid w:val="00E817EF"/>
    <w:rsid w:val="00E82891"/>
    <w:rsid w:val="00E879A7"/>
    <w:rsid w:val="00E87F39"/>
    <w:rsid w:val="00E90BF5"/>
    <w:rsid w:val="00E91593"/>
    <w:rsid w:val="00E915BD"/>
    <w:rsid w:val="00E97ED0"/>
    <w:rsid w:val="00EA71C5"/>
    <w:rsid w:val="00EB1A0D"/>
    <w:rsid w:val="00EC13A0"/>
    <w:rsid w:val="00EC31C7"/>
    <w:rsid w:val="00EC795B"/>
    <w:rsid w:val="00ED203F"/>
    <w:rsid w:val="00ED4591"/>
    <w:rsid w:val="00ED5040"/>
    <w:rsid w:val="00ED5738"/>
    <w:rsid w:val="00ED5764"/>
    <w:rsid w:val="00EE1418"/>
    <w:rsid w:val="00EE7090"/>
    <w:rsid w:val="00EF0337"/>
    <w:rsid w:val="00EF045C"/>
    <w:rsid w:val="00EF73C8"/>
    <w:rsid w:val="00F02681"/>
    <w:rsid w:val="00F0442B"/>
    <w:rsid w:val="00F13935"/>
    <w:rsid w:val="00F20C80"/>
    <w:rsid w:val="00F21A06"/>
    <w:rsid w:val="00F46D8B"/>
    <w:rsid w:val="00F53D2D"/>
    <w:rsid w:val="00F5495A"/>
    <w:rsid w:val="00F55D9B"/>
    <w:rsid w:val="00F60E0F"/>
    <w:rsid w:val="00F61B45"/>
    <w:rsid w:val="00F66CE9"/>
    <w:rsid w:val="00F70AFA"/>
    <w:rsid w:val="00F72602"/>
    <w:rsid w:val="00F82FB6"/>
    <w:rsid w:val="00F876EB"/>
    <w:rsid w:val="00F9076C"/>
    <w:rsid w:val="00FA0734"/>
    <w:rsid w:val="00FA2C65"/>
    <w:rsid w:val="00FA43C9"/>
    <w:rsid w:val="00FA6769"/>
    <w:rsid w:val="00FB2F5E"/>
    <w:rsid w:val="00FD0B1C"/>
    <w:rsid w:val="00FD13B7"/>
    <w:rsid w:val="00FD1D32"/>
    <w:rsid w:val="00FD2FDC"/>
    <w:rsid w:val="00FE394F"/>
    <w:rsid w:val="00FF29C5"/>
    <w:rsid w:val="00FF67ED"/>
    <w:rsid w:val="00FF79F5"/>
    <w:rsid w:val="00FF7B3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34AC6"/>
  <w15:chartTrackingRefBased/>
  <w15:docId w15:val="{34583312-4FD8-4EA3-BB1D-C69BA9DE5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ED0"/>
    <w:pPr>
      <w:spacing w:after="200" w:line="276" w:lineRule="auto"/>
    </w:pPr>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2F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1126</TotalTime>
  <Pages>44</Pages>
  <Words>12489</Words>
  <Characters>71188</Characters>
  <Application>Microsoft Office Word</Application>
  <DocSecurity>0</DocSecurity>
  <Lines>593</Lines>
  <Paragraphs>167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83510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dc:creator>
  <cp:keywords/>
  <dc:description/>
  <cp:lastModifiedBy>Ten</cp:lastModifiedBy>
  <cp:revision>582</cp:revision>
  <dcterms:created xsi:type="dcterms:W3CDTF">2022-12-05T15:42:00Z</dcterms:created>
  <dcterms:modified xsi:type="dcterms:W3CDTF">2022-12-19T17:10:00Z</dcterms:modified>
</cp:coreProperties>
</file>