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20" w:rsidRDefault="00451188" w:rsidP="00B65BD1">
      <w:pPr>
        <w:spacing w:before="120" w:after="0" w:line="240" w:lineRule="auto"/>
        <w:jc w:val="center"/>
        <w:rPr>
          <w:rFonts w:ascii="Times New Roman" w:hAnsi="Times New Roman"/>
          <w:b/>
          <w:color w:val="1F4E79" w:themeColor="accent1" w:themeShade="80"/>
          <w:sz w:val="36"/>
          <w:szCs w:val="36"/>
        </w:rPr>
      </w:pPr>
      <w:r w:rsidRPr="00451188">
        <w:rPr>
          <w:rFonts w:ascii="Times New Roman" w:hAnsi="Times New Roman"/>
          <w:b/>
          <w:color w:val="1F4E79" w:themeColor="accent1" w:themeShade="80"/>
          <w:sz w:val="36"/>
          <w:szCs w:val="36"/>
        </w:rPr>
        <w:t>Тема 4: СЧЕТОВОДНО ОТЧИТАНЕ НА АМОРТИЗАЦИЯТА НА ДМА В БЮДЖЕТНИТЕ ОРГАНИЗАЦИИ (ОБЩИНИ). ПРОМЕНИ В АМОРТИЗАЦИОННИЯ ПЛАН</w:t>
      </w:r>
    </w:p>
    <w:p w:rsidR="00985EA3" w:rsidRPr="001C59F9" w:rsidRDefault="00985EA3" w:rsidP="00B65BD1">
      <w:pPr>
        <w:spacing w:before="120" w:after="0" w:line="240" w:lineRule="auto"/>
        <w:jc w:val="center"/>
        <w:rPr>
          <w:rFonts w:ascii="Times New Roman" w:hAnsi="Times New Roman"/>
          <w:b/>
          <w:caps/>
          <w:color w:val="1F4E79" w:themeColor="accent1" w:themeShade="80"/>
          <w:sz w:val="32"/>
          <w:szCs w:val="44"/>
        </w:rPr>
      </w:pPr>
      <w:r w:rsidRPr="001C59F9">
        <w:rPr>
          <w:rFonts w:ascii="Times New Roman" w:hAnsi="Times New Roman"/>
          <w:b/>
          <w:caps/>
          <w:color w:val="1F4E79" w:themeColor="accent1" w:themeShade="80"/>
          <w:sz w:val="32"/>
          <w:szCs w:val="44"/>
        </w:rPr>
        <w:t>(МАТЕРИАЛИ ЗА САМОПОДГОТОВКА)</w:t>
      </w:r>
    </w:p>
    <w:p w:rsidR="00EA71C5" w:rsidRDefault="00EA71C5"/>
    <w:p w:rsidR="005B4795" w:rsidRPr="005B4795" w:rsidRDefault="005B4795" w:rsidP="00C0129F">
      <w:pPr>
        <w:jc w:val="both"/>
        <w:rPr>
          <w:rFonts w:ascii="Times New Roman" w:hAnsi="Times New Roman"/>
          <w:b/>
          <w:sz w:val="24"/>
          <w:szCs w:val="24"/>
        </w:rPr>
      </w:pPr>
      <w:r w:rsidRPr="005B4795">
        <w:rPr>
          <w:rFonts w:ascii="Times New Roman" w:hAnsi="Times New Roman"/>
          <w:b/>
          <w:sz w:val="24"/>
          <w:szCs w:val="24"/>
        </w:rPr>
        <w:t>Цел</w:t>
      </w:r>
      <w:r w:rsidR="00F82FB6">
        <w:rPr>
          <w:rFonts w:ascii="Times New Roman" w:hAnsi="Times New Roman"/>
          <w:b/>
          <w:sz w:val="24"/>
          <w:szCs w:val="24"/>
        </w:rPr>
        <w:t>та</w:t>
      </w:r>
      <w:r w:rsidRPr="005B4795">
        <w:rPr>
          <w:rFonts w:ascii="Times New Roman" w:hAnsi="Times New Roman"/>
          <w:b/>
          <w:sz w:val="24"/>
          <w:szCs w:val="24"/>
        </w:rPr>
        <w:t xml:space="preserve"> на </w:t>
      </w:r>
      <w:r w:rsidR="00F82FB6">
        <w:rPr>
          <w:rFonts w:ascii="Times New Roman" w:hAnsi="Times New Roman"/>
          <w:b/>
          <w:sz w:val="24"/>
          <w:szCs w:val="24"/>
        </w:rPr>
        <w:t xml:space="preserve">темата </w:t>
      </w:r>
      <w:r w:rsidR="00F82FB6" w:rsidRPr="00527DD3">
        <w:rPr>
          <w:rFonts w:ascii="Times New Roman" w:hAnsi="Times New Roman"/>
          <w:sz w:val="24"/>
          <w:szCs w:val="24"/>
        </w:rPr>
        <w:t xml:space="preserve">е </w:t>
      </w:r>
      <w:r w:rsidRPr="00527DD3">
        <w:rPr>
          <w:rFonts w:ascii="Times New Roman" w:hAnsi="Times New Roman"/>
          <w:sz w:val="24"/>
          <w:szCs w:val="24"/>
        </w:rPr>
        <w:t xml:space="preserve"> </w:t>
      </w:r>
      <w:r w:rsidR="00F82FB6" w:rsidRPr="00527DD3">
        <w:rPr>
          <w:rFonts w:ascii="Times New Roman" w:hAnsi="Times New Roman"/>
          <w:sz w:val="24"/>
          <w:szCs w:val="24"/>
        </w:rPr>
        <w:t>у</w:t>
      </w:r>
      <w:r w:rsidRPr="00527DD3">
        <w:rPr>
          <w:rFonts w:ascii="Times New Roman" w:hAnsi="Times New Roman"/>
          <w:sz w:val="24"/>
          <w:szCs w:val="24"/>
        </w:rPr>
        <w:t xml:space="preserve">частниците да се запознаят с </w:t>
      </w:r>
      <w:r w:rsidR="003D12E0" w:rsidRPr="003D12E0">
        <w:rPr>
          <w:rFonts w:ascii="Times New Roman" w:hAnsi="Times New Roman"/>
          <w:sz w:val="24"/>
          <w:szCs w:val="24"/>
        </w:rPr>
        <w:t>нормативните изисквания на национално ниво, както и със спецификата на счетоводното отчитане на разходите за амортизация при промяна на амортизационния план в резултат на възникнали събития по т. 6.5 от СС 4 Отчитане на амортизациите. Получаване на осн</w:t>
      </w:r>
      <w:r w:rsidR="003D12E0">
        <w:rPr>
          <w:rFonts w:ascii="Times New Roman" w:hAnsi="Times New Roman"/>
          <w:sz w:val="24"/>
          <w:szCs w:val="24"/>
        </w:rPr>
        <w:t xml:space="preserve">овни познания за  амортизацията, </w:t>
      </w:r>
      <w:r w:rsidR="00AA04FD" w:rsidRPr="00AA04FD">
        <w:rPr>
          <w:rFonts w:ascii="Times New Roman" w:hAnsi="Times New Roman"/>
          <w:sz w:val="24"/>
          <w:szCs w:val="24"/>
        </w:rPr>
        <w:t>актуалн</w:t>
      </w:r>
      <w:r w:rsidR="003D12E0">
        <w:rPr>
          <w:rFonts w:ascii="Times New Roman" w:hAnsi="Times New Roman"/>
          <w:sz w:val="24"/>
          <w:szCs w:val="24"/>
        </w:rPr>
        <w:t>ите</w:t>
      </w:r>
      <w:r w:rsidR="00AA04FD" w:rsidRPr="00AA04FD">
        <w:rPr>
          <w:rFonts w:ascii="Times New Roman" w:hAnsi="Times New Roman"/>
          <w:sz w:val="24"/>
          <w:szCs w:val="24"/>
        </w:rPr>
        <w:t xml:space="preserve"> нормативни изисквания, както и със спецификата на счетоводното отчитане на нефинансовите активи.</w:t>
      </w:r>
    </w:p>
    <w:p w:rsidR="005B4795" w:rsidRPr="00C57FBB" w:rsidRDefault="00B37E24" w:rsidP="00C57FBB">
      <w:pPr>
        <w:jc w:val="both"/>
        <w:rPr>
          <w:rFonts w:ascii="Times New Roman" w:hAnsi="Times New Roman"/>
          <w:sz w:val="24"/>
          <w:szCs w:val="24"/>
        </w:rPr>
      </w:pPr>
      <w:r>
        <w:rPr>
          <w:rFonts w:ascii="Times New Roman" w:hAnsi="Times New Roman"/>
          <w:b/>
          <w:sz w:val="24"/>
          <w:szCs w:val="24"/>
        </w:rPr>
        <w:t>С</w:t>
      </w:r>
      <w:r w:rsidR="005B4795" w:rsidRPr="005B4795">
        <w:rPr>
          <w:rFonts w:ascii="Times New Roman" w:hAnsi="Times New Roman"/>
          <w:b/>
          <w:sz w:val="24"/>
          <w:szCs w:val="24"/>
        </w:rPr>
        <w:t>ъдържание</w:t>
      </w:r>
      <w:r>
        <w:rPr>
          <w:rFonts w:ascii="Times New Roman" w:hAnsi="Times New Roman"/>
          <w:b/>
          <w:sz w:val="24"/>
          <w:szCs w:val="24"/>
        </w:rPr>
        <w:t xml:space="preserve"> на темата</w:t>
      </w:r>
      <w:r w:rsidR="005B4795" w:rsidRPr="005B4795">
        <w:rPr>
          <w:rFonts w:ascii="Times New Roman" w:hAnsi="Times New Roman"/>
          <w:b/>
          <w:sz w:val="24"/>
          <w:szCs w:val="24"/>
        </w:rPr>
        <w:t xml:space="preserve">: </w:t>
      </w:r>
      <w:r w:rsidR="001833DB" w:rsidRPr="001833DB">
        <w:rPr>
          <w:rFonts w:ascii="Times New Roman" w:hAnsi="Times New Roman"/>
          <w:sz w:val="24"/>
          <w:szCs w:val="24"/>
        </w:rPr>
        <w:t xml:space="preserve">Представят се:  </w:t>
      </w:r>
      <w:r w:rsidR="00655BC2" w:rsidRPr="00655BC2">
        <w:rPr>
          <w:rFonts w:ascii="Times New Roman" w:hAnsi="Times New Roman"/>
          <w:sz w:val="24"/>
          <w:szCs w:val="24"/>
        </w:rPr>
        <w:t xml:space="preserve">наличните събития по т. 6.5 от СС 4 </w:t>
      </w:r>
      <w:r w:rsidR="006B6C19">
        <w:rPr>
          <w:rFonts w:ascii="Times New Roman" w:hAnsi="Times New Roman"/>
          <w:sz w:val="24"/>
          <w:szCs w:val="24"/>
        </w:rPr>
        <w:t>„</w:t>
      </w:r>
      <w:r w:rsidR="00655BC2" w:rsidRPr="00655BC2">
        <w:rPr>
          <w:rFonts w:ascii="Times New Roman" w:hAnsi="Times New Roman"/>
          <w:sz w:val="24"/>
          <w:szCs w:val="24"/>
        </w:rPr>
        <w:t>Отчитане на амортизациите</w:t>
      </w:r>
      <w:r w:rsidR="006B6C19">
        <w:rPr>
          <w:rFonts w:ascii="Times New Roman" w:hAnsi="Times New Roman"/>
          <w:sz w:val="24"/>
          <w:szCs w:val="24"/>
        </w:rPr>
        <w:t>“</w:t>
      </w:r>
      <w:r w:rsidR="00655BC2" w:rsidRPr="00655BC2">
        <w:rPr>
          <w:rFonts w:ascii="Times New Roman" w:hAnsi="Times New Roman"/>
          <w:sz w:val="24"/>
          <w:szCs w:val="24"/>
        </w:rPr>
        <w:t>, пример за промяна, математически мо</w:t>
      </w:r>
      <w:r w:rsidR="00655BC2">
        <w:rPr>
          <w:rFonts w:ascii="Times New Roman" w:hAnsi="Times New Roman"/>
          <w:sz w:val="24"/>
          <w:szCs w:val="24"/>
        </w:rPr>
        <w:t>дел</w:t>
      </w:r>
      <w:r w:rsidR="001833DB">
        <w:rPr>
          <w:rFonts w:ascii="Times New Roman" w:hAnsi="Times New Roman"/>
          <w:sz w:val="24"/>
          <w:szCs w:val="24"/>
        </w:rPr>
        <w:t xml:space="preserve"> </w:t>
      </w:r>
      <w:r w:rsidR="005B4795" w:rsidRPr="00C57FBB">
        <w:rPr>
          <w:rFonts w:ascii="Times New Roman" w:hAnsi="Times New Roman"/>
          <w:sz w:val="24"/>
          <w:szCs w:val="24"/>
        </w:rPr>
        <w:t xml:space="preserve">в </w:t>
      </w:r>
      <w:r w:rsidR="008E31C7">
        <w:rPr>
          <w:rFonts w:ascii="Times New Roman" w:hAnsi="Times New Roman"/>
          <w:sz w:val="24"/>
          <w:szCs w:val="24"/>
        </w:rPr>
        <w:t>4</w:t>
      </w:r>
      <w:r w:rsidR="005B4795" w:rsidRPr="00C57FBB">
        <w:rPr>
          <w:rFonts w:ascii="Times New Roman" w:hAnsi="Times New Roman"/>
          <w:sz w:val="24"/>
          <w:szCs w:val="24"/>
        </w:rPr>
        <w:t xml:space="preserve"> подтеми:</w:t>
      </w:r>
    </w:p>
    <w:p w:rsidR="005B4795" w:rsidRPr="00DE1270" w:rsidRDefault="00C57FBB" w:rsidP="00A177B8">
      <w:pPr>
        <w:jc w:val="both"/>
        <w:rPr>
          <w:rFonts w:ascii="Times New Roman" w:hAnsi="Times New Roman"/>
          <w:b/>
          <w:i/>
          <w:sz w:val="24"/>
          <w:szCs w:val="24"/>
        </w:rPr>
      </w:pPr>
      <w:r>
        <w:rPr>
          <w:rFonts w:ascii="Times New Roman" w:hAnsi="Times New Roman"/>
          <w:b/>
          <w:sz w:val="24"/>
          <w:szCs w:val="24"/>
        </w:rPr>
        <w:t xml:space="preserve">- </w:t>
      </w:r>
      <w:r w:rsidR="003329EC" w:rsidRPr="003329EC">
        <w:rPr>
          <w:rFonts w:ascii="Times New Roman" w:hAnsi="Times New Roman"/>
          <w:b/>
          <w:i/>
          <w:sz w:val="24"/>
          <w:szCs w:val="24"/>
        </w:rPr>
        <w:t>Подтема 4.1. Нормативни изисквания за отчитане на амортизации</w:t>
      </w:r>
    </w:p>
    <w:p w:rsidR="00C80277" w:rsidRDefault="00C57FBB" w:rsidP="00C80277">
      <w:pPr>
        <w:jc w:val="both"/>
        <w:rPr>
          <w:rFonts w:ascii="Times New Roman" w:hAnsi="Times New Roman"/>
          <w:b/>
          <w:i/>
          <w:sz w:val="24"/>
          <w:szCs w:val="24"/>
        </w:rPr>
      </w:pPr>
      <w:r w:rsidRPr="00C57FBB">
        <w:rPr>
          <w:rFonts w:ascii="Times New Roman" w:hAnsi="Times New Roman"/>
          <w:sz w:val="24"/>
          <w:szCs w:val="24"/>
        </w:rPr>
        <w:t xml:space="preserve">- </w:t>
      </w:r>
      <w:r w:rsidR="002B1D3B" w:rsidRPr="002B1D3B">
        <w:rPr>
          <w:rFonts w:ascii="Times New Roman" w:hAnsi="Times New Roman"/>
          <w:b/>
          <w:i/>
          <w:sz w:val="24"/>
          <w:szCs w:val="24"/>
        </w:rPr>
        <w:t>Подтема 4.2. Амортизационна политика, Амортизационен план</w:t>
      </w:r>
    </w:p>
    <w:p w:rsidR="00F46D8B" w:rsidRDefault="00F46D8B" w:rsidP="00F46D8B">
      <w:pPr>
        <w:jc w:val="both"/>
        <w:rPr>
          <w:rFonts w:ascii="Times New Roman" w:hAnsi="Times New Roman"/>
          <w:b/>
          <w:i/>
          <w:sz w:val="24"/>
          <w:szCs w:val="24"/>
        </w:rPr>
      </w:pPr>
      <w:r>
        <w:rPr>
          <w:rFonts w:ascii="Times New Roman" w:hAnsi="Times New Roman"/>
          <w:b/>
          <w:i/>
          <w:sz w:val="24"/>
          <w:szCs w:val="24"/>
        </w:rPr>
        <w:t xml:space="preserve">- </w:t>
      </w:r>
      <w:r w:rsidR="00DB6AA1" w:rsidRPr="00DB6AA1">
        <w:rPr>
          <w:rFonts w:ascii="Times New Roman" w:hAnsi="Times New Roman"/>
          <w:b/>
          <w:i/>
          <w:sz w:val="24"/>
          <w:szCs w:val="24"/>
        </w:rPr>
        <w:t>Подтема 4.3. Метод на амортизация</w:t>
      </w:r>
    </w:p>
    <w:p w:rsidR="00BD57C3" w:rsidRPr="00A35D39" w:rsidRDefault="00BD57C3" w:rsidP="00F46D8B">
      <w:pPr>
        <w:jc w:val="both"/>
        <w:rPr>
          <w:rFonts w:ascii="Times New Roman" w:hAnsi="Times New Roman"/>
          <w:b/>
          <w:i/>
          <w:sz w:val="24"/>
          <w:szCs w:val="24"/>
        </w:rPr>
      </w:pPr>
      <w:r>
        <w:rPr>
          <w:rFonts w:ascii="Times New Roman" w:hAnsi="Times New Roman"/>
          <w:b/>
          <w:i/>
          <w:sz w:val="24"/>
          <w:szCs w:val="24"/>
        </w:rPr>
        <w:t xml:space="preserve">- </w:t>
      </w:r>
      <w:r w:rsidRPr="00BD57C3">
        <w:rPr>
          <w:rFonts w:ascii="Times New Roman" w:hAnsi="Times New Roman"/>
          <w:b/>
          <w:i/>
          <w:sz w:val="24"/>
          <w:szCs w:val="24"/>
        </w:rPr>
        <w:t xml:space="preserve">Подтема 4.4. Отписване на </w:t>
      </w:r>
      <w:proofErr w:type="spellStart"/>
      <w:r w:rsidRPr="00BD57C3">
        <w:rPr>
          <w:rFonts w:ascii="Times New Roman" w:hAnsi="Times New Roman"/>
          <w:b/>
          <w:i/>
          <w:sz w:val="24"/>
          <w:szCs w:val="24"/>
        </w:rPr>
        <w:t>амортизируем</w:t>
      </w:r>
      <w:proofErr w:type="spellEnd"/>
      <w:r w:rsidRPr="00BD57C3">
        <w:rPr>
          <w:rFonts w:ascii="Times New Roman" w:hAnsi="Times New Roman"/>
          <w:b/>
          <w:i/>
          <w:sz w:val="24"/>
          <w:szCs w:val="24"/>
        </w:rPr>
        <w:t xml:space="preserve"> актив</w:t>
      </w:r>
    </w:p>
    <w:p w:rsidR="005B4795" w:rsidRPr="005B4795" w:rsidRDefault="005B4795" w:rsidP="00AB7845">
      <w:pPr>
        <w:jc w:val="both"/>
        <w:rPr>
          <w:rFonts w:ascii="Times New Roman" w:hAnsi="Times New Roman"/>
          <w:b/>
          <w:sz w:val="24"/>
          <w:szCs w:val="24"/>
        </w:rPr>
      </w:pPr>
      <w:r w:rsidRPr="00B01C28">
        <w:rPr>
          <w:rFonts w:ascii="Times New Roman" w:hAnsi="Times New Roman"/>
          <w:b/>
          <w:sz w:val="24"/>
          <w:szCs w:val="24"/>
        </w:rPr>
        <w:t xml:space="preserve">Очаквани резултати от обучението: </w:t>
      </w:r>
      <w:r w:rsidR="00942837" w:rsidRPr="00942837">
        <w:rPr>
          <w:rFonts w:ascii="Times New Roman" w:hAnsi="Times New Roman"/>
          <w:sz w:val="24"/>
          <w:szCs w:val="24"/>
        </w:rPr>
        <w:t>Познаване на нормативните изисквания при осчетоводяването на разходите за амортизация, както и познаване на  събития, оказващи влияние върху промяната на амортизационния план.</w:t>
      </w:r>
      <w:r w:rsidR="00942837">
        <w:rPr>
          <w:rFonts w:ascii="Times New Roman" w:hAnsi="Times New Roman"/>
          <w:sz w:val="24"/>
          <w:szCs w:val="24"/>
        </w:rPr>
        <w:t xml:space="preserve">  </w:t>
      </w:r>
      <w:r w:rsidR="00866CF5" w:rsidRPr="00866CF5">
        <w:rPr>
          <w:rFonts w:ascii="Times New Roman" w:hAnsi="Times New Roman"/>
          <w:sz w:val="24"/>
          <w:szCs w:val="24"/>
        </w:rPr>
        <w:t>Възможност за прилагане на нормативните изисквания и придобиване на умения в практиката на счетоводителите</w:t>
      </w:r>
      <w:r w:rsidR="00AB7845" w:rsidRPr="00B01C28">
        <w:rPr>
          <w:rFonts w:ascii="Times New Roman" w:hAnsi="Times New Roman"/>
          <w:sz w:val="24"/>
          <w:szCs w:val="24"/>
        </w:rPr>
        <w:t>.</w:t>
      </w:r>
    </w:p>
    <w:p w:rsidR="00942837" w:rsidRDefault="00942837" w:rsidP="00DD60C2">
      <w:pPr>
        <w:jc w:val="both"/>
        <w:rPr>
          <w:rFonts w:ascii="Times New Roman" w:hAnsi="Times New Roman"/>
          <w:b/>
          <w:i/>
          <w:sz w:val="24"/>
          <w:szCs w:val="24"/>
        </w:rPr>
      </w:pPr>
    </w:p>
    <w:p w:rsidR="00DD60C2" w:rsidRPr="00E20D28" w:rsidRDefault="00E20D28" w:rsidP="00DD60C2">
      <w:pPr>
        <w:jc w:val="both"/>
        <w:rPr>
          <w:rFonts w:ascii="Times New Roman" w:hAnsi="Times New Roman"/>
          <w:b/>
          <w:i/>
          <w:sz w:val="24"/>
          <w:szCs w:val="24"/>
        </w:rPr>
      </w:pPr>
      <w:r w:rsidRPr="00E20D28">
        <w:rPr>
          <w:rFonts w:ascii="Times New Roman" w:hAnsi="Times New Roman"/>
          <w:b/>
          <w:i/>
          <w:sz w:val="24"/>
          <w:szCs w:val="24"/>
        </w:rPr>
        <w:t>Подтема 4.1. Нормативни изисквания за отчитане на амортизации</w:t>
      </w:r>
    </w:p>
    <w:p w:rsidR="00DD60C2" w:rsidRPr="00902888" w:rsidRDefault="00DD60C2" w:rsidP="00DD60C2">
      <w:pPr>
        <w:jc w:val="both"/>
        <w:rPr>
          <w:rFonts w:ascii="Times New Roman" w:hAnsi="Times New Roman"/>
          <w:sz w:val="24"/>
          <w:szCs w:val="24"/>
        </w:rPr>
      </w:pPr>
      <w:r w:rsidRPr="00902888">
        <w:rPr>
          <w:rFonts w:ascii="Times New Roman" w:hAnsi="Times New Roman"/>
          <w:sz w:val="24"/>
          <w:szCs w:val="24"/>
        </w:rPr>
        <w:t>1. Закон за счетоводство</w:t>
      </w:r>
    </w:p>
    <w:p w:rsidR="00DD60C2" w:rsidRPr="00902888" w:rsidRDefault="00DD60C2" w:rsidP="00DD60C2">
      <w:pPr>
        <w:jc w:val="both"/>
        <w:rPr>
          <w:rFonts w:ascii="Times New Roman" w:hAnsi="Times New Roman"/>
          <w:sz w:val="24"/>
          <w:szCs w:val="24"/>
        </w:rPr>
      </w:pPr>
      <w:r w:rsidRPr="00902888">
        <w:rPr>
          <w:rFonts w:ascii="Times New Roman" w:hAnsi="Times New Roman"/>
          <w:sz w:val="24"/>
          <w:szCs w:val="24"/>
        </w:rPr>
        <w:t>Съгласно чл. 65 от З</w:t>
      </w:r>
      <w:r w:rsidR="00953572" w:rsidRPr="00902888">
        <w:rPr>
          <w:rFonts w:ascii="Times New Roman" w:hAnsi="Times New Roman"/>
          <w:sz w:val="24"/>
          <w:szCs w:val="24"/>
        </w:rPr>
        <w:t>акона за счетоводството</w:t>
      </w:r>
      <w:r w:rsidRPr="00902888">
        <w:rPr>
          <w:rFonts w:ascii="Times New Roman" w:hAnsi="Times New Roman"/>
          <w:sz w:val="24"/>
          <w:szCs w:val="24"/>
        </w:rPr>
        <w:t xml:space="preserve"> “Амортизациите в бюджетните предприятия се начисляват въз основа на акт на Министерския съвет”.</w:t>
      </w:r>
    </w:p>
    <w:p w:rsidR="00DD60C2" w:rsidRPr="00902888" w:rsidRDefault="00DD60C2" w:rsidP="00DD60C2">
      <w:pPr>
        <w:jc w:val="both"/>
        <w:rPr>
          <w:rFonts w:ascii="Times New Roman" w:hAnsi="Times New Roman"/>
          <w:sz w:val="24"/>
          <w:szCs w:val="24"/>
        </w:rPr>
      </w:pPr>
      <w:r w:rsidRPr="00902888">
        <w:rPr>
          <w:rFonts w:ascii="Times New Roman" w:hAnsi="Times New Roman"/>
          <w:sz w:val="24"/>
          <w:szCs w:val="24"/>
        </w:rPr>
        <w:t>2. СС 4 Отчитане на амортизациите</w:t>
      </w:r>
    </w:p>
    <w:p w:rsidR="00DD60C2" w:rsidRPr="00902888" w:rsidRDefault="00DD60C2" w:rsidP="00DD60C2">
      <w:pPr>
        <w:jc w:val="both"/>
        <w:rPr>
          <w:rFonts w:ascii="Times New Roman" w:hAnsi="Times New Roman"/>
          <w:sz w:val="24"/>
          <w:szCs w:val="24"/>
        </w:rPr>
      </w:pPr>
      <w:r w:rsidRPr="00902888">
        <w:rPr>
          <w:rFonts w:ascii="Times New Roman" w:hAnsi="Times New Roman"/>
          <w:sz w:val="24"/>
          <w:szCs w:val="24"/>
        </w:rPr>
        <w:t>3. Указания на МФ, дадени в ДДС № 05 от 30.09.2016 г. за отчитане на амортизациите на нефинансовите активи в бюджетните организации</w:t>
      </w:r>
    </w:p>
    <w:p w:rsidR="00DD60C2" w:rsidRPr="00953572" w:rsidRDefault="00DD60C2" w:rsidP="00DD60C2">
      <w:pPr>
        <w:jc w:val="both"/>
        <w:rPr>
          <w:rFonts w:ascii="Times New Roman" w:hAnsi="Times New Roman"/>
          <w:b/>
          <w:i/>
          <w:sz w:val="24"/>
          <w:szCs w:val="24"/>
        </w:rPr>
      </w:pPr>
      <w:r w:rsidRPr="00953572">
        <w:rPr>
          <w:rFonts w:ascii="Times New Roman" w:hAnsi="Times New Roman"/>
          <w:b/>
          <w:i/>
          <w:sz w:val="24"/>
          <w:szCs w:val="24"/>
        </w:rPr>
        <w:t>РАЗГРАНИЧАВАНЕ НА ПОНЯТИЯТА ОБЕЗЦЕНКА, ПРЕОЦЕНКА И АМОРТИЗАЦИИ.  НЕАМОРТИЗИРУЕМИ АКТИВИ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lastRenderedPageBreak/>
        <w:t xml:space="preserve">ОБЕЗЦЕНКА </w:t>
      </w:r>
      <w:r w:rsidRPr="00902888">
        <w:rPr>
          <w:rFonts w:ascii="Times New Roman" w:hAnsi="Times New Roman"/>
          <w:sz w:val="24"/>
          <w:szCs w:val="24"/>
        </w:rPr>
        <w:t>(</w:t>
      </w:r>
      <w:r w:rsidR="00902888" w:rsidRPr="00902888">
        <w:rPr>
          <w:rFonts w:ascii="Times New Roman" w:hAnsi="Times New Roman"/>
          <w:sz w:val="24"/>
          <w:szCs w:val="24"/>
        </w:rPr>
        <w:t xml:space="preserve">начинът й на извършване е разработен в </w:t>
      </w:r>
      <w:r w:rsidRPr="00902888">
        <w:rPr>
          <w:rFonts w:ascii="Times New Roman" w:hAnsi="Times New Roman"/>
          <w:sz w:val="24"/>
          <w:szCs w:val="24"/>
        </w:rPr>
        <w:t>ДДС № 20 от 2004 г.)</w:t>
      </w:r>
    </w:p>
    <w:p w:rsidR="00DD60C2" w:rsidRPr="00CB10E9" w:rsidRDefault="00DD60C2" w:rsidP="00DD60C2">
      <w:pPr>
        <w:jc w:val="both"/>
        <w:rPr>
          <w:rFonts w:ascii="Times New Roman" w:hAnsi="Times New Roman"/>
          <w:sz w:val="24"/>
          <w:szCs w:val="24"/>
        </w:rPr>
      </w:pPr>
      <w:r w:rsidRPr="00CB10E9">
        <w:rPr>
          <w:rFonts w:ascii="Times New Roman" w:hAnsi="Times New Roman"/>
          <w:sz w:val="24"/>
          <w:szCs w:val="24"/>
        </w:rPr>
        <w:t xml:space="preserve">Обезценката измерва евентуалната загуба от държането на актива в резултат на множество фактори и причини. </w:t>
      </w:r>
    </w:p>
    <w:p w:rsidR="00DD60C2" w:rsidRPr="00CB10E9" w:rsidRDefault="00DD60C2" w:rsidP="00DD60C2">
      <w:pPr>
        <w:jc w:val="both"/>
        <w:rPr>
          <w:rFonts w:ascii="Times New Roman" w:hAnsi="Times New Roman"/>
          <w:sz w:val="24"/>
          <w:szCs w:val="24"/>
        </w:rPr>
      </w:pPr>
      <w:r w:rsidRPr="00CB10E9">
        <w:rPr>
          <w:rFonts w:ascii="Times New Roman" w:hAnsi="Times New Roman"/>
          <w:sz w:val="24"/>
          <w:szCs w:val="24"/>
        </w:rPr>
        <w:t xml:space="preserve">Счетоводната загуба от обезценка e сумата, с която текущата балансова стойност на актива превишава неговата възстановима стойност. </w:t>
      </w:r>
    </w:p>
    <w:p w:rsidR="00DD60C2" w:rsidRPr="00CB10E9" w:rsidRDefault="00DD60C2" w:rsidP="00DD60C2">
      <w:pPr>
        <w:jc w:val="both"/>
        <w:rPr>
          <w:rFonts w:ascii="Times New Roman" w:hAnsi="Times New Roman"/>
          <w:sz w:val="24"/>
          <w:szCs w:val="24"/>
        </w:rPr>
      </w:pPr>
      <w:r w:rsidRPr="00CB10E9">
        <w:rPr>
          <w:rFonts w:ascii="Times New Roman" w:hAnsi="Times New Roman"/>
          <w:sz w:val="24"/>
          <w:szCs w:val="24"/>
        </w:rPr>
        <w:t>Съгласно т. 36.1.1 “За текуща възстановима стойност на тези активи се приема справедливата им стойност, като за нейна индикация може да се ползва и текущата покупна цена на сходен актив със същия потенциал на икономическа изгода».</w:t>
      </w:r>
    </w:p>
    <w:p w:rsidR="00DD60C2" w:rsidRPr="00CB10E9" w:rsidRDefault="00DD60C2" w:rsidP="00DD60C2">
      <w:pPr>
        <w:jc w:val="both"/>
        <w:rPr>
          <w:rFonts w:ascii="Times New Roman" w:hAnsi="Times New Roman"/>
          <w:sz w:val="24"/>
          <w:szCs w:val="24"/>
        </w:rPr>
      </w:pPr>
      <w:r w:rsidRPr="00CB10E9">
        <w:rPr>
          <w:rFonts w:ascii="Times New Roman" w:hAnsi="Times New Roman"/>
          <w:sz w:val="24"/>
          <w:szCs w:val="24"/>
        </w:rPr>
        <w:t>Обезценката не може да бъде заместител на начисляването на амортизациите.</w:t>
      </w:r>
    </w:p>
    <w:p w:rsidR="00DD60C2" w:rsidRPr="00CB10E9" w:rsidRDefault="00DD60C2" w:rsidP="00DD60C2">
      <w:pPr>
        <w:jc w:val="both"/>
        <w:rPr>
          <w:rFonts w:ascii="Times New Roman" w:hAnsi="Times New Roman"/>
          <w:sz w:val="24"/>
          <w:szCs w:val="24"/>
        </w:rPr>
      </w:pPr>
      <w:r w:rsidRPr="00CB10E9">
        <w:rPr>
          <w:rFonts w:ascii="Times New Roman" w:hAnsi="Times New Roman"/>
          <w:sz w:val="24"/>
          <w:szCs w:val="24"/>
        </w:rPr>
        <w:t>Съществува взаимовръзка между обезценка/ преоценка и счетоводният принцип “предпазливост”.</w:t>
      </w:r>
    </w:p>
    <w:p w:rsidR="00DD60C2" w:rsidRPr="00CB10E9" w:rsidRDefault="00DD60C2" w:rsidP="00DD60C2">
      <w:pPr>
        <w:jc w:val="both"/>
        <w:rPr>
          <w:rFonts w:ascii="Times New Roman" w:hAnsi="Times New Roman"/>
          <w:sz w:val="24"/>
          <w:szCs w:val="24"/>
        </w:rPr>
      </w:pPr>
      <w:r w:rsidRPr="00CB10E9">
        <w:rPr>
          <w:rFonts w:ascii="Times New Roman" w:hAnsi="Times New Roman"/>
          <w:sz w:val="24"/>
          <w:szCs w:val="24"/>
        </w:rPr>
        <w:t xml:space="preserve">Предпазливостта е, оценяване и отчитане на предполагаемите рискове и очакваните евентуални загуби при счетоводното третиране на стопанските операции с цел получаване на действителен финансов резултат – чл. 26, ал. 1, т. 3 от </w:t>
      </w:r>
      <w:r w:rsidR="00754B11">
        <w:rPr>
          <w:rFonts w:ascii="Times New Roman" w:hAnsi="Times New Roman"/>
          <w:sz w:val="24"/>
          <w:szCs w:val="24"/>
        </w:rPr>
        <w:t>Закона за счетоводството.</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В бюджетните организации това е установяване на изменението на нетните активи за отчетния период, възникнали в резултат на влиянието на редица  фактори, като: цени, валутни курсове, инфлация и др.</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Пример: </w:t>
      </w:r>
      <w:r w:rsidRPr="00B345E2">
        <w:rPr>
          <w:rFonts w:ascii="Times New Roman" w:hAnsi="Times New Roman"/>
          <w:sz w:val="24"/>
          <w:szCs w:val="24"/>
        </w:rPr>
        <w:t>за влиянието на обезценката върху балансовата стойност</w:t>
      </w:r>
    </w:p>
    <w:p w:rsidR="00DD60C2" w:rsidRPr="00B345E2" w:rsidRDefault="00DD60C2" w:rsidP="00DD60C2">
      <w:pPr>
        <w:jc w:val="both"/>
        <w:rPr>
          <w:rFonts w:ascii="Times New Roman" w:hAnsi="Times New Roman"/>
          <w:sz w:val="24"/>
          <w:szCs w:val="24"/>
        </w:rPr>
      </w:pPr>
      <w:r w:rsidRPr="00DD60C2">
        <w:rPr>
          <w:rFonts w:ascii="Times New Roman" w:hAnsi="Times New Roman"/>
          <w:b/>
          <w:sz w:val="24"/>
          <w:szCs w:val="24"/>
        </w:rPr>
        <w:tab/>
      </w:r>
      <w:r w:rsidRPr="00B345E2">
        <w:rPr>
          <w:rFonts w:ascii="Times New Roman" w:hAnsi="Times New Roman"/>
          <w:sz w:val="24"/>
          <w:szCs w:val="24"/>
        </w:rPr>
        <w:t>Преди обезценката:</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t>1200  Отчетна стойност</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t xml:space="preserve">  200   Остатъчна стойност</w:t>
      </w:r>
    </w:p>
    <w:p w:rsidR="00DD60C2" w:rsidRPr="00B345E2" w:rsidRDefault="00DD60C2" w:rsidP="00DD60C2">
      <w:pPr>
        <w:jc w:val="both"/>
        <w:rPr>
          <w:rFonts w:ascii="Times New Roman" w:hAnsi="Times New Roman"/>
          <w:sz w:val="24"/>
          <w:szCs w:val="24"/>
        </w:rPr>
      </w:pPr>
      <w:r w:rsidRPr="00DD60C2">
        <w:rPr>
          <w:rFonts w:ascii="Times New Roman" w:hAnsi="Times New Roman"/>
          <w:b/>
          <w:sz w:val="24"/>
          <w:szCs w:val="24"/>
        </w:rPr>
        <w:tab/>
      </w:r>
      <w:r w:rsidRPr="00B345E2">
        <w:rPr>
          <w:rFonts w:ascii="Times New Roman" w:hAnsi="Times New Roman"/>
          <w:sz w:val="24"/>
          <w:szCs w:val="24"/>
        </w:rPr>
        <w:t xml:space="preserve">1000 </w:t>
      </w:r>
      <w:proofErr w:type="spellStart"/>
      <w:r w:rsidRPr="00B345E2">
        <w:rPr>
          <w:rFonts w:ascii="Times New Roman" w:hAnsi="Times New Roman"/>
          <w:sz w:val="24"/>
          <w:szCs w:val="24"/>
        </w:rPr>
        <w:t>Амортизируема</w:t>
      </w:r>
      <w:proofErr w:type="spellEnd"/>
      <w:r w:rsidRPr="00B345E2">
        <w:rPr>
          <w:rFonts w:ascii="Times New Roman" w:hAnsi="Times New Roman"/>
          <w:sz w:val="24"/>
          <w:szCs w:val="24"/>
        </w:rPr>
        <w:t xml:space="preserve"> стойност (1200-200)</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333 Акумулирана амортизация (1000/3 г.)</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867  Балансова стойност (1200-333)</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t>Обезценка:</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867 Балансова стойност</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800 Текуща възстановима стойност</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- 67 разлика в намаление</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r>
      <w:proofErr w:type="spellStart"/>
      <w:r w:rsidRPr="00B345E2">
        <w:rPr>
          <w:rFonts w:ascii="Times New Roman" w:hAnsi="Times New Roman"/>
          <w:sz w:val="24"/>
          <w:szCs w:val="24"/>
        </w:rPr>
        <w:t>Дт</w:t>
      </w:r>
      <w:proofErr w:type="spellEnd"/>
      <w:r w:rsidRPr="00B345E2">
        <w:rPr>
          <w:rFonts w:ascii="Times New Roman" w:hAnsi="Times New Roman"/>
          <w:sz w:val="24"/>
          <w:szCs w:val="24"/>
        </w:rPr>
        <w:t xml:space="preserve"> с/</w:t>
      </w:r>
      <w:proofErr w:type="spellStart"/>
      <w:r w:rsidRPr="00B345E2">
        <w:rPr>
          <w:rFonts w:ascii="Times New Roman" w:hAnsi="Times New Roman"/>
          <w:sz w:val="24"/>
          <w:szCs w:val="24"/>
        </w:rPr>
        <w:t>ка</w:t>
      </w:r>
      <w:proofErr w:type="spellEnd"/>
      <w:r w:rsidRPr="00B345E2">
        <w:rPr>
          <w:rFonts w:ascii="Times New Roman" w:hAnsi="Times New Roman"/>
          <w:sz w:val="24"/>
          <w:szCs w:val="24"/>
        </w:rPr>
        <w:t xml:space="preserve"> 7801/</w:t>
      </w:r>
      <w:proofErr w:type="spellStart"/>
      <w:r w:rsidRPr="00B345E2">
        <w:rPr>
          <w:rFonts w:ascii="Times New Roman" w:hAnsi="Times New Roman"/>
          <w:sz w:val="24"/>
          <w:szCs w:val="24"/>
        </w:rPr>
        <w:t>Кт</w:t>
      </w:r>
      <w:proofErr w:type="spellEnd"/>
      <w:r w:rsidRPr="00B345E2">
        <w:rPr>
          <w:rFonts w:ascii="Times New Roman" w:hAnsi="Times New Roman"/>
          <w:sz w:val="24"/>
          <w:szCs w:val="24"/>
        </w:rPr>
        <w:t xml:space="preserve"> с/</w:t>
      </w:r>
      <w:proofErr w:type="spellStart"/>
      <w:r w:rsidRPr="00B345E2">
        <w:rPr>
          <w:rFonts w:ascii="Times New Roman" w:hAnsi="Times New Roman"/>
          <w:sz w:val="24"/>
          <w:szCs w:val="24"/>
        </w:rPr>
        <w:t>ка</w:t>
      </w:r>
      <w:proofErr w:type="spellEnd"/>
      <w:r w:rsidRPr="00B345E2">
        <w:rPr>
          <w:rFonts w:ascii="Times New Roman" w:hAnsi="Times New Roman"/>
          <w:sz w:val="24"/>
          <w:szCs w:val="24"/>
        </w:rPr>
        <w:t xml:space="preserve"> от р. 2           67</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t>След обезценката:</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lastRenderedPageBreak/>
        <w:t xml:space="preserve">       1133  Отчетна стойност……………………………    - 67</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t xml:space="preserve">  200   Остатъчна стойност (може и да е променена, ако е в % с</w:t>
      </w:r>
      <w:r w:rsidR="00B345E2">
        <w:rPr>
          <w:rFonts w:ascii="Times New Roman" w:hAnsi="Times New Roman"/>
          <w:sz w:val="24"/>
          <w:szCs w:val="24"/>
        </w:rPr>
        <w:t>прямо</w:t>
      </w:r>
      <w:r w:rsidRPr="00B345E2">
        <w:rPr>
          <w:rFonts w:ascii="Times New Roman" w:hAnsi="Times New Roman"/>
          <w:sz w:val="24"/>
          <w:szCs w:val="24"/>
        </w:rPr>
        <w:t xml:space="preserve"> отчетната стойност)</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ab/>
        <w:t xml:space="preserve"> 933 </w:t>
      </w:r>
      <w:proofErr w:type="spellStart"/>
      <w:r w:rsidRPr="00B345E2">
        <w:rPr>
          <w:rFonts w:ascii="Times New Roman" w:hAnsi="Times New Roman"/>
          <w:sz w:val="24"/>
          <w:szCs w:val="24"/>
        </w:rPr>
        <w:t>Амортизируема</w:t>
      </w:r>
      <w:proofErr w:type="spellEnd"/>
      <w:r w:rsidRPr="00B345E2">
        <w:rPr>
          <w:rFonts w:ascii="Times New Roman" w:hAnsi="Times New Roman"/>
          <w:sz w:val="24"/>
          <w:szCs w:val="24"/>
        </w:rPr>
        <w:t xml:space="preserve"> стойност (1133-200)………..    - 67</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333 Акумулирана амортизация (1000/3 г.)</w:t>
      </w:r>
    </w:p>
    <w:p w:rsidR="00DD60C2" w:rsidRPr="00B345E2" w:rsidRDefault="00DD60C2" w:rsidP="00DD60C2">
      <w:pPr>
        <w:jc w:val="both"/>
        <w:rPr>
          <w:rFonts w:ascii="Times New Roman" w:hAnsi="Times New Roman"/>
          <w:sz w:val="24"/>
          <w:szCs w:val="24"/>
        </w:rPr>
      </w:pPr>
      <w:r w:rsidRPr="00B345E2">
        <w:rPr>
          <w:rFonts w:ascii="Times New Roman" w:hAnsi="Times New Roman"/>
          <w:sz w:val="24"/>
          <w:szCs w:val="24"/>
        </w:rPr>
        <w:t xml:space="preserve">      800  Балансова стойност (1133-333)………………..   - 67</w:t>
      </w:r>
    </w:p>
    <w:p w:rsidR="00DD60C2" w:rsidRPr="00127B13" w:rsidRDefault="00DD60C2" w:rsidP="00DD60C2">
      <w:pPr>
        <w:jc w:val="both"/>
        <w:rPr>
          <w:rFonts w:ascii="Times New Roman" w:hAnsi="Times New Roman"/>
          <w:b/>
          <w:i/>
          <w:sz w:val="24"/>
          <w:szCs w:val="24"/>
        </w:rPr>
      </w:pPr>
      <w:r w:rsidRPr="00127B13">
        <w:rPr>
          <w:rFonts w:ascii="Times New Roman" w:hAnsi="Times New Roman"/>
          <w:b/>
          <w:i/>
          <w:sz w:val="24"/>
          <w:szCs w:val="24"/>
        </w:rPr>
        <w:t>АКЦЕНТИ ПРИ ПРЕОЦЕНКА:</w:t>
      </w:r>
    </w:p>
    <w:p w:rsidR="00DD60C2" w:rsidRPr="00127B13" w:rsidRDefault="00DD60C2" w:rsidP="00DD60C2">
      <w:pPr>
        <w:jc w:val="both"/>
        <w:rPr>
          <w:rFonts w:ascii="Times New Roman" w:hAnsi="Times New Roman"/>
          <w:sz w:val="24"/>
          <w:szCs w:val="24"/>
        </w:rPr>
      </w:pPr>
      <w:r w:rsidRPr="00127B13">
        <w:rPr>
          <w:rFonts w:ascii="Times New Roman" w:hAnsi="Times New Roman"/>
          <w:sz w:val="24"/>
          <w:szCs w:val="24"/>
        </w:rPr>
        <w:t xml:space="preserve">     1. Съгласно т. 16.21 от ДДС № 20 от 2004 г. на М</w:t>
      </w:r>
      <w:r w:rsidR="00127B13" w:rsidRPr="00127B13">
        <w:rPr>
          <w:rFonts w:ascii="Times New Roman" w:hAnsi="Times New Roman"/>
          <w:sz w:val="24"/>
          <w:szCs w:val="24"/>
        </w:rPr>
        <w:t>инистерството на финансите</w:t>
      </w:r>
      <w:r w:rsidRPr="00127B13">
        <w:rPr>
          <w:rFonts w:ascii="Times New Roman" w:hAnsi="Times New Roman"/>
          <w:sz w:val="24"/>
          <w:szCs w:val="24"/>
        </w:rPr>
        <w:t xml:space="preserve">, бюджетните предприятия извършат преглед на съществуващите счетоводни оценки на ДМА и коригират стойността им в случаите на очевидно нереално занижени или завишени отчетни стойности, по които в момента се водят тези активи. Извършената корекция се осчетоводява като преоценка по съответните сметки от група 78. </w:t>
      </w:r>
    </w:p>
    <w:p w:rsidR="00DD60C2" w:rsidRPr="00127B13" w:rsidRDefault="00DD60C2" w:rsidP="00DD60C2">
      <w:pPr>
        <w:jc w:val="both"/>
        <w:rPr>
          <w:rFonts w:ascii="Times New Roman" w:hAnsi="Times New Roman"/>
          <w:sz w:val="24"/>
          <w:szCs w:val="24"/>
        </w:rPr>
      </w:pPr>
      <w:r w:rsidRPr="00127B13">
        <w:rPr>
          <w:rFonts w:ascii="Times New Roman" w:hAnsi="Times New Roman"/>
          <w:sz w:val="24"/>
          <w:szCs w:val="24"/>
        </w:rPr>
        <w:t xml:space="preserve">    2. Преоценките се изпълняват въз основа на справедливите стойности, които се влияят от пазара. В зависимост от това дали балансовата стойност е по-висока или по-ниска от справедливата стойност, те могат да бъдат </w:t>
      </w:r>
      <w:proofErr w:type="spellStart"/>
      <w:r w:rsidRPr="00127B13">
        <w:rPr>
          <w:rFonts w:ascii="Times New Roman" w:hAnsi="Times New Roman"/>
          <w:sz w:val="24"/>
          <w:szCs w:val="24"/>
        </w:rPr>
        <w:t>подоценка</w:t>
      </w:r>
      <w:proofErr w:type="spellEnd"/>
      <w:r w:rsidRPr="00127B13">
        <w:rPr>
          <w:rFonts w:ascii="Times New Roman" w:hAnsi="Times New Roman"/>
          <w:sz w:val="24"/>
          <w:szCs w:val="24"/>
        </w:rPr>
        <w:t xml:space="preserve"> (7801/2). или </w:t>
      </w:r>
      <w:proofErr w:type="spellStart"/>
      <w:r w:rsidRPr="00127B13">
        <w:rPr>
          <w:rFonts w:ascii="Times New Roman" w:hAnsi="Times New Roman"/>
          <w:sz w:val="24"/>
          <w:szCs w:val="24"/>
        </w:rPr>
        <w:t>надоценка</w:t>
      </w:r>
      <w:proofErr w:type="spellEnd"/>
      <w:r w:rsidRPr="00127B13">
        <w:rPr>
          <w:rFonts w:ascii="Times New Roman" w:hAnsi="Times New Roman"/>
          <w:sz w:val="24"/>
          <w:szCs w:val="24"/>
        </w:rPr>
        <w:t xml:space="preserve"> (2/7801). Преоценките не са задължителни. Извършват се по решение на ръководството на бюджетната организация и при утвърден подход в счетоводната политика.</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Важно!</w:t>
      </w:r>
    </w:p>
    <w:p w:rsidR="00DD60C2" w:rsidRPr="00127B13" w:rsidRDefault="00DD60C2" w:rsidP="00DD60C2">
      <w:pPr>
        <w:jc w:val="both"/>
        <w:rPr>
          <w:rFonts w:ascii="Times New Roman" w:hAnsi="Times New Roman"/>
          <w:sz w:val="24"/>
          <w:szCs w:val="24"/>
        </w:rPr>
      </w:pPr>
      <w:r w:rsidRPr="00127B13">
        <w:rPr>
          <w:rFonts w:ascii="Times New Roman" w:hAnsi="Times New Roman"/>
          <w:sz w:val="24"/>
          <w:szCs w:val="24"/>
        </w:rPr>
        <w:t>3. Преоценките трябва да се правят достатъчно редовно, така че балансовата стойност на дълготрайните материални активи да не се различава съществено от тази, която би била определена при използването на справедливата стойност към датата на финансовия отчет.</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Важно! </w:t>
      </w:r>
    </w:p>
    <w:p w:rsidR="00DD60C2" w:rsidRPr="002917B4" w:rsidRDefault="00DD60C2" w:rsidP="00DD60C2">
      <w:pPr>
        <w:jc w:val="both"/>
        <w:rPr>
          <w:rFonts w:ascii="Times New Roman" w:hAnsi="Times New Roman"/>
          <w:sz w:val="24"/>
          <w:szCs w:val="24"/>
        </w:rPr>
      </w:pPr>
      <w:r w:rsidRPr="002917B4">
        <w:rPr>
          <w:rFonts w:ascii="Times New Roman" w:hAnsi="Times New Roman"/>
          <w:sz w:val="24"/>
          <w:szCs w:val="24"/>
        </w:rPr>
        <w:t>4. Амортизационният план следва да се актуализира при преизчисления, преоценки и други подобни корекции на балансовата стойност, влияещи на процеса на последващо начисляване на амортизациите.</w:t>
      </w:r>
    </w:p>
    <w:p w:rsidR="00DD60C2" w:rsidRPr="00DD60C2" w:rsidRDefault="0039421E" w:rsidP="00DD60C2">
      <w:pPr>
        <w:jc w:val="both"/>
        <w:rPr>
          <w:rFonts w:ascii="Times New Roman" w:hAnsi="Times New Roman"/>
          <w:b/>
          <w:sz w:val="24"/>
          <w:szCs w:val="24"/>
        </w:rPr>
      </w:pPr>
      <w:r>
        <w:rPr>
          <w:rFonts w:ascii="Times New Roman" w:hAnsi="Times New Roman"/>
          <w:b/>
          <w:sz w:val="24"/>
          <w:szCs w:val="24"/>
        </w:rPr>
        <w:t>Каква е практиката при извършване на преоценка</w:t>
      </w:r>
      <w:r w:rsidR="00DD60C2" w:rsidRPr="00DD60C2">
        <w:rPr>
          <w:rFonts w:ascii="Times New Roman" w:hAnsi="Times New Roman"/>
          <w:b/>
          <w:sz w:val="24"/>
          <w:szCs w:val="24"/>
        </w:rPr>
        <w:t>:</w:t>
      </w:r>
    </w:p>
    <w:p w:rsidR="00DD60C2" w:rsidRPr="004B4A39" w:rsidRDefault="00DD60C2" w:rsidP="00DD60C2">
      <w:pPr>
        <w:jc w:val="both"/>
        <w:rPr>
          <w:rFonts w:ascii="Times New Roman" w:hAnsi="Times New Roman"/>
          <w:sz w:val="24"/>
          <w:szCs w:val="24"/>
        </w:rPr>
      </w:pPr>
      <w:r w:rsidRPr="004B4A39">
        <w:rPr>
          <w:rFonts w:ascii="Times New Roman" w:hAnsi="Times New Roman"/>
          <w:sz w:val="24"/>
          <w:szCs w:val="24"/>
        </w:rPr>
        <w:t>1. Издаване на заповед</w:t>
      </w:r>
      <w:r w:rsidR="004B4A39" w:rsidRPr="004B4A39">
        <w:rPr>
          <w:rFonts w:ascii="Times New Roman" w:hAnsi="Times New Roman"/>
          <w:sz w:val="24"/>
          <w:szCs w:val="24"/>
        </w:rPr>
        <w:t xml:space="preserve"> за съставяне на </w:t>
      </w:r>
      <w:r w:rsidRPr="004B4A39">
        <w:rPr>
          <w:rFonts w:ascii="Times New Roman" w:hAnsi="Times New Roman"/>
          <w:sz w:val="24"/>
          <w:szCs w:val="24"/>
        </w:rPr>
        <w:t>комисия с длъжностни лица, техните длъжности, обхват, срокове до 31.12.</w:t>
      </w:r>
    </w:p>
    <w:p w:rsidR="00DD60C2" w:rsidRPr="004B4A39" w:rsidRDefault="00DD60C2" w:rsidP="00DD60C2">
      <w:pPr>
        <w:jc w:val="both"/>
        <w:rPr>
          <w:rFonts w:ascii="Times New Roman" w:hAnsi="Times New Roman"/>
          <w:sz w:val="24"/>
          <w:szCs w:val="24"/>
        </w:rPr>
      </w:pPr>
      <w:r w:rsidRPr="004B4A39">
        <w:rPr>
          <w:rFonts w:ascii="Times New Roman" w:hAnsi="Times New Roman"/>
          <w:sz w:val="24"/>
          <w:szCs w:val="24"/>
        </w:rPr>
        <w:t>2. Изготвяне на протокол  (по образец, утвърден в счетоводната политика) с колони:</w:t>
      </w:r>
    </w:p>
    <w:p w:rsidR="00DD60C2" w:rsidRPr="004B4A39" w:rsidRDefault="00DD60C2" w:rsidP="00DD60C2">
      <w:pPr>
        <w:jc w:val="both"/>
        <w:rPr>
          <w:rFonts w:ascii="Times New Roman" w:hAnsi="Times New Roman"/>
          <w:sz w:val="24"/>
          <w:szCs w:val="24"/>
        </w:rPr>
      </w:pPr>
      <w:r w:rsidRPr="004B4A39">
        <w:rPr>
          <w:rFonts w:ascii="Times New Roman" w:hAnsi="Times New Roman"/>
          <w:sz w:val="24"/>
          <w:szCs w:val="24"/>
        </w:rPr>
        <w:tab/>
        <w:t>- балансова стойност;</w:t>
      </w:r>
    </w:p>
    <w:p w:rsidR="00DD60C2" w:rsidRPr="004B4A39" w:rsidRDefault="00DD60C2" w:rsidP="00DD60C2">
      <w:pPr>
        <w:jc w:val="both"/>
        <w:rPr>
          <w:rFonts w:ascii="Times New Roman" w:hAnsi="Times New Roman"/>
          <w:sz w:val="24"/>
          <w:szCs w:val="24"/>
        </w:rPr>
      </w:pPr>
      <w:r w:rsidRPr="004B4A39">
        <w:rPr>
          <w:rFonts w:ascii="Times New Roman" w:hAnsi="Times New Roman"/>
          <w:sz w:val="24"/>
          <w:szCs w:val="24"/>
        </w:rPr>
        <w:lastRenderedPageBreak/>
        <w:tab/>
        <w:t>- текуща възстановима стойност (пазарна цена, борсова цена, продажна цена и др.);</w:t>
      </w:r>
    </w:p>
    <w:p w:rsidR="00DD60C2" w:rsidRPr="004B4A39" w:rsidRDefault="00DD60C2" w:rsidP="00DD60C2">
      <w:pPr>
        <w:jc w:val="both"/>
        <w:rPr>
          <w:rFonts w:ascii="Times New Roman" w:hAnsi="Times New Roman"/>
          <w:sz w:val="24"/>
          <w:szCs w:val="24"/>
        </w:rPr>
      </w:pPr>
      <w:r w:rsidRPr="004B4A39">
        <w:rPr>
          <w:rFonts w:ascii="Times New Roman" w:hAnsi="Times New Roman"/>
          <w:sz w:val="24"/>
          <w:szCs w:val="24"/>
        </w:rPr>
        <w:tab/>
        <w:t>- разлика между тях;</w:t>
      </w:r>
    </w:p>
    <w:p w:rsidR="00DD60C2" w:rsidRPr="004B4A39" w:rsidRDefault="00DD60C2" w:rsidP="00DD60C2">
      <w:pPr>
        <w:jc w:val="both"/>
        <w:rPr>
          <w:rFonts w:ascii="Times New Roman" w:hAnsi="Times New Roman"/>
          <w:sz w:val="24"/>
          <w:szCs w:val="24"/>
        </w:rPr>
      </w:pPr>
      <w:r w:rsidRPr="004B4A39">
        <w:rPr>
          <w:rFonts w:ascii="Times New Roman" w:hAnsi="Times New Roman"/>
          <w:sz w:val="24"/>
          <w:szCs w:val="24"/>
        </w:rPr>
        <w:t xml:space="preserve"> Оформяне с всички реквизити в Протокола  и предложение до ръководителя за промяна на балансовата стойност. </w:t>
      </w:r>
    </w:p>
    <w:p w:rsidR="00DD60C2" w:rsidRPr="004B4A39" w:rsidRDefault="00DD60C2" w:rsidP="00DD60C2">
      <w:pPr>
        <w:jc w:val="both"/>
        <w:rPr>
          <w:rFonts w:ascii="Times New Roman" w:hAnsi="Times New Roman"/>
          <w:b/>
          <w:i/>
          <w:sz w:val="24"/>
          <w:szCs w:val="24"/>
        </w:rPr>
      </w:pPr>
      <w:r w:rsidRPr="004B4A39">
        <w:rPr>
          <w:rFonts w:ascii="Times New Roman" w:hAnsi="Times New Roman"/>
          <w:b/>
          <w:i/>
          <w:sz w:val="24"/>
          <w:szCs w:val="24"/>
        </w:rPr>
        <w:t>НАЧИСЛЯВАНЕ НА АМОРТИЗАЦИИ</w:t>
      </w:r>
    </w:p>
    <w:p w:rsidR="00DD60C2" w:rsidRPr="00FD2FDC" w:rsidRDefault="00DD60C2" w:rsidP="00FD2FDC">
      <w:pPr>
        <w:jc w:val="both"/>
        <w:rPr>
          <w:rFonts w:ascii="Times New Roman" w:hAnsi="Times New Roman"/>
          <w:sz w:val="24"/>
          <w:szCs w:val="24"/>
        </w:rPr>
      </w:pPr>
      <w:r w:rsidRPr="00DD60C2">
        <w:rPr>
          <w:rFonts w:ascii="Times New Roman" w:hAnsi="Times New Roman"/>
          <w:b/>
          <w:sz w:val="24"/>
          <w:szCs w:val="24"/>
        </w:rPr>
        <w:t xml:space="preserve">Начисляването на амортизации е </w:t>
      </w:r>
      <w:r w:rsidRPr="00FD2FDC">
        <w:rPr>
          <w:rFonts w:ascii="Times New Roman" w:hAnsi="Times New Roman"/>
          <w:sz w:val="24"/>
          <w:szCs w:val="24"/>
        </w:rPr>
        <w:t xml:space="preserve">насочено най-вече към отразяването по систематичен начин на потока на потреблението на икономическите изгоди и потенциал на нефинансовия дълготраен актив за периода от придобиването до неговото отписване. </w:t>
      </w:r>
    </w:p>
    <w:p w:rsidR="00DD60C2" w:rsidRPr="000B573E" w:rsidRDefault="00DD60C2" w:rsidP="00DD60C2">
      <w:pPr>
        <w:jc w:val="both"/>
        <w:rPr>
          <w:rFonts w:ascii="Times New Roman" w:hAnsi="Times New Roman"/>
          <w:sz w:val="24"/>
          <w:szCs w:val="24"/>
        </w:rPr>
      </w:pPr>
      <w:r w:rsidRPr="00DD60C2">
        <w:rPr>
          <w:rFonts w:ascii="Times New Roman" w:hAnsi="Times New Roman"/>
          <w:b/>
          <w:sz w:val="24"/>
          <w:szCs w:val="24"/>
        </w:rPr>
        <w:t xml:space="preserve">Разходите за амортизация </w:t>
      </w:r>
      <w:r w:rsidRPr="000B573E">
        <w:rPr>
          <w:rFonts w:ascii="Times New Roman" w:hAnsi="Times New Roman"/>
          <w:sz w:val="24"/>
          <w:szCs w:val="24"/>
        </w:rPr>
        <w:t>като счетоводен израз</w:t>
      </w:r>
      <w:r w:rsidRPr="00DD60C2">
        <w:rPr>
          <w:rFonts w:ascii="Times New Roman" w:hAnsi="Times New Roman"/>
          <w:b/>
          <w:sz w:val="24"/>
          <w:szCs w:val="24"/>
        </w:rPr>
        <w:t xml:space="preserve"> се включват </w:t>
      </w:r>
      <w:r w:rsidRPr="000B573E">
        <w:rPr>
          <w:rFonts w:ascii="Times New Roman" w:hAnsi="Times New Roman"/>
          <w:sz w:val="24"/>
          <w:szCs w:val="24"/>
        </w:rPr>
        <w:t>в разходите за дейността (с/</w:t>
      </w:r>
      <w:proofErr w:type="spellStart"/>
      <w:r w:rsidRPr="000B573E">
        <w:rPr>
          <w:rFonts w:ascii="Times New Roman" w:hAnsi="Times New Roman"/>
          <w:sz w:val="24"/>
          <w:szCs w:val="24"/>
        </w:rPr>
        <w:t>ки</w:t>
      </w:r>
      <w:proofErr w:type="spellEnd"/>
      <w:r w:rsidRPr="000B573E">
        <w:rPr>
          <w:rFonts w:ascii="Times New Roman" w:hAnsi="Times New Roman"/>
          <w:sz w:val="24"/>
          <w:szCs w:val="24"/>
        </w:rPr>
        <w:t xml:space="preserve"> от подгр</w:t>
      </w:r>
      <w:r w:rsidR="00CD41BB" w:rsidRPr="000B573E">
        <w:rPr>
          <w:rFonts w:ascii="Times New Roman" w:hAnsi="Times New Roman"/>
          <w:sz w:val="24"/>
          <w:szCs w:val="24"/>
        </w:rPr>
        <w:t>упа</w:t>
      </w:r>
      <w:r w:rsidRPr="000B573E">
        <w:rPr>
          <w:rFonts w:ascii="Times New Roman" w:hAnsi="Times New Roman"/>
          <w:sz w:val="24"/>
          <w:szCs w:val="24"/>
        </w:rPr>
        <w:t xml:space="preserve"> 603)</w:t>
      </w:r>
      <w:r w:rsidR="000B573E" w:rsidRPr="000B573E">
        <w:rPr>
          <w:rFonts w:ascii="Times New Roman" w:hAnsi="Times New Roman"/>
          <w:sz w:val="24"/>
          <w:szCs w:val="24"/>
        </w:rPr>
        <w:t>,</w:t>
      </w:r>
      <w:r w:rsidRPr="000B573E">
        <w:rPr>
          <w:rFonts w:ascii="Times New Roman" w:hAnsi="Times New Roman"/>
          <w:sz w:val="24"/>
          <w:szCs w:val="24"/>
        </w:rPr>
        <w:t xml:space="preserve"> докато счетоводните обезценки /или преоценките на нефинансовите активи отразяват ефекта от други събития - загуби (печалби) от държането на актива и не се включват в измерването на разходите за публични услуги и дейности. </w:t>
      </w:r>
    </w:p>
    <w:p w:rsidR="00DD60C2" w:rsidRPr="00D636B9" w:rsidRDefault="00DD60C2" w:rsidP="00DD60C2">
      <w:pPr>
        <w:jc w:val="both"/>
        <w:rPr>
          <w:rFonts w:ascii="Times New Roman" w:hAnsi="Times New Roman"/>
          <w:b/>
          <w:i/>
          <w:sz w:val="24"/>
          <w:szCs w:val="24"/>
        </w:rPr>
      </w:pPr>
      <w:r w:rsidRPr="00D636B9">
        <w:rPr>
          <w:rFonts w:ascii="Times New Roman" w:hAnsi="Times New Roman"/>
          <w:b/>
          <w:i/>
          <w:sz w:val="24"/>
          <w:szCs w:val="24"/>
        </w:rPr>
        <w:t>ОБОБЩЕНИЕ:</w:t>
      </w:r>
    </w:p>
    <w:p w:rsidR="00DD60C2" w:rsidRPr="0084770E" w:rsidRDefault="00DD60C2" w:rsidP="00DD60C2">
      <w:pPr>
        <w:jc w:val="both"/>
        <w:rPr>
          <w:rFonts w:ascii="Times New Roman" w:hAnsi="Times New Roman"/>
          <w:sz w:val="24"/>
          <w:szCs w:val="24"/>
        </w:rPr>
      </w:pPr>
      <w:r w:rsidRPr="00DD60C2">
        <w:rPr>
          <w:rFonts w:ascii="Times New Roman" w:hAnsi="Times New Roman"/>
          <w:b/>
          <w:sz w:val="24"/>
          <w:szCs w:val="24"/>
        </w:rPr>
        <w:t xml:space="preserve">1. Обезценка - </w:t>
      </w:r>
      <w:r w:rsidRPr="0084770E">
        <w:rPr>
          <w:rFonts w:ascii="Times New Roman" w:hAnsi="Times New Roman"/>
          <w:sz w:val="24"/>
          <w:szCs w:val="24"/>
        </w:rPr>
        <w:t>Обезценката измерва евентуалната загуба от държането на актива в резултат на множество фактори и причини (</w:t>
      </w:r>
      <w:proofErr w:type="spellStart"/>
      <w:r w:rsidRPr="0084770E">
        <w:rPr>
          <w:rFonts w:ascii="Times New Roman" w:hAnsi="Times New Roman"/>
          <w:sz w:val="24"/>
          <w:szCs w:val="24"/>
        </w:rPr>
        <w:t>Дт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ка</w:t>
      </w:r>
      <w:proofErr w:type="spellEnd"/>
      <w:r w:rsidRPr="0084770E">
        <w:rPr>
          <w:rFonts w:ascii="Times New Roman" w:hAnsi="Times New Roman"/>
          <w:sz w:val="24"/>
          <w:szCs w:val="24"/>
        </w:rPr>
        <w:t xml:space="preserve"> 7801/</w:t>
      </w:r>
      <w:proofErr w:type="spellStart"/>
      <w:r w:rsidRPr="0084770E">
        <w:rPr>
          <w:rFonts w:ascii="Times New Roman" w:hAnsi="Times New Roman"/>
          <w:sz w:val="24"/>
          <w:szCs w:val="24"/>
        </w:rPr>
        <w:t>Кт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ки</w:t>
      </w:r>
      <w:proofErr w:type="spellEnd"/>
      <w:r w:rsidRPr="0084770E">
        <w:rPr>
          <w:rFonts w:ascii="Times New Roman" w:hAnsi="Times New Roman"/>
          <w:sz w:val="24"/>
          <w:szCs w:val="24"/>
        </w:rPr>
        <w:t xml:space="preserve">  от раздел 2). </w:t>
      </w:r>
    </w:p>
    <w:p w:rsidR="00DD60C2" w:rsidRPr="0084770E" w:rsidRDefault="00DD60C2" w:rsidP="00DD60C2">
      <w:pPr>
        <w:jc w:val="both"/>
        <w:rPr>
          <w:rFonts w:ascii="Times New Roman" w:hAnsi="Times New Roman"/>
          <w:sz w:val="24"/>
          <w:szCs w:val="24"/>
        </w:rPr>
      </w:pPr>
      <w:r w:rsidRPr="00DD60C2">
        <w:rPr>
          <w:rFonts w:ascii="Times New Roman" w:hAnsi="Times New Roman"/>
          <w:b/>
          <w:sz w:val="24"/>
          <w:szCs w:val="24"/>
        </w:rPr>
        <w:t xml:space="preserve">2. Преоценка - </w:t>
      </w:r>
      <w:r w:rsidRPr="0084770E">
        <w:rPr>
          <w:rFonts w:ascii="Times New Roman" w:hAnsi="Times New Roman"/>
          <w:sz w:val="24"/>
          <w:szCs w:val="24"/>
        </w:rPr>
        <w:t>Преоценките се правят въз основа на справедливата стойност, която се влияе от пазарните условия (</w:t>
      </w:r>
      <w:proofErr w:type="spellStart"/>
      <w:r w:rsidRPr="0084770E">
        <w:rPr>
          <w:rFonts w:ascii="Times New Roman" w:hAnsi="Times New Roman"/>
          <w:sz w:val="24"/>
          <w:szCs w:val="24"/>
        </w:rPr>
        <w:t>Дт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ка</w:t>
      </w:r>
      <w:proofErr w:type="spellEnd"/>
      <w:r w:rsidRPr="0084770E">
        <w:rPr>
          <w:rFonts w:ascii="Times New Roman" w:hAnsi="Times New Roman"/>
          <w:sz w:val="24"/>
          <w:szCs w:val="24"/>
        </w:rPr>
        <w:t xml:space="preserve"> 7801/</w:t>
      </w:r>
      <w:proofErr w:type="spellStart"/>
      <w:r w:rsidRPr="0084770E">
        <w:rPr>
          <w:rFonts w:ascii="Times New Roman" w:hAnsi="Times New Roman"/>
          <w:sz w:val="24"/>
          <w:szCs w:val="24"/>
        </w:rPr>
        <w:t>Кт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ки</w:t>
      </w:r>
      <w:proofErr w:type="spellEnd"/>
      <w:r w:rsidRPr="0084770E">
        <w:rPr>
          <w:rFonts w:ascii="Times New Roman" w:hAnsi="Times New Roman"/>
          <w:sz w:val="24"/>
          <w:szCs w:val="24"/>
        </w:rPr>
        <w:t xml:space="preserve">  от раздел 2 и </w:t>
      </w:r>
      <w:proofErr w:type="spellStart"/>
      <w:r w:rsidRPr="0084770E">
        <w:rPr>
          <w:rFonts w:ascii="Times New Roman" w:hAnsi="Times New Roman"/>
          <w:sz w:val="24"/>
          <w:szCs w:val="24"/>
        </w:rPr>
        <w:t>Дт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ки</w:t>
      </w:r>
      <w:proofErr w:type="spellEnd"/>
      <w:r w:rsidRPr="0084770E">
        <w:rPr>
          <w:rFonts w:ascii="Times New Roman" w:hAnsi="Times New Roman"/>
          <w:sz w:val="24"/>
          <w:szCs w:val="24"/>
        </w:rPr>
        <w:t xml:space="preserve"> от раздел 2/</w:t>
      </w:r>
      <w:proofErr w:type="spellStart"/>
      <w:r w:rsidRPr="0084770E">
        <w:rPr>
          <w:rFonts w:ascii="Times New Roman" w:hAnsi="Times New Roman"/>
          <w:sz w:val="24"/>
          <w:szCs w:val="24"/>
        </w:rPr>
        <w:t>Кт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ка</w:t>
      </w:r>
      <w:proofErr w:type="spellEnd"/>
      <w:r w:rsidRPr="0084770E">
        <w:rPr>
          <w:rFonts w:ascii="Times New Roman" w:hAnsi="Times New Roman"/>
          <w:sz w:val="24"/>
          <w:szCs w:val="24"/>
        </w:rPr>
        <w:t xml:space="preserve"> 7801).</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3. Амортизация -  </w:t>
      </w:r>
      <w:r w:rsidRPr="0084770E">
        <w:rPr>
          <w:rFonts w:ascii="Times New Roman" w:hAnsi="Times New Roman"/>
          <w:sz w:val="24"/>
          <w:szCs w:val="24"/>
        </w:rPr>
        <w:t>Начисляването на амортизации е насочено най-вече към отразяването по систематичен начин на потока на потреблението на икономическите изгоди и потенциал на нефинансовия дълготраен актив за периода от придобиването до неговото отписване (</w:t>
      </w:r>
      <w:proofErr w:type="spellStart"/>
      <w:r w:rsidRPr="0084770E">
        <w:rPr>
          <w:rFonts w:ascii="Times New Roman" w:hAnsi="Times New Roman"/>
          <w:sz w:val="24"/>
          <w:szCs w:val="24"/>
        </w:rPr>
        <w:t>Дт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ки</w:t>
      </w:r>
      <w:proofErr w:type="spellEnd"/>
      <w:r w:rsidRPr="0084770E">
        <w:rPr>
          <w:rFonts w:ascii="Times New Roman" w:hAnsi="Times New Roman"/>
          <w:sz w:val="24"/>
          <w:szCs w:val="24"/>
        </w:rPr>
        <w:t xml:space="preserve"> от подгр</w:t>
      </w:r>
      <w:r w:rsidR="0084770E">
        <w:rPr>
          <w:rFonts w:ascii="Times New Roman" w:hAnsi="Times New Roman"/>
          <w:sz w:val="24"/>
          <w:szCs w:val="24"/>
        </w:rPr>
        <w:t>упа</w:t>
      </w:r>
      <w:r w:rsidRPr="0084770E">
        <w:rPr>
          <w:rFonts w:ascii="Times New Roman" w:hAnsi="Times New Roman"/>
          <w:sz w:val="24"/>
          <w:szCs w:val="24"/>
        </w:rPr>
        <w:t xml:space="preserve"> 603/</w:t>
      </w:r>
      <w:proofErr w:type="spellStart"/>
      <w:r w:rsidRPr="0084770E">
        <w:rPr>
          <w:rFonts w:ascii="Times New Roman" w:hAnsi="Times New Roman"/>
          <w:sz w:val="24"/>
          <w:szCs w:val="24"/>
        </w:rPr>
        <w:t>Кт</w:t>
      </w:r>
      <w:proofErr w:type="spellEnd"/>
      <w:r w:rsidRPr="0084770E">
        <w:rPr>
          <w:rFonts w:ascii="Times New Roman" w:hAnsi="Times New Roman"/>
          <w:sz w:val="24"/>
          <w:szCs w:val="24"/>
        </w:rPr>
        <w:t xml:space="preserve"> с/</w:t>
      </w:r>
      <w:proofErr w:type="spellStart"/>
      <w:r w:rsidRPr="0084770E">
        <w:rPr>
          <w:rFonts w:ascii="Times New Roman" w:hAnsi="Times New Roman"/>
          <w:sz w:val="24"/>
          <w:szCs w:val="24"/>
        </w:rPr>
        <w:t>ки</w:t>
      </w:r>
      <w:proofErr w:type="spellEnd"/>
      <w:r w:rsidRPr="0084770E">
        <w:rPr>
          <w:rFonts w:ascii="Times New Roman" w:hAnsi="Times New Roman"/>
          <w:sz w:val="24"/>
          <w:szCs w:val="24"/>
        </w:rPr>
        <w:t xml:space="preserve"> от гр</w:t>
      </w:r>
      <w:r w:rsidR="0084770E">
        <w:rPr>
          <w:rFonts w:ascii="Times New Roman" w:hAnsi="Times New Roman"/>
          <w:sz w:val="24"/>
          <w:szCs w:val="24"/>
        </w:rPr>
        <w:t>упа</w:t>
      </w:r>
      <w:r w:rsidRPr="0084770E">
        <w:rPr>
          <w:rFonts w:ascii="Times New Roman" w:hAnsi="Times New Roman"/>
          <w:sz w:val="24"/>
          <w:szCs w:val="24"/>
        </w:rPr>
        <w:t xml:space="preserve"> 24).</w:t>
      </w:r>
      <w:r w:rsidRPr="00DD60C2">
        <w:rPr>
          <w:rFonts w:ascii="Times New Roman" w:hAnsi="Times New Roman"/>
          <w:b/>
          <w:sz w:val="24"/>
          <w:szCs w:val="24"/>
        </w:rPr>
        <w:t xml:space="preserve"> </w:t>
      </w:r>
    </w:p>
    <w:p w:rsidR="003A03DE" w:rsidRDefault="00DD60C2" w:rsidP="00DD60C2">
      <w:pPr>
        <w:jc w:val="both"/>
        <w:rPr>
          <w:rFonts w:ascii="Times New Roman" w:hAnsi="Times New Roman"/>
          <w:b/>
          <w:sz w:val="24"/>
          <w:szCs w:val="24"/>
        </w:rPr>
      </w:pPr>
      <w:r w:rsidRPr="00DD60C2">
        <w:rPr>
          <w:rFonts w:ascii="Times New Roman" w:hAnsi="Times New Roman"/>
          <w:b/>
          <w:sz w:val="24"/>
          <w:szCs w:val="24"/>
        </w:rPr>
        <w:t xml:space="preserve">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Неамортизируеми активи </w:t>
      </w:r>
      <w:r w:rsidR="003A03DE">
        <w:rPr>
          <w:rFonts w:ascii="Times New Roman" w:hAnsi="Times New Roman"/>
          <w:b/>
          <w:sz w:val="24"/>
          <w:szCs w:val="24"/>
        </w:rPr>
        <w:t>са:</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t>а) земи, гори и трайни насаждения -  с/</w:t>
      </w:r>
      <w:proofErr w:type="spellStart"/>
      <w:r w:rsidRPr="00FA2C65">
        <w:rPr>
          <w:rFonts w:ascii="Times New Roman" w:hAnsi="Times New Roman"/>
          <w:sz w:val="24"/>
          <w:szCs w:val="24"/>
        </w:rPr>
        <w:t>ки</w:t>
      </w:r>
      <w:proofErr w:type="spellEnd"/>
      <w:r w:rsidRPr="00FA2C65">
        <w:rPr>
          <w:rFonts w:ascii="Times New Roman" w:hAnsi="Times New Roman"/>
          <w:sz w:val="24"/>
          <w:szCs w:val="24"/>
        </w:rPr>
        <w:t xml:space="preserve"> 2201, 2010; </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t>б) активи с историческа и художествена стойност (включително музейни експонати) – с/</w:t>
      </w:r>
      <w:proofErr w:type="spellStart"/>
      <w:r w:rsidRPr="00FA2C65">
        <w:rPr>
          <w:rFonts w:ascii="Times New Roman" w:hAnsi="Times New Roman"/>
          <w:sz w:val="24"/>
          <w:szCs w:val="24"/>
        </w:rPr>
        <w:t>ка</w:t>
      </w:r>
      <w:proofErr w:type="spellEnd"/>
      <w:r w:rsidRPr="00FA2C65">
        <w:rPr>
          <w:rFonts w:ascii="Times New Roman" w:hAnsi="Times New Roman"/>
          <w:sz w:val="24"/>
          <w:szCs w:val="24"/>
        </w:rPr>
        <w:t xml:space="preserve"> 2203; </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t>в) книги в библиотеките – с/</w:t>
      </w:r>
      <w:proofErr w:type="spellStart"/>
      <w:r w:rsidRPr="00FA2C65">
        <w:rPr>
          <w:rFonts w:ascii="Times New Roman" w:hAnsi="Times New Roman"/>
          <w:sz w:val="24"/>
          <w:szCs w:val="24"/>
        </w:rPr>
        <w:t>ка</w:t>
      </w:r>
      <w:proofErr w:type="spellEnd"/>
      <w:r w:rsidRPr="00FA2C65">
        <w:rPr>
          <w:rFonts w:ascii="Times New Roman" w:hAnsi="Times New Roman"/>
          <w:sz w:val="24"/>
          <w:szCs w:val="24"/>
        </w:rPr>
        <w:t xml:space="preserve"> 2204; </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t>г) активи в процес на придобиване – с/</w:t>
      </w:r>
      <w:proofErr w:type="spellStart"/>
      <w:r w:rsidRPr="00FA2C65">
        <w:rPr>
          <w:rFonts w:ascii="Times New Roman" w:hAnsi="Times New Roman"/>
          <w:sz w:val="24"/>
          <w:szCs w:val="24"/>
        </w:rPr>
        <w:t>ки</w:t>
      </w:r>
      <w:proofErr w:type="spellEnd"/>
      <w:r w:rsidRPr="00FA2C65">
        <w:rPr>
          <w:rFonts w:ascii="Times New Roman" w:hAnsi="Times New Roman"/>
          <w:sz w:val="24"/>
          <w:szCs w:val="24"/>
        </w:rPr>
        <w:t xml:space="preserve"> 2071, 2079, 2107; </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t xml:space="preserve">д) придобити и временно съхранявани от бюджетна организация нефинансови дълготрайни активи, които подлежат на разпределение/предоставяне/прехвърляне на други бюджетни организации, включително в рамките на първостепенната система/; </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lastRenderedPageBreak/>
        <w:t xml:space="preserve">е) приети от държавен/общински орган за временно съхранение, управление и продажба (или друга реализация) на конфискувани, отнети и изоставени в полза на държавата/общината нефинансови дълготрайни активи, включително придобити от държавата/общината такива активи на нейни длъжници в производството по несъстоятелност; </w:t>
      </w:r>
    </w:p>
    <w:p w:rsidR="00DD60C2" w:rsidRPr="00FA2C65" w:rsidRDefault="00DD60C2" w:rsidP="00DD60C2">
      <w:pPr>
        <w:jc w:val="both"/>
        <w:rPr>
          <w:rFonts w:ascii="Times New Roman" w:hAnsi="Times New Roman"/>
          <w:sz w:val="24"/>
          <w:szCs w:val="24"/>
        </w:rPr>
      </w:pPr>
      <w:r w:rsidRPr="00FA2C65">
        <w:rPr>
          <w:rFonts w:ascii="Times New Roman" w:hAnsi="Times New Roman"/>
          <w:sz w:val="24"/>
          <w:szCs w:val="24"/>
        </w:rPr>
        <w:t xml:space="preserve">ж) нефинансови дълготрайни активи, които са в процес на реализация (включително и при ликвидация на съответните дейности и обособени звена); </w:t>
      </w:r>
    </w:p>
    <w:p w:rsidR="00DD60C2" w:rsidRPr="00375686" w:rsidRDefault="00DD60C2" w:rsidP="00DD60C2">
      <w:pPr>
        <w:jc w:val="both"/>
        <w:rPr>
          <w:rFonts w:ascii="Times New Roman" w:hAnsi="Times New Roman"/>
          <w:sz w:val="24"/>
          <w:szCs w:val="24"/>
        </w:rPr>
      </w:pPr>
      <w:r w:rsidRPr="00FA2C65">
        <w:rPr>
          <w:rFonts w:ascii="Times New Roman" w:hAnsi="Times New Roman"/>
          <w:sz w:val="24"/>
          <w:szCs w:val="24"/>
        </w:rPr>
        <w:t xml:space="preserve">     з) трайно не</w:t>
      </w:r>
      <w:r w:rsidR="00FA2C65">
        <w:rPr>
          <w:rFonts w:ascii="Times New Roman" w:hAnsi="Times New Roman"/>
          <w:sz w:val="24"/>
          <w:szCs w:val="24"/>
        </w:rPr>
        <w:t xml:space="preserve">употребявани в дейността на </w:t>
      </w:r>
      <w:r w:rsidRPr="00FA2C65">
        <w:rPr>
          <w:rFonts w:ascii="Times New Roman" w:hAnsi="Times New Roman"/>
          <w:sz w:val="24"/>
          <w:szCs w:val="24"/>
        </w:rPr>
        <w:t xml:space="preserve">бюджетната организация нефинансови дълготрайни  активи (за  </w:t>
      </w:r>
      <w:r w:rsidRPr="00375686">
        <w:rPr>
          <w:rFonts w:ascii="Times New Roman" w:hAnsi="Times New Roman"/>
          <w:sz w:val="24"/>
          <w:szCs w:val="24"/>
        </w:rPr>
        <w:t xml:space="preserve">срок над една година) </w:t>
      </w:r>
    </w:p>
    <w:p w:rsidR="00DD60C2" w:rsidRPr="00375686"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375686">
        <w:rPr>
          <w:rFonts w:ascii="Times New Roman" w:hAnsi="Times New Roman"/>
          <w:sz w:val="24"/>
          <w:szCs w:val="24"/>
        </w:rPr>
        <w:t>Условието е бюджетната</w:t>
      </w:r>
      <w:r w:rsidR="00FA2C65" w:rsidRPr="00375686">
        <w:rPr>
          <w:rFonts w:ascii="Times New Roman" w:hAnsi="Times New Roman"/>
          <w:sz w:val="24"/>
          <w:szCs w:val="24"/>
        </w:rPr>
        <w:t xml:space="preserve"> организация изрично да ги е </w:t>
      </w:r>
      <w:r w:rsidRPr="00375686">
        <w:rPr>
          <w:rFonts w:ascii="Times New Roman" w:hAnsi="Times New Roman"/>
          <w:sz w:val="24"/>
          <w:szCs w:val="24"/>
        </w:rPr>
        <w:t>идентифицирала и</w:t>
      </w:r>
      <w:r w:rsidR="00375686" w:rsidRPr="00375686">
        <w:rPr>
          <w:rFonts w:ascii="Times New Roman" w:hAnsi="Times New Roman"/>
          <w:sz w:val="24"/>
          <w:szCs w:val="24"/>
        </w:rPr>
        <w:t xml:space="preserve"> да</w:t>
      </w:r>
      <w:r w:rsidRPr="00375686">
        <w:rPr>
          <w:rFonts w:ascii="Times New Roman" w:hAnsi="Times New Roman"/>
          <w:sz w:val="24"/>
          <w:szCs w:val="24"/>
        </w:rPr>
        <w:t xml:space="preserve"> е изготвила реалистична обосновка за това.  </w:t>
      </w:r>
    </w:p>
    <w:p w:rsidR="00DD60C2" w:rsidRPr="00375686" w:rsidRDefault="00DD60C2" w:rsidP="00DD60C2">
      <w:pPr>
        <w:jc w:val="both"/>
        <w:rPr>
          <w:rFonts w:ascii="Times New Roman" w:hAnsi="Times New Roman"/>
          <w:sz w:val="24"/>
          <w:szCs w:val="24"/>
        </w:rPr>
      </w:pPr>
      <w:r w:rsidRPr="00375686">
        <w:rPr>
          <w:rFonts w:ascii="Times New Roman" w:hAnsi="Times New Roman"/>
          <w:sz w:val="24"/>
          <w:szCs w:val="24"/>
        </w:rPr>
        <w:t xml:space="preserve">   В случай, че активите започнат да се използват отново като нефинансови дълготрайни активи, за тях продължава (започва) да се начислява амортизация; </w:t>
      </w:r>
    </w:p>
    <w:p w:rsidR="00DD60C2" w:rsidRPr="00375686" w:rsidRDefault="00DD60C2" w:rsidP="00DD60C2">
      <w:pPr>
        <w:jc w:val="both"/>
        <w:rPr>
          <w:rFonts w:ascii="Times New Roman" w:hAnsi="Times New Roman"/>
          <w:sz w:val="24"/>
          <w:szCs w:val="24"/>
        </w:rPr>
      </w:pPr>
      <w:r w:rsidRPr="00375686">
        <w:rPr>
          <w:rFonts w:ascii="Times New Roman" w:hAnsi="Times New Roman"/>
          <w:sz w:val="24"/>
          <w:szCs w:val="24"/>
        </w:rPr>
        <w:t xml:space="preserve">    Разпоредбата на буква „з“ (трайно неупотребявани) се прилага и в случаите, когато бюджетната организация е получила/придобила актив (например чрез безвъзмездно прехвърляне от други бюджетни организации), който се очаква да бъде реално използван от нея като </w:t>
      </w:r>
      <w:proofErr w:type="spellStart"/>
      <w:r w:rsidRPr="00375686">
        <w:rPr>
          <w:rFonts w:ascii="Times New Roman" w:hAnsi="Times New Roman"/>
          <w:sz w:val="24"/>
          <w:szCs w:val="24"/>
        </w:rPr>
        <w:t>амортизируем</w:t>
      </w:r>
      <w:proofErr w:type="spellEnd"/>
      <w:r w:rsidRPr="00375686">
        <w:rPr>
          <w:rFonts w:ascii="Times New Roman" w:hAnsi="Times New Roman"/>
          <w:sz w:val="24"/>
          <w:szCs w:val="24"/>
        </w:rPr>
        <w:t xml:space="preserve"> актив в нейната дейност след срок, не по-малък от една година от придобиването му, независимо че преди това </w:t>
      </w:r>
      <w:proofErr w:type="spellStart"/>
      <w:r w:rsidRPr="00375686">
        <w:rPr>
          <w:rFonts w:ascii="Times New Roman" w:hAnsi="Times New Roman"/>
          <w:sz w:val="24"/>
          <w:szCs w:val="24"/>
        </w:rPr>
        <w:t>прехвърлителят</w:t>
      </w:r>
      <w:proofErr w:type="spellEnd"/>
      <w:r w:rsidRPr="00375686">
        <w:rPr>
          <w:rFonts w:ascii="Times New Roman" w:hAnsi="Times New Roman"/>
          <w:sz w:val="24"/>
          <w:szCs w:val="24"/>
        </w:rPr>
        <w:t xml:space="preserve"> може да е ползвал актива. </w:t>
      </w:r>
    </w:p>
    <w:p w:rsidR="00DD60C2" w:rsidRPr="00375686" w:rsidRDefault="00DD60C2" w:rsidP="00DD60C2">
      <w:pPr>
        <w:jc w:val="both"/>
        <w:rPr>
          <w:rFonts w:ascii="Times New Roman" w:hAnsi="Times New Roman"/>
          <w:sz w:val="24"/>
          <w:szCs w:val="24"/>
        </w:rPr>
      </w:pPr>
      <w:r w:rsidRPr="00375686">
        <w:rPr>
          <w:rFonts w:ascii="Times New Roman" w:hAnsi="Times New Roman"/>
          <w:sz w:val="24"/>
          <w:szCs w:val="24"/>
        </w:rPr>
        <w:t xml:space="preserve">и) </w:t>
      </w:r>
      <w:proofErr w:type="spellStart"/>
      <w:r w:rsidRPr="00375686">
        <w:rPr>
          <w:rFonts w:ascii="Times New Roman" w:hAnsi="Times New Roman"/>
          <w:sz w:val="24"/>
          <w:szCs w:val="24"/>
        </w:rPr>
        <w:t>амортизируеми</w:t>
      </w:r>
      <w:proofErr w:type="spellEnd"/>
      <w:r w:rsidRPr="00375686">
        <w:rPr>
          <w:rFonts w:ascii="Times New Roman" w:hAnsi="Times New Roman"/>
          <w:sz w:val="24"/>
          <w:szCs w:val="24"/>
        </w:rPr>
        <w:t xml:space="preserve"> активи, които след реконструкция, преустройство и/или ремонт или в резултат на други събития са трансформирани в активи по буква „б“ като активи с историческа и художествена стойност (в музеите);</w:t>
      </w:r>
    </w:p>
    <w:p w:rsidR="00DD60C2" w:rsidRPr="00375686" w:rsidRDefault="00DD60C2" w:rsidP="00DD60C2">
      <w:pPr>
        <w:jc w:val="both"/>
        <w:rPr>
          <w:rFonts w:ascii="Times New Roman" w:hAnsi="Times New Roman"/>
          <w:sz w:val="24"/>
          <w:szCs w:val="24"/>
        </w:rPr>
      </w:pPr>
      <w:r w:rsidRPr="00375686">
        <w:rPr>
          <w:rFonts w:ascii="Times New Roman" w:hAnsi="Times New Roman"/>
          <w:sz w:val="24"/>
          <w:szCs w:val="24"/>
        </w:rPr>
        <w:t xml:space="preserve">к) активи, за които с указание на МФ изрично е определено да не се амортизират, а да се прилага само обезценка (това положение не изключва възможността за съответните активи да се прилага модел на последваща преоценка, доколкото изрично не е определено друго с указания на МФ); </w:t>
      </w:r>
    </w:p>
    <w:p w:rsidR="00DD60C2" w:rsidRPr="00375686" w:rsidRDefault="00DD60C2" w:rsidP="00DD60C2">
      <w:pPr>
        <w:jc w:val="both"/>
        <w:rPr>
          <w:rFonts w:ascii="Times New Roman" w:hAnsi="Times New Roman"/>
          <w:sz w:val="24"/>
          <w:szCs w:val="24"/>
        </w:rPr>
      </w:pPr>
      <w:r w:rsidRPr="00375686">
        <w:rPr>
          <w:rFonts w:ascii="Times New Roman" w:hAnsi="Times New Roman"/>
          <w:sz w:val="24"/>
          <w:szCs w:val="24"/>
        </w:rPr>
        <w:t xml:space="preserve">л) напълно амортизираните (до остатъчна стойност) активи, доколкото балансовата стойност не е увеличена чрез преоценка на актива или не е ревизирана в посока намаление оценката на бюджетната организация за остатъчната стойност на актива; </w:t>
      </w:r>
    </w:p>
    <w:p w:rsidR="00DD60C2" w:rsidRPr="00375686" w:rsidRDefault="00DD60C2" w:rsidP="00DD60C2">
      <w:pPr>
        <w:jc w:val="both"/>
        <w:rPr>
          <w:rFonts w:ascii="Times New Roman" w:hAnsi="Times New Roman"/>
          <w:sz w:val="24"/>
          <w:szCs w:val="24"/>
        </w:rPr>
      </w:pPr>
      <w:r w:rsidRPr="00375686">
        <w:rPr>
          <w:rFonts w:ascii="Times New Roman" w:hAnsi="Times New Roman"/>
          <w:sz w:val="24"/>
          <w:szCs w:val="24"/>
        </w:rPr>
        <w:t xml:space="preserve">м) други нефинансови активи, определени със стандартите и/или указанията по чл. 164, ал. 1 и 3 от ЗПФ. </w:t>
      </w:r>
    </w:p>
    <w:p w:rsidR="00DD60C2" w:rsidRPr="00AF308D" w:rsidRDefault="00DD60C2" w:rsidP="00DD60C2">
      <w:pPr>
        <w:jc w:val="both"/>
        <w:rPr>
          <w:rFonts w:ascii="Times New Roman" w:hAnsi="Times New Roman"/>
          <w:b/>
          <w:i/>
          <w:sz w:val="24"/>
          <w:szCs w:val="24"/>
        </w:rPr>
      </w:pPr>
      <w:r w:rsidRPr="00AF308D">
        <w:rPr>
          <w:rFonts w:ascii="Times New Roman" w:hAnsi="Times New Roman"/>
          <w:b/>
          <w:i/>
          <w:sz w:val="24"/>
          <w:szCs w:val="24"/>
        </w:rPr>
        <w:t>Определяне на срока на годност и остатъчната стойност на дълготрайните активи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Срок на годност </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 xml:space="preserve">Съгласно т. 28 от ДДС № 05 от 2016 г. «За целите на начисляването на амортизациите и разработването на амортизационните планове определянето на срока на годност на </w:t>
      </w:r>
      <w:proofErr w:type="spellStart"/>
      <w:r w:rsidRPr="003D13CB">
        <w:rPr>
          <w:rFonts w:ascii="Times New Roman" w:hAnsi="Times New Roman"/>
          <w:sz w:val="24"/>
          <w:szCs w:val="24"/>
        </w:rPr>
        <w:lastRenderedPageBreak/>
        <w:t>амортизируемите</w:t>
      </w:r>
      <w:proofErr w:type="spellEnd"/>
      <w:r w:rsidRPr="003D13CB">
        <w:rPr>
          <w:rFonts w:ascii="Times New Roman" w:hAnsi="Times New Roman"/>
          <w:sz w:val="24"/>
          <w:szCs w:val="24"/>
        </w:rPr>
        <w:t xml:space="preserve"> активи се извършва от бюджетната организация, като се следват насоките на т. 3 от СС 4, освен в случаите, когато с указания на МФ са определени срокове за определени активи.»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Разбиране на срока на годност: </w:t>
      </w:r>
    </w:p>
    <w:p w:rsidR="00DD60C2" w:rsidRPr="003D13CB" w:rsidRDefault="00DD60C2" w:rsidP="00DD60C2">
      <w:pPr>
        <w:jc w:val="both"/>
        <w:rPr>
          <w:rFonts w:ascii="Times New Roman" w:hAnsi="Times New Roman"/>
          <w:sz w:val="24"/>
          <w:szCs w:val="24"/>
        </w:rPr>
      </w:pPr>
      <w:r w:rsidRPr="00DD60C2">
        <w:rPr>
          <w:rFonts w:ascii="Times New Roman" w:hAnsi="Times New Roman"/>
          <w:b/>
          <w:sz w:val="24"/>
          <w:szCs w:val="24"/>
        </w:rPr>
        <w:tab/>
      </w:r>
      <w:r w:rsidRPr="003D13CB">
        <w:rPr>
          <w:rFonts w:ascii="Times New Roman" w:hAnsi="Times New Roman"/>
          <w:sz w:val="24"/>
          <w:szCs w:val="24"/>
        </w:rPr>
        <w:t xml:space="preserve">- срокът на годност е предполагаем; </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ab/>
        <w:t>-  той е различен от реалния срок на полезен живот на актива;</w:t>
      </w:r>
    </w:p>
    <w:p w:rsidR="00DD60C2" w:rsidRPr="003D13CB" w:rsidRDefault="00DD60C2" w:rsidP="00DD60C2">
      <w:pPr>
        <w:jc w:val="both"/>
        <w:rPr>
          <w:rFonts w:ascii="Times New Roman" w:hAnsi="Times New Roman"/>
          <w:sz w:val="24"/>
          <w:szCs w:val="24"/>
        </w:rPr>
      </w:pPr>
      <w:r w:rsidRPr="00DD60C2">
        <w:rPr>
          <w:rFonts w:ascii="Times New Roman" w:hAnsi="Times New Roman"/>
          <w:b/>
          <w:sz w:val="24"/>
          <w:szCs w:val="24"/>
        </w:rPr>
        <w:t xml:space="preserve">     - </w:t>
      </w:r>
      <w:r w:rsidRPr="003D13CB">
        <w:rPr>
          <w:rFonts w:ascii="Times New Roman" w:hAnsi="Times New Roman"/>
          <w:sz w:val="24"/>
          <w:szCs w:val="24"/>
        </w:rPr>
        <w:t xml:space="preserve">със заповед на ръководителя на бюджетната организация се определя работна група, която описва ДМА и НДА в констативен протокол с два колони – «Срок на годност» и «Основание». В първата колонка се посочва предполагаемия срок на годност на </w:t>
      </w:r>
      <w:proofErr w:type="spellStart"/>
      <w:r w:rsidRPr="003D13CB">
        <w:rPr>
          <w:rFonts w:ascii="Times New Roman" w:hAnsi="Times New Roman"/>
          <w:sz w:val="24"/>
          <w:szCs w:val="24"/>
        </w:rPr>
        <w:t>амортизируемия</w:t>
      </w:r>
      <w:proofErr w:type="spellEnd"/>
      <w:r w:rsidRPr="003D13CB">
        <w:rPr>
          <w:rFonts w:ascii="Times New Roman" w:hAnsi="Times New Roman"/>
          <w:sz w:val="24"/>
          <w:szCs w:val="24"/>
        </w:rPr>
        <w:t xml:space="preserve"> актив, който се отразява в амортизационния план. В колонка «Основание» се посочва някои от изброените фактори (един или повече) в т. 3, букви “а” (физическо износване) и “б” (морално остаряване), въз основа на който е определен срока на годност. Насоките в т. 3 от СС 4 се считат за общ ред при определяне на предполагаемия срок на годност.</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Имат се предвид и конкретните указания на МФ, дадени в т. 30 от ДДС № 05 от 2016 г. за определяне на срок на годност две години за дълготрайни активи, които са с отчетна стойност до 1500 лв. За тези активи може да не се определя остатъчна стойност. В амортизационната политика се утвърждава приложението на т. 30 за всички класове активи или само за определени класове активи.</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 xml:space="preserve">Съгласно т. 65 от ДДС № 05 от 2016 г. при първоначалното определяне на остатъчния срок на годност на </w:t>
      </w:r>
      <w:proofErr w:type="spellStart"/>
      <w:r w:rsidRPr="003D13CB">
        <w:rPr>
          <w:rFonts w:ascii="Times New Roman" w:hAnsi="Times New Roman"/>
          <w:sz w:val="24"/>
          <w:szCs w:val="24"/>
        </w:rPr>
        <w:t>амортизируемите</w:t>
      </w:r>
      <w:proofErr w:type="spellEnd"/>
      <w:r w:rsidRPr="003D13CB">
        <w:rPr>
          <w:rFonts w:ascii="Times New Roman" w:hAnsi="Times New Roman"/>
          <w:sz w:val="24"/>
          <w:szCs w:val="24"/>
        </w:rPr>
        <w:t xml:space="preserve"> активи се допуска да се определи един и същи срок за еднакви по вид активи, при условие, че активите са придобити в рамките на относително близък период (например три доставки преди 3 г., 2 г., 1,5 години) и са със сходно физическо състояние и разликите в техните очаквани остатъчни срокове на годност варират в близки граници. За тези активи би могло да се определи един и същия срок на годност – 2 години.</w:t>
      </w:r>
    </w:p>
    <w:p w:rsidR="00DD60C2" w:rsidRPr="003D13CB" w:rsidRDefault="00DD60C2" w:rsidP="00DD60C2">
      <w:pPr>
        <w:jc w:val="both"/>
        <w:rPr>
          <w:rFonts w:ascii="Times New Roman" w:hAnsi="Times New Roman"/>
          <w:sz w:val="24"/>
          <w:szCs w:val="24"/>
        </w:rPr>
      </w:pPr>
      <w:r w:rsidRPr="00DD60C2">
        <w:rPr>
          <w:rFonts w:ascii="Times New Roman" w:hAnsi="Times New Roman"/>
          <w:b/>
          <w:sz w:val="24"/>
          <w:szCs w:val="24"/>
        </w:rPr>
        <w:t xml:space="preserve">Изключение: </w:t>
      </w:r>
      <w:r w:rsidR="003D13CB" w:rsidRPr="003D13CB">
        <w:rPr>
          <w:rFonts w:ascii="Times New Roman" w:hAnsi="Times New Roman"/>
          <w:sz w:val="24"/>
          <w:szCs w:val="24"/>
        </w:rPr>
        <w:t>за д</w:t>
      </w:r>
      <w:r w:rsidRPr="003D13CB">
        <w:rPr>
          <w:rFonts w:ascii="Times New Roman" w:hAnsi="Times New Roman"/>
          <w:sz w:val="24"/>
          <w:szCs w:val="24"/>
        </w:rPr>
        <w:t>ълготрайните активи, за които не може да се прилага т. 30 от указанието за 2-годишен срок на годност, въпреки че са</w:t>
      </w:r>
      <w:r w:rsidR="003D13CB" w:rsidRPr="003D13CB">
        <w:rPr>
          <w:rFonts w:ascii="Times New Roman" w:hAnsi="Times New Roman"/>
          <w:sz w:val="24"/>
          <w:szCs w:val="24"/>
        </w:rPr>
        <w:t xml:space="preserve"> с отчетна стойност до 1500 лв.</w:t>
      </w:r>
      <w:r w:rsidRPr="003D13CB">
        <w:rPr>
          <w:rFonts w:ascii="Times New Roman" w:hAnsi="Times New Roman"/>
          <w:sz w:val="24"/>
          <w:szCs w:val="24"/>
        </w:rPr>
        <w:t>:</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 не се прилага за компютърните конфигурации (активите по т. 16.16.6 от ДДС № 20/2004 г.), освен когато очакваният реален срок на годност е две години (например в случаите на закупени такива активи втора употреба, очевидно морално остарели и др.);</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 не се прилага при дълготрайни активи, чиято първоначална отчетна стойност на актива е очевидно нереално занижена и тя би надвишавала 1500 лв. при преоценка;</w:t>
      </w:r>
    </w:p>
    <w:p w:rsidR="00DD60C2" w:rsidRPr="003D13CB" w:rsidRDefault="00DD60C2" w:rsidP="00DD60C2">
      <w:pPr>
        <w:jc w:val="both"/>
        <w:rPr>
          <w:rFonts w:ascii="Times New Roman" w:hAnsi="Times New Roman"/>
          <w:sz w:val="24"/>
          <w:szCs w:val="24"/>
        </w:rPr>
      </w:pPr>
      <w:r w:rsidRPr="003D13CB">
        <w:rPr>
          <w:rFonts w:ascii="Times New Roman" w:hAnsi="Times New Roman"/>
          <w:sz w:val="24"/>
          <w:szCs w:val="24"/>
        </w:rPr>
        <w:t xml:space="preserve">- когато на бюджетна организация безсрочно са предоставени от общините за управление </w:t>
      </w:r>
      <w:proofErr w:type="spellStart"/>
      <w:r w:rsidRPr="003D13CB">
        <w:rPr>
          <w:rFonts w:ascii="Times New Roman" w:hAnsi="Times New Roman"/>
          <w:sz w:val="24"/>
          <w:szCs w:val="24"/>
        </w:rPr>
        <w:t>амортизируеми</w:t>
      </w:r>
      <w:proofErr w:type="spellEnd"/>
      <w:r w:rsidRPr="003D13CB">
        <w:rPr>
          <w:rFonts w:ascii="Times New Roman" w:hAnsi="Times New Roman"/>
          <w:sz w:val="24"/>
          <w:szCs w:val="24"/>
        </w:rPr>
        <w:t xml:space="preserve"> активи и тези активи са заведени по баланса на бюджетната организация-получател (по сметките от раздел 2) и за тях бюджетната организация начислява амортизация по общия ред. </w:t>
      </w:r>
    </w:p>
    <w:p w:rsidR="00DD60C2" w:rsidRPr="003D13CB" w:rsidRDefault="00DD60C2" w:rsidP="00DD60C2">
      <w:pPr>
        <w:jc w:val="both"/>
        <w:rPr>
          <w:rFonts w:ascii="Times New Roman" w:hAnsi="Times New Roman"/>
          <w:sz w:val="24"/>
          <w:szCs w:val="24"/>
        </w:rPr>
      </w:pPr>
      <w:r w:rsidRPr="00DD60C2">
        <w:rPr>
          <w:rFonts w:ascii="Times New Roman" w:hAnsi="Times New Roman"/>
          <w:b/>
          <w:sz w:val="24"/>
          <w:szCs w:val="24"/>
        </w:rPr>
        <w:lastRenderedPageBreak/>
        <w:t xml:space="preserve">- </w:t>
      </w:r>
      <w:r w:rsidRPr="003D13CB">
        <w:rPr>
          <w:rFonts w:ascii="Times New Roman" w:hAnsi="Times New Roman"/>
          <w:sz w:val="24"/>
          <w:szCs w:val="24"/>
        </w:rPr>
        <w:t xml:space="preserve">капитализираните разходи за основен ремонт и реконструкция по </w:t>
      </w:r>
      <w:proofErr w:type="spellStart"/>
      <w:r w:rsidRPr="003D13CB">
        <w:rPr>
          <w:rFonts w:ascii="Times New Roman" w:hAnsi="Times New Roman"/>
          <w:sz w:val="24"/>
          <w:szCs w:val="24"/>
        </w:rPr>
        <w:t>задбалансово</w:t>
      </w:r>
      <w:proofErr w:type="spellEnd"/>
      <w:r w:rsidRPr="003D13CB">
        <w:rPr>
          <w:rFonts w:ascii="Times New Roman" w:hAnsi="Times New Roman"/>
          <w:sz w:val="24"/>
          <w:szCs w:val="24"/>
        </w:rPr>
        <w:t xml:space="preserve"> отчитани от бюджетната организация наети/предоставени й за ползване за определен срок </w:t>
      </w:r>
      <w:proofErr w:type="spellStart"/>
      <w:r w:rsidRPr="003D13CB">
        <w:rPr>
          <w:rFonts w:ascii="Times New Roman" w:hAnsi="Times New Roman"/>
          <w:sz w:val="24"/>
          <w:szCs w:val="24"/>
        </w:rPr>
        <w:t>амортизируеми</w:t>
      </w:r>
      <w:proofErr w:type="spellEnd"/>
      <w:r w:rsidRPr="003D13CB">
        <w:rPr>
          <w:rFonts w:ascii="Times New Roman" w:hAnsi="Times New Roman"/>
          <w:sz w:val="24"/>
          <w:szCs w:val="24"/>
        </w:rPr>
        <w:t xml:space="preserve"> активи се амортизират за по-краткия от двата срока: </w:t>
      </w:r>
    </w:p>
    <w:p w:rsidR="00DD60C2" w:rsidRPr="00690C0D" w:rsidRDefault="00DD60C2" w:rsidP="00DD60C2">
      <w:pPr>
        <w:jc w:val="both"/>
        <w:rPr>
          <w:rFonts w:ascii="Times New Roman" w:hAnsi="Times New Roman"/>
          <w:sz w:val="24"/>
          <w:szCs w:val="24"/>
        </w:rPr>
      </w:pPr>
      <w:r w:rsidRPr="00690C0D">
        <w:rPr>
          <w:rFonts w:ascii="Times New Roman" w:hAnsi="Times New Roman"/>
          <w:sz w:val="24"/>
          <w:szCs w:val="24"/>
        </w:rPr>
        <w:t xml:space="preserve">    а) очакваният икономически полезен живот на капитализираните разходи; </w:t>
      </w:r>
    </w:p>
    <w:p w:rsidR="00DD60C2" w:rsidRPr="00690C0D" w:rsidRDefault="003D13CB" w:rsidP="00DD60C2">
      <w:pPr>
        <w:jc w:val="both"/>
        <w:rPr>
          <w:rFonts w:ascii="Times New Roman" w:hAnsi="Times New Roman"/>
          <w:sz w:val="24"/>
          <w:szCs w:val="24"/>
        </w:rPr>
      </w:pPr>
      <w:r w:rsidRPr="00690C0D">
        <w:rPr>
          <w:rFonts w:ascii="Times New Roman" w:hAnsi="Times New Roman"/>
          <w:sz w:val="24"/>
          <w:szCs w:val="24"/>
        </w:rPr>
        <w:t xml:space="preserve">    б) </w:t>
      </w:r>
      <w:r w:rsidR="00DD60C2" w:rsidRPr="00690C0D">
        <w:rPr>
          <w:rFonts w:ascii="Times New Roman" w:hAnsi="Times New Roman"/>
          <w:sz w:val="24"/>
          <w:szCs w:val="24"/>
        </w:rPr>
        <w:t xml:space="preserve">остатъчният срок на наема/ползването на актива.      </w:t>
      </w:r>
    </w:p>
    <w:p w:rsidR="00DD60C2" w:rsidRPr="00690C0D" w:rsidRDefault="00DD60C2" w:rsidP="00DD60C2">
      <w:pPr>
        <w:jc w:val="both"/>
        <w:rPr>
          <w:rFonts w:ascii="Times New Roman" w:hAnsi="Times New Roman"/>
          <w:sz w:val="24"/>
          <w:szCs w:val="24"/>
        </w:rPr>
      </w:pPr>
      <w:r w:rsidRPr="00690C0D">
        <w:rPr>
          <w:rFonts w:ascii="Times New Roman" w:hAnsi="Times New Roman"/>
          <w:sz w:val="24"/>
          <w:szCs w:val="24"/>
        </w:rPr>
        <w:t xml:space="preserve">    Указанието се отнася за чужди активи, заведени по сметка 9110, на които е извършен основен ремонт/ подобрение, отчетен по сметка 2091. </w:t>
      </w:r>
    </w:p>
    <w:p w:rsidR="00DD60C2" w:rsidRPr="00690C0D" w:rsidRDefault="00690C0D" w:rsidP="00DD60C2">
      <w:pPr>
        <w:jc w:val="both"/>
        <w:rPr>
          <w:rFonts w:ascii="Times New Roman" w:hAnsi="Times New Roman"/>
          <w:b/>
          <w:i/>
          <w:sz w:val="24"/>
          <w:szCs w:val="24"/>
        </w:rPr>
      </w:pPr>
      <w:r w:rsidRPr="00690C0D">
        <w:rPr>
          <w:rFonts w:ascii="Times New Roman" w:hAnsi="Times New Roman"/>
          <w:b/>
          <w:i/>
          <w:sz w:val="24"/>
          <w:szCs w:val="24"/>
        </w:rPr>
        <w:t xml:space="preserve">               счетоводни статии: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За заведените чужди дълготрайни активи:</w:t>
      </w:r>
    </w:p>
    <w:p w:rsidR="00DD60C2" w:rsidRPr="00690C0D"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DD60C2">
        <w:rPr>
          <w:rFonts w:ascii="Times New Roman" w:hAnsi="Times New Roman"/>
          <w:b/>
          <w:sz w:val="24"/>
          <w:szCs w:val="24"/>
        </w:rPr>
        <w:tab/>
      </w:r>
      <w:r w:rsidRPr="00690C0D">
        <w:rPr>
          <w:rFonts w:ascii="Times New Roman" w:hAnsi="Times New Roman"/>
          <w:sz w:val="24"/>
          <w:szCs w:val="24"/>
        </w:rPr>
        <w:t>Д-т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9110/К-т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9981</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За извършения основен ремонт:</w:t>
      </w:r>
    </w:p>
    <w:p w:rsidR="00DD60C2" w:rsidRPr="00690C0D"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DD60C2">
        <w:rPr>
          <w:rFonts w:ascii="Times New Roman" w:hAnsi="Times New Roman"/>
          <w:b/>
          <w:sz w:val="24"/>
          <w:szCs w:val="24"/>
        </w:rPr>
        <w:tab/>
      </w:r>
      <w:r w:rsidRPr="00690C0D">
        <w:rPr>
          <w:rFonts w:ascii="Times New Roman" w:hAnsi="Times New Roman"/>
          <w:sz w:val="24"/>
          <w:szCs w:val="24"/>
        </w:rPr>
        <w:t>Д-т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2091/К-т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4010</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Издължаване към доставчика:</w:t>
      </w:r>
    </w:p>
    <w:p w:rsidR="00DD60C2" w:rsidRPr="00690C0D"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DD60C2">
        <w:rPr>
          <w:rFonts w:ascii="Times New Roman" w:hAnsi="Times New Roman"/>
          <w:b/>
          <w:sz w:val="24"/>
          <w:szCs w:val="24"/>
        </w:rPr>
        <w:tab/>
      </w:r>
      <w:r w:rsidRPr="00690C0D">
        <w:rPr>
          <w:rFonts w:ascii="Times New Roman" w:hAnsi="Times New Roman"/>
          <w:sz w:val="24"/>
          <w:szCs w:val="24"/>
        </w:rPr>
        <w:t>Д-т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4010/К-т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5013</w:t>
      </w:r>
    </w:p>
    <w:p w:rsidR="00DD60C2" w:rsidRPr="00690C0D" w:rsidRDefault="00DD60C2" w:rsidP="00DD60C2">
      <w:pPr>
        <w:jc w:val="both"/>
        <w:rPr>
          <w:rFonts w:ascii="Times New Roman" w:hAnsi="Times New Roman"/>
          <w:sz w:val="24"/>
          <w:szCs w:val="24"/>
        </w:rPr>
      </w:pPr>
      <w:r w:rsidRPr="00690C0D">
        <w:rPr>
          <w:rFonts w:ascii="Times New Roman" w:hAnsi="Times New Roman"/>
          <w:sz w:val="24"/>
          <w:szCs w:val="24"/>
        </w:rPr>
        <w:t xml:space="preserve">    </w:t>
      </w:r>
      <w:r w:rsidRPr="00690C0D">
        <w:rPr>
          <w:rFonts w:ascii="Times New Roman" w:hAnsi="Times New Roman"/>
          <w:sz w:val="24"/>
          <w:szCs w:val="24"/>
        </w:rPr>
        <w:tab/>
      </w:r>
      <w:r w:rsidRPr="00690C0D">
        <w:rPr>
          <w:rFonts w:ascii="Times New Roman" w:hAnsi="Times New Roman"/>
          <w:sz w:val="24"/>
          <w:szCs w:val="24"/>
        </w:rPr>
        <w:tab/>
        <w:t>§ 51-00/§ 95-07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Начисляване на разходи за амортизация:</w:t>
      </w:r>
    </w:p>
    <w:p w:rsidR="00DD60C2" w:rsidRPr="00690C0D"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DD60C2">
        <w:rPr>
          <w:rFonts w:ascii="Times New Roman" w:hAnsi="Times New Roman"/>
          <w:b/>
          <w:sz w:val="24"/>
          <w:szCs w:val="24"/>
        </w:rPr>
        <w:tab/>
      </w:r>
      <w:r w:rsidRPr="00690C0D">
        <w:rPr>
          <w:rFonts w:ascii="Times New Roman" w:hAnsi="Times New Roman"/>
          <w:sz w:val="24"/>
          <w:szCs w:val="24"/>
        </w:rPr>
        <w:t>Д-т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6039/ К-т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2419</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Връщане на дълготрайния актив на собственика:</w:t>
      </w:r>
    </w:p>
    <w:p w:rsidR="00DD60C2" w:rsidRPr="00690C0D" w:rsidRDefault="00DD60C2" w:rsidP="00DD60C2">
      <w:pPr>
        <w:jc w:val="both"/>
        <w:rPr>
          <w:rFonts w:ascii="Times New Roman" w:hAnsi="Times New Roman"/>
          <w:sz w:val="24"/>
          <w:szCs w:val="24"/>
        </w:rPr>
      </w:pPr>
      <w:r w:rsidRPr="00DD60C2">
        <w:rPr>
          <w:rFonts w:ascii="Times New Roman" w:hAnsi="Times New Roman"/>
          <w:b/>
          <w:sz w:val="24"/>
          <w:szCs w:val="24"/>
        </w:rPr>
        <w:tab/>
      </w:r>
      <w:r w:rsidRPr="00690C0D">
        <w:rPr>
          <w:rFonts w:ascii="Times New Roman" w:hAnsi="Times New Roman"/>
          <w:sz w:val="24"/>
          <w:szCs w:val="24"/>
        </w:rPr>
        <w:t>Д-т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9981/К-т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9110</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Отписване на акумулираната амортизация и капитализираните разходи: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В случай, че е усвоена цялата </w:t>
      </w:r>
      <w:proofErr w:type="spellStart"/>
      <w:r w:rsidRPr="00DD60C2">
        <w:rPr>
          <w:rFonts w:ascii="Times New Roman" w:hAnsi="Times New Roman"/>
          <w:b/>
          <w:sz w:val="24"/>
          <w:szCs w:val="24"/>
        </w:rPr>
        <w:t>амортизируема</w:t>
      </w:r>
      <w:proofErr w:type="spellEnd"/>
      <w:r w:rsidRPr="00DD60C2">
        <w:rPr>
          <w:rFonts w:ascii="Times New Roman" w:hAnsi="Times New Roman"/>
          <w:b/>
          <w:sz w:val="24"/>
          <w:szCs w:val="24"/>
        </w:rPr>
        <w:t xml:space="preserve"> стойност:</w:t>
      </w:r>
    </w:p>
    <w:p w:rsidR="00DD60C2" w:rsidRPr="00690C0D" w:rsidRDefault="00DD60C2" w:rsidP="003261A0">
      <w:pPr>
        <w:ind w:firstLine="708"/>
        <w:jc w:val="both"/>
        <w:rPr>
          <w:rFonts w:ascii="Times New Roman" w:hAnsi="Times New Roman"/>
          <w:sz w:val="24"/>
          <w:szCs w:val="24"/>
        </w:rPr>
      </w:pPr>
      <w:r w:rsidRPr="00690C0D">
        <w:rPr>
          <w:rFonts w:ascii="Times New Roman" w:hAnsi="Times New Roman"/>
          <w:sz w:val="24"/>
          <w:szCs w:val="24"/>
        </w:rPr>
        <w:t>Д-т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2419                     - с </w:t>
      </w:r>
      <w:proofErr w:type="spellStart"/>
      <w:r w:rsidR="00690C0D" w:rsidRPr="00690C0D">
        <w:rPr>
          <w:rFonts w:ascii="Times New Roman" w:hAnsi="Times New Roman"/>
          <w:sz w:val="24"/>
          <w:szCs w:val="24"/>
        </w:rPr>
        <w:t>акумлираната</w:t>
      </w:r>
      <w:proofErr w:type="spellEnd"/>
      <w:r w:rsidR="00690C0D" w:rsidRPr="00690C0D">
        <w:rPr>
          <w:rFonts w:ascii="Times New Roman" w:hAnsi="Times New Roman"/>
          <w:sz w:val="24"/>
          <w:szCs w:val="24"/>
        </w:rPr>
        <w:t xml:space="preserve"> амортизация</w:t>
      </w:r>
    </w:p>
    <w:p w:rsidR="00DD60C2" w:rsidRPr="00690C0D" w:rsidRDefault="00DD60C2" w:rsidP="00DD60C2">
      <w:pPr>
        <w:jc w:val="both"/>
        <w:rPr>
          <w:rFonts w:ascii="Times New Roman" w:hAnsi="Times New Roman"/>
          <w:sz w:val="24"/>
          <w:szCs w:val="24"/>
        </w:rPr>
      </w:pPr>
      <w:r w:rsidRPr="00690C0D">
        <w:rPr>
          <w:rFonts w:ascii="Times New Roman" w:hAnsi="Times New Roman"/>
          <w:sz w:val="24"/>
          <w:szCs w:val="24"/>
        </w:rPr>
        <w:t xml:space="preserve">    </w:t>
      </w:r>
      <w:r w:rsidR="003261A0">
        <w:rPr>
          <w:rFonts w:ascii="Times New Roman" w:hAnsi="Times New Roman"/>
          <w:sz w:val="24"/>
          <w:szCs w:val="24"/>
        </w:rPr>
        <w:tab/>
      </w:r>
      <w:r w:rsidRPr="00690C0D">
        <w:rPr>
          <w:rFonts w:ascii="Times New Roman" w:hAnsi="Times New Roman"/>
          <w:sz w:val="24"/>
          <w:szCs w:val="24"/>
        </w:rPr>
        <w:t xml:space="preserve"> К-т с/</w:t>
      </w:r>
      <w:proofErr w:type="spellStart"/>
      <w:r w:rsidRPr="00690C0D">
        <w:rPr>
          <w:rFonts w:ascii="Times New Roman" w:hAnsi="Times New Roman"/>
          <w:sz w:val="24"/>
          <w:szCs w:val="24"/>
        </w:rPr>
        <w:t>ка</w:t>
      </w:r>
      <w:proofErr w:type="spellEnd"/>
      <w:r w:rsidRPr="00690C0D">
        <w:rPr>
          <w:rFonts w:ascii="Times New Roman" w:hAnsi="Times New Roman"/>
          <w:sz w:val="24"/>
          <w:szCs w:val="24"/>
        </w:rPr>
        <w:t xml:space="preserve"> 2091                - с капитализираните разходи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В случай, че не е усвоен целия размер на </w:t>
      </w:r>
      <w:proofErr w:type="spellStart"/>
      <w:r w:rsidRPr="00DD60C2">
        <w:rPr>
          <w:rFonts w:ascii="Times New Roman" w:hAnsi="Times New Roman"/>
          <w:b/>
          <w:sz w:val="24"/>
          <w:szCs w:val="24"/>
        </w:rPr>
        <w:t>амортизируемите</w:t>
      </w:r>
      <w:proofErr w:type="spellEnd"/>
      <w:r w:rsidRPr="00DD60C2">
        <w:rPr>
          <w:rFonts w:ascii="Times New Roman" w:hAnsi="Times New Roman"/>
          <w:b/>
          <w:sz w:val="24"/>
          <w:szCs w:val="24"/>
        </w:rPr>
        <w:t xml:space="preserve"> капитализирани разходи:</w:t>
      </w:r>
    </w:p>
    <w:p w:rsidR="00DD60C2" w:rsidRPr="003261A0" w:rsidRDefault="00DD60C2" w:rsidP="003261A0">
      <w:pPr>
        <w:ind w:firstLine="708"/>
        <w:jc w:val="both"/>
        <w:rPr>
          <w:rFonts w:ascii="Times New Roman" w:hAnsi="Times New Roman"/>
          <w:sz w:val="24"/>
          <w:szCs w:val="24"/>
        </w:rPr>
      </w:pPr>
      <w:r w:rsidRPr="003261A0">
        <w:rPr>
          <w:rFonts w:ascii="Times New Roman" w:hAnsi="Times New Roman"/>
          <w:sz w:val="24"/>
          <w:szCs w:val="24"/>
        </w:rPr>
        <w:t>Д-т с/</w:t>
      </w:r>
      <w:proofErr w:type="spellStart"/>
      <w:r w:rsidRPr="003261A0">
        <w:rPr>
          <w:rFonts w:ascii="Times New Roman" w:hAnsi="Times New Roman"/>
          <w:sz w:val="24"/>
          <w:szCs w:val="24"/>
        </w:rPr>
        <w:t>ка</w:t>
      </w:r>
      <w:proofErr w:type="spellEnd"/>
      <w:r w:rsidRPr="003261A0">
        <w:rPr>
          <w:rFonts w:ascii="Times New Roman" w:hAnsi="Times New Roman"/>
          <w:sz w:val="24"/>
          <w:szCs w:val="24"/>
        </w:rPr>
        <w:t xml:space="preserve"> 2419                    - с </w:t>
      </w:r>
      <w:proofErr w:type="spellStart"/>
      <w:r w:rsidR="003261A0" w:rsidRPr="003261A0">
        <w:rPr>
          <w:rFonts w:ascii="Times New Roman" w:hAnsi="Times New Roman"/>
          <w:sz w:val="24"/>
          <w:szCs w:val="24"/>
        </w:rPr>
        <w:t>с</w:t>
      </w:r>
      <w:proofErr w:type="spellEnd"/>
      <w:r w:rsidR="003261A0" w:rsidRPr="003261A0">
        <w:rPr>
          <w:rFonts w:ascii="Times New Roman" w:hAnsi="Times New Roman"/>
          <w:sz w:val="24"/>
          <w:szCs w:val="24"/>
        </w:rPr>
        <w:t xml:space="preserve"> </w:t>
      </w:r>
      <w:proofErr w:type="spellStart"/>
      <w:r w:rsidR="003261A0" w:rsidRPr="003261A0">
        <w:rPr>
          <w:rFonts w:ascii="Times New Roman" w:hAnsi="Times New Roman"/>
          <w:sz w:val="24"/>
          <w:szCs w:val="24"/>
        </w:rPr>
        <w:t>акумлираната</w:t>
      </w:r>
      <w:proofErr w:type="spellEnd"/>
      <w:r w:rsidR="003261A0" w:rsidRPr="003261A0">
        <w:rPr>
          <w:rFonts w:ascii="Times New Roman" w:hAnsi="Times New Roman"/>
          <w:sz w:val="24"/>
          <w:szCs w:val="24"/>
        </w:rPr>
        <w:t xml:space="preserve"> амортизация</w:t>
      </w:r>
    </w:p>
    <w:p w:rsidR="00DD60C2" w:rsidRPr="003261A0" w:rsidRDefault="00DD60C2" w:rsidP="003261A0">
      <w:pPr>
        <w:ind w:firstLine="708"/>
        <w:jc w:val="both"/>
        <w:rPr>
          <w:rFonts w:ascii="Times New Roman" w:hAnsi="Times New Roman"/>
          <w:sz w:val="24"/>
          <w:szCs w:val="24"/>
        </w:rPr>
      </w:pPr>
      <w:r w:rsidRPr="003261A0">
        <w:rPr>
          <w:rFonts w:ascii="Times New Roman" w:hAnsi="Times New Roman"/>
          <w:sz w:val="24"/>
          <w:szCs w:val="24"/>
        </w:rPr>
        <w:t>Д-т с/</w:t>
      </w:r>
      <w:proofErr w:type="spellStart"/>
      <w:r w:rsidRPr="003261A0">
        <w:rPr>
          <w:rFonts w:ascii="Times New Roman" w:hAnsi="Times New Roman"/>
          <w:sz w:val="24"/>
          <w:szCs w:val="24"/>
        </w:rPr>
        <w:t>ка</w:t>
      </w:r>
      <w:proofErr w:type="spellEnd"/>
      <w:r w:rsidRPr="003261A0">
        <w:rPr>
          <w:rFonts w:ascii="Times New Roman" w:hAnsi="Times New Roman"/>
          <w:sz w:val="24"/>
          <w:szCs w:val="24"/>
        </w:rPr>
        <w:t xml:space="preserve"> от гр. 64              - с балансовата стойност</w:t>
      </w:r>
    </w:p>
    <w:p w:rsidR="00DD60C2" w:rsidRPr="003261A0" w:rsidRDefault="00DD60C2" w:rsidP="00DD60C2">
      <w:pPr>
        <w:jc w:val="both"/>
        <w:rPr>
          <w:rFonts w:ascii="Times New Roman" w:hAnsi="Times New Roman"/>
          <w:sz w:val="24"/>
          <w:szCs w:val="24"/>
        </w:rPr>
      </w:pPr>
      <w:r w:rsidRPr="003261A0">
        <w:rPr>
          <w:rFonts w:ascii="Times New Roman" w:hAnsi="Times New Roman"/>
          <w:sz w:val="24"/>
          <w:szCs w:val="24"/>
        </w:rPr>
        <w:t xml:space="preserve">     </w:t>
      </w:r>
      <w:r w:rsidR="003261A0" w:rsidRPr="003261A0">
        <w:rPr>
          <w:rFonts w:ascii="Times New Roman" w:hAnsi="Times New Roman"/>
          <w:sz w:val="24"/>
          <w:szCs w:val="24"/>
        </w:rPr>
        <w:tab/>
      </w:r>
      <w:r w:rsidRPr="003261A0">
        <w:rPr>
          <w:rFonts w:ascii="Times New Roman" w:hAnsi="Times New Roman"/>
          <w:sz w:val="24"/>
          <w:szCs w:val="24"/>
        </w:rPr>
        <w:t xml:space="preserve"> К-т с/</w:t>
      </w:r>
      <w:proofErr w:type="spellStart"/>
      <w:r w:rsidRPr="003261A0">
        <w:rPr>
          <w:rFonts w:ascii="Times New Roman" w:hAnsi="Times New Roman"/>
          <w:sz w:val="24"/>
          <w:szCs w:val="24"/>
        </w:rPr>
        <w:t>ка</w:t>
      </w:r>
      <w:proofErr w:type="spellEnd"/>
      <w:r w:rsidRPr="003261A0">
        <w:rPr>
          <w:rFonts w:ascii="Times New Roman" w:hAnsi="Times New Roman"/>
          <w:sz w:val="24"/>
          <w:szCs w:val="24"/>
        </w:rPr>
        <w:t xml:space="preserve"> 2091               - с капитализираните разходи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lastRenderedPageBreak/>
        <w:t xml:space="preserve">За </w:t>
      </w:r>
      <w:proofErr w:type="spellStart"/>
      <w:r w:rsidRPr="00DD60C2">
        <w:rPr>
          <w:rFonts w:ascii="Times New Roman" w:hAnsi="Times New Roman"/>
          <w:b/>
          <w:sz w:val="24"/>
          <w:szCs w:val="24"/>
        </w:rPr>
        <w:t>амортизируемите</w:t>
      </w:r>
      <w:proofErr w:type="spellEnd"/>
      <w:r w:rsidRPr="00DD60C2">
        <w:rPr>
          <w:rFonts w:ascii="Times New Roman" w:hAnsi="Times New Roman"/>
          <w:b/>
          <w:sz w:val="24"/>
          <w:szCs w:val="24"/>
        </w:rPr>
        <w:t xml:space="preserve"> активи, </w:t>
      </w:r>
      <w:r w:rsidRPr="00F61B45">
        <w:rPr>
          <w:rFonts w:ascii="Times New Roman" w:hAnsi="Times New Roman"/>
          <w:sz w:val="24"/>
          <w:szCs w:val="24"/>
        </w:rPr>
        <w:t>придобити чрез</w:t>
      </w:r>
      <w:r w:rsidRPr="00DD60C2">
        <w:rPr>
          <w:rFonts w:ascii="Times New Roman" w:hAnsi="Times New Roman"/>
          <w:b/>
          <w:sz w:val="24"/>
          <w:szCs w:val="24"/>
        </w:rPr>
        <w:t xml:space="preserve"> финансов лизинг</w:t>
      </w:r>
      <w:r w:rsidR="00F61B45">
        <w:rPr>
          <w:rFonts w:ascii="Times New Roman" w:hAnsi="Times New Roman"/>
          <w:b/>
          <w:sz w:val="24"/>
          <w:szCs w:val="24"/>
        </w:rPr>
        <w:t>,</w:t>
      </w:r>
      <w:r w:rsidRPr="00DD60C2">
        <w:rPr>
          <w:rFonts w:ascii="Times New Roman" w:hAnsi="Times New Roman"/>
          <w:b/>
          <w:sz w:val="24"/>
          <w:szCs w:val="24"/>
        </w:rPr>
        <w:t xml:space="preserve"> </w:t>
      </w:r>
      <w:r w:rsidRPr="00F61B45">
        <w:rPr>
          <w:rFonts w:ascii="Times New Roman" w:hAnsi="Times New Roman"/>
          <w:sz w:val="24"/>
          <w:szCs w:val="24"/>
        </w:rPr>
        <w:t xml:space="preserve">се определя срок на годност по общия ред. В случай, че към датата на придобиване на актива чрез финансов лизинг е налице голяма вероятност бюджетната организация да върне актива на </w:t>
      </w:r>
      <w:proofErr w:type="spellStart"/>
      <w:r w:rsidRPr="00F61B45">
        <w:rPr>
          <w:rFonts w:ascii="Times New Roman" w:hAnsi="Times New Roman"/>
          <w:sz w:val="24"/>
          <w:szCs w:val="24"/>
        </w:rPr>
        <w:t>лизингодателя</w:t>
      </w:r>
      <w:proofErr w:type="spellEnd"/>
      <w:r w:rsidRPr="00F61B45">
        <w:rPr>
          <w:rFonts w:ascii="Times New Roman" w:hAnsi="Times New Roman"/>
          <w:sz w:val="24"/>
          <w:szCs w:val="24"/>
        </w:rPr>
        <w:t xml:space="preserve"> преди или към края на лизинговия договор, срокът на годност на актива се определя в рамките на срока на лизинговия договор</w:t>
      </w:r>
      <w:r w:rsidRPr="00DD60C2">
        <w:rPr>
          <w:rFonts w:ascii="Times New Roman" w:hAnsi="Times New Roman"/>
          <w:b/>
          <w:sz w:val="24"/>
          <w:szCs w:val="24"/>
        </w:rPr>
        <w:t xml:space="preserve">. </w:t>
      </w:r>
    </w:p>
    <w:p w:rsidR="00DD60C2" w:rsidRPr="00AB0D02" w:rsidRDefault="00DD60C2" w:rsidP="00DD60C2">
      <w:pPr>
        <w:jc w:val="both"/>
        <w:rPr>
          <w:rFonts w:ascii="Times New Roman" w:hAnsi="Times New Roman"/>
          <w:sz w:val="24"/>
          <w:szCs w:val="24"/>
        </w:rPr>
      </w:pPr>
      <w:r w:rsidRPr="00AB0D02">
        <w:rPr>
          <w:rFonts w:ascii="Times New Roman" w:hAnsi="Times New Roman"/>
          <w:sz w:val="24"/>
          <w:szCs w:val="24"/>
        </w:rPr>
        <w:t xml:space="preserve">По подобен начин се процедира и за амортизиране на капитализираните разходи за основен ремонт на придобит чрез финансов лизинг актив, като в случай, че се очаква активът да бъде върнат в рамките на срока на лизинговия договор, срокът за амортизиране на тези разходи се определя за по-краткия от двата срока: </w:t>
      </w:r>
    </w:p>
    <w:p w:rsidR="00DD60C2" w:rsidRPr="00AB0D02" w:rsidRDefault="00DD60C2" w:rsidP="00DD60C2">
      <w:pPr>
        <w:jc w:val="both"/>
        <w:rPr>
          <w:rFonts w:ascii="Times New Roman" w:hAnsi="Times New Roman"/>
          <w:sz w:val="24"/>
          <w:szCs w:val="24"/>
        </w:rPr>
      </w:pPr>
      <w:r w:rsidRPr="00AB0D02">
        <w:rPr>
          <w:rFonts w:ascii="Times New Roman" w:hAnsi="Times New Roman"/>
          <w:sz w:val="24"/>
          <w:szCs w:val="24"/>
        </w:rPr>
        <w:t xml:space="preserve">     а) очакваният икономически полезен живот на капитализираните разходи; </w:t>
      </w:r>
    </w:p>
    <w:p w:rsidR="00DD60C2" w:rsidRPr="00AB0D02" w:rsidRDefault="00DD60C2" w:rsidP="00DD60C2">
      <w:pPr>
        <w:jc w:val="both"/>
        <w:rPr>
          <w:rFonts w:ascii="Times New Roman" w:hAnsi="Times New Roman"/>
          <w:sz w:val="24"/>
          <w:szCs w:val="24"/>
        </w:rPr>
      </w:pPr>
      <w:r w:rsidRPr="00AB0D02">
        <w:rPr>
          <w:rFonts w:ascii="Times New Roman" w:hAnsi="Times New Roman"/>
          <w:sz w:val="24"/>
          <w:szCs w:val="24"/>
        </w:rPr>
        <w:t xml:space="preserve">     б) остатъчният срок на наема/ползването на актива. </w:t>
      </w:r>
    </w:p>
    <w:p w:rsidR="00DD60C2" w:rsidRPr="00C82D9B" w:rsidRDefault="00DD60C2" w:rsidP="00DD60C2">
      <w:pPr>
        <w:jc w:val="both"/>
        <w:rPr>
          <w:rFonts w:ascii="Times New Roman" w:hAnsi="Times New Roman"/>
          <w:sz w:val="24"/>
          <w:szCs w:val="24"/>
        </w:rPr>
      </w:pPr>
      <w:r w:rsidRPr="00C82D9B">
        <w:rPr>
          <w:rFonts w:ascii="Times New Roman" w:hAnsi="Times New Roman"/>
          <w:sz w:val="24"/>
          <w:szCs w:val="24"/>
        </w:rPr>
        <w:t xml:space="preserve"> Съгласно т. 7.2 от СС 4, предприятието трябва периодично да преразглежда оценката за полезния срок на годност на дълготрайните материални и нематериални активи и ако очакванията се различават значително от предишните оценки, полезният срок на годност следва да се коригира, както и начислената амортизация за текущия и бъдещи периоди.</w:t>
      </w:r>
    </w:p>
    <w:p w:rsidR="00DD60C2" w:rsidRPr="00C82D9B" w:rsidRDefault="00DD60C2" w:rsidP="00DD60C2">
      <w:pPr>
        <w:jc w:val="both"/>
        <w:rPr>
          <w:rFonts w:ascii="Times New Roman" w:hAnsi="Times New Roman"/>
          <w:b/>
          <w:i/>
          <w:sz w:val="24"/>
          <w:szCs w:val="24"/>
        </w:rPr>
      </w:pPr>
      <w:r w:rsidRPr="00C82D9B">
        <w:rPr>
          <w:rFonts w:ascii="Times New Roman" w:hAnsi="Times New Roman"/>
          <w:b/>
          <w:i/>
          <w:sz w:val="24"/>
          <w:szCs w:val="24"/>
        </w:rPr>
        <w:t xml:space="preserve">Остатъчна стойност на </w:t>
      </w:r>
      <w:proofErr w:type="spellStart"/>
      <w:r w:rsidRPr="00C82D9B">
        <w:rPr>
          <w:rFonts w:ascii="Times New Roman" w:hAnsi="Times New Roman"/>
          <w:b/>
          <w:i/>
          <w:sz w:val="24"/>
          <w:szCs w:val="24"/>
        </w:rPr>
        <w:t>амортизируемите</w:t>
      </w:r>
      <w:proofErr w:type="spellEnd"/>
      <w:r w:rsidRPr="00C82D9B">
        <w:rPr>
          <w:rFonts w:ascii="Times New Roman" w:hAnsi="Times New Roman"/>
          <w:b/>
          <w:i/>
          <w:sz w:val="24"/>
          <w:szCs w:val="24"/>
        </w:rPr>
        <w:t xml:space="preserve"> активи</w:t>
      </w:r>
    </w:p>
    <w:p w:rsidR="00DD60C2" w:rsidRPr="00C82D9B"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C82D9B">
        <w:rPr>
          <w:rFonts w:ascii="Times New Roman" w:hAnsi="Times New Roman"/>
          <w:sz w:val="24"/>
          <w:szCs w:val="24"/>
        </w:rPr>
        <w:t>Съгласно т. 9, буква “л” от ДДС № 05 от 2016 г.</w:t>
      </w:r>
      <w:r w:rsidRPr="00DD60C2">
        <w:rPr>
          <w:rFonts w:ascii="Times New Roman" w:hAnsi="Times New Roman"/>
          <w:b/>
          <w:sz w:val="24"/>
          <w:szCs w:val="24"/>
        </w:rPr>
        <w:t xml:space="preserve"> остатъчна стойност е </w:t>
      </w:r>
      <w:r w:rsidRPr="00C82D9B">
        <w:rPr>
          <w:rFonts w:ascii="Times New Roman" w:hAnsi="Times New Roman"/>
          <w:sz w:val="24"/>
          <w:szCs w:val="24"/>
        </w:rPr>
        <w:t xml:space="preserve">предполагаемата стойност, която се очаква да се получи от </w:t>
      </w:r>
      <w:proofErr w:type="spellStart"/>
      <w:r w:rsidRPr="00C82D9B">
        <w:rPr>
          <w:rFonts w:ascii="Times New Roman" w:hAnsi="Times New Roman"/>
          <w:sz w:val="24"/>
          <w:szCs w:val="24"/>
        </w:rPr>
        <w:t>амортизируем</w:t>
      </w:r>
      <w:proofErr w:type="spellEnd"/>
      <w:r w:rsidRPr="00C82D9B">
        <w:rPr>
          <w:rFonts w:ascii="Times New Roman" w:hAnsi="Times New Roman"/>
          <w:sz w:val="24"/>
          <w:szCs w:val="24"/>
        </w:rPr>
        <w:t xml:space="preserve"> актив при изтичането на срока му на годност след извеждането му от употреба.</w:t>
      </w:r>
    </w:p>
    <w:p w:rsidR="00DD60C2" w:rsidRPr="00C82D9B" w:rsidRDefault="00DD60C2" w:rsidP="00DD60C2">
      <w:pPr>
        <w:jc w:val="both"/>
        <w:rPr>
          <w:rFonts w:ascii="Times New Roman" w:hAnsi="Times New Roman"/>
          <w:sz w:val="24"/>
          <w:szCs w:val="24"/>
        </w:rPr>
      </w:pPr>
      <w:r w:rsidRPr="00C82D9B">
        <w:rPr>
          <w:rFonts w:ascii="Times New Roman" w:hAnsi="Times New Roman"/>
          <w:sz w:val="24"/>
          <w:szCs w:val="24"/>
        </w:rPr>
        <w:t xml:space="preserve">    Съгласно т. 40 от ДДС № 05 от 2016 г.,</w:t>
      </w:r>
    </w:p>
    <w:p w:rsidR="00DD60C2" w:rsidRPr="00C82D9B"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C82D9B">
        <w:rPr>
          <w:rFonts w:ascii="Times New Roman" w:hAnsi="Times New Roman"/>
          <w:sz w:val="24"/>
          <w:szCs w:val="24"/>
        </w:rPr>
        <w:t xml:space="preserve">«За целите на начисляването на амортизациите и разработването на амортизационните планове определянето на остатъчната стойност на </w:t>
      </w:r>
      <w:proofErr w:type="spellStart"/>
      <w:r w:rsidRPr="00C82D9B">
        <w:rPr>
          <w:rFonts w:ascii="Times New Roman" w:hAnsi="Times New Roman"/>
          <w:sz w:val="24"/>
          <w:szCs w:val="24"/>
        </w:rPr>
        <w:t>амортизируемите</w:t>
      </w:r>
      <w:proofErr w:type="spellEnd"/>
      <w:r w:rsidRPr="00C82D9B">
        <w:rPr>
          <w:rFonts w:ascii="Times New Roman" w:hAnsi="Times New Roman"/>
          <w:sz w:val="24"/>
          <w:szCs w:val="24"/>
        </w:rPr>
        <w:t xml:space="preserve"> активи се извършва от бюджетната организация, като се следват насоките на т. 4.1 и 4.2 от СС 4, освен в случаите, когато с указания на МФ са определени конкретни изисквания за размер или процент на остатъчната стойност».</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ab/>
        <w:t xml:space="preserve">Практически действия: </w:t>
      </w:r>
    </w:p>
    <w:p w:rsidR="00DD60C2" w:rsidRPr="0078623B" w:rsidRDefault="00DD60C2" w:rsidP="00DD60C2">
      <w:pPr>
        <w:jc w:val="both"/>
        <w:rPr>
          <w:rFonts w:ascii="Times New Roman" w:hAnsi="Times New Roman"/>
          <w:sz w:val="24"/>
          <w:szCs w:val="24"/>
        </w:rPr>
      </w:pPr>
      <w:r w:rsidRPr="0078623B">
        <w:rPr>
          <w:rFonts w:ascii="Times New Roman" w:hAnsi="Times New Roman"/>
          <w:sz w:val="24"/>
          <w:szCs w:val="24"/>
        </w:rPr>
        <w:t>а. ПРБ може да унифицира определянето на предполагаемата остатъчна стойност за всички ВРБ в  системата на ПРБ за отделни класове активи. Унифицирането се утвърждава в амортизационната политика на ПРБ.</w:t>
      </w:r>
    </w:p>
    <w:p w:rsidR="00DD60C2" w:rsidRPr="0078623B" w:rsidRDefault="00DD60C2" w:rsidP="00DD60C2">
      <w:pPr>
        <w:jc w:val="both"/>
        <w:rPr>
          <w:rFonts w:ascii="Times New Roman" w:hAnsi="Times New Roman"/>
          <w:sz w:val="24"/>
          <w:szCs w:val="24"/>
        </w:rPr>
      </w:pPr>
      <w:r w:rsidRPr="0078623B">
        <w:rPr>
          <w:rFonts w:ascii="Times New Roman" w:hAnsi="Times New Roman"/>
          <w:sz w:val="24"/>
          <w:szCs w:val="24"/>
        </w:rPr>
        <w:t xml:space="preserve">б. Съгласно т. 41 от ДДС № 05 от 2016 г., </w:t>
      </w:r>
    </w:p>
    <w:p w:rsidR="00DD60C2" w:rsidRPr="0078623B" w:rsidRDefault="00DD60C2" w:rsidP="00DD60C2">
      <w:pPr>
        <w:jc w:val="both"/>
        <w:rPr>
          <w:rFonts w:ascii="Times New Roman" w:hAnsi="Times New Roman"/>
          <w:sz w:val="24"/>
          <w:szCs w:val="24"/>
        </w:rPr>
      </w:pPr>
      <w:r w:rsidRPr="0078623B">
        <w:rPr>
          <w:rFonts w:ascii="Times New Roman" w:hAnsi="Times New Roman"/>
          <w:sz w:val="24"/>
          <w:szCs w:val="24"/>
        </w:rPr>
        <w:t xml:space="preserve">    «Определянето на остатъчната стойност се извършва от бюджетната организация, доколкото първостепенният (висшестоящият) разпоредител с бюджет не е определил конкретни унифицирани изисквания в тази насока».</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Следователно, ПРБ има право на избор: да унифицира практиката за определяне на остатъчната стойност или да даде право на ВРБ да определят остатъчната стойност в съответствие със спецификата на дейността им.</w:t>
      </w:r>
    </w:p>
    <w:p w:rsidR="00DD60C2" w:rsidRPr="00DD60C2" w:rsidRDefault="00DD60C2" w:rsidP="00DD60C2">
      <w:pPr>
        <w:jc w:val="both"/>
        <w:rPr>
          <w:rFonts w:ascii="Times New Roman" w:hAnsi="Times New Roman"/>
          <w:b/>
          <w:sz w:val="24"/>
          <w:szCs w:val="24"/>
        </w:rPr>
      </w:pPr>
    </w:p>
    <w:p w:rsidR="00DD60C2" w:rsidRDefault="0078623B" w:rsidP="00DD60C2">
      <w:pPr>
        <w:jc w:val="both"/>
        <w:rPr>
          <w:rFonts w:ascii="Times New Roman" w:hAnsi="Times New Roman"/>
          <w:b/>
          <w:i/>
          <w:sz w:val="24"/>
          <w:szCs w:val="24"/>
        </w:rPr>
      </w:pPr>
      <w:r w:rsidRPr="0078623B">
        <w:rPr>
          <w:rFonts w:ascii="Times New Roman" w:hAnsi="Times New Roman"/>
          <w:b/>
          <w:i/>
          <w:sz w:val="24"/>
          <w:szCs w:val="24"/>
        </w:rPr>
        <w:t xml:space="preserve">Подтема </w:t>
      </w:r>
      <w:r w:rsidR="00C125B1">
        <w:rPr>
          <w:rFonts w:ascii="Times New Roman" w:hAnsi="Times New Roman"/>
          <w:b/>
          <w:i/>
          <w:sz w:val="24"/>
          <w:szCs w:val="24"/>
        </w:rPr>
        <w:t>4.2.</w:t>
      </w:r>
      <w:r w:rsidRPr="0078623B">
        <w:rPr>
          <w:rFonts w:ascii="Times New Roman" w:hAnsi="Times New Roman"/>
          <w:b/>
          <w:i/>
          <w:sz w:val="24"/>
          <w:szCs w:val="24"/>
        </w:rPr>
        <w:t xml:space="preserve"> </w:t>
      </w:r>
      <w:r w:rsidR="00C125B1">
        <w:rPr>
          <w:rFonts w:ascii="Times New Roman" w:hAnsi="Times New Roman"/>
          <w:b/>
          <w:i/>
          <w:sz w:val="24"/>
          <w:szCs w:val="24"/>
        </w:rPr>
        <w:t>А</w:t>
      </w:r>
      <w:r w:rsidR="00C125B1" w:rsidRPr="0078623B">
        <w:rPr>
          <w:rFonts w:ascii="Times New Roman" w:hAnsi="Times New Roman"/>
          <w:b/>
          <w:i/>
          <w:sz w:val="24"/>
          <w:szCs w:val="24"/>
        </w:rPr>
        <w:t>мортизационна политика</w:t>
      </w:r>
      <w:r w:rsidR="00C125B1">
        <w:rPr>
          <w:rFonts w:ascii="Times New Roman" w:hAnsi="Times New Roman"/>
          <w:b/>
          <w:i/>
          <w:sz w:val="24"/>
          <w:szCs w:val="24"/>
        </w:rPr>
        <w:t>, Амортизационен план</w:t>
      </w:r>
    </w:p>
    <w:p w:rsidR="00A90461" w:rsidRPr="0078623B" w:rsidRDefault="00A90461" w:rsidP="00DD60C2">
      <w:pPr>
        <w:jc w:val="both"/>
        <w:rPr>
          <w:rFonts w:ascii="Times New Roman" w:hAnsi="Times New Roman"/>
          <w:b/>
          <w:i/>
          <w:sz w:val="24"/>
          <w:szCs w:val="24"/>
        </w:rPr>
      </w:pPr>
      <w:r>
        <w:rPr>
          <w:rFonts w:ascii="Times New Roman" w:hAnsi="Times New Roman"/>
          <w:b/>
          <w:i/>
          <w:sz w:val="24"/>
          <w:szCs w:val="24"/>
        </w:rPr>
        <w:t>АМОРТИЗАЦИОННА ПОЛИТИКА</w:t>
      </w:r>
    </w:p>
    <w:p w:rsidR="00DD60C2" w:rsidRPr="0078623B" w:rsidRDefault="00DD60C2" w:rsidP="00DD60C2">
      <w:pPr>
        <w:jc w:val="both"/>
        <w:rPr>
          <w:rFonts w:ascii="Times New Roman" w:hAnsi="Times New Roman"/>
          <w:sz w:val="24"/>
          <w:szCs w:val="24"/>
        </w:rPr>
      </w:pPr>
      <w:r w:rsidRPr="0078623B">
        <w:rPr>
          <w:rFonts w:ascii="Times New Roman" w:hAnsi="Times New Roman"/>
          <w:sz w:val="24"/>
          <w:szCs w:val="24"/>
        </w:rPr>
        <w:t xml:space="preserve">Разпоредбите на т. 7.1-7.3 от СС 4 се прилагат на общо основание от бюджетните организации. </w:t>
      </w:r>
    </w:p>
    <w:p w:rsidR="00DD60C2" w:rsidRPr="0078623B" w:rsidRDefault="00DD60C2" w:rsidP="00DD60C2">
      <w:pPr>
        <w:jc w:val="both"/>
        <w:rPr>
          <w:rFonts w:ascii="Times New Roman" w:hAnsi="Times New Roman"/>
          <w:sz w:val="24"/>
          <w:szCs w:val="24"/>
        </w:rPr>
      </w:pPr>
      <w:r w:rsidRPr="0078623B">
        <w:rPr>
          <w:rFonts w:ascii="Times New Roman" w:hAnsi="Times New Roman"/>
          <w:sz w:val="24"/>
          <w:szCs w:val="24"/>
        </w:rPr>
        <w:t>Съгласно т. 26 от ДДС № 05 от 2016 г. във връзка с т. 61 от ДДС № 20/2004 г. се препоръчва постигането в максимално възможна степен на унифицираност и съгласуваност по основните въпроси на амортизационната политика.</w:t>
      </w:r>
    </w:p>
    <w:p w:rsidR="00DD60C2" w:rsidRPr="002C3185"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2C3185">
        <w:rPr>
          <w:rFonts w:ascii="Times New Roman" w:hAnsi="Times New Roman"/>
          <w:sz w:val="24"/>
          <w:szCs w:val="24"/>
        </w:rPr>
        <w:t xml:space="preserve">Когато в системата на съответния ПРБ даден подведомствен разпоредител оперира със специализирани активи, които не се използват в дейността на останалите разпоредители в системата, на него може да се предостави възможността сам да определя амортизационната си политика за тези активи. </w:t>
      </w:r>
    </w:p>
    <w:p w:rsidR="00DD60C2" w:rsidRPr="00DD60C2" w:rsidRDefault="00DD60C2" w:rsidP="00DD60C2">
      <w:pPr>
        <w:jc w:val="both"/>
        <w:rPr>
          <w:rFonts w:ascii="Times New Roman" w:hAnsi="Times New Roman"/>
          <w:b/>
          <w:sz w:val="24"/>
          <w:szCs w:val="24"/>
        </w:rPr>
      </w:pPr>
      <w:r w:rsidRPr="002C3185">
        <w:rPr>
          <w:rFonts w:ascii="Times New Roman" w:hAnsi="Times New Roman"/>
          <w:b/>
          <w:i/>
          <w:sz w:val="24"/>
          <w:szCs w:val="24"/>
        </w:rPr>
        <w:t xml:space="preserve">Амортизационната политика е неразделна част от счетоводната политика. </w:t>
      </w:r>
      <w:r w:rsidRPr="002C3185">
        <w:rPr>
          <w:rFonts w:ascii="Times New Roman" w:hAnsi="Times New Roman"/>
          <w:sz w:val="24"/>
          <w:szCs w:val="24"/>
        </w:rPr>
        <w:t>Възможен е вариант да се разработи отделно от счетоводната политика и да се утвърди от ръководителя на бюджетната организация като отделен документ.</w:t>
      </w:r>
    </w:p>
    <w:p w:rsidR="00DD60C2" w:rsidRPr="00240797" w:rsidRDefault="00DD60C2" w:rsidP="00DD60C2">
      <w:pPr>
        <w:jc w:val="both"/>
        <w:rPr>
          <w:rFonts w:ascii="Times New Roman" w:hAnsi="Times New Roman"/>
          <w:sz w:val="24"/>
          <w:szCs w:val="24"/>
        </w:rPr>
      </w:pPr>
      <w:r w:rsidRPr="00DD60C2">
        <w:rPr>
          <w:rFonts w:ascii="Times New Roman" w:hAnsi="Times New Roman"/>
          <w:b/>
          <w:sz w:val="24"/>
          <w:szCs w:val="24"/>
        </w:rPr>
        <w:tab/>
      </w:r>
      <w:r w:rsidRPr="00240797">
        <w:rPr>
          <w:rFonts w:ascii="Times New Roman" w:hAnsi="Times New Roman"/>
          <w:sz w:val="24"/>
          <w:szCs w:val="24"/>
        </w:rPr>
        <w:t>Предвид необходимостта от последователно прилагане на счетоводната политика и осигуряване на сравнимост, промяна в счетоводната политика (смяна на метод на амортизация и др.) по принцип следва да се извършва само по изключение, доколкото при конкретните обстоятелства това е оправдано. Промяната в счетоводната политика по отношение на амортизацията се отразява в съответствие с изискванията на т. 8.8 от ДДС № 20/2004 г. Промяна в счетоводната политика не се прилага с обратна сила за минали години, не се преизчислява сравнителната информация за предходни периоди и не се изготвят проформа-отчети.) – т. 47 от ДДС № 05 от 2016 г.</w:t>
      </w:r>
    </w:p>
    <w:p w:rsidR="00DD60C2" w:rsidRPr="00282BEE" w:rsidRDefault="00DD60C2" w:rsidP="00DD60C2">
      <w:pPr>
        <w:jc w:val="both"/>
        <w:rPr>
          <w:rFonts w:ascii="Times New Roman" w:hAnsi="Times New Roman"/>
          <w:b/>
          <w:i/>
          <w:sz w:val="24"/>
          <w:szCs w:val="24"/>
        </w:rPr>
      </w:pPr>
      <w:r w:rsidRPr="00282BEE">
        <w:rPr>
          <w:rFonts w:ascii="Times New Roman" w:hAnsi="Times New Roman"/>
          <w:b/>
          <w:i/>
          <w:sz w:val="24"/>
          <w:szCs w:val="24"/>
        </w:rPr>
        <w:t>АМОРТИЗАЦИОНЕН ПЛАН</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При разработване на амортизационния план, съгласно т. 48 от ДДС № 05 от 2016 г., се спазват насоките, дадени в т. 8.1-8.3 от СС 4  относно определяне на реквизитите в амортизационния план за всеки дълготраен актив или група еднородни активи, както и обобщен амортизационен план.</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Във връзка с разпоредбите на т. 8.3 от СС 4 са дадени указания от МФ  за изготвяне на обобщен амортизационен план на ниво синтетична счетоводна сметка или </w:t>
      </w:r>
      <w:proofErr w:type="spellStart"/>
      <w:r w:rsidRPr="00282BEE">
        <w:rPr>
          <w:rFonts w:ascii="Times New Roman" w:hAnsi="Times New Roman"/>
          <w:sz w:val="24"/>
          <w:szCs w:val="24"/>
        </w:rPr>
        <w:t>подсметка</w:t>
      </w:r>
      <w:proofErr w:type="spellEnd"/>
      <w:r w:rsidRPr="00282BEE">
        <w:rPr>
          <w:rFonts w:ascii="Times New Roman" w:hAnsi="Times New Roman"/>
          <w:sz w:val="24"/>
          <w:szCs w:val="24"/>
        </w:rPr>
        <w:t xml:space="preserve">, т.е. вместо един обобщен амортизационен план се разработват обобщени амортизационни планове за </w:t>
      </w:r>
      <w:proofErr w:type="spellStart"/>
      <w:r w:rsidRPr="00282BEE">
        <w:rPr>
          <w:rFonts w:ascii="Times New Roman" w:hAnsi="Times New Roman"/>
          <w:sz w:val="24"/>
          <w:szCs w:val="24"/>
        </w:rPr>
        <w:t>амортизируемите</w:t>
      </w:r>
      <w:proofErr w:type="spellEnd"/>
      <w:r w:rsidRPr="00282BEE">
        <w:rPr>
          <w:rFonts w:ascii="Times New Roman" w:hAnsi="Times New Roman"/>
          <w:sz w:val="24"/>
          <w:szCs w:val="24"/>
        </w:rPr>
        <w:t xml:space="preserve"> активи, отчитани по дадена синтетична счетоводна сметка/</w:t>
      </w:r>
      <w:proofErr w:type="spellStart"/>
      <w:r w:rsidRPr="00282BEE">
        <w:rPr>
          <w:rFonts w:ascii="Times New Roman" w:hAnsi="Times New Roman"/>
          <w:sz w:val="24"/>
          <w:szCs w:val="24"/>
        </w:rPr>
        <w:t>подсметка</w:t>
      </w:r>
      <w:proofErr w:type="spellEnd"/>
      <w:r w:rsidRPr="00282BEE">
        <w:rPr>
          <w:rFonts w:ascii="Times New Roman" w:hAnsi="Times New Roman"/>
          <w:sz w:val="24"/>
          <w:szCs w:val="24"/>
        </w:rPr>
        <w:t xml:space="preserve"> – т. 54 от ДДС № 05 от 2016 г.</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Разпределението на годишната амортизационната квота може да бъде отразено в обобщените амортизационни планове месечно или по тримесечия –    т. 55 от ДДС № 05 от 2016 г.</w:t>
      </w:r>
    </w:p>
    <w:p w:rsidR="00DD60C2" w:rsidRPr="00282BEE" w:rsidRDefault="00DD60C2" w:rsidP="00DD60C2">
      <w:pPr>
        <w:jc w:val="both"/>
        <w:rPr>
          <w:rFonts w:ascii="Times New Roman" w:hAnsi="Times New Roman"/>
          <w:sz w:val="24"/>
          <w:szCs w:val="24"/>
        </w:rPr>
      </w:pPr>
      <w:r w:rsidRPr="00DD60C2">
        <w:rPr>
          <w:rFonts w:ascii="Times New Roman" w:hAnsi="Times New Roman"/>
          <w:b/>
          <w:sz w:val="24"/>
          <w:szCs w:val="24"/>
        </w:rPr>
        <w:lastRenderedPageBreak/>
        <w:t xml:space="preserve">Амортизационният план </w:t>
      </w:r>
      <w:r w:rsidRPr="00282BEE">
        <w:rPr>
          <w:rFonts w:ascii="Times New Roman" w:hAnsi="Times New Roman"/>
          <w:sz w:val="24"/>
          <w:szCs w:val="24"/>
        </w:rPr>
        <w:t>следва да се актуализира при  преизчисления, преоцен</w:t>
      </w:r>
      <w:r w:rsidR="00282BEE" w:rsidRPr="00282BEE">
        <w:rPr>
          <w:rFonts w:ascii="Times New Roman" w:hAnsi="Times New Roman"/>
          <w:sz w:val="24"/>
          <w:szCs w:val="24"/>
        </w:rPr>
        <w:t xml:space="preserve">ки и други подобни корекции на </w:t>
      </w:r>
      <w:r w:rsidRPr="00282BEE">
        <w:rPr>
          <w:rFonts w:ascii="Times New Roman" w:hAnsi="Times New Roman"/>
          <w:sz w:val="24"/>
          <w:szCs w:val="24"/>
        </w:rPr>
        <w:t>балансовата стойност, влияещи на процеса на последващо начисляване на амортизациите.</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Във връзка с т. 9 от СС 4, когато разходите за амортизация за текущата или предходната година са в съществен размер,  се оповестява информацията в ГФО относно:</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 възприетите методи на амортизация за отделните групи активи;</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 обосновка за промяна в методите на амортизация, ако такава е извършена - т. 56 от ДДС № 05 от 2016 г.</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Съгласно т. 49 от ДДС № 05 от 2016 г. се допуска да се разработи един амортизационен план за: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компютърни конфигурации;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компютърни/комуникационни мрежи;</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други подобни свързани съвкупности;</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отделни сборни блокове (сектори), когато са обособени като един актив съгласно т. 16.15.6 от ДДС № 20/2004 г.;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групи еднородни по вид и еднакви по стойност </w:t>
      </w:r>
      <w:proofErr w:type="spellStart"/>
      <w:r w:rsidRPr="00282BEE">
        <w:rPr>
          <w:rFonts w:ascii="Times New Roman" w:hAnsi="Times New Roman"/>
          <w:sz w:val="24"/>
          <w:szCs w:val="24"/>
        </w:rPr>
        <w:t>амортизируеми</w:t>
      </w:r>
      <w:proofErr w:type="spellEnd"/>
      <w:r w:rsidRPr="00282BEE">
        <w:rPr>
          <w:rFonts w:ascii="Times New Roman" w:hAnsi="Times New Roman"/>
          <w:sz w:val="24"/>
          <w:szCs w:val="24"/>
        </w:rPr>
        <w:t xml:space="preserve"> активи - когато отделните активи са придобити или въведени в употреба в рамките на месеца, респективно – в рамките на отчетното тримесечие, когато за такива активи е приложена възможността по т. 37;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други конфигурации от активи, определени със стандартите и/или указанията по чл. 164, ал. 1 и 3 от ЗПФ.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Бюджетните организации разработват и утвърждават амортизационен план за всеки </w:t>
      </w:r>
      <w:proofErr w:type="spellStart"/>
      <w:r w:rsidRPr="00282BEE">
        <w:rPr>
          <w:rFonts w:ascii="Times New Roman" w:hAnsi="Times New Roman"/>
          <w:sz w:val="24"/>
          <w:szCs w:val="24"/>
        </w:rPr>
        <w:t>амортизируем</w:t>
      </w:r>
      <w:proofErr w:type="spellEnd"/>
      <w:r w:rsidRPr="00282BEE">
        <w:rPr>
          <w:rFonts w:ascii="Times New Roman" w:hAnsi="Times New Roman"/>
          <w:sz w:val="24"/>
          <w:szCs w:val="24"/>
        </w:rPr>
        <w:t xml:space="preserve"> актив или за групи еднородни по вид и еднакви по стойност </w:t>
      </w:r>
      <w:proofErr w:type="spellStart"/>
      <w:r w:rsidRPr="00282BEE">
        <w:rPr>
          <w:rFonts w:ascii="Times New Roman" w:hAnsi="Times New Roman"/>
          <w:sz w:val="24"/>
          <w:szCs w:val="24"/>
        </w:rPr>
        <w:t>амортизируеми</w:t>
      </w:r>
      <w:proofErr w:type="spellEnd"/>
      <w:r w:rsidRPr="00282BEE">
        <w:rPr>
          <w:rFonts w:ascii="Times New Roman" w:hAnsi="Times New Roman"/>
          <w:sz w:val="24"/>
          <w:szCs w:val="24"/>
        </w:rPr>
        <w:t xml:space="preserve"> активи.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ab/>
        <w:t xml:space="preserve">Планът </w:t>
      </w:r>
      <w:r w:rsidRPr="00282BEE">
        <w:rPr>
          <w:rFonts w:ascii="Times New Roman" w:hAnsi="Times New Roman"/>
          <w:sz w:val="24"/>
          <w:szCs w:val="24"/>
        </w:rPr>
        <w:t>съдържа следния минимален брой</w:t>
      </w:r>
      <w:r w:rsidRPr="00DD60C2">
        <w:rPr>
          <w:rFonts w:ascii="Times New Roman" w:hAnsi="Times New Roman"/>
          <w:b/>
          <w:sz w:val="24"/>
          <w:szCs w:val="24"/>
        </w:rPr>
        <w:t xml:space="preserve"> реквизити: </w:t>
      </w:r>
    </w:p>
    <w:p w:rsidR="00DD60C2" w:rsidRPr="00282BEE" w:rsidRDefault="00DD60C2" w:rsidP="00DD60C2">
      <w:pPr>
        <w:jc w:val="both"/>
        <w:rPr>
          <w:rFonts w:ascii="Times New Roman" w:hAnsi="Times New Roman"/>
          <w:sz w:val="24"/>
          <w:szCs w:val="24"/>
        </w:rPr>
      </w:pPr>
      <w:r w:rsidRPr="00DD60C2">
        <w:rPr>
          <w:rFonts w:ascii="Times New Roman" w:hAnsi="Times New Roman"/>
          <w:b/>
          <w:sz w:val="24"/>
          <w:szCs w:val="24"/>
        </w:rPr>
        <w:tab/>
      </w:r>
      <w:r w:rsidRPr="00282BEE">
        <w:rPr>
          <w:rFonts w:ascii="Times New Roman" w:hAnsi="Times New Roman"/>
          <w:sz w:val="24"/>
          <w:szCs w:val="24"/>
        </w:rPr>
        <w:t xml:space="preserve">- дата на придобиване;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xml:space="preserve">- дата на въвеждане в експлоатация;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срок на годност;</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отчетна стойност;</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xml:space="preserve">-  остатъчна стойност;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xml:space="preserve">- </w:t>
      </w:r>
      <w:proofErr w:type="spellStart"/>
      <w:r w:rsidRPr="00282BEE">
        <w:rPr>
          <w:rFonts w:ascii="Times New Roman" w:hAnsi="Times New Roman"/>
          <w:sz w:val="24"/>
          <w:szCs w:val="24"/>
        </w:rPr>
        <w:t>амортизируема</w:t>
      </w:r>
      <w:proofErr w:type="spellEnd"/>
      <w:r w:rsidRPr="00282BEE">
        <w:rPr>
          <w:rFonts w:ascii="Times New Roman" w:hAnsi="Times New Roman"/>
          <w:sz w:val="24"/>
          <w:szCs w:val="24"/>
        </w:rPr>
        <w:t xml:space="preserve"> стойност;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метод на амортизация;</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lastRenderedPageBreak/>
        <w:tab/>
        <w:t xml:space="preserve">-  амортизационна норма;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xml:space="preserve">- годишна амортизационна квота;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ab/>
        <w:t xml:space="preserve">- дата на извеждане от употреба;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w:t>
      </w:r>
      <w:r w:rsidRPr="00282BEE">
        <w:rPr>
          <w:rFonts w:ascii="Times New Roman" w:hAnsi="Times New Roman"/>
          <w:sz w:val="24"/>
          <w:szCs w:val="24"/>
        </w:rPr>
        <w:tab/>
        <w:t>- година на промяна на метода за амортизация или на полезния срок на годност – по изключение!</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w:t>
      </w:r>
      <w:r w:rsidRPr="00282BEE">
        <w:rPr>
          <w:rFonts w:ascii="Times New Roman" w:hAnsi="Times New Roman"/>
          <w:sz w:val="24"/>
          <w:szCs w:val="24"/>
        </w:rPr>
        <w:tab/>
        <w:t>------------------------------------------------------------</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w:t>
      </w:r>
      <w:r w:rsidRPr="00282BEE">
        <w:rPr>
          <w:rFonts w:ascii="Times New Roman" w:hAnsi="Times New Roman"/>
          <w:sz w:val="24"/>
          <w:szCs w:val="24"/>
        </w:rPr>
        <w:tab/>
        <w:t>Други допълнителни реквизити – Наименование на ДА, инвентарен номер, акумулирана амортизация, балансова стойност и др.</w:t>
      </w:r>
    </w:p>
    <w:p w:rsidR="00DD60C2" w:rsidRPr="00282BEE"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282BEE">
        <w:rPr>
          <w:rFonts w:ascii="Times New Roman" w:hAnsi="Times New Roman"/>
          <w:sz w:val="24"/>
          <w:szCs w:val="24"/>
        </w:rPr>
        <w:t xml:space="preserve">Информацията, необходима за попълване на амортизационния план, се получава от аналитичните сметки за съответния </w:t>
      </w:r>
      <w:proofErr w:type="spellStart"/>
      <w:r w:rsidRPr="00282BEE">
        <w:rPr>
          <w:rFonts w:ascii="Times New Roman" w:hAnsi="Times New Roman"/>
          <w:sz w:val="24"/>
          <w:szCs w:val="24"/>
        </w:rPr>
        <w:t>амортизируем</w:t>
      </w:r>
      <w:proofErr w:type="spellEnd"/>
      <w:r w:rsidRPr="00282BEE">
        <w:rPr>
          <w:rFonts w:ascii="Times New Roman" w:hAnsi="Times New Roman"/>
          <w:sz w:val="24"/>
          <w:szCs w:val="24"/>
        </w:rPr>
        <w:t xml:space="preserve"> актив.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Въз основа на индивидуалните амортизационни планове за всеки </w:t>
      </w:r>
      <w:proofErr w:type="spellStart"/>
      <w:r w:rsidRPr="00282BEE">
        <w:rPr>
          <w:rFonts w:ascii="Times New Roman" w:hAnsi="Times New Roman"/>
          <w:sz w:val="24"/>
          <w:szCs w:val="24"/>
        </w:rPr>
        <w:t>амортизируем</w:t>
      </w:r>
      <w:proofErr w:type="spellEnd"/>
      <w:r w:rsidRPr="00282BEE">
        <w:rPr>
          <w:rFonts w:ascii="Times New Roman" w:hAnsi="Times New Roman"/>
          <w:sz w:val="24"/>
          <w:szCs w:val="24"/>
        </w:rPr>
        <w:t xml:space="preserve"> актив се съставя обобщен амортизационен план за отчетния период за всички </w:t>
      </w:r>
      <w:proofErr w:type="spellStart"/>
      <w:r w:rsidRPr="00282BEE">
        <w:rPr>
          <w:rFonts w:ascii="Times New Roman" w:hAnsi="Times New Roman"/>
          <w:sz w:val="24"/>
          <w:szCs w:val="24"/>
        </w:rPr>
        <w:t>амортизируеми</w:t>
      </w:r>
      <w:proofErr w:type="spellEnd"/>
      <w:r w:rsidRPr="00282BEE">
        <w:rPr>
          <w:rFonts w:ascii="Times New Roman" w:hAnsi="Times New Roman"/>
          <w:sz w:val="24"/>
          <w:szCs w:val="24"/>
        </w:rPr>
        <w:t xml:space="preserve"> дълготрайни материални и нематериални активи със следното съдържание: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номер по ред;</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номер на групата (класа);</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-наименование;</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инвентарен номер на актива;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отчетна стойност на актива;</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годишна амортизационна квота;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общо;</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по месеци; </w:t>
      </w:r>
    </w:p>
    <w:p w:rsidR="00DD60C2" w:rsidRPr="00282BEE" w:rsidRDefault="00DD60C2" w:rsidP="00DD60C2">
      <w:pPr>
        <w:jc w:val="both"/>
        <w:rPr>
          <w:rFonts w:ascii="Times New Roman" w:hAnsi="Times New Roman"/>
          <w:sz w:val="24"/>
          <w:szCs w:val="24"/>
        </w:rPr>
      </w:pPr>
      <w:r w:rsidRPr="00282BEE">
        <w:rPr>
          <w:rFonts w:ascii="Times New Roman" w:hAnsi="Times New Roman"/>
          <w:sz w:val="24"/>
          <w:szCs w:val="24"/>
        </w:rPr>
        <w:t xml:space="preserve"> - акумулирана амортизация;</w:t>
      </w:r>
    </w:p>
    <w:p w:rsidR="00DD60C2" w:rsidRDefault="00DD60C2" w:rsidP="00DD60C2">
      <w:pPr>
        <w:jc w:val="both"/>
        <w:rPr>
          <w:rFonts w:ascii="Times New Roman" w:hAnsi="Times New Roman"/>
          <w:sz w:val="24"/>
          <w:szCs w:val="24"/>
        </w:rPr>
      </w:pPr>
      <w:r w:rsidRPr="00282BEE">
        <w:rPr>
          <w:rFonts w:ascii="Times New Roman" w:hAnsi="Times New Roman"/>
          <w:sz w:val="24"/>
          <w:szCs w:val="24"/>
        </w:rPr>
        <w:t>- балансова стойност.</w:t>
      </w:r>
    </w:p>
    <w:p w:rsidR="00282BEE" w:rsidRPr="00282BEE" w:rsidRDefault="00282BEE" w:rsidP="00DD60C2">
      <w:pPr>
        <w:jc w:val="both"/>
        <w:rPr>
          <w:rFonts w:ascii="Times New Roman" w:hAnsi="Times New Roman"/>
          <w:sz w:val="24"/>
          <w:szCs w:val="24"/>
        </w:rPr>
      </w:pPr>
    </w:p>
    <w:p w:rsidR="00DD60C2" w:rsidRPr="009153A5" w:rsidRDefault="00F21A06" w:rsidP="00DD60C2">
      <w:pPr>
        <w:jc w:val="both"/>
        <w:rPr>
          <w:rFonts w:ascii="Times New Roman" w:hAnsi="Times New Roman"/>
          <w:b/>
          <w:i/>
          <w:sz w:val="24"/>
          <w:szCs w:val="24"/>
        </w:rPr>
      </w:pPr>
      <w:r>
        <w:rPr>
          <w:rFonts w:ascii="Times New Roman" w:hAnsi="Times New Roman"/>
          <w:b/>
          <w:i/>
          <w:sz w:val="24"/>
          <w:szCs w:val="24"/>
        </w:rPr>
        <w:t xml:space="preserve">Подтема </w:t>
      </w:r>
      <w:r w:rsidR="00935749">
        <w:rPr>
          <w:rFonts w:ascii="Times New Roman" w:hAnsi="Times New Roman"/>
          <w:b/>
          <w:i/>
          <w:sz w:val="24"/>
          <w:szCs w:val="24"/>
        </w:rPr>
        <w:t>4.3. М</w:t>
      </w:r>
      <w:r w:rsidR="00935749" w:rsidRPr="009153A5">
        <w:rPr>
          <w:rFonts w:ascii="Times New Roman" w:hAnsi="Times New Roman"/>
          <w:b/>
          <w:i/>
          <w:sz w:val="24"/>
          <w:szCs w:val="24"/>
        </w:rPr>
        <w:t>етод на амортизация</w:t>
      </w:r>
    </w:p>
    <w:p w:rsidR="00DD60C2" w:rsidRPr="00F21A06" w:rsidRDefault="00DD60C2" w:rsidP="00DD60C2">
      <w:pPr>
        <w:jc w:val="both"/>
        <w:rPr>
          <w:rFonts w:ascii="Times New Roman" w:hAnsi="Times New Roman"/>
          <w:sz w:val="24"/>
          <w:szCs w:val="24"/>
        </w:rPr>
      </w:pPr>
      <w:r w:rsidRPr="00F21A06">
        <w:rPr>
          <w:rFonts w:ascii="Times New Roman" w:hAnsi="Times New Roman"/>
          <w:sz w:val="24"/>
          <w:szCs w:val="24"/>
        </w:rPr>
        <w:t>При разработването на амортизационния план е важен избора на метода на амортизация.</w:t>
      </w:r>
    </w:p>
    <w:p w:rsidR="00DD60C2" w:rsidRPr="00F21A06" w:rsidRDefault="00DD60C2" w:rsidP="00DD60C2">
      <w:pPr>
        <w:jc w:val="both"/>
        <w:rPr>
          <w:rFonts w:ascii="Times New Roman" w:hAnsi="Times New Roman"/>
          <w:sz w:val="24"/>
          <w:szCs w:val="24"/>
        </w:rPr>
      </w:pPr>
      <w:r w:rsidRPr="00F21A06">
        <w:rPr>
          <w:rFonts w:ascii="Times New Roman" w:hAnsi="Times New Roman"/>
          <w:sz w:val="24"/>
          <w:szCs w:val="24"/>
        </w:rPr>
        <w:t xml:space="preserve">За избор на конкретен метод на амортизация за даден актив се следват насоките на т. 5.1-5.4 от СС 4, освен в случаите, когато с указания на МФ са определени конкретни изисквания за определяне на методи на амортизация за определени активи. </w:t>
      </w:r>
    </w:p>
    <w:p w:rsidR="00DD60C2" w:rsidRPr="00F21A06" w:rsidRDefault="00DD60C2" w:rsidP="00DD60C2">
      <w:pPr>
        <w:jc w:val="both"/>
        <w:rPr>
          <w:rFonts w:ascii="Times New Roman" w:hAnsi="Times New Roman"/>
          <w:sz w:val="24"/>
          <w:szCs w:val="24"/>
        </w:rPr>
      </w:pPr>
      <w:r w:rsidRPr="00F21A06">
        <w:rPr>
          <w:rFonts w:ascii="Times New Roman" w:hAnsi="Times New Roman"/>
          <w:sz w:val="24"/>
          <w:szCs w:val="24"/>
        </w:rPr>
        <w:lastRenderedPageBreak/>
        <w:t xml:space="preserve">Изборът на метод на амортизация по принцип следва да отразява модела на потребление на икономическите изгоди и потенциал, съдържащи се в </w:t>
      </w:r>
      <w:proofErr w:type="spellStart"/>
      <w:r w:rsidRPr="00F21A06">
        <w:rPr>
          <w:rFonts w:ascii="Times New Roman" w:hAnsi="Times New Roman"/>
          <w:sz w:val="24"/>
          <w:szCs w:val="24"/>
        </w:rPr>
        <w:t>амортизируемия</w:t>
      </w:r>
      <w:proofErr w:type="spellEnd"/>
      <w:r w:rsidRPr="00F21A06">
        <w:rPr>
          <w:rFonts w:ascii="Times New Roman" w:hAnsi="Times New Roman"/>
          <w:sz w:val="24"/>
          <w:szCs w:val="24"/>
        </w:rPr>
        <w:t xml:space="preserve"> актив.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Важно!</w:t>
      </w:r>
    </w:p>
    <w:p w:rsidR="00DD60C2" w:rsidRPr="00F21A06" w:rsidRDefault="00DD60C2" w:rsidP="00DD60C2">
      <w:pPr>
        <w:jc w:val="both"/>
        <w:rPr>
          <w:rFonts w:ascii="Times New Roman" w:hAnsi="Times New Roman"/>
          <w:sz w:val="24"/>
          <w:szCs w:val="24"/>
        </w:rPr>
      </w:pPr>
      <w:r w:rsidRPr="00F21A06">
        <w:rPr>
          <w:rFonts w:ascii="Times New Roman" w:hAnsi="Times New Roman"/>
          <w:sz w:val="24"/>
          <w:szCs w:val="24"/>
        </w:rPr>
        <w:t xml:space="preserve">Съгласно т. 44 от указанието,  предвид естеството на дейността на бюджетните организации за повечето </w:t>
      </w:r>
      <w:proofErr w:type="spellStart"/>
      <w:r w:rsidRPr="00F21A06">
        <w:rPr>
          <w:rFonts w:ascii="Times New Roman" w:hAnsi="Times New Roman"/>
          <w:sz w:val="24"/>
          <w:szCs w:val="24"/>
        </w:rPr>
        <w:t>амортизируеми</w:t>
      </w:r>
      <w:proofErr w:type="spellEnd"/>
      <w:r w:rsidRPr="00F21A06">
        <w:rPr>
          <w:rFonts w:ascii="Times New Roman" w:hAnsi="Times New Roman"/>
          <w:sz w:val="24"/>
          <w:szCs w:val="24"/>
        </w:rPr>
        <w:t xml:space="preserve"> активи линейният метод на практика е най-подходящия за амортизиране на съответния актив.</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 xml:space="preserve">Прилаганият метод на амортизация следва периодично да се преразглежда и ако е настъпила значителна промяна в очакваните икономически изгоди от тези активи, методът следва да се промени. Промяната на метода на амортизация се осчетоводява като промяна в приблизителните счетоводни оценки, а амортизационните отчисления за текущия и бъдещите периоди трябва да се коригират – т. 7.3 от СС 4.  </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 xml:space="preserve">   Общините може да прилагат различни методи на амортизация за различните групи от сходни по предназначение активи.</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 xml:space="preserve">   За една и съща група сходни активи не се допуска прилагането на различни методи на амортизация. </w:t>
      </w:r>
    </w:p>
    <w:p w:rsidR="00DD60C2" w:rsidRPr="004F742B" w:rsidRDefault="00DD60C2" w:rsidP="00DD60C2">
      <w:pPr>
        <w:jc w:val="both"/>
        <w:rPr>
          <w:rFonts w:ascii="Times New Roman" w:hAnsi="Times New Roman"/>
          <w:b/>
          <w:i/>
          <w:sz w:val="24"/>
          <w:szCs w:val="24"/>
        </w:rPr>
      </w:pPr>
      <w:r w:rsidRPr="004F742B">
        <w:rPr>
          <w:rFonts w:ascii="Times New Roman" w:hAnsi="Times New Roman"/>
          <w:b/>
          <w:i/>
          <w:sz w:val="24"/>
          <w:szCs w:val="24"/>
        </w:rPr>
        <w:t>ЛИНЕЙНИЯТ МЕТОД НА АМОРТИЗАЦИЯТА</w:t>
      </w:r>
    </w:p>
    <w:p w:rsidR="00DD60C2" w:rsidRPr="004F742B"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4F742B">
        <w:rPr>
          <w:rFonts w:ascii="Times New Roman" w:hAnsi="Times New Roman"/>
          <w:sz w:val="24"/>
          <w:szCs w:val="24"/>
        </w:rPr>
        <w:t xml:space="preserve">При линейния метод амортизацията се разпределя пропорционално на периодите, които обхващат предполагаемия срок на годност на </w:t>
      </w:r>
      <w:proofErr w:type="spellStart"/>
      <w:r w:rsidRPr="004F742B">
        <w:rPr>
          <w:rFonts w:ascii="Times New Roman" w:hAnsi="Times New Roman"/>
          <w:sz w:val="24"/>
          <w:szCs w:val="24"/>
        </w:rPr>
        <w:t>амортизируемия</w:t>
      </w:r>
      <w:proofErr w:type="spellEnd"/>
      <w:r w:rsidRPr="004F742B">
        <w:rPr>
          <w:rFonts w:ascii="Times New Roman" w:hAnsi="Times New Roman"/>
          <w:sz w:val="24"/>
          <w:szCs w:val="24"/>
        </w:rPr>
        <w:t xml:space="preserve"> актив. </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Този метод се прилага тогава, когато предприятието не може да определи ползата от употребата на активите в рамките на срока на годност.</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 xml:space="preserve">Линейният метод на амортизацията </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Годишна амортизационна норма = 100</w:t>
      </w:r>
      <w:r w:rsidR="004F742B">
        <w:rPr>
          <w:rFonts w:ascii="Times New Roman" w:hAnsi="Times New Roman"/>
          <w:sz w:val="24"/>
          <w:szCs w:val="24"/>
        </w:rPr>
        <w:t>/</w:t>
      </w:r>
      <w:r w:rsidRPr="004F742B">
        <w:rPr>
          <w:rFonts w:ascii="Times New Roman" w:hAnsi="Times New Roman"/>
          <w:sz w:val="24"/>
          <w:szCs w:val="24"/>
        </w:rPr>
        <w:t>n</w:t>
      </w:r>
    </w:p>
    <w:p w:rsidR="00DD60C2" w:rsidRPr="004F742B" w:rsidRDefault="00DD60C2" w:rsidP="00DD60C2">
      <w:pPr>
        <w:jc w:val="both"/>
        <w:rPr>
          <w:rFonts w:ascii="Times New Roman" w:hAnsi="Times New Roman"/>
          <w:sz w:val="24"/>
          <w:szCs w:val="24"/>
        </w:rPr>
      </w:pPr>
      <w:r w:rsidRPr="004F742B">
        <w:rPr>
          <w:rFonts w:ascii="Times New Roman" w:hAnsi="Times New Roman"/>
          <w:sz w:val="24"/>
          <w:szCs w:val="24"/>
        </w:rPr>
        <w:t xml:space="preserve"> където   n- срок на използване в години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w:t>
      </w:r>
    </w:p>
    <w:p w:rsidR="00DD60C2" w:rsidRPr="00D56625" w:rsidRDefault="00DD60C2" w:rsidP="00DD60C2">
      <w:pPr>
        <w:jc w:val="both"/>
        <w:rPr>
          <w:rFonts w:ascii="Times New Roman" w:hAnsi="Times New Roman"/>
          <w:sz w:val="24"/>
          <w:szCs w:val="24"/>
        </w:rPr>
      </w:pPr>
      <w:r w:rsidRPr="00DD60C2">
        <w:rPr>
          <w:rFonts w:ascii="Times New Roman" w:hAnsi="Times New Roman"/>
          <w:b/>
          <w:sz w:val="24"/>
          <w:szCs w:val="24"/>
        </w:rPr>
        <w:t xml:space="preserve">Годишна амортизационна квота = </w:t>
      </w:r>
      <w:proofErr w:type="spellStart"/>
      <w:r w:rsidRPr="00D56625">
        <w:rPr>
          <w:rFonts w:ascii="Times New Roman" w:hAnsi="Times New Roman"/>
          <w:sz w:val="24"/>
          <w:szCs w:val="24"/>
        </w:rPr>
        <w:t>Амортизируемата</w:t>
      </w:r>
      <w:proofErr w:type="spellEnd"/>
      <w:r w:rsidRPr="00D56625">
        <w:rPr>
          <w:rFonts w:ascii="Times New Roman" w:hAnsi="Times New Roman"/>
          <w:sz w:val="24"/>
          <w:szCs w:val="24"/>
        </w:rPr>
        <w:t xml:space="preserve"> стойност  х годишната амортизационна норма (%)</w:t>
      </w:r>
    </w:p>
    <w:p w:rsidR="00DD60C2" w:rsidRPr="00D56625" w:rsidRDefault="00DD60C2" w:rsidP="00DD60C2">
      <w:pPr>
        <w:jc w:val="both"/>
        <w:rPr>
          <w:rFonts w:ascii="Times New Roman" w:hAnsi="Times New Roman"/>
          <w:sz w:val="24"/>
          <w:szCs w:val="24"/>
        </w:rPr>
      </w:pPr>
      <w:r w:rsidRPr="00DD60C2">
        <w:rPr>
          <w:rFonts w:ascii="Times New Roman" w:hAnsi="Times New Roman"/>
          <w:b/>
          <w:sz w:val="24"/>
          <w:szCs w:val="24"/>
        </w:rPr>
        <w:t xml:space="preserve">Месечната амортизационна квота </w:t>
      </w:r>
      <w:r w:rsidRPr="00D56625">
        <w:rPr>
          <w:rFonts w:ascii="Times New Roman" w:hAnsi="Times New Roman"/>
          <w:sz w:val="24"/>
          <w:szCs w:val="24"/>
        </w:rPr>
        <w:t>= Годишната амортизационна квота : 12</w:t>
      </w:r>
    </w:p>
    <w:p w:rsidR="00DD60C2" w:rsidRPr="00283528" w:rsidRDefault="00DD60C2" w:rsidP="00DD60C2">
      <w:pPr>
        <w:jc w:val="both"/>
        <w:rPr>
          <w:rFonts w:ascii="Times New Roman" w:hAnsi="Times New Roman"/>
          <w:b/>
          <w:i/>
          <w:sz w:val="24"/>
          <w:szCs w:val="24"/>
        </w:rPr>
      </w:pPr>
      <w:r w:rsidRPr="00283528">
        <w:rPr>
          <w:rFonts w:ascii="Times New Roman" w:hAnsi="Times New Roman"/>
          <w:b/>
          <w:i/>
          <w:sz w:val="24"/>
          <w:szCs w:val="24"/>
        </w:rPr>
        <w:t xml:space="preserve">СЧЕТОВОДНИ ПРАВИЛА ЗА НАЧИСЛЯВАНЕ НА АМОРТИЗАЦИИТЕ </w:t>
      </w:r>
    </w:p>
    <w:p w:rsidR="00DD60C2" w:rsidRPr="00283528" w:rsidRDefault="00DD60C2" w:rsidP="00DD60C2">
      <w:pPr>
        <w:jc w:val="both"/>
        <w:rPr>
          <w:rFonts w:ascii="Times New Roman" w:hAnsi="Times New Roman"/>
          <w:sz w:val="24"/>
          <w:szCs w:val="24"/>
        </w:rPr>
      </w:pPr>
      <w:r w:rsidRPr="00283528">
        <w:rPr>
          <w:rFonts w:ascii="Times New Roman" w:hAnsi="Times New Roman"/>
          <w:sz w:val="24"/>
          <w:szCs w:val="24"/>
        </w:rPr>
        <w:t>1.</w:t>
      </w:r>
      <w:r w:rsidR="00D56625" w:rsidRPr="00283528">
        <w:rPr>
          <w:rFonts w:ascii="Times New Roman" w:hAnsi="Times New Roman"/>
          <w:sz w:val="24"/>
          <w:szCs w:val="24"/>
        </w:rPr>
        <w:t xml:space="preserve"> </w:t>
      </w:r>
      <w:r w:rsidRPr="00283528">
        <w:rPr>
          <w:rFonts w:ascii="Times New Roman" w:hAnsi="Times New Roman"/>
          <w:sz w:val="24"/>
          <w:szCs w:val="24"/>
        </w:rPr>
        <w:t>Отчетната с/</w:t>
      </w:r>
      <w:proofErr w:type="spellStart"/>
      <w:r w:rsidRPr="00283528">
        <w:rPr>
          <w:rFonts w:ascii="Times New Roman" w:hAnsi="Times New Roman"/>
          <w:sz w:val="24"/>
          <w:szCs w:val="24"/>
        </w:rPr>
        <w:t>ст</w:t>
      </w:r>
      <w:proofErr w:type="spellEnd"/>
      <w:r w:rsidRPr="00283528">
        <w:rPr>
          <w:rFonts w:ascii="Times New Roman" w:hAnsi="Times New Roman"/>
          <w:sz w:val="24"/>
          <w:szCs w:val="24"/>
        </w:rPr>
        <w:t xml:space="preserve"> минус </w:t>
      </w:r>
      <w:proofErr w:type="spellStart"/>
      <w:r w:rsidRPr="00283528">
        <w:rPr>
          <w:rFonts w:ascii="Times New Roman" w:hAnsi="Times New Roman"/>
          <w:sz w:val="24"/>
          <w:szCs w:val="24"/>
        </w:rPr>
        <w:t>остататъчната</w:t>
      </w:r>
      <w:proofErr w:type="spellEnd"/>
      <w:r w:rsidRPr="00283528">
        <w:rPr>
          <w:rFonts w:ascii="Times New Roman" w:hAnsi="Times New Roman"/>
          <w:sz w:val="24"/>
          <w:szCs w:val="24"/>
        </w:rPr>
        <w:t xml:space="preserve"> с/</w:t>
      </w:r>
      <w:proofErr w:type="spellStart"/>
      <w:r w:rsidRPr="00283528">
        <w:rPr>
          <w:rFonts w:ascii="Times New Roman" w:hAnsi="Times New Roman"/>
          <w:sz w:val="24"/>
          <w:szCs w:val="24"/>
        </w:rPr>
        <w:t>ст</w:t>
      </w:r>
      <w:proofErr w:type="spellEnd"/>
      <w:r w:rsidRPr="00283528">
        <w:rPr>
          <w:rFonts w:ascii="Times New Roman" w:hAnsi="Times New Roman"/>
          <w:sz w:val="24"/>
          <w:szCs w:val="24"/>
        </w:rPr>
        <w:t xml:space="preserve"> е равна на </w:t>
      </w:r>
      <w:proofErr w:type="spellStart"/>
      <w:r w:rsidRPr="00283528">
        <w:rPr>
          <w:rFonts w:ascii="Times New Roman" w:hAnsi="Times New Roman"/>
          <w:sz w:val="24"/>
          <w:szCs w:val="24"/>
        </w:rPr>
        <w:t>амортизируемата</w:t>
      </w:r>
      <w:proofErr w:type="spellEnd"/>
      <w:r w:rsidRPr="00283528">
        <w:rPr>
          <w:rFonts w:ascii="Times New Roman" w:hAnsi="Times New Roman"/>
          <w:sz w:val="24"/>
          <w:szCs w:val="24"/>
        </w:rPr>
        <w:t xml:space="preserve"> с/ст.</w:t>
      </w:r>
    </w:p>
    <w:p w:rsidR="00DD60C2" w:rsidRPr="00283528" w:rsidRDefault="00DD60C2" w:rsidP="00DD60C2">
      <w:pPr>
        <w:jc w:val="both"/>
        <w:rPr>
          <w:rFonts w:ascii="Times New Roman" w:hAnsi="Times New Roman"/>
          <w:sz w:val="24"/>
          <w:szCs w:val="24"/>
        </w:rPr>
      </w:pPr>
      <w:r w:rsidRPr="00283528">
        <w:rPr>
          <w:rFonts w:ascii="Times New Roman" w:hAnsi="Times New Roman"/>
          <w:sz w:val="24"/>
          <w:szCs w:val="24"/>
        </w:rPr>
        <w:t>2. Отчетната с/</w:t>
      </w:r>
      <w:proofErr w:type="spellStart"/>
      <w:r w:rsidRPr="00283528">
        <w:rPr>
          <w:rFonts w:ascii="Times New Roman" w:hAnsi="Times New Roman"/>
          <w:sz w:val="24"/>
          <w:szCs w:val="24"/>
        </w:rPr>
        <w:t>ст</w:t>
      </w:r>
      <w:proofErr w:type="spellEnd"/>
      <w:r w:rsidRPr="00283528">
        <w:rPr>
          <w:rFonts w:ascii="Times New Roman" w:hAnsi="Times New Roman"/>
          <w:sz w:val="24"/>
          <w:szCs w:val="24"/>
        </w:rPr>
        <w:t xml:space="preserve"> минус акумулираната амортизация е равна на балансовата с/ст.</w:t>
      </w:r>
    </w:p>
    <w:p w:rsidR="00DD60C2" w:rsidRPr="00283528" w:rsidRDefault="00DD60C2" w:rsidP="00DD60C2">
      <w:pPr>
        <w:jc w:val="both"/>
        <w:rPr>
          <w:rFonts w:ascii="Times New Roman" w:hAnsi="Times New Roman"/>
          <w:sz w:val="24"/>
          <w:szCs w:val="24"/>
        </w:rPr>
      </w:pPr>
      <w:r w:rsidRPr="00283528">
        <w:rPr>
          <w:rFonts w:ascii="Times New Roman" w:hAnsi="Times New Roman"/>
          <w:sz w:val="24"/>
          <w:szCs w:val="24"/>
        </w:rPr>
        <w:t>3. Размер на значителност, утвърден в амортизационната политика …….. лв. или % спрямо отчетната стойност.</w:t>
      </w:r>
    </w:p>
    <w:p w:rsidR="00DD60C2" w:rsidRPr="00283528" w:rsidRDefault="00DD60C2" w:rsidP="00DD60C2">
      <w:pPr>
        <w:jc w:val="both"/>
        <w:rPr>
          <w:rFonts w:ascii="Times New Roman" w:hAnsi="Times New Roman"/>
          <w:sz w:val="24"/>
          <w:szCs w:val="24"/>
        </w:rPr>
      </w:pPr>
      <w:r w:rsidRPr="00283528">
        <w:rPr>
          <w:rFonts w:ascii="Times New Roman" w:hAnsi="Times New Roman"/>
          <w:sz w:val="24"/>
          <w:szCs w:val="24"/>
        </w:rPr>
        <w:lastRenderedPageBreak/>
        <w:t>4. Балансовата с/</w:t>
      </w:r>
      <w:proofErr w:type="spellStart"/>
      <w:r w:rsidRPr="00283528">
        <w:rPr>
          <w:rFonts w:ascii="Times New Roman" w:hAnsi="Times New Roman"/>
          <w:sz w:val="24"/>
          <w:szCs w:val="24"/>
        </w:rPr>
        <w:t>ст</w:t>
      </w:r>
      <w:proofErr w:type="spellEnd"/>
      <w:r w:rsidRPr="00283528">
        <w:rPr>
          <w:rFonts w:ascii="Times New Roman" w:hAnsi="Times New Roman"/>
          <w:sz w:val="24"/>
          <w:szCs w:val="24"/>
        </w:rPr>
        <w:t xml:space="preserve"> не може да е по-малка от остатъчната с/ст.</w:t>
      </w:r>
    </w:p>
    <w:p w:rsidR="00DD60C2" w:rsidRPr="00283528" w:rsidRDefault="00DD60C2" w:rsidP="00DD60C2">
      <w:pPr>
        <w:jc w:val="both"/>
        <w:rPr>
          <w:rFonts w:ascii="Times New Roman" w:hAnsi="Times New Roman"/>
          <w:sz w:val="24"/>
          <w:szCs w:val="24"/>
        </w:rPr>
      </w:pPr>
      <w:r w:rsidRPr="00283528">
        <w:rPr>
          <w:rFonts w:ascii="Times New Roman" w:hAnsi="Times New Roman"/>
          <w:sz w:val="24"/>
          <w:szCs w:val="24"/>
        </w:rPr>
        <w:t xml:space="preserve">5. Акумулираната амортизация (гр. 24) се начислява до размера на определената </w:t>
      </w:r>
      <w:proofErr w:type="spellStart"/>
      <w:r w:rsidRPr="00283528">
        <w:rPr>
          <w:rFonts w:ascii="Times New Roman" w:hAnsi="Times New Roman"/>
          <w:sz w:val="24"/>
          <w:szCs w:val="24"/>
        </w:rPr>
        <w:t>амортизируемата</w:t>
      </w:r>
      <w:proofErr w:type="spellEnd"/>
      <w:r w:rsidRPr="00283528">
        <w:rPr>
          <w:rFonts w:ascii="Times New Roman" w:hAnsi="Times New Roman"/>
          <w:sz w:val="24"/>
          <w:szCs w:val="24"/>
        </w:rPr>
        <w:t xml:space="preserve"> с/ст.</w:t>
      </w:r>
    </w:p>
    <w:p w:rsidR="00DD60C2" w:rsidRPr="00283528" w:rsidRDefault="00DD60C2" w:rsidP="00DD60C2">
      <w:pPr>
        <w:jc w:val="both"/>
        <w:rPr>
          <w:rFonts w:ascii="Times New Roman" w:hAnsi="Times New Roman"/>
          <w:sz w:val="24"/>
          <w:szCs w:val="24"/>
        </w:rPr>
      </w:pPr>
      <w:r w:rsidRPr="00283528">
        <w:rPr>
          <w:rFonts w:ascii="Times New Roman" w:hAnsi="Times New Roman"/>
          <w:sz w:val="24"/>
          <w:szCs w:val="24"/>
        </w:rPr>
        <w:t>6.</w:t>
      </w:r>
      <w:r w:rsidR="00283528">
        <w:rPr>
          <w:rFonts w:ascii="Times New Roman" w:hAnsi="Times New Roman"/>
          <w:sz w:val="24"/>
          <w:szCs w:val="24"/>
        </w:rPr>
        <w:t xml:space="preserve"> Годишната амортизационна квота (</w:t>
      </w:r>
      <w:r w:rsidRPr="00283528">
        <w:rPr>
          <w:rFonts w:ascii="Times New Roman" w:hAnsi="Times New Roman"/>
          <w:sz w:val="24"/>
          <w:szCs w:val="24"/>
        </w:rPr>
        <w:t>ГАК</w:t>
      </w:r>
      <w:r w:rsidR="00283528">
        <w:rPr>
          <w:rFonts w:ascii="Times New Roman" w:hAnsi="Times New Roman"/>
          <w:sz w:val="24"/>
          <w:szCs w:val="24"/>
        </w:rPr>
        <w:t>)</w:t>
      </w:r>
      <w:r w:rsidRPr="00283528">
        <w:rPr>
          <w:rFonts w:ascii="Times New Roman" w:hAnsi="Times New Roman"/>
          <w:sz w:val="24"/>
          <w:szCs w:val="24"/>
        </w:rPr>
        <w:t xml:space="preserve"> е равна на сбора на сметките от подгрупа 603 </w:t>
      </w:r>
      <w:r w:rsidR="00283528">
        <w:rPr>
          <w:rFonts w:ascii="Times New Roman" w:hAnsi="Times New Roman"/>
          <w:sz w:val="24"/>
          <w:szCs w:val="24"/>
        </w:rPr>
        <w:t>„</w:t>
      </w:r>
      <w:r w:rsidRPr="00283528">
        <w:rPr>
          <w:rFonts w:ascii="Times New Roman" w:hAnsi="Times New Roman"/>
          <w:sz w:val="24"/>
          <w:szCs w:val="24"/>
        </w:rPr>
        <w:t>Разходи за амортизация</w:t>
      </w:r>
      <w:r w:rsidR="00283528">
        <w:rPr>
          <w:rFonts w:ascii="Times New Roman" w:hAnsi="Times New Roman"/>
          <w:sz w:val="24"/>
          <w:szCs w:val="24"/>
        </w:rPr>
        <w:t>“</w:t>
      </w:r>
      <w:r w:rsidRPr="00283528">
        <w:rPr>
          <w:rFonts w:ascii="Times New Roman" w:hAnsi="Times New Roman"/>
          <w:sz w:val="24"/>
          <w:szCs w:val="24"/>
        </w:rPr>
        <w:t>.</w:t>
      </w:r>
    </w:p>
    <w:p w:rsidR="00DD60C2" w:rsidRPr="00440772" w:rsidRDefault="00DD60C2" w:rsidP="00DD60C2">
      <w:pPr>
        <w:jc w:val="both"/>
        <w:rPr>
          <w:rFonts w:ascii="Times New Roman" w:hAnsi="Times New Roman"/>
          <w:b/>
          <w:i/>
          <w:sz w:val="24"/>
          <w:szCs w:val="24"/>
        </w:rPr>
      </w:pPr>
      <w:r w:rsidRPr="00440772">
        <w:rPr>
          <w:rFonts w:ascii="Times New Roman" w:hAnsi="Times New Roman"/>
          <w:b/>
          <w:i/>
          <w:sz w:val="24"/>
          <w:szCs w:val="24"/>
        </w:rPr>
        <w:t>СЧЕТОВОДНИ СМЕТКИ ЗА НАЧИСЛЯВАНЕ НА АМОРТИЗАЦИИТЕ</w:t>
      </w:r>
    </w:p>
    <w:p w:rsidR="00DD60C2" w:rsidRPr="00440772" w:rsidRDefault="00DD60C2" w:rsidP="00DD60C2">
      <w:pPr>
        <w:jc w:val="both"/>
        <w:rPr>
          <w:rFonts w:ascii="Times New Roman" w:hAnsi="Times New Roman"/>
          <w:sz w:val="24"/>
          <w:szCs w:val="24"/>
        </w:rPr>
      </w:pPr>
      <w:r w:rsidRPr="00440772">
        <w:rPr>
          <w:rFonts w:ascii="Times New Roman" w:hAnsi="Times New Roman"/>
          <w:sz w:val="24"/>
          <w:szCs w:val="24"/>
        </w:rPr>
        <w:t xml:space="preserve">В СБО са предвидени два типа сметки за отразяването на двете страни на процеса на амортизацията: </w:t>
      </w:r>
    </w:p>
    <w:p w:rsidR="00DD60C2" w:rsidRPr="00440772" w:rsidRDefault="00DD60C2" w:rsidP="00DD60C2">
      <w:pPr>
        <w:jc w:val="both"/>
        <w:rPr>
          <w:rFonts w:ascii="Times New Roman" w:hAnsi="Times New Roman"/>
          <w:sz w:val="24"/>
          <w:szCs w:val="24"/>
        </w:rPr>
      </w:pPr>
      <w:r w:rsidRPr="00440772">
        <w:rPr>
          <w:rFonts w:ascii="Times New Roman" w:hAnsi="Times New Roman"/>
          <w:sz w:val="24"/>
          <w:szCs w:val="24"/>
        </w:rPr>
        <w:tab/>
        <w:t xml:space="preserve">- сметки за отчитане на (разходни) потоци  от подгрупа 603 за начислените разходи за амортизация за съответния период; </w:t>
      </w:r>
    </w:p>
    <w:p w:rsidR="00DD60C2" w:rsidRPr="00440772" w:rsidRDefault="00DD60C2" w:rsidP="00DD60C2">
      <w:pPr>
        <w:jc w:val="both"/>
        <w:rPr>
          <w:rFonts w:ascii="Times New Roman" w:hAnsi="Times New Roman"/>
          <w:sz w:val="24"/>
          <w:szCs w:val="24"/>
        </w:rPr>
      </w:pPr>
      <w:r w:rsidRPr="00440772">
        <w:rPr>
          <w:rFonts w:ascii="Times New Roman" w:hAnsi="Times New Roman"/>
          <w:sz w:val="24"/>
          <w:szCs w:val="24"/>
        </w:rPr>
        <w:t xml:space="preserve">         - сметки за отчитане на наличности (коректив на отчетната стойност на съответните активи) – сметки от група 24 от СБО за акумулираната амортизация към определена дата.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w:t>
      </w:r>
      <w:r w:rsidRPr="00DD60C2">
        <w:rPr>
          <w:rFonts w:ascii="Times New Roman" w:hAnsi="Times New Roman"/>
          <w:b/>
          <w:sz w:val="24"/>
          <w:szCs w:val="24"/>
        </w:rPr>
        <w:tab/>
        <w:t>За осчетоводяване на амортизацията се предвидени следните разходни счетоводни сметки: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СБО – сч</w:t>
      </w:r>
      <w:r w:rsidR="00440772">
        <w:rPr>
          <w:rFonts w:ascii="Times New Roman" w:hAnsi="Times New Roman"/>
          <w:b/>
          <w:sz w:val="24"/>
          <w:szCs w:val="24"/>
        </w:rPr>
        <w:t>етоводна</w:t>
      </w:r>
      <w:r w:rsidRPr="00DD60C2">
        <w:rPr>
          <w:rFonts w:ascii="Times New Roman" w:hAnsi="Times New Roman"/>
          <w:b/>
          <w:sz w:val="24"/>
          <w:szCs w:val="24"/>
        </w:rPr>
        <w:t xml:space="preserve"> сметка </w:t>
      </w:r>
      <w:r w:rsidRPr="00DD60C2">
        <w:rPr>
          <w:rFonts w:ascii="Times New Roman" w:hAnsi="Times New Roman"/>
          <w:b/>
          <w:sz w:val="24"/>
          <w:szCs w:val="24"/>
        </w:rPr>
        <w:tab/>
        <w:t xml:space="preserve">Наименование </w:t>
      </w:r>
    </w:p>
    <w:p w:rsidR="00DD60C2" w:rsidRPr="00DD60C2" w:rsidRDefault="00DD60C2" w:rsidP="00DD60C2">
      <w:pPr>
        <w:jc w:val="both"/>
        <w:rPr>
          <w:rFonts w:ascii="Times New Roman" w:hAnsi="Times New Roman"/>
          <w:b/>
          <w:sz w:val="24"/>
          <w:szCs w:val="24"/>
        </w:rPr>
      </w:pPr>
      <w:proofErr w:type="spellStart"/>
      <w:r w:rsidRPr="00DD60C2">
        <w:rPr>
          <w:rFonts w:ascii="Times New Roman" w:hAnsi="Times New Roman"/>
          <w:b/>
          <w:sz w:val="24"/>
          <w:szCs w:val="24"/>
        </w:rPr>
        <w:t>Подгр</w:t>
      </w:r>
      <w:proofErr w:type="spellEnd"/>
      <w:r w:rsidRPr="00DD60C2">
        <w:rPr>
          <w:rFonts w:ascii="Times New Roman" w:hAnsi="Times New Roman"/>
          <w:b/>
          <w:sz w:val="24"/>
          <w:szCs w:val="24"/>
        </w:rPr>
        <w:t>. 603</w:t>
      </w:r>
      <w:r w:rsidRPr="00DD60C2">
        <w:rPr>
          <w:rFonts w:ascii="Times New Roman" w:hAnsi="Times New Roman"/>
          <w:b/>
          <w:sz w:val="24"/>
          <w:szCs w:val="24"/>
        </w:rPr>
        <w:tab/>
        <w:t xml:space="preserve">Разходи за амортизации </w:t>
      </w:r>
    </w:p>
    <w:p w:rsidR="00DD60C2" w:rsidRPr="00440772" w:rsidRDefault="00DD60C2" w:rsidP="00DD60C2">
      <w:pPr>
        <w:jc w:val="both"/>
        <w:rPr>
          <w:rFonts w:ascii="Times New Roman" w:hAnsi="Times New Roman"/>
          <w:sz w:val="24"/>
          <w:szCs w:val="24"/>
        </w:rPr>
      </w:pPr>
      <w:r w:rsidRPr="00DD60C2">
        <w:rPr>
          <w:rFonts w:ascii="Times New Roman" w:hAnsi="Times New Roman"/>
          <w:b/>
          <w:sz w:val="24"/>
          <w:szCs w:val="24"/>
        </w:rPr>
        <w:t>6030</w:t>
      </w:r>
      <w:r w:rsidRPr="00DD60C2">
        <w:rPr>
          <w:rFonts w:ascii="Times New Roman" w:hAnsi="Times New Roman"/>
          <w:b/>
          <w:sz w:val="24"/>
          <w:szCs w:val="24"/>
        </w:rPr>
        <w:tab/>
      </w:r>
      <w:r w:rsidRPr="00440772">
        <w:rPr>
          <w:rFonts w:ascii="Times New Roman" w:hAnsi="Times New Roman"/>
          <w:sz w:val="24"/>
          <w:szCs w:val="24"/>
        </w:rPr>
        <w:t>Разходи за амортизации на нематериални дълготрайни активи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6032</w:t>
      </w:r>
      <w:r w:rsidRPr="00DD60C2">
        <w:rPr>
          <w:rFonts w:ascii="Times New Roman" w:hAnsi="Times New Roman"/>
          <w:b/>
          <w:sz w:val="24"/>
          <w:szCs w:val="24"/>
        </w:rPr>
        <w:tab/>
      </w:r>
      <w:r w:rsidRPr="00440772">
        <w:rPr>
          <w:rFonts w:ascii="Times New Roman" w:hAnsi="Times New Roman"/>
          <w:sz w:val="24"/>
          <w:szCs w:val="24"/>
        </w:rPr>
        <w:t>Разходи за амортизация на продуктивни и работни животни</w:t>
      </w:r>
    </w:p>
    <w:p w:rsidR="00DD60C2" w:rsidRPr="00440772" w:rsidRDefault="00DD60C2" w:rsidP="00DD60C2">
      <w:pPr>
        <w:jc w:val="both"/>
        <w:rPr>
          <w:rFonts w:ascii="Times New Roman" w:hAnsi="Times New Roman"/>
          <w:sz w:val="24"/>
          <w:szCs w:val="24"/>
        </w:rPr>
      </w:pPr>
      <w:r w:rsidRPr="00DD60C2">
        <w:rPr>
          <w:rFonts w:ascii="Times New Roman" w:hAnsi="Times New Roman"/>
          <w:b/>
          <w:sz w:val="24"/>
          <w:szCs w:val="24"/>
        </w:rPr>
        <w:t>6033</w:t>
      </w:r>
      <w:r w:rsidRPr="00DD60C2">
        <w:rPr>
          <w:rFonts w:ascii="Times New Roman" w:hAnsi="Times New Roman"/>
          <w:b/>
          <w:sz w:val="24"/>
          <w:szCs w:val="24"/>
        </w:rPr>
        <w:tab/>
      </w:r>
      <w:r w:rsidRPr="00440772">
        <w:rPr>
          <w:rFonts w:ascii="Times New Roman" w:hAnsi="Times New Roman"/>
          <w:sz w:val="24"/>
          <w:szCs w:val="24"/>
        </w:rPr>
        <w:t>Разходи за амортизация на сгради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6034</w:t>
      </w:r>
      <w:r w:rsidRPr="00DD60C2">
        <w:rPr>
          <w:rFonts w:ascii="Times New Roman" w:hAnsi="Times New Roman"/>
          <w:b/>
          <w:sz w:val="24"/>
          <w:szCs w:val="24"/>
        </w:rPr>
        <w:tab/>
      </w:r>
      <w:r w:rsidRPr="00440772">
        <w:rPr>
          <w:rFonts w:ascii="Times New Roman" w:hAnsi="Times New Roman"/>
          <w:sz w:val="24"/>
          <w:szCs w:val="24"/>
        </w:rPr>
        <w:t>Разходи за амортизация на машини, съоръжения, оборудване</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6035</w:t>
      </w:r>
      <w:r w:rsidRPr="00DD60C2">
        <w:rPr>
          <w:rFonts w:ascii="Times New Roman" w:hAnsi="Times New Roman"/>
          <w:b/>
          <w:sz w:val="24"/>
          <w:szCs w:val="24"/>
        </w:rPr>
        <w:tab/>
      </w:r>
      <w:r w:rsidRPr="00440772">
        <w:rPr>
          <w:rFonts w:ascii="Times New Roman" w:hAnsi="Times New Roman"/>
          <w:sz w:val="24"/>
          <w:szCs w:val="24"/>
        </w:rPr>
        <w:t>Разходи за амортизация на транспортни средства</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6036</w:t>
      </w:r>
      <w:r w:rsidRPr="00DD60C2">
        <w:rPr>
          <w:rFonts w:ascii="Times New Roman" w:hAnsi="Times New Roman"/>
          <w:b/>
          <w:sz w:val="24"/>
          <w:szCs w:val="24"/>
        </w:rPr>
        <w:tab/>
      </w:r>
      <w:r w:rsidRPr="00440772">
        <w:rPr>
          <w:rFonts w:ascii="Times New Roman" w:hAnsi="Times New Roman"/>
          <w:sz w:val="24"/>
          <w:szCs w:val="24"/>
        </w:rPr>
        <w:t>Разходи за амортизация на стопански инвентар</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6037</w:t>
      </w:r>
      <w:r w:rsidRPr="00DD60C2">
        <w:rPr>
          <w:rFonts w:ascii="Times New Roman" w:hAnsi="Times New Roman"/>
          <w:b/>
          <w:sz w:val="24"/>
          <w:szCs w:val="24"/>
        </w:rPr>
        <w:tab/>
      </w:r>
      <w:r w:rsidRPr="00440772">
        <w:rPr>
          <w:rFonts w:ascii="Times New Roman" w:hAnsi="Times New Roman"/>
          <w:sz w:val="24"/>
          <w:szCs w:val="24"/>
        </w:rPr>
        <w:t>Разходи за амортизация на инфраструктурни обекти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6039</w:t>
      </w:r>
      <w:r w:rsidRPr="00DD60C2">
        <w:rPr>
          <w:rFonts w:ascii="Times New Roman" w:hAnsi="Times New Roman"/>
          <w:b/>
          <w:sz w:val="24"/>
          <w:szCs w:val="24"/>
        </w:rPr>
        <w:tab/>
      </w:r>
      <w:r w:rsidRPr="00053083">
        <w:rPr>
          <w:rFonts w:ascii="Times New Roman" w:hAnsi="Times New Roman"/>
          <w:sz w:val="24"/>
          <w:szCs w:val="24"/>
        </w:rPr>
        <w:t>Разходи за амортизация на други дълготрайни материални активи</w:t>
      </w:r>
    </w:p>
    <w:p w:rsidR="00DD60C2" w:rsidRPr="00DD60C2" w:rsidRDefault="00DD60C2" w:rsidP="00DD60C2">
      <w:pPr>
        <w:jc w:val="both"/>
        <w:rPr>
          <w:rFonts w:ascii="Times New Roman" w:hAnsi="Times New Roman"/>
          <w:b/>
          <w:sz w:val="24"/>
          <w:szCs w:val="24"/>
        </w:rPr>
      </w:pP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w:t>
      </w:r>
      <w:r w:rsidRPr="00DD60C2">
        <w:rPr>
          <w:rFonts w:ascii="Times New Roman" w:hAnsi="Times New Roman"/>
          <w:b/>
          <w:sz w:val="24"/>
          <w:szCs w:val="24"/>
        </w:rPr>
        <w:tab/>
      </w:r>
      <w:r w:rsidRPr="00100173">
        <w:rPr>
          <w:rFonts w:ascii="Times New Roman" w:hAnsi="Times New Roman"/>
          <w:sz w:val="24"/>
          <w:szCs w:val="24"/>
        </w:rPr>
        <w:t>Сметките от подгрупа 603 Разходи за амортизации</w:t>
      </w:r>
      <w:r w:rsidRPr="00DD60C2">
        <w:rPr>
          <w:rFonts w:ascii="Times New Roman" w:hAnsi="Times New Roman"/>
          <w:b/>
          <w:sz w:val="24"/>
          <w:szCs w:val="24"/>
        </w:rPr>
        <w:t xml:space="preserve"> са активни балансови, транзитни сметки. </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w:t>
      </w:r>
      <w:r w:rsidRPr="00DD60C2">
        <w:rPr>
          <w:rFonts w:ascii="Times New Roman" w:hAnsi="Times New Roman"/>
          <w:b/>
          <w:sz w:val="24"/>
          <w:szCs w:val="24"/>
        </w:rPr>
        <w:tab/>
      </w:r>
      <w:r w:rsidRPr="00100173">
        <w:rPr>
          <w:rFonts w:ascii="Times New Roman" w:hAnsi="Times New Roman"/>
          <w:sz w:val="24"/>
          <w:szCs w:val="24"/>
        </w:rPr>
        <w:t xml:space="preserve">Дебитират се при начисляване на амортизация на съответния </w:t>
      </w:r>
      <w:proofErr w:type="spellStart"/>
      <w:r w:rsidRPr="00100173">
        <w:rPr>
          <w:rFonts w:ascii="Times New Roman" w:hAnsi="Times New Roman"/>
          <w:sz w:val="24"/>
          <w:szCs w:val="24"/>
        </w:rPr>
        <w:t>амортизируем</w:t>
      </w:r>
      <w:proofErr w:type="spellEnd"/>
      <w:r w:rsidRPr="00100173">
        <w:rPr>
          <w:rFonts w:ascii="Times New Roman" w:hAnsi="Times New Roman"/>
          <w:sz w:val="24"/>
          <w:szCs w:val="24"/>
        </w:rPr>
        <w:t xml:space="preserve"> актив срещу кредитиране на сметки от подгрупи 241 и 242. </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w:t>
      </w:r>
      <w:r w:rsidRPr="00DD60C2">
        <w:rPr>
          <w:rFonts w:ascii="Times New Roman" w:hAnsi="Times New Roman"/>
          <w:b/>
          <w:sz w:val="24"/>
          <w:szCs w:val="24"/>
        </w:rPr>
        <w:tab/>
      </w:r>
      <w:r w:rsidRPr="00100173">
        <w:rPr>
          <w:rFonts w:ascii="Times New Roman" w:hAnsi="Times New Roman"/>
          <w:sz w:val="24"/>
          <w:szCs w:val="24"/>
        </w:rPr>
        <w:t>Кредитират се при годишното приключване срещу дебитиране на сметка 1201 Изменение на нетните активи за периода.</w:t>
      </w:r>
    </w:p>
    <w:p w:rsidR="00DD60C2" w:rsidRPr="00DD60C2" w:rsidRDefault="00DD60C2" w:rsidP="00DD60C2">
      <w:pPr>
        <w:jc w:val="both"/>
        <w:rPr>
          <w:rFonts w:ascii="Times New Roman" w:hAnsi="Times New Roman"/>
          <w:b/>
          <w:sz w:val="24"/>
          <w:szCs w:val="24"/>
        </w:rPr>
      </w:pPr>
      <w:r w:rsidRPr="00100173">
        <w:rPr>
          <w:rFonts w:ascii="Times New Roman" w:hAnsi="Times New Roman"/>
          <w:sz w:val="24"/>
          <w:szCs w:val="24"/>
        </w:rPr>
        <w:lastRenderedPageBreak/>
        <w:t>Сметките от подгрупа 603 Разходи за амортизации са с режим на приключване като всички останали сметки от раздел 6 Сметки за разходи. Те се приключват в края на годината (след изготвяне на подлежащата на представяне в МФ оборотна ведомост) със сметка 1201 Изменение на нетните активи за периода по общия ред</w:t>
      </w:r>
      <w:r w:rsidRPr="00DD60C2">
        <w:rPr>
          <w:rFonts w:ascii="Times New Roman" w:hAnsi="Times New Roman"/>
          <w:b/>
          <w:sz w:val="24"/>
          <w:szCs w:val="24"/>
        </w:rPr>
        <w:t>.</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w:t>
      </w:r>
      <w:r w:rsidRPr="00DD60C2">
        <w:rPr>
          <w:rFonts w:ascii="Times New Roman" w:hAnsi="Times New Roman"/>
          <w:b/>
          <w:sz w:val="24"/>
          <w:szCs w:val="24"/>
        </w:rPr>
        <w:tab/>
      </w:r>
      <w:r w:rsidRPr="00100173">
        <w:rPr>
          <w:rFonts w:ascii="Times New Roman" w:hAnsi="Times New Roman"/>
          <w:sz w:val="24"/>
          <w:szCs w:val="24"/>
        </w:rPr>
        <w:t>За осчетоводяване на амортизацията се предвидени следните счетоводни сметки от гр. 24 Амортизация на ДА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СБО – </w:t>
      </w:r>
      <w:proofErr w:type="spellStart"/>
      <w:r w:rsidRPr="00DD60C2">
        <w:rPr>
          <w:rFonts w:ascii="Times New Roman" w:hAnsi="Times New Roman"/>
          <w:b/>
          <w:sz w:val="24"/>
          <w:szCs w:val="24"/>
        </w:rPr>
        <w:t>сч</w:t>
      </w:r>
      <w:proofErr w:type="spellEnd"/>
      <w:r w:rsidRPr="00DD60C2">
        <w:rPr>
          <w:rFonts w:ascii="Times New Roman" w:hAnsi="Times New Roman"/>
          <w:b/>
          <w:sz w:val="24"/>
          <w:szCs w:val="24"/>
        </w:rPr>
        <w:t xml:space="preserve">. сметка </w:t>
      </w:r>
      <w:r w:rsidRPr="00DD60C2">
        <w:rPr>
          <w:rFonts w:ascii="Times New Roman" w:hAnsi="Times New Roman"/>
          <w:b/>
          <w:sz w:val="24"/>
          <w:szCs w:val="24"/>
        </w:rPr>
        <w:tab/>
        <w:t xml:space="preserve">Наименование </w:t>
      </w:r>
    </w:p>
    <w:p w:rsidR="00DD60C2" w:rsidRPr="00DD60C2" w:rsidRDefault="00DD60C2" w:rsidP="00DD60C2">
      <w:pPr>
        <w:jc w:val="both"/>
        <w:rPr>
          <w:rFonts w:ascii="Times New Roman" w:hAnsi="Times New Roman"/>
          <w:b/>
          <w:sz w:val="24"/>
          <w:szCs w:val="24"/>
        </w:rPr>
      </w:pPr>
      <w:proofErr w:type="spellStart"/>
      <w:r w:rsidRPr="00DD60C2">
        <w:rPr>
          <w:rFonts w:ascii="Times New Roman" w:hAnsi="Times New Roman"/>
          <w:b/>
          <w:sz w:val="24"/>
          <w:szCs w:val="24"/>
        </w:rPr>
        <w:t>Подгр</w:t>
      </w:r>
      <w:proofErr w:type="spellEnd"/>
      <w:r w:rsidRPr="00DD60C2">
        <w:rPr>
          <w:rFonts w:ascii="Times New Roman" w:hAnsi="Times New Roman"/>
          <w:b/>
          <w:sz w:val="24"/>
          <w:szCs w:val="24"/>
        </w:rPr>
        <w:t>. 241</w:t>
      </w:r>
      <w:r w:rsidRPr="00DD60C2">
        <w:rPr>
          <w:rFonts w:ascii="Times New Roman" w:hAnsi="Times New Roman"/>
          <w:b/>
          <w:sz w:val="24"/>
          <w:szCs w:val="24"/>
        </w:rPr>
        <w:tab/>
        <w:t>Амортизация на дълготрайни материални активи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2412</w:t>
      </w:r>
      <w:r w:rsidRPr="00DD60C2">
        <w:rPr>
          <w:rFonts w:ascii="Times New Roman" w:hAnsi="Times New Roman"/>
          <w:b/>
          <w:sz w:val="24"/>
          <w:szCs w:val="24"/>
        </w:rPr>
        <w:tab/>
      </w:r>
      <w:r w:rsidRPr="00100173">
        <w:rPr>
          <w:rFonts w:ascii="Times New Roman" w:hAnsi="Times New Roman"/>
          <w:sz w:val="24"/>
          <w:szCs w:val="24"/>
        </w:rPr>
        <w:t>Амортизация на продуктивни и работни животни</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2413</w:t>
      </w:r>
      <w:r w:rsidRPr="00DD60C2">
        <w:rPr>
          <w:rFonts w:ascii="Times New Roman" w:hAnsi="Times New Roman"/>
          <w:b/>
          <w:sz w:val="24"/>
          <w:szCs w:val="24"/>
        </w:rPr>
        <w:tab/>
      </w:r>
      <w:r w:rsidRPr="00100173">
        <w:rPr>
          <w:rFonts w:ascii="Times New Roman" w:hAnsi="Times New Roman"/>
          <w:sz w:val="24"/>
          <w:szCs w:val="24"/>
        </w:rPr>
        <w:t>Амортизация на сгради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2414</w:t>
      </w:r>
      <w:r w:rsidRPr="00DD60C2">
        <w:rPr>
          <w:rFonts w:ascii="Times New Roman" w:hAnsi="Times New Roman"/>
          <w:b/>
          <w:sz w:val="24"/>
          <w:szCs w:val="24"/>
        </w:rPr>
        <w:tab/>
      </w:r>
      <w:r w:rsidRPr="00100173">
        <w:rPr>
          <w:rFonts w:ascii="Times New Roman" w:hAnsi="Times New Roman"/>
          <w:sz w:val="24"/>
          <w:szCs w:val="24"/>
        </w:rPr>
        <w:t>Амортизация на машини, съоръжения, оборудване</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2415</w:t>
      </w:r>
      <w:r w:rsidRPr="00DD60C2">
        <w:rPr>
          <w:rFonts w:ascii="Times New Roman" w:hAnsi="Times New Roman"/>
          <w:b/>
          <w:sz w:val="24"/>
          <w:szCs w:val="24"/>
        </w:rPr>
        <w:tab/>
      </w:r>
      <w:r w:rsidRPr="00100173">
        <w:rPr>
          <w:rFonts w:ascii="Times New Roman" w:hAnsi="Times New Roman"/>
          <w:sz w:val="24"/>
          <w:szCs w:val="24"/>
        </w:rPr>
        <w:t>Амортизация на транспортни средства</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2416</w:t>
      </w:r>
      <w:r w:rsidRPr="00DD60C2">
        <w:rPr>
          <w:rFonts w:ascii="Times New Roman" w:hAnsi="Times New Roman"/>
          <w:b/>
          <w:sz w:val="24"/>
          <w:szCs w:val="24"/>
        </w:rPr>
        <w:tab/>
      </w:r>
      <w:r w:rsidRPr="00100173">
        <w:rPr>
          <w:rFonts w:ascii="Times New Roman" w:hAnsi="Times New Roman"/>
          <w:sz w:val="24"/>
          <w:szCs w:val="24"/>
        </w:rPr>
        <w:t>Амортизация на стопански инвентар</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2417</w:t>
      </w:r>
      <w:r w:rsidRPr="00DD60C2">
        <w:rPr>
          <w:rFonts w:ascii="Times New Roman" w:hAnsi="Times New Roman"/>
          <w:b/>
          <w:sz w:val="24"/>
          <w:szCs w:val="24"/>
        </w:rPr>
        <w:tab/>
      </w:r>
      <w:r w:rsidRPr="00100173">
        <w:rPr>
          <w:rFonts w:ascii="Times New Roman" w:hAnsi="Times New Roman"/>
          <w:sz w:val="24"/>
          <w:szCs w:val="24"/>
        </w:rPr>
        <w:t>Амортизация на инфраструктурни обекти</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2419</w:t>
      </w:r>
      <w:r w:rsidRPr="00DD60C2">
        <w:rPr>
          <w:rFonts w:ascii="Times New Roman" w:hAnsi="Times New Roman"/>
          <w:b/>
          <w:sz w:val="24"/>
          <w:szCs w:val="24"/>
        </w:rPr>
        <w:tab/>
      </w:r>
      <w:r w:rsidRPr="00100173">
        <w:rPr>
          <w:rFonts w:ascii="Times New Roman" w:hAnsi="Times New Roman"/>
          <w:sz w:val="24"/>
          <w:szCs w:val="24"/>
        </w:rPr>
        <w:t>Амортизация на други дълготрайни материални активи</w:t>
      </w:r>
    </w:p>
    <w:p w:rsidR="00DD60C2" w:rsidRPr="00DD60C2" w:rsidRDefault="00DD60C2" w:rsidP="00DD60C2">
      <w:pPr>
        <w:jc w:val="both"/>
        <w:rPr>
          <w:rFonts w:ascii="Times New Roman" w:hAnsi="Times New Roman"/>
          <w:b/>
          <w:sz w:val="24"/>
          <w:szCs w:val="24"/>
        </w:rPr>
      </w:pPr>
      <w:proofErr w:type="spellStart"/>
      <w:r w:rsidRPr="00DD60C2">
        <w:rPr>
          <w:rFonts w:ascii="Times New Roman" w:hAnsi="Times New Roman"/>
          <w:b/>
          <w:sz w:val="24"/>
          <w:szCs w:val="24"/>
        </w:rPr>
        <w:t>Подгр</w:t>
      </w:r>
      <w:proofErr w:type="spellEnd"/>
      <w:r w:rsidRPr="00DD60C2">
        <w:rPr>
          <w:rFonts w:ascii="Times New Roman" w:hAnsi="Times New Roman"/>
          <w:b/>
          <w:sz w:val="24"/>
          <w:szCs w:val="24"/>
        </w:rPr>
        <w:t>. 242</w:t>
      </w:r>
      <w:r w:rsidRPr="00DD60C2">
        <w:rPr>
          <w:rFonts w:ascii="Times New Roman" w:hAnsi="Times New Roman"/>
          <w:b/>
          <w:sz w:val="24"/>
          <w:szCs w:val="24"/>
        </w:rPr>
        <w:tab/>
        <w:t>Амортизация на нематериални дълготрайни активи</w:t>
      </w:r>
    </w:p>
    <w:p w:rsidR="00DD60C2" w:rsidRPr="00100173" w:rsidRDefault="00DD60C2" w:rsidP="00DD60C2">
      <w:pPr>
        <w:jc w:val="both"/>
        <w:rPr>
          <w:rFonts w:ascii="Times New Roman" w:hAnsi="Times New Roman"/>
          <w:sz w:val="24"/>
          <w:szCs w:val="24"/>
        </w:rPr>
      </w:pPr>
      <w:r w:rsidRPr="00DD60C2">
        <w:rPr>
          <w:rFonts w:ascii="Times New Roman" w:hAnsi="Times New Roman"/>
          <w:b/>
          <w:sz w:val="24"/>
          <w:szCs w:val="24"/>
        </w:rPr>
        <w:t>2420</w:t>
      </w:r>
      <w:r w:rsidRPr="00DD60C2">
        <w:rPr>
          <w:rFonts w:ascii="Times New Roman" w:hAnsi="Times New Roman"/>
          <w:b/>
          <w:sz w:val="24"/>
          <w:szCs w:val="24"/>
        </w:rPr>
        <w:tab/>
      </w:r>
      <w:r w:rsidRPr="00100173">
        <w:rPr>
          <w:rFonts w:ascii="Times New Roman" w:hAnsi="Times New Roman"/>
          <w:sz w:val="24"/>
          <w:szCs w:val="24"/>
        </w:rPr>
        <w:t>Амортизация на нематериални дълготрайни активи</w:t>
      </w:r>
    </w:p>
    <w:p w:rsidR="00DD60C2" w:rsidRPr="00DD60C2" w:rsidRDefault="00DD60C2" w:rsidP="00DD60C2">
      <w:pPr>
        <w:jc w:val="both"/>
        <w:rPr>
          <w:rFonts w:ascii="Times New Roman" w:hAnsi="Times New Roman"/>
          <w:b/>
          <w:sz w:val="24"/>
          <w:szCs w:val="24"/>
        </w:rPr>
      </w:pPr>
    </w:p>
    <w:p w:rsidR="00DD60C2" w:rsidRPr="00DD60C2" w:rsidRDefault="00DD60C2" w:rsidP="00DD60C2">
      <w:pPr>
        <w:jc w:val="both"/>
        <w:rPr>
          <w:rFonts w:ascii="Times New Roman" w:hAnsi="Times New Roman"/>
          <w:b/>
          <w:sz w:val="24"/>
          <w:szCs w:val="24"/>
        </w:rPr>
      </w:pPr>
      <w:r w:rsidRPr="00100173">
        <w:rPr>
          <w:rFonts w:ascii="Times New Roman" w:hAnsi="Times New Roman"/>
          <w:sz w:val="24"/>
          <w:szCs w:val="24"/>
        </w:rPr>
        <w:t xml:space="preserve">Сметките от </w:t>
      </w:r>
      <w:proofErr w:type="spellStart"/>
      <w:r w:rsidRPr="00100173">
        <w:rPr>
          <w:rFonts w:ascii="Times New Roman" w:hAnsi="Times New Roman"/>
          <w:sz w:val="24"/>
          <w:szCs w:val="24"/>
        </w:rPr>
        <w:t>подгр</w:t>
      </w:r>
      <w:proofErr w:type="spellEnd"/>
      <w:r w:rsidRPr="00100173">
        <w:rPr>
          <w:rFonts w:ascii="Times New Roman" w:hAnsi="Times New Roman"/>
          <w:sz w:val="24"/>
          <w:szCs w:val="24"/>
        </w:rPr>
        <w:t xml:space="preserve">. 241 “Амортизация на ДМА” и   сметките от </w:t>
      </w:r>
      <w:proofErr w:type="spellStart"/>
      <w:r w:rsidRPr="00100173">
        <w:rPr>
          <w:rFonts w:ascii="Times New Roman" w:hAnsi="Times New Roman"/>
          <w:sz w:val="24"/>
          <w:szCs w:val="24"/>
        </w:rPr>
        <w:t>подгр</w:t>
      </w:r>
      <w:proofErr w:type="spellEnd"/>
      <w:r w:rsidRPr="00100173">
        <w:rPr>
          <w:rFonts w:ascii="Times New Roman" w:hAnsi="Times New Roman"/>
          <w:sz w:val="24"/>
          <w:szCs w:val="24"/>
        </w:rPr>
        <w:t>. 242 “Амортизация на НМДА”</w:t>
      </w:r>
      <w:r w:rsidRPr="00DD60C2">
        <w:rPr>
          <w:rFonts w:ascii="Times New Roman" w:hAnsi="Times New Roman"/>
          <w:b/>
          <w:sz w:val="24"/>
          <w:szCs w:val="24"/>
        </w:rPr>
        <w:t xml:space="preserve"> са пасивни балансови, регулиращи сметки.</w:t>
      </w:r>
    </w:p>
    <w:p w:rsidR="00DD60C2" w:rsidRPr="008110A7"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8110A7">
        <w:rPr>
          <w:rFonts w:ascii="Times New Roman" w:hAnsi="Times New Roman"/>
          <w:sz w:val="24"/>
          <w:szCs w:val="24"/>
        </w:rPr>
        <w:t xml:space="preserve">Кредитират се при начисляване на амортизация за съответната група </w:t>
      </w:r>
      <w:proofErr w:type="spellStart"/>
      <w:r w:rsidRPr="008110A7">
        <w:rPr>
          <w:rFonts w:ascii="Times New Roman" w:hAnsi="Times New Roman"/>
          <w:sz w:val="24"/>
          <w:szCs w:val="24"/>
        </w:rPr>
        <w:t>амортизируеми</w:t>
      </w:r>
      <w:proofErr w:type="spellEnd"/>
      <w:r w:rsidRPr="008110A7">
        <w:rPr>
          <w:rFonts w:ascii="Times New Roman" w:hAnsi="Times New Roman"/>
          <w:sz w:val="24"/>
          <w:szCs w:val="24"/>
        </w:rPr>
        <w:t xml:space="preserve"> активи, съгласно амортизационния план на бюджетната организация срещу дебитиране на сметките от подгрупа 603. </w:t>
      </w:r>
    </w:p>
    <w:p w:rsidR="00DD60C2" w:rsidRPr="008110A7"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8110A7">
        <w:rPr>
          <w:rFonts w:ascii="Times New Roman" w:hAnsi="Times New Roman"/>
          <w:sz w:val="24"/>
          <w:szCs w:val="24"/>
        </w:rPr>
        <w:t>Дебитират се при отписване на начислената амортизация на съответния актив при неговата продажба, бракуване, ликвидация и др.</w:t>
      </w:r>
    </w:p>
    <w:p w:rsidR="00DD60C2" w:rsidRPr="008110A7" w:rsidRDefault="008110A7" w:rsidP="00DD60C2">
      <w:pPr>
        <w:jc w:val="both"/>
        <w:rPr>
          <w:rFonts w:ascii="Times New Roman" w:hAnsi="Times New Roman"/>
          <w:sz w:val="24"/>
          <w:szCs w:val="24"/>
        </w:rPr>
      </w:pPr>
      <w:r w:rsidRPr="008110A7">
        <w:rPr>
          <w:rFonts w:ascii="Times New Roman" w:hAnsi="Times New Roman"/>
          <w:sz w:val="24"/>
          <w:szCs w:val="24"/>
        </w:rPr>
        <w:t xml:space="preserve">       </w:t>
      </w:r>
      <w:r w:rsidR="00DD60C2" w:rsidRPr="008110A7">
        <w:rPr>
          <w:rFonts w:ascii="Times New Roman" w:hAnsi="Times New Roman"/>
          <w:sz w:val="24"/>
          <w:szCs w:val="24"/>
        </w:rPr>
        <w:t xml:space="preserve">Структурата от сметки от група 24 съответства еднозначно на балансовите позиции за съответните нефинансови дълготрайни активи, което позволява данните от съответната сметка от група 24 да бъдат автоматично отнесени в баланса като коректив (намаление на отчетната стойност) за съответната балансова позиция, без да е необходимо допълнителна идентификация на аналитично ниво. </w:t>
      </w:r>
    </w:p>
    <w:p w:rsidR="00DD60C2" w:rsidRPr="00DD60C2" w:rsidRDefault="00DD60C2" w:rsidP="00DD60C2">
      <w:pPr>
        <w:jc w:val="both"/>
        <w:rPr>
          <w:rFonts w:ascii="Times New Roman" w:hAnsi="Times New Roman"/>
          <w:b/>
          <w:sz w:val="24"/>
          <w:szCs w:val="24"/>
        </w:rPr>
      </w:pPr>
    </w:p>
    <w:p w:rsidR="00DD60C2" w:rsidRPr="00DD60C2" w:rsidRDefault="00DD60C2" w:rsidP="00DD60C2">
      <w:pPr>
        <w:jc w:val="both"/>
        <w:rPr>
          <w:rFonts w:ascii="Times New Roman" w:hAnsi="Times New Roman"/>
          <w:b/>
          <w:sz w:val="24"/>
          <w:szCs w:val="24"/>
        </w:rPr>
      </w:pP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lastRenderedPageBreak/>
        <w:t>Взаимовръзка между счетоводните сметки</w:t>
      </w:r>
    </w:p>
    <w:p w:rsidR="00DD60C2" w:rsidRPr="008A224E" w:rsidRDefault="00DD60C2" w:rsidP="00DD60C2">
      <w:pPr>
        <w:jc w:val="both"/>
        <w:rPr>
          <w:rFonts w:ascii="Times New Roman" w:hAnsi="Times New Roman"/>
          <w:sz w:val="24"/>
          <w:szCs w:val="24"/>
        </w:rPr>
      </w:pPr>
      <w:r w:rsidRPr="008A224E">
        <w:rPr>
          <w:rFonts w:ascii="Times New Roman" w:hAnsi="Times New Roman"/>
          <w:sz w:val="24"/>
          <w:szCs w:val="24"/>
        </w:rPr>
        <w:t>Наименование на ДА/клас активи</w:t>
      </w:r>
      <w:r w:rsidRPr="008A224E">
        <w:rPr>
          <w:rFonts w:ascii="Times New Roman" w:hAnsi="Times New Roman"/>
          <w:sz w:val="24"/>
          <w:szCs w:val="24"/>
        </w:rPr>
        <w:tab/>
      </w:r>
      <w:proofErr w:type="spellStart"/>
      <w:r w:rsidRPr="008A224E">
        <w:rPr>
          <w:rFonts w:ascii="Times New Roman" w:hAnsi="Times New Roman"/>
          <w:sz w:val="24"/>
          <w:szCs w:val="24"/>
        </w:rPr>
        <w:t>Амортизируемите</w:t>
      </w:r>
      <w:proofErr w:type="spellEnd"/>
      <w:r w:rsidRPr="008A224E">
        <w:rPr>
          <w:rFonts w:ascii="Times New Roman" w:hAnsi="Times New Roman"/>
          <w:sz w:val="24"/>
          <w:szCs w:val="24"/>
        </w:rPr>
        <w:t xml:space="preserve"> активи</w:t>
      </w:r>
      <w:r w:rsidRPr="008A224E">
        <w:rPr>
          <w:rFonts w:ascii="Times New Roman" w:hAnsi="Times New Roman"/>
          <w:sz w:val="24"/>
          <w:szCs w:val="24"/>
        </w:rPr>
        <w:tab/>
      </w:r>
      <w:r w:rsidR="008110A7" w:rsidRPr="008A224E">
        <w:rPr>
          <w:rFonts w:ascii="Times New Roman" w:hAnsi="Times New Roman"/>
          <w:sz w:val="24"/>
          <w:szCs w:val="24"/>
        </w:rPr>
        <w:t xml:space="preserve">    </w:t>
      </w:r>
      <w:r w:rsidRPr="008A224E">
        <w:rPr>
          <w:rFonts w:ascii="Times New Roman" w:hAnsi="Times New Roman"/>
          <w:sz w:val="24"/>
          <w:szCs w:val="24"/>
        </w:rPr>
        <w:t>С/</w:t>
      </w:r>
      <w:proofErr w:type="spellStart"/>
      <w:r w:rsidRPr="008A224E">
        <w:rPr>
          <w:rFonts w:ascii="Times New Roman" w:hAnsi="Times New Roman"/>
          <w:sz w:val="24"/>
          <w:szCs w:val="24"/>
        </w:rPr>
        <w:t>ки</w:t>
      </w:r>
      <w:proofErr w:type="spellEnd"/>
      <w:r w:rsidRPr="008A224E">
        <w:rPr>
          <w:rFonts w:ascii="Times New Roman" w:hAnsi="Times New Roman"/>
          <w:sz w:val="24"/>
          <w:szCs w:val="24"/>
        </w:rPr>
        <w:t xml:space="preserve"> за отчит</w:t>
      </w:r>
      <w:r w:rsidR="008110A7" w:rsidRPr="008A224E">
        <w:rPr>
          <w:rFonts w:ascii="Times New Roman" w:hAnsi="Times New Roman"/>
          <w:sz w:val="24"/>
          <w:szCs w:val="24"/>
        </w:rPr>
        <w:t>а- не</w:t>
      </w:r>
      <w:r w:rsidRPr="008A224E">
        <w:rPr>
          <w:rFonts w:ascii="Times New Roman" w:hAnsi="Times New Roman"/>
          <w:sz w:val="24"/>
          <w:szCs w:val="24"/>
        </w:rPr>
        <w:t xml:space="preserve"> на разходите за амортизация</w:t>
      </w:r>
      <w:r w:rsidRPr="008A224E">
        <w:rPr>
          <w:rFonts w:ascii="Times New Roman" w:hAnsi="Times New Roman"/>
          <w:sz w:val="24"/>
          <w:szCs w:val="24"/>
        </w:rPr>
        <w:tab/>
      </w:r>
      <w:r w:rsidR="008110A7" w:rsidRPr="008A224E">
        <w:rPr>
          <w:rFonts w:ascii="Times New Roman" w:hAnsi="Times New Roman"/>
          <w:sz w:val="24"/>
          <w:szCs w:val="24"/>
        </w:rPr>
        <w:t xml:space="preserve">      </w:t>
      </w:r>
      <w:r w:rsidRPr="008A224E">
        <w:rPr>
          <w:rFonts w:ascii="Times New Roman" w:hAnsi="Times New Roman"/>
          <w:sz w:val="24"/>
          <w:szCs w:val="24"/>
        </w:rPr>
        <w:t>С/</w:t>
      </w:r>
      <w:proofErr w:type="spellStart"/>
      <w:r w:rsidRPr="008A224E">
        <w:rPr>
          <w:rFonts w:ascii="Times New Roman" w:hAnsi="Times New Roman"/>
          <w:sz w:val="24"/>
          <w:szCs w:val="24"/>
        </w:rPr>
        <w:t>ки</w:t>
      </w:r>
      <w:proofErr w:type="spellEnd"/>
      <w:r w:rsidRPr="008A224E">
        <w:rPr>
          <w:rFonts w:ascii="Times New Roman" w:hAnsi="Times New Roman"/>
          <w:sz w:val="24"/>
          <w:szCs w:val="24"/>
        </w:rPr>
        <w:t xml:space="preserve"> за отчит</w:t>
      </w:r>
      <w:r w:rsidR="008110A7" w:rsidRPr="008A224E">
        <w:rPr>
          <w:rFonts w:ascii="Times New Roman" w:hAnsi="Times New Roman"/>
          <w:sz w:val="24"/>
          <w:szCs w:val="24"/>
        </w:rPr>
        <w:t>ане</w:t>
      </w:r>
      <w:r w:rsidRPr="008A224E">
        <w:rPr>
          <w:rFonts w:ascii="Times New Roman" w:hAnsi="Times New Roman"/>
          <w:sz w:val="24"/>
          <w:szCs w:val="24"/>
        </w:rPr>
        <w:t xml:space="preserve"> на акумулираната амортизация</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НМА</w:t>
      </w:r>
      <w:r w:rsidRPr="00DD60C2">
        <w:rPr>
          <w:rFonts w:ascii="Times New Roman" w:hAnsi="Times New Roman"/>
          <w:b/>
          <w:sz w:val="24"/>
          <w:szCs w:val="24"/>
        </w:rPr>
        <w:tab/>
        <w:t xml:space="preserve"> </w:t>
      </w:r>
      <w:proofErr w:type="spellStart"/>
      <w:r w:rsidRPr="00DD60C2">
        <w:rPr>
          <w:rFonts w:ascii="Times New Roman" w:hAnsi="Times New Roman"/>
          <w:b/>
          <w:sz w:val="24"/>
          <w:szCs w:val="24"/>
        </w:rPr>
        <w:t>подгр</w:t>
      </w:r>
      <w:proofErr w:type="spellEnd"/>
      <w:r w:rsidRPr="00DD60C2">
        <w:rPr>
          <w:rFonts w:ascii="Times New Roman" w:hAnsi="Times New Roman"/>
          <w:b/>
          <w:sz w:val="24"/>
          <w:szCs w:val="24"/>
        </w:rPr>
        <w:t xml:space="preserve">. </w:t>
      </w:r>
      <w:r w:rsidRPr="008A224E">
        <w:rPr>
          <w:rFonts w:ascii="Times New Roman" w:hAnsi="Times New Roman"/>
          <w:sz w:val="24"/>
          <w:szCs w:val="24"/>
        </w:rPr>
        <w:t>201</w:t>
      </w:r>
      <w:r w:rsidRPr="008A224E">
        <w:rPr>
          <w:rFonts w:ascii="Times New Roman" w:hAnsi="Times New Roman"/>
          <w:sz w:val="24"/>
          <w:szCs w:val="24"/>
        </w:rPr>
        <w:tab/>
        <w:t xml:space="preserve"> 6030</w:t>
      </w:r>
      <w:r w:rsidRPr="008A224E">
        <w:rPr>
          <w:rFonts w:ascii="Times New Roman" w:hAnsi="Times New Roman"/>
          <w:sz w:val="24"/>
          <w:szCs w:val="24"/>
        </w:rPr>
        <w:tab/>
        <w:t>2420</w:t>
      </w:r>
    </w:p>
    <w:p w:rsidR="00DD60C2" w:rsidRPr="008A224E" w:rsidRDefault="00DD60C2" w:rsidP="00DD60C2">
      <w:pPr>
        <w:jc w:val="both"/>
        <w:rPr>
          <w:rFonts w:ascii="Times New Roman" w:hAnsi="Times New Roman"/>
          <w:sz w:val="24"/>
          <w:szCs w:val="24"/>
        </w:rPr>
      </w:pPr>
      <w:r w:rsidRPr="00DD60C2">
        <w:rPr>
          <w:rFonts w:ascii="Times New Roman" w:hAnsi="Times New Roman"/>
          <w:b/>
          <w:sz w:val="24"/>
          <w:szCs w:val="24"/>
        </w:rPr>
        <w:t>Продукт.  и работни животни</w:t>
      </w:r>
      <w:r w:rsidRPr="00DD60C2">
        <w:rPr>
          <w:rFonts w:ascii="Times New Roman" w:hAnsi="Times New Roman"/>
          <w:b/>
          <w:sz w:val="24"/>
          <w:szCs w:val="24"/>
        </w:rPr>
        <w:tab/>
      </w:r>
      <w:r w:rsidRPr="008A224E">
        <w:rPr>
          <w:rFonts w:ascii="Times New Roman" w:hAnsi="Times New Roman"/>
          <w:sz w:val="24"/>
          <w:szCs w:val="24"/>
        </w:rPr>
        <w:t xml:space="preserve">         2020</w:t>
      </w:r>
      <w:r w:rsidRPr="008A224E">
        <w:rPr>
          <w:rFonts w:ascii="Times New Roman" w:hAnsi="Times New Roman"/>
          <w:sz w:val="24"/>
          <w:szCs w:val="24"/>
        </w:rPr>
        <w:tab/>
        <w:t>6032</w:t>
      </w:r>
      <w:r w:rsidRPr="008A224E">
        <w:rPr>
          <w:rFonts w:ascii="Times New Roman" w:hAnsi="Times New Roman"/>
          <w:sz w:val="24"/>
          <w:szCs w:val="24"/>
        </w:rPr>
        <w:tab/>
        <w:t>2412</w:t>
      </w:r>
    </w:p>
    <w:p w:rsidR="00DD60C2" w:rsidRPr="008A224E" w:rsidRDefault="00DD60C2" w:rsidP="00DD60C2">
      <w:pPr>
        <w:jc w:val="both"/>
        <w:rPr>
          <w:rFonts w:ascii="Times New Roman" w:hAnsi="Times New Roman"/>
          <w:sz w:val="24"/>
          <w:szCs w:val="24"/>
        </w:rPr>
      </w:pPr>
      <w:r w:rsidRPr="00DD60C2">
        <w:rPr>
          <w:rFonts w:ascii="Times New Roman" w:hAnsi="Times New Roman"/>
          <w:b/>
          <w:sz w:val="24"/>
          <w:szCs w:val="24"/>
        </w:rPr>
        <w:t>Сгради</w:t>
      </w:r>
      <w:r w:rsidRPr="00DD60C2">
        <w:rPr>
          <w:rFonts w:ascii="Times New Roman" w:hAnsi="Times New Roman"/>
          <w:b/>
          <w:sz w:val="24"/>
          <w:szCs w:val="24"/>
        </w:rPr>
        <w:tab/>
      </w:r>
      <w:proofErr w:type="spellStart"/>
      <w:r w:rsidRPr="004A2887">
        <w:rPr>
          <w:rFonts w:ascii="Times New Roman" w:hAnsi="Times New Roman"/>
          <w:sz w:val="24"/>
          <w:szCs w:val="24"/>
        </w:rPr>
        <w:t>подгр</w:t>
      </w:r>
      <w:proofErr w:type="spellEnd"/>
      <w:r w:rsidRPr="004A2887">
        <w:rPr>
          <w:rFonts w:ascii="Times New Roman" w:hAnsi="Times New Roman"/>
          <w:sz w:val="24"/>
          <w:szCs w:val="24"/>
        </w:rPr>
        <w:t>.</w:t>
      </w:r>
      <w:r w:rsidRPr="00DD60C2">
        <w:rPr>
          <w:rFonts w:ascii="Times New Roman" w:hAnsi="Times New Roman"/>
          <w:b/>
          <w:sz w:val="24"/>
          <w:szCs w:val="24"/>
        </w:rPr>
        <w:t xml:space="preserve"> </w:t>
      </w:r>
      <w:r w:rsidRPr="008A224E">
        <w:rPr>
          <w:rFonts w:ascii="Times New Roman" w:hAnsi="Times New Roman"/>
          <w:sz w:val="24"/>
          <w:szCs w:val="24"/>
        </w:rPr>
        <w:t>203</w:t>
      </w:r>
      <w:r w:rsidRPr="008A224E">
        <w:rPr>
          <w:rFonts w:ascii="Times New Roman" w:hAnsi="Times New Roman"/>
          <w:sz w:val="24"/>
          <w:szCs w:val="24"/>
        </w:rPr>
        <w:tab/>
        <w:t>6033</w:t>
      </w:r>
      <w:r w:rsidRPr="008A224E">
        <w:rPr>
          <w:rFonts w:ascii="Times New Roman" w:hAnsi="Times New Roman"/>
          <w:sz w:val="24"/>
          <w:szCs w:val="24"/>
        </w:rPr>
        <w:tab/>
        <w:t>2413</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Машини, съоръж</w:t>
      </w:r>
      <w:r w:rsidR="008A224E">
        <w:rPr>
          <w:rFonts w:ascii="Times New Roman" w:hAnsi="Times New Roman"/>
          <w:b/>
          <w:sz w:val="24"/>
          <w:szCs w:val="24"/>
        </w:rPr>
        <w:t>ения,</w:t>
      </w:r>
      <w:r w:rsidRPr="00DD60C2">
        <w:rPr>
          <w:rFonts w:ascii="Times New Roman" w:hAnsi="Times New Roman"/>
          <w:b/>
          <w:sz w:val="24"/>
          <w:szCs w:val="24"/>
        </w:rPr>
        <w:t xml:space="preserve"> оборудване</w:t>
      </w:r>
      <w:r w:rsidRPr="00DD60C2">
        <w:rPr>
          <w:rFonts w:ascii="Times New Roman" w:hAnsi="Times New Roman"/>
          <w:b/>
          <w:sz w:val="24"/>
          <w:szCs w:val="24"/>
        </w:rPr>
        <w:tab/>
      </w:r>
      <w:proofErr w:type="spellStart"/>
      <w:r w:rsidRPr="004A2887">
        <w:rPr>
          <w:rFonts w:ascii="Times New Roman" w:hAnsi="Times New Roman"/>
          <w:sz w:val="24"/>
          <w:szCs w:val="24"/>
        </w:rPr>
        <w:t>подгр</w:t>
      </w:r>
      <w:proofErr w:type="spellEnd"/>
      <w:r w:rsidRPr="004A2887">
        <w:rPr>
          <w:rFonts w:ascii="Times New Roman" w:hAnsi="Times New Roman"/>
          <w:sz w:val="24"/>
          <w:szCs w:val="24"/>
        </w:rPr>
        <w:t>.</w:t>
      </w:r>
      <w:r w:rsidRPr="00DD60C2">
        <w:rPr>
          <w:rFonts w:ascii="Times New Roman" w:hAnsi="Times New Roman"/>
          <w:b/>
          <w:sz w:val="24"/>
          <w:szCs w:val="24"/>
        </w:rPr>
        <w:t xml:space="preserve"> </w:t>
      </w:r>
      <w:r w:rsidR="008A224E">
        <w:rPr>
          <w:rFonts w:ascii="Times New Roman" w:hAnsi="Times New Roman"/>
          <w:b/>
          <w:sz w:val="24"/>
          <w:szCs w:val="24"/>
        </w:rPr>
        <w:t xml:space="preserve">   </w:t>
      </w:r>
      <w:r w:rsidRPr="008A224E">
        <w:rPr>
          <w:rFonts w:ascii="Times New Roman" w:hAnsi="Times New Roman"/>
          <w:sz w:val="24"/>
          <w:szCs w:val="24"/>
        </w:rPr>
        <w:t>204</w:t>
      </w:r>
      <w:r w:rsidRPr="008A224E">
        <w:rPr>
          <w:rFonts w:ascii="Times New Roman" w:hAnsi="Times New Roman"/>
          <w:sz w:val="24"/>
          <w:szCs w:val="24"/>
        </w:rPr>
        <w:tab/>
        <w:t>6034</w:t>
      </w:r>
      <w:r w:rsidRPr="008A224E">
        <w:rPr>
          <w:rFonts w:ascii="Times New Roman" w:hAnsi="Times New Roman"/>
          <w:sz w:val="24"/>
          <w:szCs w:val="24"/>
        </w:rPr>
        <w:tab/>
        <w:t>2414</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Транспортни средства</w:t>
      </w:r>
      <w:r w:rsidRPr="00DD60C2">
        <w:rPr>
          <w:rFonts w:ascii="Times New Roman" w:hAnsi="Times New Roman"/>
          <w:b/>
          <w:sz w:val="24"/>
          <w:szCs w:val="24"/>
        </w:rPr>
        <w:tab/>
      </w:r>
      <w:proofErr w:type="spellStart"/>
      <w:r w:rsidRPr="004A2887">
        <w:rPr>
          <w:rFonts w:ascii="Times New Roman" w:hAnsi="Times New Roman"/>
          <w:sz w:val="24"/>
          <w:szCs w:val="24"/>
        </w:rPr>
        <w:t>подгр</w:t>
      </w:r>
      <w:proofErr w:type="spellEnd"/>
      <w:r w:rsidRPr="004A2887">
        <w:rPr>
          <w:rFonts w:ascii="Times New Roman" w:hAnsi="Times New Roman"/>
          <w:sz w:val="24"/>
          <w:szCs w:val="24"/>
        </w:rPr>
        <w:t>.</w:t>
      </w:r>
      <w:r w:rsidRPr="00DD60C2">
        <w:rPr>
          <w:rFonts w:ascii="Times New Roman" w:hAnsi="Times New Roman"/>
          <w:b/>
          <w:sz w:val="24"/>
          <w:szCs w:val="24"/>
        </w:rPr>
        <w:t xml:space="preserve"> </w:t>
      </w:r>
      <w:r w:rsidR="008A224E">
        <w:rPr>
          <w:rFonts w:ascii="Times New Roman" w:hAnsi="Times New Roman"/>
          <w:b/>
          <w:sz w:val="24"/>
          <w:szCs w:val="24"/>
        </w:rPr>
        <w:t xml:space="preserve">  </w:t>
      </w:r>
      <w:r w:rsidRPr="008A224E">
        <w:rPr>
          <w:rFonts w:ascii="Times New Roman" w:hAnsi="Times New Roman"/>
          <w:sz w:val="24"/>
          <w:szCs w:val="24"/>
        </w:rPr>
        <w:t>205</w:t>
      </w:r>
      <w:r w:rsidRPr="008A224E">
        <w:rPr>
          <w:rFonts w:ascii="Times New Roman" w:hAnsi="Times New Roman"/>
          <w:sz w:val="24"/>
          <w:szCs w:val="24"/>
        </w:rPr>
        <w:tab/>
        <w:t>6035</w:t>
      </w:r>
      <w:r w:rsidRPr="008A224E">
        <w:rPr>
          <w:rFonts w:ascii="Times New Roman" w:hAnsi="Times New Roman"/>
          <w:sz w:val="24"/>
          <w:szCs w:val="24"/>
        </w:rPr>
        <w:tab/>
        <w:t>2415</w:t>
      </w:r>
    </w:p>
    <w:p w:rsidR="00DD60C2" w:rsidRPr="008A224E" w:rsidRDefault="00DD60C2" w:rsidP="00DD60C2">
      <w:pPr>
        <w:jc w:val="both"/>
        <w:rPr>
          <w:rFonts w:ascii="Times New Roman" w:hAnsi="Times New Roman"/>
          <w:sz w:val="24"/>
          <w:szCs w:val="24"/>
        </w:rPr>
      </w:pPr>
      <w:r w:rsidRPr="00DD60C2">
        <w:rPr>
          <w:rFonts w:ascii="Times New Roman" w:hAnsi="Times New Roman"/>
          <w:b/>
          <w:sz w:val="24"/>
          <w:szCs w:val="24"/>
        </w:rPr>
        <w:t>Стопански инвентар</w:t>
      </w:r>
      <w:r w:rsidRPr="00DD60C2">
        <w:rPr>
          <w:rFonts w:ascii="Times New Roman" w:hAnsi="Times New Roman"/>
          <w:b/>
          <w:sz w:val="24"/>
          <w:szCs w:val="24"/>
        </w:rPr>
        <w:tab/>
        <w:t xml:space="preserve">        </w:t>
      </w:r>
      <w:proofErr w:type="spellStart"/>
      <w:r w:rsidRPr="004A2887">
        <w:rPr>
          <w:rFonts w:ascii="Times New Roman" w:hAnsi="Times New Roman"/>
          <w:sz w:val="24"/>
          <w:szCs w:val="24"/>
        </w:rPr>
        <w:t>подгр</w:t>
      </w:r>
      <w:proofErr w:type="spellEnd"/>
      <w:r w:rsidRPr="004A2887">
        <w:rPr>
          <w:rFonts w:ascii="Times New Roman" w:hAnsi="Times New Roman"/>
          <w:sz w:val="24"/>
          <w:szCs w:val="24"/>
        </w:rPr>
        <w:t>.</w:t>
      </w:r>
      <w:r w:rsidRPr="00DD60C2">
        <w:rPr>
          <w:rFonts w:ascii="Times New Roman" w:hAnsi="Times New Roman"/>
          <w:b/>
          <w:sz w:val="24"/>
          <w:szCs w:val="24"/>
        </w:rPr>
        <w:t xml:space="preserve"> </w:t>
      </w:r>
      <w:r w:rsidR="008A224E">
        <w:rPr>
          <w:rFonts w:ascii="Times New Roman" w:hAnsi="Times New Roman"/>
          <w:b/>
          <w:sz w:val="24"/>
          <w:szCs w:val="24"/>
        </w:rPr>
        <w:t xml:space="preserve">   </w:t>
      </w:r>
      <w:r w:rsidRPr="008A224E">
        <w:rPr>
          <w:rFonts w:ascii="Times New Roman" w:hAnsi="Times New Roman"/>
          <w:sz w:val="24"/>
          <w:szCs w:val="24"/>
        </w:rPr>
        <w:t>206</w:t>
      </w:r>
      <w:r w:rsidRPr="008A224E">
        <w:rPr>
          <w:rFonts w:ascii="Times New Roman" w:hAnsi="Times New Roman"/>
          <w:sz w:val="24"/>
          <w:szCs w:val="24"/>
        </w:rPr>
        <w:tab/>
        <w:t xml:space="preserve">           6036</w:t>
      </w:r>
      <w:r w:rsidRPr="008A224E">
        <w:rPr>
          <w:rFonts w:ascii="Times New Roman" w:hAnsi="Times New Roman"/>
          <w:sz w:val="24"/>
          <w:szCs w:val="24"/>
        </w:rPr>
        <w:tab/>
        <w:t xml:space="preserve">         2416</w:t>
      </w:r>
    </w:p>
    <w:p w:rsidR="00DD60C2" w:rsidRPr="008A224E" w:rsidRDefault="00DD60C2" w:rsidP="00DD60C2">
      <w:pPr>
        <w:jc w:val="both"/>
        <w:rPr>
          <w:rFonts w:ascii="Times New Roman" w:hAnsi="Times New Roman"/>
          <w:sz w:val="24"/>
          <w:szCs w:val="24"/>
        </w:rPr>
      </w:pPr>
      <w:r w:rsidRPr="00DD60C2">
        <w:rPr>
          <w:rFonts w:ascii="Times New Roman" w:hAnsi="Times New Roman"/>
          <w:b/>
          <w:sz w:val="24"/>
          <w:szCs w:val="24"/>
        </w:rPr>
        <w:t>Инфраструктурни обекти</w:t>
      </w:r>
      <w:r w:rsidRPr="00DD60C2">
        <w:rPr>
          <w:rFonts w:ascii="Times New Roman" w:hAnsi="Times New Roman"/>
          <w:b/>
          <w:sz w:val="24"/>
          <w:szCs w:val="24"/>
        </w:rPr>
        <w:tab/>
      </w:r>
      <w:r w:rsidRPr="008A224E">
        <w:rPr>
          <w:rFonts w:ascii="Times New Roman" w:hAnsi="Times New Roman"/>
          <w:sz w:val="24"/>
          <w:szCs w:val="24"/>
        </w:rPr>
        <w:t xml:space="preserve">                  2202</w:t>
      </w:r>
      <w:r w:rsidRPr="008A224E">
        <w:rPr>
          <w:rFonts w:ascii="Times New Roman" w:hAnsi="Times New Roman"/>
          <w:sz w:val="24"/>
          <w:szCs w:val="24"/>
        </w:rPr>
        <w:tab/>
        <w:t xml:space="preserve">           6037</w:t>
      </w:r>
      <w:r w:rsidRPr="008A224E">
        <w:rPr>
          <w:rFonts w:ascii="Times New Roman" w:hAnsi="Times New Roman"/>
          <w:sz w:val="24"/>
          <w:szCs w:val="24"/>
        </w:rPr>
        <w:tab/>
        <w:t xml:space="preserve">         2417</w:t>
      </w:r>
    </w:p>
    <w:p w:rsidR="00DD60C2" w:rsidRPr="008A224E" w:rsidRDefault="00DD60C2" w:rsidP="00DD60C2">
      <w:pPr>
        <w:jc w:val="both"/>
        <w:rPr>
          <w:rFonts w:ascii="Times New Roman" w:hAnsi="Times New Roman"/>
          <w:sz w:val="24"/>
          <w:szCs w:val="24"/>
        </w:rPr>
      </w:pPr>
      <w:r w:rsidRPr="00DD60C2">
        <w:rPr>
          <w:rFonts w:ascii="Times New Roman" w:hAnsi="Times New Roman"/>
          <w:b/>
          <w:sz w:val="24"/>
          <w:szCs w:val="24"/>
        </w:rPr>
        <w:t>Други ДМА</w:t>
      </w:r>
      <w:r w:rsidRPr="00DD60C2">
        <w:rPr>
          <w:rFonts w:ascii="Times New Roman" w:hAnsi="Times New Roman"/>
          <w:b/>
          <w:sz w:val="24"/>
          <w:szCs w:val="24"/>
        </w:rPr>
        <w:tab/>
        <w:t xml:space="preserve">        </w:t>
      </w:r>
      <w:proofErr w:type="spellStart"/>
      <w:r w:rsidRPr="004A2887">
        <w:rPr>
          <w:rFonts w:ascii="Times New Roman" w:hAnsi="Times New Roman"/>
          <w:sz w:val="24"/>
          <w:szCs w:val="24"/>
        </w:rPr>
        <w:t>подгр</w:t>
      </w:r>
      <w:proofErr w:type="spellEnd"/>
      <w:r w:rsidRPr="004A2887">
        <w:rPr>
          <w:rFonts w:ascii="Times New Roman" w:hAnsi="Times New Roman"/>
          <w:sz w:val="24"/>
          <w:szCs w:val="24"/>
        </w:rPr>
        <w:t>.</w:t>
      </w:r>
      <w:r w:rsidRPr="00DD60C2">
        <w:rPr>
          <w:rFonts w:ascii="Times New Roman" w:hAnsi="Times New Roman"/>
          <w:b/>
          <w:sz w:val="24"/>
          <w:szCs w:val="24"/>
        </w:rPr>
        <w:t xml:space="preserve"> </w:t>
      </w:r>
      <w:r w:rsidR="008A224E">
        <w:rPr>
          <w:rFonts w:ascii="Times New Roman" w:hAnsi="Times New Roman"/>
          <w:b/>
          <w:sz w:val="24"/>
          <w:szCs w:val="24"/>
        </w:rPr>
        <w:t xml:space="preserve">   </w:t>
      </w:r>
      <w:r w:rsidRPr="008A224E">
        <w:rPr>
          <w:rFonts w:ascii="Times New Roman" w:hAnsi="Times New Roman"/>
          <w:sz w:val="24"/>
          <w:szCs w:val="24"/>
        </w:rPr>
        <w:t>209</w:t>
      </w:r>
      <w:r w:rsidRPr="008A224E">
        <w:rPr>
          <w:rFonts w:ascii="Times New Roman" w:hAnsi="Times New Roman"/>
          <w:sz w:val="24"/>
          <w:szCs w:val="24"/>
        </w:rPr>
        <w:tab/>
        <w:t xml:space="preserve">           6039</w:t>
      </w:r>
      <w:r w:rsidRPr="008A224E">
        <w:rPr>
          <w:rFonts w:ascii="Times New Roman" w:hAnsi="Times New Roman"/>
          <w:sz w:val="24"/>
          <w:szCs w:val="24"/>
        </w:rPr>
        <w:tab/>
        <w:t xml:space="preserve">         2419</w:t>
      </w:r>
    </w:p>
    <w:p w:rsidR="008A224E" w:rsidRDefault="008A224E" w:rsidP="00DD60C2">
      <w:pPr>
        <w:jc w:val="both"/>
        <w:rPr>
          <w:rFonts w:ascii="Times New Roman" w:hAnsi="Times New Roman"/>
          <w:b/>
          <w:sz w:val="24"/>
          <w:szCs w:val="24"/>
        </w:rPr>
      </w:pPr>
    </w:p>
    <w:p w:rsidR="00DD60C2" w:rsidRPr="004A2887" w:rsidRDefault="00DD60C2" w:rsidP="00DD60C2">
      <w:pPr>
        <w:jc w:val="both"/>
        <w:rPr>
          <w:rFonts w:ascii="Times New Roman" w:hAnsi="Times New Roman"/>
          <w:sz w:val="24"/>
          <w:szCs w:val="24"/>
        </w:rPr>
      </w:pPr>
      <w:r w:rsidRPr="00DD60C2">
        <w:rPr>
          <w:rFonts w:ascii="Times New Roman" w:hAnsi="Times New Roman"/>
          <w:b/>
          <w:sz w:val="24"/>
          <w:szCs w:val="24"/>
        </w:rPr>
        <w:t xml:space="preserve">       </w:t>
      </w:r>
      <w:r w:rsidRPr="004A2887">
        <w:rPr>
          <w:rFonts w:ascii="Times New Roman" w:hAnsi="Times New Roman"/>
          <w:sz w:val="24"/>
          <w:szCs w:val="24"/>
        </w:rPr>
        <w:t xml:space="preserve">За начислените амортизации на ДМА  от група 20:   </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 xml:space="preserve">       (продуктивни и работни животни; сгради; машини, съоръжения и оборудване; транспортни средства; стопански инвентар и др. ДМА)</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 xml:space="preserve">       Д-т с/</w:t>
      </w:r>
      <w:proofErr w:type="spellStart"/>
      <w:r w:rsidRPr="004A2887">
        <w:rPr>
          <w:rFonts w:ascii="Times New Roman" w:hAnsi="Times New Roman"/>
          <w:sz w:val="24"/>
          <w:szCs w:val="24"/>
        </w:rPr>
        <w:t>ки</w:t>
      </w:r>
      <w:proofErr w:type="spellEnd"/>
      <w:r w:rsidRPr="004A2887">
        <w:rPr>
          <w:rFonts w:ascii="Times New Roman" w:hAnsi="Times New Roman"/>
          <w:sz w:val="24"/>
          <w:szCs w:val="24"/>
        </w:rPr>
        <w:t xml:space="preserve"> 6032-6036, 6039</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 xml:space="preserve">              К-т с/</w:t>
      </w:r>
      <w:proofErr w:type="spellStart"/>
      <w:r w:rsidRPr="004A2887">
        <w:rPr>
          <w:rFonts w:ascii="Times New Roman" w:hAnsi="Times New Roman"/>
          <w:sz w:val="24"/>
          <w:szCs w:val="24"/>
        </w:rPr>
        <w:t>ки</w:t>
      </w:r>
      <w:proofErr w:type="spellEnd"/>
      <w:r w:rsidRPr="004A2887">
        <w:rPr>
          <w:rFonts w:ascii="Times New Roman" w:hAnsi="Times New Roman"/>
          <w:sz w:val="24"/>
          <w:szCs w:val="24"/>
        </w:rPr>
        <w:t xml:space="preserve"> 2412-2416, 2419</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 xml:space="preserve">        За начислените амортизации на НМДА от група 21: </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 xml:space="preserve">        Д-т с/</w:t>
      </w:r>
      <w:proofErr w:type="spellStart"/>
      <w:r w:rsidRPr="004A2887">
        <w:rPr>
          <w:rFonts w:ascii="Times New Roman" w:hAnsi="Times New Roman"/>
          <w:sz w:val="24"/>
          <w:szCs w:val="24"/>
        </w:rPr>
        <w:t>ки</w:t>
      </w:r>
      <w:proofErr w:type="spellEnd"/>
      <w:r w:rsidRPr="004A2887">
        <w:rPr>
          <w:rFonts w:ascii="Times New Roman" w:hAnsi="Times New Roman"/>
          <w:sz w:val="24"/>
          <w:szCs w:val="24"/>
        </w:rPr>
        <w:t xml:space="preserve"> 6030/ </w:t>
      </w:r>
      <w:proofErr w:type="spellStart"/>
      <w:r w:rsidRPr="004A2887">
        <w:rPr>
          <w:rFonts w:ascii="Times New Roman" w:hAnsi="Times New Roman"/>
          <w:sz w:val="24"/>
          <w:szCs w:val="24"/>
        </w:rPr>
        <w:t>Кт</w:t>
      </w:r>
      <w:proofErr w:type="spellEnd"/>
      <w:r w:rsidRPr="004A2887">
        <w:rPr>
          <w:rFonts w:ascii="Times New Roman" w:hAnsi="Times New Roman"/>
          <w:sz w:val="24"/>
          <w:szCs w:val="24"/>
        </w:rPr>
        <w:t xml:space="preserve"> с/</w:t>
      </w:r>
      <w:proofErr w:type="spellStart"/>
      <w:r w:rsidRPr="004A2887">
        <w:rPr>
          <w:rFonts w:ascii="Times New Roman" w:hAnsi="Times New Roman"/>
          <w:sz w:val="24"/>
          <w:szCs w:val="24"/>
        </w:rPr>
        <w:t>ка</w:t>
      </w:r>
      <w:proofErr w:type="spellEnd"/>
      <w:r w:rsidRPr="004A2887">
        <w:rPr>
          <w:rFonts w:ascii="Times New Roman" w:hAnsi="Times New Roman"/>
          <w:sz w:val="24"/>
          <w:szCs w:val="24"/>
        </w:rPr>
        <w:t xml:space="preserve"> 2420</w:t>
      </w:r>
    </w:p>
    <w:p w:rsidR="00DD60C2" w:rsidRPr="004A2887" w:rsidRDefault="004A2887" w:rsidP="00DD60C2">
      <w:pPr>
        <w:jc w:val="both"/>
        <w:rPr>
          <w:rFonts w:ascii="Times New Roman" w:hAnsi="Times New Roman"/>
          <w:sz w:val="24"/>
          <w:szCs w:val="24"/>
        </w:rPr>
      </w:pPr>
      <w:r>
        <w:rPr>
          <w:rFonts w:ascii="Times New Roman" w:hAnsi="Times New Roman"/>
          <w:sz w:val="24"/>
          <w:szCs w:val="24"/>
        </w:rPr>
        <w:t xml:space="preserve">        </w:t>
      </w:r>
      <w:r w:rsidR="00DD60C2" w:rsidRPr="004A2887">
        <w:rPr>
          <w:rFonts w:ascii="Times New Roman" w:hAnsi="Times New Roman"/>
          <w:sz w:val="24"/>
          <w:szCs w:val="24"/>
        </w:rPr>
        <w:t>За амортизация на инфраструктурните обекти от сметка 2202:</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 xml:space="preserve">    </w:t>
      </w:r>
      <w:r w:rsidR="004A2887">
        <w:rPr>
          <w:rFonts w:ascii="Times New Roman" w:hAnsi="Times New Roman"/>
          <w:sz w:val="24"/>
          <w:szCs w:val="24"/>
        </w:rPr>
        <w:t xml:space="preserve">  </w:t>
      </w:r>
      <w:r w:rsidRPr="004A2887">
        <w:rPr>
          <w:rFonts w:ascii="Times New Roman" w:hAnsi="Times New Roman"/>
          <w:sz w:val="24"/>
          <w:szCs w:val="24"/>
        </w:rPr>
        <w:t xml:space="preserve">   Д-т с/</w:t>
      </w:r>
      <w:proofErr w:type="spellStart"/>
      <w:r w:rsidRPr="004A2887">
        <w:rPr>
          <w:rFonts w:ascii="Times New Roman" w:hAnsi="Times New Roman"/>
          <w:sz w:val="24"/>
          <w:szCs w:val="24"/>
        </w:rPr>
        <w:t>ки</w:t>
      </w:r>
      <w:proofErr w:type="spellEnd"/>
      <w:r w:rsidRPr="004A2887">
        <w:rPr>
          <w:rFonts w:ascii="Times New Roman" w:hAnsi="Times New Roman"/>
          <w:sz w:val="24"/>
          <w:szCs w:val="24"/>
        </w:rPr>
        <w:t xml:space="preserve"> 6037/ </w:t>
      </w:r>
      <w:proofErr w:type="spellStart"/>
      <w:r w:rsidRPr="004A2887">
        <w:rPr>
          <w:rFonts w:ascii="Times New Roman" w:hAnsi="Times New Roman"/>
          <w:sz w:val="24"/>
          <w:szCs w:val="24"/>
        </w:rPr>
        <w:t>Кт</w:t>
      </w:r>
      <w:proofErr w:type="spellEnd"/>
      <w:r w:rsidRPr="004A2887">
        <w:rPr>
          <w:rFonts w:ascii="Times New Roman" w:hAnsi="Times New Roman"/>
          <w:sz w:val="24"/>
          <w:szCs w:val="24"/>
        </w:rPr>
        <w:t xml:space="preserve"> с/</w:t>
      </w:r>
      <w:proofErr w:type="spellStart"/>
      <w:r w:rsidRPr="004A2887">
        <w:rPr>
          <w:rFonts w:ascii="Times New Roman" w:hAnsi="Times New Roman"/>
          <w:sz w:val="24"/>
          <w:szCs w:val="24"/>
        </w:rPr>
        <w:t>ка</w:t>
      </w:r>
      <w:proofErr w:type="spellEnd"/>
      <w:r w:rsidRPr="004A2887">
        <w:rPr>
          <w:rFonts w:ascii="Times New Roman" w:hAnsi="Times New Roman"/>
          <w:sz w:val="24"/>
          <w:szCs w:val="24"/>
        </w:rPr>
        <w:t xml:space="preserve"> 2417 </w:t>
      </w:r>
    </w:p>
    <w:p w:rsidR="00DD60C2" w:rsidRPr="00DD60C2" w:rsidRDefault="004A2887" w:rsidP="00DD60C2">
      <w:pPr>
        <w:jc w:val="both"/>
        <w:rPr>
          <w:rFonts w:ascii="Times New Roman" w:hAnsi="Times New Roman"/>
          <w:b/>
          <w:sz w:val="24"/>
          <w:szCs w:val="24"/>
        </w:rPr>
      </w:pPr>
      <w:r>
        <w:rPr>
          <w:rFonts w:ascii="Times New Roman" w:hAnsi="Times New Roman"/>
          <w:b/>
          <w:sz w:val="24"/>
          <w:szCs w:val="24"/>
        </w:rPr>
        <w:t xml:space="preserve"> </w:t>
      </w:r>
      <w:r w:rsidR="00DD60C2" w:rsidRPr="00DD60C2">
        <w:rPr>
          <w:rFonts w:ascii="Times New Roman" w:hAnsi="Times New Roman"/>
          <w:b/>
          <w:sz w:val="24"/>
          <w:szCs w:val="24"/>
        </w:rPr>
        <w:t xml:space="preserve">  Базисното положение за обособено отчитане в трите отчетни групи се прилага и за начисляването на амортизациите, т.е. разходът за амортизации се начислява в отчетната група (стопанска област), където е позициониран активът към датата на стартиране начисляването на амортизациите (“Бюджет” или “ДСД”)</w:t>
      </w:r>
    </w:p>
    <w:p w:rsidR="00DD60C2" w:rsidRPr="004A2887" w:rsidRDefault="00DD60C2" w:rsidP="00DD60C2">
      <w:pPr>
        <w:jc w:val="both"/>
        <w:rPr>
          <w:rFonts w:ascii="Times New Roman" w:hAnsi="Times New Roman"/>
          <w:b/>
          <w:i/>
          <w:sz w:val="24"/>
          <w:szCs w:val="24"/>
        </w:rPr>
      </w:pPr>
      <w:r w:rsidRPr="004A2887">
        <w:rPr>
          <w:rFonts w:ascii="Times New Roman" w:hAnsi="Times New Roman"/>
          <w:b/>
          <w:i/>
          <w:sz w:val="24"/>
          <w:szCs w:val="24"/>
        </w:rPr>
        <w:t>НЕ СЕ НАЧИСЛЯВАТ АМОРТИЗАЦИИ В ОТЧ. ГР. “СЕС”</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«СЕС» е финансово-правна форма на публичните финанси, която обхваща финансирането и изпълнението на проектите по програми на Европейския съюз, както и по други международни договори и програми.</w:t>
      </w:r>
    </w:p>
    <w:p w:rsidR="00DD60C2" w:rsidRPr="004A2887" w:rsidRDefault="00DD60C2" w:rsidP="00DD60C2">
      <w:pPr>
        <w:jc w:val="both"/>
        <w:rPr>
          <w:rFonts w:ascii="Times New Roman" w:hAnsi="Times New Roman"/>
          <w:sz w:val="24"/>
          <w:szCs w:val="24"/>
        </w:rPr>
      </w:pPr>
      <w:r w:rsidRPr="00DD60C2">
        <w:rPr>
          <w:rFonts w:ascii="Times New Roman" w:hAnsi="Times New Roman"/>
          <w:b/>
          <w:sz w:val="24"/>
          <w:szCs w:val="24"/>
        </w:rPr>
        <w:lastRenderedPageBreak/>
        <w:tab/>
      </w:r>
      <w:r w:rsidRPr="004A2887">
        <w:rPr>
          <w:rFonts w:ascii="Times New Roman" w:hAnsi="Times New Roman"/>
          <w:sz w:val="24"/>
          <w:szCs w:val="24"/>
        </w:rPr>
        <w:t xml:space="preserve">Поради това, в СЕС отчитането на нефинансовите дълготрайни активи е ограничено до процесите на тяхното придобиване, временно съхраняване и разпределение/прехвърляне. Трайното им завеждане и начисляването на амортизациите (като счетоводен израз на потреблението на тези активи) се отразяват само в БЮДЖЕТ и Други сметки и дейности (ДСД). </w:t>
      </w:r>
    </w:p>
    <w:p w:rsidR="00DD60C2" w:rsidRPr="004A2887" w:rsidRDefault="00DD60C2" w:rsidP="00DD60C2">
      <w:pPr>
        <w:jc w:val="both"/>
        <w:rPr>
          <w:rFonts w:ascii="Times New Roman" w:hAnsi="Times New Roman"/>
          <w:sz w:val="24"/>
          <w:szCs w:val="24"/>
        </w:rPr>
      </w:pPr>
      <w:r w:rsidRPr="00DD60C2">
        <w:rPr>
          <w:rFonts w:ascii="Times New Roman" w:hAnsi="Times New Roman"/>
          <w:b/>
          <w:sz w:val="24"/>
          <w:szCs w:val="24"/>
        </w:rPr>
        <w:tab/>
      </w:r>
      <w:r w:rsidRPr="004A2887">
        <w:rPr>
          <w:rFonts w:ascii="Times New Roman" w:hAnsi="Times New Roman"/>
          <w:sz w:val="24"/>
          <w:szCs w:val="24"/>
        </w:rPr>
        <w:t>Прехвърлянето на активите придобивани чрез «СЕС», от отч</w:t>
      </w:r>
      <w:r w:rsidR="004A2887" w:rsidRPr="004A2887">
        <w:rPr>
          <w:rFonts w:ascii="Times New Roman" w:hAnsi="Times New Roman"/>
          <w:sz w:val="24"/>
          <w:szCs w:val="24"/>
        </w:rPr>
        <w:t>етна</w:t>
      </w:r>
      <w:r w:rsidRPr="004A2887">
        <w:rPr>
          <w:rFonts w:ascii="Times New Roman" w:hAnsi="Times New Roman"/>
          <w:sz w:val="24"/>
          <w:szCs w:val="24"/>
        </w:rPr>
        <w:t xml:space="preserve"> гр</w:t>
      </w:r>
      <w:r w:rsidR="004A2887" w:rsidRPr="004A2887">
        <w:rPr>
          <w:rFonts w:ascii="Times New Roman" w:hAnsi="Times New Roman"/>
          <w:sz w:val="24"/>
          <w:szCs w:val="24"/>
        </w:rPr>
        <w:t>упа</w:t>
      </w:r>
      <w:r w:rsidRPr="004A2887">
        <w:rPr>
          <w:rFonts w:ascii="Times New Roman" w:hAnsi="Times New Roman"/>
          <w:sz w:val="24"/>
          <w:szCs w:val="24"/>
        </w:rPr>
        <w:t xml:space="preserve"> «СЕС» в отч</w:t>
      </w:r>
      <w:r w:rsidR="004A2887" w:rsidRPr="004A2887">
        <w:rPr>
          <w:rFonts w:ascii="Times New Roman" w:hAnsi="Times New Roman"/>
          <w:sz w:val="24"/>
          <w:szCs w:val="24"/>
        </w:rPr>
        <w:t>етни</w:t>
      </w:r>
      <w:r w:rsidRPr="004A2887">
        <w:rPr>
          <w:rFonts w:ascii="Times New Roman" w:hAnsi="Times New Roman"/>
          <w:sz w:val="24"/>
          <w:szCs w:val="24"/>
        </w:rPr>
        <w:t xml:space="preserve"> групи «БЮДЖЕТ» и «ДСД» се извършва (чрез сметки 7601 и 7603) чрез някой от следните подходи (за различни активи и проекти може да се прилагат различни подходи, доколкото е оправдано при конкретните обстоятелства): ( т. 36 от ДДС № 03 от 2016 г.)</w:t>
      </w:r>
    </w:p>
    <w:p w:rsidR="00DD60C2" w:rsidRPr="004A2887" w:rsidRDefault="00DD60C2" w:rsidP="00DD60C2">
      <w:pPr>
        <w:jc w:val="both"/>
        <w:rPr>
          <w:rFonts w:ascii="Times New Roman" w:hAnsi="Times New Roman"/>
          <w:sz w:val="24"/>
          <w:szCs w:val="24"/>
        </w:rPr>
      </w:pPr>
      <w:r w:rsidRPr="00DD60C2">
        <w:rPr>
          <w:rFonts w:ascii="Times New Roman" w:hAnsi="Times New Roman"/>
          <w:b/>
          <w:sz w:val="24"/>
          <w:szCs w:val="24"/>
        </w:rPr>
        <w:tab/>
      </w:r>
      <w:r w:rsidRPr="004A2887">
        <w:rPr>
          <w:rFonts w:ascii="Times New Roman" w:hAnsi="Times New Roman"/>
          <w:sz w:val="24"/>
          <w:szCs w:val="24"/>
        </w:rPr>
        <w:t xml:space="preserve"> а) при придобиване на всеки отделен актив; </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ab/>
        <w:t xml:space="preserve">б) периодично - месечно или тримесечно - за всички придобити за този период активи чрез СЕС; </w:t>
      </w:r>
    </w:p>
    <w:p w:rsidR="00DD60C2" w:rsidRPr="004A2887" w:rsidRDefault="00DD60C2" w:rsidP="00DD60C2">
      <w:pPr>
        <w:jc w:val="both"/>
        <w:rPr>
          <w:rFonts w:ascii="Times New Roman" w:hAnsi="Times New Roman"/>
          <w:sz w:val="24"/>
          <w:szCs w:val="24"/>
        </w:rPr>
      </w:pPr>
      <w:r w:rsidRPr="004A2887">
        <w:rPr>
          <w:rFonts w:ascii="Times New Roman" w:hAnsi="Times New Roman"/>
          <w:sz w:val="24"/>
          <w:szCs w:val="24"/>
        </w:rPr>
        <w:tab/>
        <w:t xml:space="preserve">в) на база на друг подход (например при приключване на проект или относително обособен етап от проекта), при условие, че начисляването на амортизациите за актива започне не по-късно от три месеца от месеца/тримесечието, в който би стартирало начисляването на амортизациите, ако активът беше директно придобит в «БЮДЖЕТ» или «ДСД». </w:t>
      </w:r>
    </w:p>
    <w:p w:rsidR="00DD60C2" w:rsidRPr="00030B13" w:rsidRDefault="00030B13" w:rsidP="00DD60C2">
      <w:pPr>
        <w:jc w:val="both"/>
        <w:rPr>
          <w:rFonts w:ascii="Times New Roman" w:hAnsi="Times New Roman"/>
          <w:b/>
          <w:i/>
          <w:sz w:val="24"/>
          <w:szCs w:val="24"/>
        </w:rPr>
      </w:pPr>
      <w:r w:rsidRPr="00030B13">
        <w:rPr>
          <w:rFonts w:ascii="Times New Roman" w:hAnsi="Times New Roman"/>
          <w:b/>
          <w:i/>
          <w:sz w:val="24"/>
          <w:szCs w:val="24"/>
        </w:rPr>
        <w:t xml:space="preserve">Подтема </w:t>
      </w:r>
      <w:r w:rsidR="00BD57C3">
        <w:rPr>
          <w:rFonts w:ascii="Times New Roman" w:hAnsi="Times New Roman"/>
          <w:b/>
          <w:i/>
          <w:sz w:val="24"/>
          <w:szCs w:val="24"/>
        </w:rPr>
        <w:t>4.4.</w:t>
      </w:r>
      <w:r w:rsidRPr="00030B13">
        <w:rPr>
          <w:rFonts w:ascii="Times New Roman" w:hAnsi="Times New Roman"/>
          <w:b/>
          <w:i/>
          <w:sz w:val="24"/>
          <w:szCs w:val="24"/>
        </w:rPr>
        <w:t xml:space="preserve"> </w:t>
      </w:r>
      <w:r w:rsidR="00BD57C3">
        <w:rPr>
          <w:rFonts w:ascii="Times New Roman" w:hAnsi="Times New Roman"/>
          <w:b/>
          <w:i/>
          <w:sz w:val="24"/>
          <w:szCs w:val="24"/>
        </w:rPr>
        <w:t>О</w:t>
      </w:r>
      <w:r w:rsidR="00BD57C3" w:rsidRPr="00030B13">
        <w:rPr>
          <w:rFonts w:ascii="Times New Roman" w:hAnsi="Times New Roman"/>
          <w:b/>
          <w:i/>
          <w:sz w:val="24"/>
          <w:szCs w:val="24"/>
        </w:rPr>
        <w:t xml:space="preserve">тписване на </w:t>
      </w:r>
      <w:proofErr w:type="spellStart"/>
      <w:r w:rsidR="00BD57C3" w:rsidRPr="00030B13">
        <w:rPr>
          <w:rFonts w:ascii="Times New Roman" w:hAnsi="Times New Roman"/>
          <w:b/>
          <w:i/>
          <w:sz w:val="24"/>
          <w:szCs w:val="24"/>
        </w:rPr>
        <w:t>амортизируем</w:t>
      </w:r>
      <w:proofErr w:type="spellEnd"/>
      <w:r w:rsidR="00BD57C3" w:rsidRPr="00030B13">
        <w:rPr>
          <w:rFonts w:ascii="Times New Roman" w:hAnsi="Times New Roman"/>
          <w:b/>
          <w:i/>
          <w:sz w:val="24"/>
          <w:szCs w:val="24"/>
        </w:rPr>
        <w:t xml:space="preserve"> актив</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За всички случаи на отписване на нефинансов дълготраен актив, както в резултат на трансакции (чрез продажба, безвъзмездно прехвърляне, други форми на реализация), така и в резултат на други събития (липси, кражби, брак и др.), отписването се извършва по балансова стойност (отчетната стойност, намалена с акумулираната амортизация), като се съставя съответното записване: </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Д-т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гр. 24   -    акумулирана амортизация (АА) </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Д-т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613, 614, 64, 6992, 7612, 7642, 7652</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 балансова стойност (ОС-АА) </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К-т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гр. 20, 21, 22  - отчетна стойност (ОС)</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ПРОДАЖБА НА ИНФРАСТРУКТУРЕН ОБЕКТ</w:t>
      </w:r>
      <w:r w:rsidR="003A3BD0">
        <w:rPr>
          <w:rFonts w:ascii="Times New Roman" w:hAnsi="Times New Roman"/>
          <w:sz w:val="24"/>
          <w:szCs w:val="24"/>
        </w:rPr>
        <w:t xml:space="preserve"> </w:t>
      </w:r>
      <w:r w:rsidRPr="003A3BD0">
        <w:rPr>
          <w:rFonts w:ascii="Times New Roman" w:hAnsi="Times New Roman"/>
          <w:sz w:val="24"/>
          <w:szCs w:val="24"/>
        </w:rPr>
        <w:t>И ДМА, СВЪРЗАНИ С ОТБРАНАТА</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В случай на продажба на отчитани в отч</w:t>
      </w:r>
      <w:r w:rsidR="003A3BD0" w:rsidRPr="003A3BD0">
        <w:rPr>
          <w:rFonts w:ascii="Times New Roman" w:hAnsi="Times New Roman"/>
          <w:sz w:val="24"/>
          <w:szCs w:val="24"/>
        </w:rPr>
        <w:t>етна</w:t>
      </w:r>
      <w:r w:rsidRPr="003A3BD0">
        <w:rPr>
          <w:rFonts w:ascii="Times New Roman" w:hAnsi="Times New Roman"/>
          <w:sz w:val="24"/>
          <w:szCs w:val="24"/>
        </w:rPr>
        <w:t xml:space="preserve"> гр</w:t>
      </w:r>
      <w:r w:rsidR="003A3BD0" w:rsidRPr="003A3BD0">
        <w:rPr>
          <w:rFonts w:ascii="Times New Roman" w:hAnsi="Times New Roman"/>
          <w:sz w:val="24"/>
          <w:szCs w:val="24"/>
        </w:rPr>
        <w:t>упа</w:t>
      </w:r>
      <w:r w:rsidRPr="003A3BD0">
        <w:rPr>
          <w:rFonts w:ascii="Times New Roman" w:hAnsi="Times New Roman"/>
          <w:sz w:val="24"/>
          <w:szCs w:val="24"/>
        </w:rPr>
        <w:t xml:space="preserve"> «ДСД» </w:t>
      </w:r>
      <w:proofErr w:type="spellStart"/>
      <w:r w:rsidRPr="003A3BD0">
        <w:rPr>
          <w:rFonts w:ascii="Times New Roman" w:hAnsi="Times New Roman"/>
          <w:sz w:val="24"/>
          <w:szCs w:val="24"/>
        </w:rPr>
        <w:t>амортизируеми</w:t>
      </w:r>
      <w:proofErr w:type="spellEnd"/>
      <w:r w:rsidRPr="003A3BD0">
        <w:rPr>
          <w:rFonts w:ascii="Times New Roman" w:hAnsi="Times New Roman"/>
          <w:sz w:val="24"/>
          <w:szCs w:val="24"/>
        </w:rPr>
        <w:t xml:space="preserve"> нефинансови дълготрайни активи от група 22 (на практика, това са само инфраструктурните обекти, отчитани по сметка 2202 и сметка 2099), тя следва да се отразява в «БЮДЖЕТ», включително и балансовата стойност на продадените </w:t>
      </w:r>
      <w:proofErr w:type="spellStart"/>
      <w:r w:rsidRPr="003A3BD0">
        <w:rPr>
          <w:rFonts w:ascii="Times New Roman" w:hAnsi="Times New Roman"/>
          <w:sz w:val="24"/>
          <w:szCs w:val="24"/>
        </w:rPr>
        <w:t>амортизируеми</w:t>
      </w:r>
      <w:proofErr w:type="spellEnd"/>
      <w:r w:rsidRPr="003A3BD0">
        <w:rPr>
          <w:rFonts w:ascii="Times New Roman" w:hAnsi="Times New Roman"/>
          <w:sz w:val="24"/>
          <w:szCs w:val="24"/>
        </w:rPr>
        <w:t xml:space="preserve"> активи, която се прехвърля от «ДСД» в «БЮДЖЕТ» чрез сметка 7602 (Указания – т. 35 от ДДС № 03 от 2016 г.).</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lastRenderedPageBreak/>
        <w:t>ПРЕХВЪРЛЯНЕ НА АМОРТИЗИРУЕМИ АКТИВИ МЕЖДУ БЮДЖЕТНИ ОРГАНИЗАЦИИ В РАМКИТЕ НА СИСТ</w:t>
      </w:r>
      <w:r w:rsidR="003A3BD0" w:rsidRPr="003A3BD0">
        <w:rPr>
          <w:rFonts w:ascii="Times New Roman" w:hAnsi="Times New Roman"/>
          <w:sz w:val="24"/>
          <w:szCs w:val="24"/>
        </w:rPr>
        <w:t>ЕМАТА НА ПРБ/ДВУ/БАН</w:t>
      </w:r>
    </w:p>
    <w:p w:rsidR="00DD60C2" w:rsidRPr="003A3BD0" w:rsidRDefault="00DD60C2" w:rsidP="00DD60C2">
      <w:pPr>
        <w:jc w:val="both"/>
        <w:rPr>
          <w:rFonts w:ascii="Times New Roman" w:hAnsi="Times New Roman"/>
          <w:sz w:val="24"/>
          <w:szCs w:val="24"/>
        </w:rPr>
      </w:pPr>
      <w:r w:rsidRPr="00DD60C2">
        <w:rPr>
          <w:rFonts w:ascii="Times New Roman" w:hAnsi="Times New Roman"/>
          <w:b/>
          <w:sz w:val="24"/>
          <w:szCs w:val="24"/>
        </w:rPr>
        <w:tab/>
      </w:r>
      <w:r w:rsidRPr="003A3BD0">
        <w:rPr>
          <w:rFonts w:ascii="Times New Roman" w:hAnsi="Times New Roman"/>
          <w:sz w:val="24"/>
          <w:szCs w:val="24"/>
        </w:rPr>
        <w:t xml:space="preserve"> Отчитането е по сметки от подгрупи 450 или 760, като се запазва балансовата стойност на отчитане на актива след прехвърлянето. </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ab/>
        <w:t xml:space="preserve">Получателят може да заведе актива по един от двата подхода: </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ab/>
        <w:t xml:space="preserve">а) </w:t>
      </w:r>
      <w:r w:rsidRPr="003A3BD0">
        <w:rPr>
          <w:rFonts w:ascii="Times New Roman" w:hAnsi="Times New Roman"/>
          <w:b/>
          <w:sz w:val="24"/>
          <w:szCs w:val="24"/>
        </w:rPr>
        <w:t>подход на брутно отразяване на отчетната стойност</w:t>
      </w:r>
      <w:r w:rsidRPr="003A3BD0">
        <w:rPr>
          <w:rFonts w:ascii="Times New Roman" w:hAnsi="Times New Roman"/>
          <w:sz w:val="24"/>
          <w:szCs w:val="24"/>
        </w:rPr>
        <w:t xml:space="preserve"> и акумулираната амортизация (препоръчителен подход), т.е. по сметките от групи 20, 21 и 22 се отразява досегашната отчетна стойност, а по съответната сметка от група 24 – акумулираната до момента амортизация. </w:t>
      </w:r>
    </w:p>
    <w:p w:rsidR="00DD60C2" w:rsidRPr="003A3BD0" w:rsidRDefault="00DD60C2" w:rsidP="00DD60C2">
      <w:pPr>
        <w:jc w:val="both"/>
        <w:rPr>
          <w:rFonts w:ascii="Times New Roman" w:hAnsi="Times New Roman"/>
          <w:sz w:val="24"/>
          <w:szCs w:val="24"/>
        </w:rPr>
      </w:pPr>
      <w:r w:rsidRPr="00DD60C2">
        <w:rPr>
          <w:rFonts w:ascii="Times New Roman" w:hAnsi="Times New Roman"/>
          <w:b/>
          <w:sz w:val="24"/>
          <w:szCs w:val="24"/>
        </w:rPr>
        <w:tab/>
      </w:r>
      <w:r w:rsidRPr="003A3BD0">
        <w:rPr>
          <w:rFonts w:ascii="Times New Roman" w:hAnsi="Times New Roman"/>
          <w:sz w:val="24"/>
          <w:szCs w:val="24"/>
        </w:rPr>
        <w:t>Пример: Отчетна с/</w:t>
      </w:r>
      <w:proofErr w:type="spellStart"/>
      <w:r w:rsidRPr="003A3BD0">
        <w:rPr>
          <w:rFonts w:ascii="Times New Roman" w:hAnsi="Times New Roman"/>
          <w:sz w:val="24"/>
          <w:szCs w:val="24"/>
        </w:rPr>
        <w:t>ст</w:t>
      </w:r>
      <w:proofErr w:type="spellEnd"/>
      <w:r w:rsidRPr="003A3BD0">
        <w:rPr>
          <w:rFonts w:ascii="Times New Roman" w:hAnsi="Times New Roman"/>
          <w:sz w:val="24"/>
          <w:szCs w:val="24"/>
        </w:rPr>
        <w:t xml:space="preserve"> на ДМА 1500 </w:t>
      </w:r>
      <w:proofErr w:type="spellStart"/>
      <w:r w:rsidRPr="003A3BD0">
        <w:rPr>
          <w:rFonts w:ascii="Times New Roman" w:hAnsi="Times New Roman"/>
          <w:sz w:val="24"/>
          <w:szCs w:val="24"/>
        </w:rPr>
        <w:t>лв</w:t>
      </w:r>
      <w:proofErr w:type="spellEnd"/>
      <w:r w:rsidRPr="003A3BD0">
        <w:rPr>
          <w:rFonts w:ascii="Times New Roman" w:hAnsi="Times New Roman"/>
          <w:sz w:val="24"/>
          <w:szCs w:val="24"/>
        </w:rPr>
        <w:t>; акумулирана амортизация – 500 лв.</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ab/>
        <w:t xml:space="preserve">ПРИ </w:t>
      </w:r>
      <w:r w:rsidRPr="003A3BD0">
        <w:rPr>
          <w:rFonts w:ascii="Times New Roman" w:hAnsi="Times New Roman"/>
          <w:sz w:val="24"/>
          <w:szCs w:val="24"/>
        </w:rPr>
        <w:tab/>
        <w:t>ПРЕХВЪРЛИТЕЛЯ:</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Д-т с/</w:t>
      </w:r>
      <w:proofErr w:type="spellStart"/>
      <w:r w:rsidRPr="003A3BD0">
        <w:rPr>
          <w:rFonts w:ascii="Times New Roman" w:hAnsi="Times New Roman"/>
          <w:sz w:val="24"/>
          <w:szCs w:val="24"/>
        </w:rPr>
        <w:t>ка</w:t>
      </w:r>
      <w:proofErr w:type="spellEnd"/>
      <w:r w:rsidRPr="003A3BD0">
        <w:rPr>
          <w:rFonts w:ascii="Times New Roman" w:hAnsi="Times New Roman"/>
          <w:sz w:val="24"/>
          <w:szCs w:val="24"/>
        </w:rPr>
        <w:t xml:space="preserve"> от гр. 24 – с акумулираната амортизация (АА)                    500</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Д-т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4500 или 7600  - с балансова стойност (ОС-АА)                1000</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К-т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от гр. 20, 21 и 22 - с отчетна стойност (ОС)               1500</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ab/>
        <w:t xml:space="preserve">ПРИ ПОЛУЧАТЕЛЯ: </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Д-т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гр. 20, 21 и 22 – с отчетна стойност (ОС)                           1500</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К-т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4500 или 7600 – с балансова стойност (ОС-АА)        1000</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К-т с/</w:t>
      </w:r>
      <w:proofErr w:type="spellStart"/>
      <w:r w:rsidRPr="003A3BD0">
        <w:rPr>
          <w:rFonts w:ascii="Times New Roman" w:hAnsi="Times New Roman"/>
          <w:sz w:val="24"/>
          <w:szCs w:val="24"/>
        </w:rPr>
        <w:t>ки</w:t>
      </w:r>
      <w:proofErr w:type="spellEnd"/>
      <w:r w:rsidRPr="003A3BD0">
        <w:rPr>
          <w:rFonts w:ascii="Times New Roman" w:hAnsi="Times New Roman"/>
          <w:sz w:val="24"/>
          <w:szCs w:val="24"/>
        </w:rPr>
        <w:t xml:space="preserve"> гр. 24 – с акумулирана амортизация (АА)                     500</w:t>
      </w:r>
    </w:p>
    <w:p w:rsidR="00DD60C2" w:rsidRPr="003A3BD0" w:rsidRDefault="00DD60C2" w:rsidP="00DD60C2">
      <w:pPr>
        <w:jc w:val="both"/>
        <w:rPr>
          <w:rFonts w:ascii="Times New Roman" w:hAnsi="Times New Roman"/>
          <w:sz w:val="24"/>
          <w:szCs w:val="24"/>
        </w:rPr>
      </w:pPr>
      <w:r w:rsidRPr="003A3BD0">
        <w:rPr>
          <w:rFonts w:ascii="Times New Roman" w:hAnsi="Times New Roman"/>
          <w:sz w:val="24"/>
          <w:szCs w:val="24"/>
        </w:rPr>
        <w:t xml:space="preserve">      В т. 37 от ДДС № 03 от 31.03.2016 г. са дадени указания за приключване на с/</w:t>
      </w:r>
      <w:proofErr w:type="spellStart"/>
      <w:r w:rsidRPr="003A3BD0">
        <w:rPr>
          <w:rFonts w:ascii="Times New Roman" w:hAnsi="Times New Roman"/>
          <w:sz w:val="24"/>
          <w:szCs w:val="24"/>
        </w:rPr>
        <w:t>ка</w:t>
      </w:r>
      <w:proofErr w:type="spellEnd"/>
      <w:r w:rsidRPr="003A3BD0">
        <w:rPr>
          <w:rFonts w:ascii="Times New Roman" w:hAnsi="Times New Roman"/>
          <w:sz w:val="24"/>
          <w:szCs w:val="24"/>
        </w:rPr>
        <w:t xml:space="preserve"> 4500 със с/</w:t>
      </w:r>
      <w:proofErr w:type="spellStart"/>
      <w:r w:rsidRPr="003A3BD0">
        <w:rPr>
          <w:rFonts w:ascii="Times New Roman" w:hAnsi="Times New Roman"/>
          <w:sz w:val="24"/>
          <w:szCs w:val="24"/>
        </w:rPr>
        <w:t>ка</w:t>
      </w:r>
      <w:proofErr w:type="spellEnd"/>
      <w:r w:rsidRPr="003A3BD0">
        <w:rPr>
          <w:rFonts w:ascii="Times New Roman" w:hAnsi="Times New Roman"/>
          <w:sz w:val="24"/>
          <w:szCs w:val="24"/>
        </w:rPr>
        <w:t xml:space="preserve"> 7600 преди годишното приключване.</w:t>
      </w:r>
    </w:p>
    <w:p w:rsidR="00DD60C2" w:rsidRPr="001C1001" w:rsidRDefault="00DD60C2" w:rsidP="00DD60C2">
      <w:pPr>
        <w:jc w:val="both"/>
        <w:rPr>
          <w:rFonts w:ascii="Times New Roman" w:hAnsi="Times New Roman"/>
          <w:sz w:val="24"/>
          <w:szCs w:val="24"/>
        </w:rPr>
      </w:pPr>
      <w:r w:rsidRPr="00DD60C2">
        <w:rPr>
          <w:rFonts w:ascii="Times New Roman" w:hAnsi="Times New Roman"/>
          <w:b/>
          <w:sz w:val="24"/>
          <w:szCs w:val="24"/>
        </w:rPr>
        <w:t xml:space="preserve">б) подход на директно завеждане </w:t>
      </w:r>
      <w:r w:rsidRPr="001C1001">
        <w:rPr>
          <w:rFonts w:ascii="Times New Roman" w:hAnsi="Times New Roman"/>
          <w:sz w:val="24"/>
          <w:szCs w:val="24"/>
        </w:rPr>
        <w:t xml:space="preserve">по нетна (балансова) стойност – активът се завежда по съответната сметка от групи 20, 21 и 22 директно с балансовата му стойност (съществуващата до момента отчетна стойност, намалена с акумулираната амортизация). </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Пример:</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 xml:space="preserve">При </w:t>
      </w:r>
      <w:proofErr w:type="spellStart"/>
      <w:r w:rsidRPr="001C1001">
        <w:rPr>
          <w:rFonts w:ascii="Times New Roman" w:hAnsi="Times New Roman"/>
          <w:sz w:val="24"/>
          <w:szCs w:val="24"/>
        </w:rPr>
        <w:t>прехвърлителя</w:t>
      </w:r>
      <w:proofErr w:type="spellEnd"/>
      <w:r w:rsidRPr="001C1001">
        <w:rPr>
          <w:rFonts w:ascii="Times New Roman" w:hAnsi="Times New Roman"/>
          <w:sz w:val="24"/>
          <w:szCs w:val="24"/>
        </w:rPr>
        <w:t xml:space="preserve"> в системата на ПРБ: </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Намаление на отчетната стойност с  АА:</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Д-т с/</w:t>
      </w:r>
      <w:proofErr w:type="spellStart"/>
      <w:r w:rsidRPr="001C1001">
        <w:rPr>
          <w:rFonts w:ascii="Times New Roman" w:hAnsi="Times New Roman"/>
          <w:sz w:val="24"/>
          <w:szCs w:val="24"/>
        </w:rPr>
        <w:t>ка</w:t>
      </w:r>
      <w:proofErr w:type="spellEnd"/>
      <w:r w:rsidRPr="001C1001">
        <w:rPr>
          <w:rFonts w:ascii="Times New Roman" w:hAnsi="Times New Roman"/>
          <w:sz w:val="24"/>
          <w:szCs w:val="24"/>
        </w:rPr>
        <w:t xml:space="preserve"> 241, 242      - с акумулираната амортизация                               500</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 xml:space="preserve">                       К-т с/</w:t>
      </w:r>
      <w:proofErr w:type="spellStart"/>
      <w:r w:rsidRPr="001C1001">
        <w:rPr>
          <w:rFonts w:ascii="Times New Roman" w:hAnsi="Times New Roman"/>
          <w:sz w:val="24"/>
          <w:szCs w:val="24"/>
        </w:rPr>
        <w:t>ки</w:t>
      </w:r>
      <w:proofErr w:type="spellEnd"/>
      <w:r w:rsidRPr="001C1001">
        <w:rPr>
          <w:rFonts w:ascii="Times New Roman" w:hAnsi="Times New Roman"/>
          <w:sz w:val="24"/>
          <w:szCs w:val="24"/>
        </w:rPr>
        <w:t xml:space="preserve"> от 20, 21, 2202, 2099 – с акумулираната амортизация       500    </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Прехвърляне на активите на БО в системата на ПРБ:</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Д-т с/</w:t>
      </w:r>
      <w:proofErr w:type="spellStart"/>
      <w:r w:rsidRPr="001C1001">
        <w:rPr>
          <w:rFonts w:ascii="Times New Roman" w:hAnsi="Times New Roman"/>
          <w:sz w:val="24"/>
          <w:szCs w:val="24"/>
        </w:rPr>
        <w:t>ка</w:t>
      </w:r>
      <w:proofErr w:type="spellEnd"/>
      <w:r w:rsidRPr="001C1001">
        <w:rPr>
          <w:rFonts w:ascii="Times New Roman" w:hAnsi="Times New Roman"/>
          <w:sz w:val="24"/>
          <w:szCs w:val="24"/>
        </w:rPr>
        <w:t xml:space="preserve"> 4500 или 7600 – с балансова стойност                                      1000</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lastRenderedPageBreak/>
        <w:t xml:space="preserve">                       К-т с/</w:t>
      </w:r>
      <w:proofErr w:type="spellStart"/>
      <w:r w:rsidRPr="001C1001">
        <w:rPr>
          <w:rFonts w:ascii="Times New Roman" w:hAnsi="Times New Roman"/>
          <w:sz w:val="24"/>
          <w:szCs w:val="24"/>
        </w:rPr>
        <w:t>ка</w:t>
      </w:r>
      <w:proofErr w:type="spellEnd"/>
      <w:r w:rsidRPr="001C1001">
        <w:rPr>
          <w:rFonts w:ascii="Times New Roman" w:hAnsi="Times New Roman"/>
          <w:sz w:val="24"/>
          <w:szCs w:val="24"/>
        </w:rPr>
        <w:t xml:space="preserve"> от гр. 20, 21, 2202, 2099 – с балансова стойност               1000</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Записването в бюджетната организация-получател:</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ab/>
        <w:t>Д-т с/</w:t>
      </w:r>
      <w:proofErr w:type="spellStart"/>
      <w:r w:rsidRPr="001C1001">
        <w:rPr>
          <w:rFonts w:ascii="Times New Roman" w:hAnsi="Times New Roman"/>
          <w:sz w:val="24"/>
          <w:szCs w:val="24"/>
        </w:rPr>
        <w:t>ки</w:t>
      </w:r>
      <w:proofErr w:type="spellEnd"/>
      <w:r w:rsidRPr="001C1001">
        <w:rPr>
          <w:rFonts w:ascii="Times New Roman" w:hAnsi="Times New Roman"/>
          <w:sz w:val="24"/>
          <w:szCs w:val="24"/>
        </w:rPr>
        <w:t xml:space="preserve"> гр. 20, 21, 2202, 2099 - с балансова стойност                            1000</w:t>
      </w:r>
    </w:p>
    <w:p w:rsidR="00DD60C2" w:rsidRPr="001C1001" w:rsidRDefault="00DD60C2" w:rsidP="00DD60C2">
      <w:pPr>
        <w:jc w:val="both"/>
        <w:rPr>
          <w:rFonts w:ascii="Times New Roman" w:hAnsi="Times New Roman"/>
          <w:sz w:val="24"/>
          <w:szCs w:val="24"/>
        </w:rPr>
      </w:pPr>
      <w:r w:rsidRPr="001C1001">
        <w:rPr>
          <w:rFonts w:ascii="Times New Roman" w:hAnsi="Times New Roman"/>
          <w:sz w:val="24"/>
          <w:szCs w:val="24"/>
        </w:rPr>
        <w:t xml:space="preserve">   </w:t>
      </w:r>
      <w:r w:rsidRPr="001C1001">
        <w:rPr>
          <w:rFonts w:ascii="Times New Roman" w:hAnsi="Times New Roman"/>
          <w:sz w:val="24"/>
          <w:szCs w:val="24"/>
        </w:rPr>
        <w:tab/>
        <w:t xml:space="preserve">       К-т с/</w:t>
      </w:r>
      <w:proofErr w:type="spellStart"/>
      <w:r w:rsidRPr="001C1001">
        <w:rPr>
          <w:rFonts w:ascii="Times New Roman" w:hAnsi="Times New Roman"/>
          <w:sz w:val="24"/>
          <w:szCs w:val="24"/>
        </w:rPr>
        <w:t>ки</w:t>
      </w:r>
      <w:proofErr w:type="spellEnd"/>
      <w:r w:rsidRPr="001C1001">
        <w:rPr>
          <w:rFonts w:ascii="Times New Roman" w:hAnsi="Times New Roman"/>
          <w:sz w:val="24"/>
          <w:szCs w:val="24"/>
        </w:rPr>
        <w:t xml:space="preserve"> 4500 или 7600 - с балансова стойност                                1000</w:t>
      </w:r>
    </w:p>
    <w:p w:rsidR="00DD60C2" w:rsidRPr="0044179A" w:rsidRDefault="00DD60C2" w:rsidP="00DD60C2">
      <w:pPr>
        <w:jc w:val="both"/>
        <w:rPr>
          <w:rFonts w:ascii="Times New Roman" w:hAnsi="Times New Roman"/>
          <w:sz w:val="24"/>
          <w:szCs w:val="24"/>
        </w:rPr>
      </w:pPr>
      <w:r w:rsidRPr="00DD60C2">
        <w:rPr>
          <w:rFonts w:ascii="Times New Roman" w:hAnsi="Times New Roman"/>
          <w:b/>
          <w:sz w:val="24"/>
          <w:szCs w:val="24"/>
        </w:rPr>
        <w:tab/>
      </w:r>
      <w:r w:rsidRPr="0044179A">
        <w:rPr>
          <w:rFonts w:ascii="Times New Roman" w:hAnsi="Times New Roman"/>
          <w:sz w:val="24"/>
          <w:szCs w:val="24"/>
        </w:rPr>
        <w:t xml:space="preserve">И при двата подхода получателят в системата на ПРБ може да продължи да амортизира актива като заложи същия остатъчен срок на актива и същите параметри на останалите компоненти от досегашния амортизационен план на </w:t>
      </w:r>
      <w:proofErr w:type="spellStart"/>
      <w:r w:rsidRPr="0044179A">
        <w:rPr>
          <w:rFonts w:ascii="Times New Roman" w:hAnsi="Times New Roman"/>
          <w:sz w:val="24"/>
          <w:szCs w:val="24"/>
        </w:rPr>
        <w:t>прехвърлителя</w:t>
      </w:r>
      <w:proofErr w:type="spellEnd"/>
      <w:r w:rsidRPr="0044179A">
        <w:rPr>
          <w:rFonts w:ascii="Times New Roman" w:hAnsi="Times New Roman"/>
          <w:sz w:val="24"/>
          <w:szCs w:val="24"/>
        </w:rPr>
        <w:t xml:space="preserve"> (въз основа на предоставена от </w:t>
      </w:r>
      <w:proofErr w:type="spellStart"/>
      <w:r w:rsidRPr="0044179A">
        <w:rPr>
          <w:rFonts w:ascii="Times New Roman" w:hAnsi="Times New Roman"/>
          <w:sz w:val="24"/>
          <w:szCs w:val="24"/>
        </w:rPr>
        <w:t>прехвърлителя</w:t>
      </w:r>
      <w:proofErr w:type="spellEnd"/>
      <w:r w:rsidRPr="0044179A">
        <w:rPr>
          <w:rFonts w:ascii="Times New Roman" w:hAnsi="Times New Roman"/>
          <w:sz w:val="24"/>
          <w:szCs w:val="24"/>
        </w:rPr>
        <w:t xml:space="preserve"> информация) или да заложи изцяло нов амортизационен план въз основа на негова преценка за съответните компоненти.</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Прехвърляне на </w:t>
      </w:r>
      <w:proofErr w:type="spellStart"/>
      <w:r w:rsidRPr="0044179A">
        <w:rPr>
          <w:rFonts w:ascii="Times New Roman" w:hAnsi="Times New Roman"/>
          <w:sz w:val="24"/>
          <w:szCs w:val="24"/>
        </w:rPr>
        <w:t>амортизируеми</w:t>
      </w:r>
      <w:proofErr w:type="spellEnd"/>
      <w:r w:rsidRPr="0044179A">
        <w:rPr>
          <w:rFonts w:ascii="Times New Roman" w:hAnsi="Times New Roman"/>
          <w:sz w:val="24"/>
          <w:szCs w:val="24"/>
        </w:rPr>
        <w:t xml:space="preserve"> активи между бюджетни организации в системата на различни ПРБ/ДВУ/БАН</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ab/>
        <w:t xml:space="preserve">Изискванията на т. 20.6 от ДДС № 20 от 2004 г. продължават да се прилагат и в случаите на безвъзмездно, като прехвърлянето се отразява от </w:t>
      </w:r>
      <w:proofErr w:type="spellStart"/>
      <w:r w:rsidRPr="0044179A">
        <w:rPr>
          <w:rFonts w:ascii="Times New Roman" w:hAnsi="Times New Roman"/>
          <w:sz w:val="24"/>
          <w:szCs w:val="24"/>
        </w:rPr>
        <w:t>прехвърлителя</w:t>
      </w:r>
      <w:proofErr w:type="spellEnd"/>
      <w:r w:rsidRPr="0044179A">
        <w:rPr>
          <w:rFonts w:ascii="Times New Roman" w:hAnsi="Times New Roman"/>
          <w:sz w:val="24"/>
          <w:szCs w:val="24"/>
        </w:rPr>
        <w:t xml:space="preserve"> и получателя по съответните сметки 76Х2 по досегашната балансова стойност, фигурираща в отчетността на бюджетната организация-</w:t>
      </w:r>
      <w:proofErr w:type="spellStart"/>
      <w:r w:rsidRPr="0044179A">
        <w:rPr>
          <w:rFonts w:ascii="Times New Roman" w:hAnsi="Times New Roman"/>
          <w:sz w:val="24"/>
          <w:szCs w:val="24"/>
        </w:rPr>
        <w:t>прехвърлител</w:t>
      </w:r>
      <w:proofErr w:type="spellEnd"/>
      <w:r w:rsidRPr="0044179A">
        <w:rPr>
          <w:rFonts w:ascii="Times New Roman" w:hAnsi="Times New Roman"/>
          <w:sz w:val="24"/>
          <w:szCs w:val="24"/>
        </w:rPr>
        <w:t xml:space="preserve">. </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ПРИ ПРЕХВЪРЛИТЕЛЯ :</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      Д-т с/</w:t>
      </w:r>
      <w:proofErr w:type="spellStart"/>
      <w:r w:rsidRPr="0044179A">
        <w:rPr>
          <w:rFonts w:ascii="Times New Roman" w:hAnsi="Times New Roman"/>
          <w:sz w:val="24"/>
          <w:szCs w:val="24"/>
        </w:rPr>
        <w:t>ки</w:t>
      </w:r>
      <w:proofErr w:type="spellEnd"/>
      <w:r w:rsidRPr="0044179A">
        <w:rPr>
          <w:rFonts w:ascii="Times New Roman" w:hAnsi="Times New Roman"/>
          <w:sz w:val="24"/>
          <w:szCs w:val="24"/>
        </w:rPr>
        <w:t xml:space="preserve"> от </w:t>
      </w:r>
      <w:proofErr w:type="spellStart"/>
      <w:r w:rsidRPr="0044179A">
        <w:rPr>
          <w:rFonts w:ascii="Times New Roman" w:hAnsi="Times New Roman"/>
          <w:sz w:val="24"/>
          <w:szCs w:val="24"/>
        </w:rPr>
        <w:t>подгр</w:t>
      </w:r>
      <w:proofErr w:type="spellEnd"/>
      <w:r w:rsidRPr="0044179A">
        <w:rPr>
          <w:rFonts w:ascii="Times New Roman" w:hAnsi="Times New Roman"/>
          <w:sz w:val="24"/>
          <w:szCs w:val="24"/>
        </w:rPr>
        <w:t>. 241, 242                              500</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      Д-т с/</w:t>
      </w:r>
      <w:proofErr w:type="spellStart"/>
      <w:r w:rsidRPr="0044179A">
        <w:rPr>
          <w:rFonts w:ascii="Times New Roman" w:hAnsi="Times New Roman"/>
          <w:sz w:val="24"/>
          <w:szCs w:val="24"/>
        </w:rPr>
        <w:t>ка</w:t>
      </w:r>
      <w:proofErr w:type="spellEnd"/>
      <w:r w:rsidRPr="0044179A">
        <w:rPr>
          <w:rFonts w:ascii="Times New Roman" w:hAnsi="Times New Roman"/>
          <w:sz w:val="24"/>
          <w:szCs w:val="24"/>
        </w:rPr>
        <w:t xml:space="preserve"> 7612, 7642, 7652                                1000   -  балансова стойност </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              К-т с/</w:t>
      </w:r>
      <w:proofErr w:type="spellStart"/>
      <w:r w:rsidRPr="0044179A">
        <w:rPr>
          <w:rFonts w:ascii="Times New Roman" w:hAnsi="Times New Roman"/>
          <w:sz w:val="24"/>
          <w:szCs w:val="24"/>
        </w:rPr>
        <w:t>ки</w:t>
      </w:r>
      <w:proofErr w:type="spellEnd"/>
      <w:r w:rsidRPr="0044179A">
        <w:rPr>
          <w:rFonts w:ascii="Times New Roman" w:hAnsi="Times New Roman"/>
          <w:sz w:val="24"/>
          <w:szCs w:val="24"/>
        </w:rPr>
        <w:t xml:space="preserve"> гр. 20, 21 и 22                           1500</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      ПРИ ПОЛУЧАТЕЛЯ :</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      Д-т с/</w:t>
      </w:r>
      <w:proofErr w:type="spellStart"/>
      <w:r w:rsidRPr="0044179A">
        <w:rPr>
          <w:rFonts w:ascii="Times New Roman" w:hAnsi="Times New Roman"/>
          <w:sz w:val="24"/>
          <w:szCs w:val="24"/>
        </w:rPr>
        <w:t>ки</w:t>
      </w:r>
      <w:proofErr w:type="spellEnd"/>
      <w:r w:rsidRPr="0044179A">
        <w:rPr>
          <w:rFonts w:ascii="Times New Roman" w:hAnsi="Times New Roman"/>
          <w:sz w:val="24"/>
          <w:szCs w:val="24"/>
        </w:rPr>
        <w:t xml:space="preserve"> от гр. 20, 21 и 22                                 1000 - балансова стойност </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              К-т с/</w:t>
      </w:r>
      <w:proofErr w:type="spellStart"/>
      <w:r w:rsidRPr="0044179A">
        <w:rPr>
          <w:rFonts w:ascii="Times New Roman" w:hAnsi="Times New Roman"/>
          <w:sz w:val="24"/>
          <w:szCs w:val="24"/>
        </w:rPr>
        <w:t>ка</w:t>
      </w:r>
      <w:proofErr w:type="spellEnd"/>
      <w:r w:rsidRPr="0044179A">
        <w:rPr>
          <w:rFonts w:ascii="Times New Roman" w:hAnsi="Times New Roman"/>
          <w:sz w:val="24"/>
          <w:szCs w:val="24"/>
        </w:rPr>
        <w:t xml:space="preserve"> 7612, 7642, 7652                          1000- балансова стойност </w:t>
      </w:r>
    </w:p>
    <w:p w:rsidR="00DD60C2" w:rsidRPr="0044179A" w:rsidRDefault="00DD60C2" w:rsidP="00DD60C2">
      <w:pPr>
        <w:jc w:val="both"/>
        <w:rPr>
          <w:rFonts w:ascii="Times New Roman" w:hAnsi="Times New Roman"/>
          <w:sz w:val="24"/>
          <w:szCs w:val="24"/>
        </w:rPr>
      </w:pPr>
      <w:r w:rsidRPr="00DD60C2">
        <w:rPr>
          <w:rFonts w:ascii="Times New Roman" w:hAnsi="Times New Roman"/>
          <w:b/>
          <w:sz w:val="24"/>
          <w:szCs w:val="24"/>
        </w:rPr>
        <w:t xml:space="preserve">Забележка: </w:t>
      </w:r>
      <w:r w:rsidRPr="0044179A">
        <w:rPr>
          <w:rFonts w:ascii="Times New Roman" w:hAnsi="Times New Roman"/>
          <w:sz w:val="24"/>
          <w:szCs w:val="24"/>
        </w:rPr>
        <w:t>при прехвърляния на активи между различни ПРБ получателят не може да завежда актива чрез подхода на брутно отразяване.</w:t>
      </w:r>
    </w:p>
    <w:p w:rsidR="00DD60C2" w:rsidRPr="0044179A" w:rsidRDefault="00DD60C2" w:rsidP="00DD60C2">
      <w:pPr>
        <w:jc w:val="both"/>
        <w:rPr>
          <w:rFonts w:ascii="Times New Roman" w:hAnsi="Times New Roman"/>
          <w:sz w:val="24"/>
          <w:szCs w:val="24"/>
        </w:rPr>
      </w:pPr>
      <w:r w:rsidRPr="0044179A">
        <w:rPr>
          <w:rFonts w:ascii="Times New Roman" w:hAnsi="Times New Roman"/>
          <w:sz w:val="24"/>
          <w:szCs w:val="24"/>
        </w:rPr>
        <w:t xml:space="preserve">След прехвърлянето </w:t>
      </w:r>
      <w:bookmarkStart w:id="0" w:name="_GoBack"/>
      <w:r w:rsidRPr="0044179A">
        <w:rPr>
          <w:rFonts w:ascii="Times New Roman" w:hAnsi="Times New Roman"/>
          <w:sz w:val="24"/>
          <w:szCs w:val="24"/>
        </w:rPr>
        <w:t>получателят може да направи преоценка на актива съгласно т. 20.6.9 от ДДС № 20/2004 г. и следва да амортизира нефинансовия дълготраен актив в съответствие със счетоводната си политика</w:t>
      </w:r>
      <w:bookmarkEnd w:id="0"/>
      <w:r w:rsidRPr="0044179A">
        <w:rPr>
          <w:rFonts w:ascii="Times New Roman" w:hAnsi="Times New Roman"/>
          <w:sz w:val="24"/>
          <w:szCs w:val="24"/>
        </w:rPr>
        <w:t>.</w:t>
      </w:r>
    </w:p>
    <w:p w:rsidR="00327D03" w:rsidRDefault="00DD60C2" w:rsidP="00DD60C2">
      <w:pPr>
        <w:jc w:val="both"/>
        <w:rPr>
          <w:rFonts w:ascii="Times New Roman" w:hAnsi="Times New Roman"/>
          <w:b/>
          <w:sz w:val="24"/>
          <w:szCs w:val="24"/>
        </w:rPr>
      </w:pPr>
      <w:r w:rsidRPr="00DD60C2">
        <w:rPr>
          <w:rFonts w:ascii="Times New Roman" w:hAnsi="Times New Roman"/>
          <w:b/>
          <w:sz w:val="24"/>
          <w:szCs w:val="24"/>
        </w:rPr>
        <w:t>Важно!</w:t>
      </w:r>
      <w:r w:rsidR="00327D03">
        <w:rPr>
          <w:rFonts w:ascii="Times New Roman" w:hAnsi="Times New Roman"/>
          <w:b/>
          <w:sz w:val="24"/>
          <w:szCs w:val="24"/>
        </w:rPr>
        <w:t xml:space="preserve"> </w:t>
      </w:r>
    </w:p>
    <w:p w:rsidR="00DD60C2" w:rsidRPr="00DD60C2" w:rsidRDefault="00327D03" w:rsidP="00DD60C2">
      <w:pPr>
        <w:jc w:val="both"/>
        <w:rPr>
          <w:rFonts w:ascii="Times New Roman" w:hAnsi="Times New Roman"/>
          <w:b/>
          <w:sz w:val="24"/>
          <w:szCs w:val="24"/>
        </w:rPr>
      </w:pPr>
      <w:r>
        <w:rPr>
          <w:rFonts w:ascii="Times New Roman" w:hAnsi="Times New Roman"/>
          <w:b/>
          <w:sz w:val="24"/>
          <w:szCs w:val="24"/>
        </w:rPr>
        <w:t xml:space="preserve"> </w:t>
      </w:r>
      <w:r w:rsidR="00DD60C2" w:rsidRPr="00DD60C2">
        <w:rPr>
          <w:rFonts w:ascii="Times New Roman" w:hAnsi="Times New Roman"/>
          <w:b/>
          <w:sz w:val="24"/>
          <w:szCs w:val="24"/>
        </w:rPr>
        <w:t xml:space="preserve">т. 69 от ДДС № 05 от 2016 г.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С въвеждането на амортизациите на нефинансовите дълготрайни активи не се извършва </w:t>
      </w:r>
      <w:proofErr w:type="spellStart"/>
      <w:r w:rsidRPr="00327D03">
        <w:rPr>
          <w:rFonts w:ascii="Times New Roman" w:hAnsi="Times New Roman"/>
          <w:sz w:val="24"/>
          <w:szCs w:val="24"/>
        </w:rPr>
        <w:t>прекласификация</w:t>
      </w:r>
      <w:proofErr w:type="spellEnd"/>
      <w:r w:rsidRPr="00327D03">
        <w:rPr>
          <w:rFonts w:ascii="Times New Roman" w:hAnsi="Times New Roman"/>
          <w:sz w:val="24"/>
          <w:szCs w:val="24"/>
        </w:rPr>
        <w:t xml:space="preserve"> на нефинансов дълготраен актив в краткотраен актив поради спад на стойността под прага на същественост.</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lastRenderedPageBreak/>
        <w:t xml:space="preserve">     т. 70 от ДДС № 05 от 2016 г.</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В тази връзка, считано от 01.01.2017 г., разпоредбата на т. 16.16.9 от ДДС № 20/2004 г. се прилага само за случаите, при които се налага </w:t>
      </w:r>
      <w:proofErr w:type="spellStart"/>
      <w:r w:rsidRPr="00327D03">
        <w:rPr>
          <w:rFonts w:ascii="Times New Roman" w:hAnsi="Times New Roman"/>
          <w:sz w:val="24"/>
          <w:szCs w:val="24"/>
        </w:rPr>
        <w:t>прекласифициране</w:t>
      </w:r>
      <w:proofErr w:type="spellEnd"/>
      <w:r w:rsidRPr="00327D03">
        <w:rPr>
          <w:rFonts w:ascii="Times New Roman" w:hAnsi="Times New Roman"/>
          <w:sz w:val="24"/>
          <w:szCs w:val="24"/>
        </w:rPr>
        <w:t xml:space="preserve"> на краткотраен в дълготраен актив поради трайни и съществени промени в стойността на съответните активи. (р-л 2/р-л 3).</w:t>
      </w:r>
    </w:p>
    <w:p w:rsidR="00DD60C2" w:rsidRPr="00327D03" w:rsidRDefault="00DD60C2" w:rsidP="00DD60C2">
      <w:pPr>
        <w:jc w:val="both"/>
        <w:rPr>
          <w:rFonts w:ascii="Times New Roman" w:hAnsi="Times New Roman"/>
          <w:b/>
          <w:i/>
          <w:sz w:val="24"/>
          <w:szCs w:val="24"/>
        </w:rPr>
      </w:pPr>
      <w:r w:rsidRPr="00327D03">
        <w:rPr>
          <w:rFonts w:ascii="Times New Roman" w:hAnsi="Times New Roman"/>
          <w:b/>
          <w:i/>
          <w:sz w:val="24"/>
          <w:szCs w:val="24"/>
        </w:rPr>
        <w:t>Промени в амортизационния план при наличие на събития по т. 6.5 от СС 4 Отчитане на амортизации.</w:t>
      </w:r>
    </w:p>
    <w:p w:rsidR="00DD60C2" w:rsidRPr="00327D03" w:rsidRDefault="00DD60C2" w:rsidP="00DD60C2">
      <w:pPr>
        <w:jc w:val="both"/>
        <w:rPr>
          <w:rFonts w:ascii="Times New Roman" w:hAnsi="Times New Roman"/>
          <w:sz w:val="24"/>
          <w:szCs w:val="24"/>
        </w:rPr>
      </w:pPr>
      <w:r w:rsidRPr="00DD60C2">
        <w:rPr>
          <w:rFonts w:ascii="Times New Roman" w:hAnsi="Times New Roman"/>
          <w:b/>
          <w:sz w:val="24"/>
          <w:szCs w:val="24"/>
        </w:rPr>
        <w:t xml:space="preserve">     Наличие на събития – </w:t>
      </w:r>
      <w:r w:rsidRPr="00327D03">
        <w:rPr>
          <w:rFonts w:ascii="Times New Roman" w:hAnsi="Times New Roman"/>
          <w:sz w:val="24"/>
          <w:szCs w:val="24"/>
        </w:rPr>
        <w:t>основен ремонт, подобрения, модернизация, реконструкция, обезценка, преоценка, промяна на срока на годност, промяна на метода на амортизация, промяна на остатъчната стойност.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Пример за промяна при основен ремонт на нефинансов актив. Извод и заключение.</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Наличие на събития съгласно т. 6.5 от СС 4 Отчитане на амортизации:</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т. 6.5. Промени в отчитането на амортизациите се правят по изключение и могат да произтичат от: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а) определяне на нов метод за амортизация на група от сходни </w:t>
      </w:r>
      <w:proofErr w:type="spellStart"/>
      <w:r w:rsidRPr="00327D03">
        <w:rPr>
          <w:rFonts w:ascii="Times New Roman" w:hAnsi="Times New Roman"/>
          <w:sz w:val="24"/>
          <w:szCs w:val="24"/>
        </w:rPr>
        <w:t>амортизируеми</w:t>
      </w:r>
      <w:proofErr w:type="spellEnd"/>
      <w:r w:rsidRPr="00327D03">
        <w:rPr>
          <w:rFonts w:ascii="Times New Roman" w:hAnsi="Times New Roman"/>
          <w:sz w:val="24"/>
          <w:szCs w:val="24"/>
        </w:rPr>
        <w:t xml:space="preserve"> активи - при промяна в очаквания модел на икономическите ползи;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б) определяне на нов срок на годност - при промяна в параметрите, които предприятието е взело предвид при определяне на първоначалния срок на годност;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в) изменения в отчетната стойност на налични </w:t>
      </w:r>
      <w:proofErr w:type="spellStart"/>
      <w:r w:rsidRPr="00327D03">
        <w:rPr>
          <w:rFonts w:ascii="Times New Roman" w:hAnsi="Times New Roman"/>
          <w:sz w:val="24"/>
          <w:szCs w:val="24"/>
        </w:rPr>
        <w:t>амортизируеми</w:t>
      </w:r>
      <w:proofErr w:type="spellEnd"/>
      <w:r w:rsidRPr="00327D03">
        <w:rPr>
          <w:rFonts w:ascii="Times New Roman" w:hAnsi="Times New Roman"/>
          <w:sz w:val="24"/>
          <w:szCs w:val="24"/>
        </w:rPr>
        <w:t xml:space="preserve"> активи, които могат да бъдат: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увеличения на отчетната стойност от извършени от предприятието подобрения, и/или</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увеличения или намаления на отчетната стойност по реда на друг счетоводен стандарт;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г) определяне на нова остатъчна стойност - при промяна в параметрите, които предприятието е взело предвид при определяне на първоначалната остатъчна стойност.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Пример:</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     В случай, че през годината е извършен основен ремонт (например през месец юни 2022 г.) от месец юли 2022 г. се прави промяна в амортизационния план. С цел математическа точност на изчисленията в годишната амортизационна квота, се прилага следната спомагателна таблица, като една година (12 месеца) се приравнява на коефициент единица.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12 месеца = 1</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11 месеца = 11:12 = 0,92</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10 месеца = 10:12 = 0,83</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lastRenderedPageBreak/>
        <w:t></w:t>
      </w:r>
      <w:r w:rsidRPr="00327D03">
        <w:rPr>
          <w:rFonts w:ascii="Times New Roman" w:hAnsi="Times New Roman"/>
          <w:sz w:val="24"/>
          <w:szCs w:val="24"/>
        </w:rPr>
        <w:tab/>
        <w:t>9 месеца = 9:12 = 0,75</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8 месеца = 8:12 = 0,67</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7 месеца = 7:12 = 0,58</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6 месеца = 6:12 = 0,50</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5 месеца = 5:12 = 0,42</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4 месеца = 4:12 = 0,33</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3 месеца = 3:12 = 0,25</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2 месеца = 2:12 = 0,17</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r w:rsidRPr="00327D03">
        <w:rPr>
          <w:rFonts w:ascii="Times New Roman" w:hAnsi="Times New Roman"/>
          <w:sz w:val="24"/>
          <w:szCs w:val="24"/>
        </w:rPr>
        <w:tab/>
        <w:t>1 месец = 1:12 = 0,08</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Пример:</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Наличие на събитие за промяна на амортизационния план: Отчетната стойност на ДМА през 2021 г. е 2000 лв. Извършен основен ремонт на ДМА през юни 2022 г. за 1800 лв.</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Отчетната стойност на актива:  от м. юли 2022 г. се увеличава от 2000 лв. на 3800  (2000 + 1800)  (</w:t>
      </w:r>
      <w:proofErr w:type="spellStart"/>
      <w:r w:rsidRPr="00327D03">
        <w:rPr>
          <w:rFonts w:ascii="Times New Roman" w:hAnsi="Times New Roman"/>
          <w:sz w:val="24"/>
          <w:szCs w:val="24"/>
        </w:rPr>
        <w:t>Дт</w:t>
      </w:r>
      <w:proofErr w:type="spellEnd"/>
      <w:r w:rsidRPr="00327D03">
        <w:rPr>
          <w:rFonts w:ascii="Times New Roman" w:hAnsi="Times New Roman"/>
          <w:sz w:val="24"/>
          <w:szCs w:val="24"/>
        </w:rPr>
        <w:t xml:space="preserve"> с/</w:t>
      </w:r>
      <w:proofErr w:type="spellStart"/>
      <w:r w:rsidRPr="00327D03">
        <w:rPr>
          <w:rFonts w:ascii="Times New Roman" w:hAnsi="Times New Roman"/>
          <w:sz w:val="24"/>
          <w:szCs w:val="24"/>
        </w:rPr>
        <w:t>ка</w:t>
      </w:r>
      <w:proofErr w:type="spellEnd"/>
      <w:r w:rsidRPr="00327D03">
        <w:rPr>
          <w:rFonts w:ascii="Times New Roman" w:hAnsi="Times New Roman"/>
          <w:sz w:val="24"/>
          <w:szCs w:val="24"/>
        </w:rPr>
        <w:t xml:space="preserve"> 203./</w:t>
      </w:r>
      <w:proofErr w:type="spellStart"/>
      <w:r w:rsidRPr="00327D03">
        <w:rPr>
          <w:rFonts w:ascii="Times New Roman" w:hAnsi="Times New Roman"/>
          <w:sz w:val="24"/>
          <w:szCs w:val="24"/>
        </w:rPr>
        <w:t>Кт</w:t>
      </w:r>
      <w:proofErr w:type="spellEnd"/>
      <w:r w:rsidRPr="00327D03">
        <w:rPr>
          <w:rFonts w:ascii="Times New Roman" w:hAnsi="Times New Roman"/>
          <w:sz w:val="24"/>
          <w:szCs w:val="24"/>
        </w:rPr>
        <w:t xml:space="preserve"> с/</w:t>
      </w:r>
      <w:proofErr w:type="spellStart"/>
      <w:r w:rsidRPr="00327D03">
        <w:rPr>
          <w:rFonts w:ascii="Times New Roman" w:hAnsi="Times New Roman"/>
          <w:sz w:val="24"/>
          <w:szCs w:val="24"/>
        </w:rPr>
        <w:t>ка</w:t>
      </w:r>
      <w:proofErr w:type="spellEnd"/>
      <w:r w:rsidRPr="00327D03">
        <w:rPr>
          <w:rFonts w:ascii="Times New Roman" w:hAnsi="Times New Roman"/>
          <w:sz w:val="24"/>
          <w:szCs w:val="24"/>
        </w:rPr>
        <w:t xml:space="preserve"> 2071);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Остатъчната стойност: увеличава се от м. юли 2022 г. от 200 лв. на 380 (10 % от 3800);</w:t>
      </w:r>
    </w:p>
    <w:p w:rsidR="00DD60C2" w:rsidRPr="00327D03" w:rsidRDefault="00DD60C2" w:rsidP="00DD60C2">
      <w:pPr>
        <w:jc w:val="both"/>
        <w:rPr>
          <w:rFonts w:ascii="Times New Roman" w:hAnsi="Times New Roman"/>
          <w:sz w:val="24"/>
          <w:szCs w:val="24"/>
        </w:rPr>
      </w:pPr>
      <w:proofErr w:type="spellStart"/>
      <w:r w:rsidRPr="00327D03">
        <w:rPr>
          <w:rFonts w:ascii="Times New Roman" w:hAnsi="Times New Roman"/>
          <w:sz w:val="24"/>
          <w:szCs w:val="24"/>
        </w:rPr>
        <w:t>Амортизируемата</w:t>
      </w:r>
      <w:proofErr w:type="spellEnd"/>
      <w:r w:rsidRPr="00327D03">
        <w:rPr>
          <w:rFonts w:ascii="Times New Roman" w:hAnsi="Times New Roman"/>
          <w:sz w:val="24"/>
          <w:szCs w:val="24"/>
        </w:rPr>
        <w:t xml:space="preserve"> стойност от м. юли за 2022 г. е: 3800  – 380 – 540 (360 + 180) = 2880 (нова </w:t>
      </w:r>
      <w:proofErr w:type="spellStart"/>
      <w:r w:rsidRPr="00327D03">
        <w:rPr>
          <w:rFonts w:ascii="Times New Roman" w:hAnsi="Times New Roman"/>
          <w:sz w:val="24"/>
          <w:szCs w:val="24"/>
        </w:rPr>
        <w:t>отч</w:t>
      </w:r>
      <w:proofErr w:type="spellEnd"/>
      <w:r w:rsidRPr="00327D03">
        <w:rPr>
          <w:rFonts w:ascii="Times New Roman" w:hAnsi="Times New Roman"/>
          <w:sz w:val="24"/>
          <w:szCs w:val="24"/>
        </w:rPr>
        <w:t xml:space="preserve">. ст. – нова </w:t>
      </w:r>
      <w:proofErr w:type="spellStart"/>
      <w:r w:rsidRPr="00327D03">
        <w:rPr>
          <w:rFonts w:ascii="Times New Roman" w:hAnsi="Times New Roman"/>
          <w:sz w:val="24"/>
          <w:szCs w:val="24"/>
        </w:rPr>
        <w:t>остат</w:t>
      </w:r>
      <w:proofErr w:type="spellEnd"/>
      <w:r w:rsidRPr="00327D03">
        <w:rPr>
          <w:rFonts w:ascii="Times New Roman" w:hAnsi="Times New Roman"/>
          <w:sz w:val="24"/>
          <w:szCs w:val="24"/>
        </w:rPr>
        <w:t xml:space="preserve">. ст. – </w:t>
      </w:r>
      <w:proofErr w:type="spellStart"/>
      <w:r w:rsidRPr="00327D03">
        <w:rPr>
          <w:rFonts w:ascii="Times New Roman" w:hAnsi="Times New Roman"/>
          <w:sz w:val="24"/>
          <w:szCs w:val="24"/>
        </w:rPr>
        <w:t>акум</w:t>
      </w:r>
      <w:proofErr w:type="spellEnd"/>
      <w:r w:rsidRPr="00327D03">
        <w:rPr>
          <w:rFonts w:ascii="Times New Roman" w:hAnsi="Times New Roman"/>
          <w:sz w:val="24"/>
          <w:szCs w:val="24"/>
        </w:rPr>
        <w:t xml:space="preserve">. </w:t>
      </w:r>
      <w:proofErr w:type="spellStart"/>
      <w:r w:rsidRPr="00327D03">
        <w:rPr>
          <w:rFonts w:ascii="Times New Roman" w:hAnsi="Times New Roman"/>
          <w:sz w:val="24"/>
          <w:szCs w:val="24"/>
        </w:rPr>
        <w:t>аморт</w:t>
      </w:r>
      <w:proofErr w:type="spellEnd"/>
      <w:r w:rsidRPr="00327D03">
        <w:rPr>
          <w:rFonts w:ascii="Times New Roman" w:hAnsi="Times New Roman"/>
          <w:sz w:val="24"/>
          <w:szCs w:val="24"/>
        </w:rPr>
        <w:t>. до промяната);</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Срокът на годност: в случая не е променен, но може да бъде променен от постоянната работна група, назначена със заповед на ръководителя (съгласно т. 7.2 и т. 7.3 от СС 4 Отчитане на амортизациите), която проследява движението на ДМА и периодически преразглежда метода на амортизация и срока на годност. (срок на годност 5 г. – 1,5 изминали = 3,5 г.);</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Амортизационната норма:  100 : 3,5 г. = 28,6 %;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ГАК : 28,6% х 2880 = 823 лв.  - </w:t>
      </w:r>
      <w:proofErr w:type="spellStart"/>
      <w:r w:rsidRPr="00327D03">
        <w:rPr>
          <w:rFonts w:ascii="Times New Roman" w:hAnsi="Times New Roman"/>
          <w:sz w:val="24"/>
          <w:szCs w:val="24"/>
        </w:rPr>
        <w:t>аморт</w:t>
      </w:r>
      <w:proofErr w:type="spellEnd"/>
      <w:r w:rsidRPr="00327D03">
        <w:rPr>
          <w:rFonts w:ascii="Times New Roman" w:hAnsi="Times New Roman"/>
          <w:sz w:val="24"/>
          <w:szCs w:val="24"/>
        </w:rPr>
        <w:t xml:space="preserve">. норма  х  </w:t>
      </w:r>
      <w:proofErr w:type="spellStart"/>
      <w:r w:rsidRPr="00327D03">
        <w:rPr>
          <w:rFonts w:ascii="Times New Roman" w:hAnsi="Times New Roman"/>
          <w:sz w:val="24"/>
          <w:szCs w:val="24"/>
        </w:rPr>
        <w:t>амортизируема</w:t>
      </w:r>
      <w:proofErr w:type="spellEnd"/>
      <w:r w:rsidRPr="00327D03">
        <w:rPr>
          <w:rFonts w:ascii="Times New Roman" w:hAnsi="Times New Roman"/>
          <w:sz w:val="24"/>
          <w:szCs w:val="24"/>
        </w:rPr>
        <w:t xml:space="preserve"> ст.</w:t>
      </w:r>
    </w:p>
    <w:p w:rsidR="00934913" w:rsidRPr="00327D03" w:rsidRDefault="00DD60C2" w:rsidP="00DD60C2">
      <w:pPr>
        <w:jc w:val="both"/>
        <w:rPr>
          <w:rFonts w:ascii="Times New Roman" w:hAnsi="Times New Roman"/>
          <w:sz w:val="24"/>
          <w:szCs w:val="24"/>
        </w:rPr>
      </w:pPr>
      <w:r w:rsidRPr="00327D03">
        <w:rPr>
          <w:rFonts w:ascii="Times New Roman" w:hAnsi="Times New Roman"/>
          <w:sz w:val="24"/>
          <w:szCs w:val="24"/>
        </w:rPr>
        <w:t>Години</w:t>
      </w:r>
      <w:r w:rsidR="00934913" w:rsidRPr="00327D03">
        <w:rPr>
          <w:rFonts w:ascii="Times New Roman" w:hAnsi="Times New Roman"/>
          <w:sz w:val="24"/>
          <w:szCs w:val="24"/>
        </w:rPr>
        <w:t xml:space="preserve">   </w:t>
      </w:r>
      <w:r w:rsidRPr="00327D03">
        <w:rPr>
          <w:rFonts w:ascii="Times New Roman" w:hAnsi="Times New Roman"/>
          <w:sz w:val="24"/>
          <w:szCs w:val="24"/>
        </w:rPr>
        <w:t xml:space="preserve">Срок на </w:t>
      </w:r>
      <w:r w:rsidR="00934913" w:rsidRPr="00327D03">
        <w:rPr>
          <w:rFonts w:ascii="Times New Roman" w:hAnsi="Times New Roman"/>
          <w:sz w:val="24"/>
          <w:szCs w:val="24"/>
        </w:rPr>
        <w:t xml:space="preserve">   Отчетна     Остатъчна</w:t>
      </w:r>
    </w:p>
    <w:p w:rsidR="00DD60C2" w:rsidRPr="00327D03" w:rsidRDefault="00934913" w:rsidP="00934913">
      <w:pPr>
        <w:ind w:left="708"/>
        <w:jc w:val="both"/>
        <w:rPr>
          <w:rFonts w:ascii="Times New Roman" w:hAnsi="Times New Roman"/>
          <w:sz w:val="24"/>
          <w:szCs w:val="24"/>
        </w:rPr>
      </w:pPr>
      <w:r w:rsidRPr="00327D03">
        <w:rPr>
          <w:rFonts w:ascii="Times New Roman" w:hAnsi="Times New Roman"/>
          <w:sz w:val="24"/>
          <w:szCs w:val="24"/>
        </w:rPr>
        <w:t xml:space="preserve">     </w:t>
      </w:r>
      <w:r w:rsidR="00C93AA5" w:rsidRPr="00327D03">
        <w:rPr>
          <w:rFonts w:ascii="Times New Roman" w:hAnsi="Times New Roman"/>
          <w:sz w:val="24"/>
          <w:szCs w:val="24"/>
        </w:rPr>
        <w:t>Г</w:t>
      </w:r>
      <w:r w:rsidR="00DD60C2" w:rsidRPr="00327D03">
        <w:rPr>
          <w:rFonts w:ascii="Times New Roman" w:hAnsi="Times New Roman"/>
          <w:sz w:val="24"/>
          <w:szCs w:val="24"/>
        </w:rPr>
        <w:t>одност</w:t>
      </w:r>
      <w:r w:rsidR="00C93AA5">
        <w:rPr>
          <w:rFonts w:ascii="Times New Roman" w:hAnsi="Times New Roman"/>
          <w:sz w:val="24"/>
          <w:szCs w:val="24"/>
        </w:rPr>
        <w:t xml:space="preserve">  </w:t>
      </w:r>
      <w:r w:rsidR="00DD60C2" w:rsidRPr="00327D03">
        <w:rPr>
          <w:rFonts w:ascii="Times New Roman" w:hAnsi="Times New Roman"/>
          <w:sz w:val="24"/>
          <w:szCs w:val="24"/>
        </w:rPr>
        <w:t>стой</w:t>
      </w:r>
      <w:r w:rsidRPr="00327D03">
        <w:rPr>
          <w:rFonts w:ascii="Times New Roman" w:hAnsi="Times New Roman"/>
          <w:sz w:val="24"/>
          <w:szCs w:val="24"/>
        </w:rPr>
        <w:t xml:space="preserve">ност     </w:t>
      </w:r>
      <w:proofErr w:type="spellStart"/>
      <w:r w:rsidR="00DD60C2" w:rsidRPr="00327D03">
        <w:rPr>
          <w:rFonts w:ascii="Times New Roman" w:hAnsi="Times New Roman"/>
          <w:sz w:val="24"/>
          <w:szCs w:val="24"/>
        </w:rPr>
        <w:t>ст</w:t>
      </w:r>
      <w:r w:rsidRPr="00327D03">
        <w:rPr>
          <w:rFonts w:ascii="Times New Roman" w:hAnsi="Times New Roman"/>
          <w:sz w:val="24"/>
          <w:szCs w:val="24"/>
        </w:rPr>
        <w:t>ойност</w:t>
      </w:r>
      <w:proofErr w:type="spellEnd"/>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10 %</w:t>
      </w:r>
      <w:r w:rsidRPr="00327D03">
        <w:rPr>
          <w:rFonts w:ascii="Times New Roman" w:hAnsi="Times New Roman"/>
          <w:sz w:val="24"/>
          <w:szCs w:val="24"/>
        </w:rPr>
        <w:tab/>
      </w:r>
      <w:proofErr w:type="spellStart"/>
      <w:r w:rsidRPr="00327D03">
        <w:rPr>
          <w:rFonts w:ascii="Times New Roman" w:hAnsi="Times New Roman"/>
          <w:sz w:val="24"/>
          <w:szCs w:val="24"/>
        </w:rPr>
        <w:t>Амортизируема</w:t>
      </w:r>
      <w:proofErr w:type="spellEnd"/>
      <w:r w:rsidRPr="00327D03">
        <w:rPr>
          <w:rFonts w:ascii="Times New Roman" w:hAnsi="Times New Roman"/>
          <w:sz w:val="24"/>
          <w:szCs w:val="24"/>
        </w:rPr>
        <w:t xml:space="preserve"> стойност</w:t>
      </w:r>
      <w:r w:rsidRPr="00327D03">
        <w:rPr>
          <w:rFonts w:ascii="Times New Roman" w:hAnsi="Times New Roman"/>
          <w:sz w:val="24"/>
          <w:szCs w:val="24"/>
        </w:rPr>
        <w:tab/>
      </w:r>
      <w:r w:rsidR="00A55A05" w:rsidRPr="00327D03">
        <w:rPr>
          <w:rFonts w:ascii="Times New Roman" w:hAnsi="Times New Roman"/>
          <w:sz w:val="24"/>
          <w:szCs w:val="24"/>
        </w:rPr>
        <w:t xml:space="preserve">  </w:t>
      </w:r>
      <w:r w:rsidRPr="00327D03">
        <w:rPr>
          <w:rFonts w:ascii="Times New Roman" w:hAnsi="Times New Roman"/>
          <w:sz w:val="24"/>
          <w:szCs w:val="24"/>
        </w:rPr>
        <w:t>ГАН</w:t>
      </w:r>
      <w:r w:rsidR="004C7518" w:rsidRPr="00327D03">
        <w:rPr>
          <w:rFonts w:ascii="Times New Roman" w:hAnsi="Times New Roman"/>
          <w:sz w:val="24"/>
          <w:szCs w:val="24"/>
        </w:rPr>
        <w:t xml:space="preserve"> </w:t>
      </w:r>
      <w:r w:rsidRPr="00327D03">
        <w:rPr>
          <w:rFonts w:ascii="Times New Roman" w:hAnsi="Times New Roman"/>
          <w:sz w:val="24"/>
          <w:szCs w:val="24"/>
        </w:rPr>
        <w:t>%</w:t>
      </w:r>
      <w:r w:rsidRPr="00327D03">
        <w:rPr>
          <w:rFonts w:ascii="Times New Roman" w:hAnsi="Times New Roman"/>
          <w:sz w:val="24"/>
          <w:szCs w:val="24"/>
        </w:rPr>
        <w:tab/>
        <w:t>ГАК</w:t>
      </w:r>
      <w:r w:rsidRPr="00327D03">
        <w:rPr>
          <w:rFonts w:ascii="Times New Roman" w:hAnsi="Times New Roman"/>
          <w:sz w:val="24"/>
          <w:szCs w:val="24"/>
        </w:rPr>
        <w:tab/>
        <w:t xml:space="preserve">Акумулирана </w:t>
      </w:r>
      <w:proofErr w:type="spellStart"/>
      <w:r w:rsidRPr="00327D03">
        <w:rPr>
          <w:rFonts w:ascii="Times New Roman" w:hAnsi="Times New Roman"/>
          <w:sz w:val="24"/>
          <w:szCs w:val="24"/>
        </w:rPr>
        <w:t>амор</w:t>
      </w:r>
      <w:proofErr w:type="spellEnd"/>
      <w:r w:rsidRPr="00327D03">
        <w:rPr>
          <w:rFonts w:ascii="Times New Roman" w:hAnsi="Times New Roman"/>
          <w:sz w:val="24"/>
          <w:szCs w:val="24"/>
        </w:rPr>
        <w:t>/я</w:t>
      </w:r>
      <w:r w:rsidR="004C7518" w:rsidRPr="00327D03">
        <w:rPr>
          <w:rFonts w:ascii="Times New Roman" w:hAnsi="Times New Roman"/>
          <w:sz w:val="24"/>
          <w:szCs w:val="24"/>
        </w:rPr>
        <w:t xml:space="preserve"> на 01.01      </w:t>
      </w:r>
      <w:r w:rsidRPr="00327D03">
        <w:rPr>
          <w:rFonts w:ascii="Times New Roman" w:hAnsi="Times New Roman"/>
          <w:sz w:val="24"/>
          <w:szCs w:val="24"/>
        </w:rPr>
        <w:t>Акумулирана амортизация   към 31.12.</w:t>
      </w:r>
      <w:r w:rsidRPr="00327D03">
        <w:rPr>
          <w:rFonts w:ascii="Times New Roman" w:hAnsi="Times New Roman"/>
          <w:sz w:val="24"/>
          <w:szCs w:val="24"/>
        </w:rPr>
        <w:tab/>
        <w:t>Балансова</w:t>
      </w:r>
      <w:r w:rsidR="004C7518" w:rsidRPr="00327D03">
        <w:rPr>
          <w:rFonts w:ascii="Times New Roman" w:hAnsi="Times New Roman"/>
          <w:sz w:val="24"/>
          <w:szCs w:val="24"/>
        </w:rPr>
        <w:t xml:space="preserve"> </w:t>
      </w:r>
      <w:r w:rsidRPr="00327D03">
        <w:rPr>
          <w:rFonts w:ascii="Times New Roman" w:hAnsi="Times New Roman"/>
          <w:sz w:val="24"/>
          <w:szCs w:val="24"/>
        </w:rPr>
        <w:t>стойност</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1</w:t>
      </w:r>
      <w:r w:rsidRPr="00327D03">
        <w:rPr>
          <w:rFonts w:ascii="Times New Roman" w:hAnsi="Times New Roman"/>
          <w:sz w:val="24"/>
          <w:szCs w:val="24"/>
        </w:rPr>
        <w:tab/>
        <w:t>2</w:t>
      </w:r>
      <w:r w:rsidRPr="00327D03">
        <w:rPr>
          <w:rFonts w:ascii="Times New Roman" w:hAnsi="Times New Roman"/>
          <w:sz w:val="24"/>
          <w:szCs w:val="24"/>
        </w:rPr>
        <w:tab/>
        <w:t>3</w:t>
      </w:r>
      <w:r w:rsidRPr="00327D03">
        <w:rPr>
          <w:rFonts w:ascii="Times New Roman" w:hAnsi="Times New Roman"/>
          <w:sz w:val="24"/>
          <w:szCs w:val="24"/>
        </w:rPr>
        <w:tab/>
        <w:t>4</w:t>
      </w:r>
      <w:r w:rsidRPr="00327D03">
        <w:rPr>
          <w:rFonts w:ascii="Times New Roman" w:hAnsi="Times New Roman"/>
          <w:sz w:val="24"/>
          <w:szCs w:val="24"/>
        </w:rPr>
        <w:tab/>
        <w:t>5=3-4-9</w:t>
      </w:r>
      <w:r w:rsidRPr="00327D03">
        <w:rPr>
          <w:rFonts w:ascii="Times New Roman" w:hAnsi="Times New Roman"/>
          <w:sz w:val="24"/>
          <w:szCs w:val="24"/>
        </w:rPr>
        <w:tab/>
        <w:t>6</w:t>
      </w:r>
      <w:r w:rsidRPr="00327D03">
        <w:rPr>
          <w:rFonts w:ascii="Times New Roman" w:hAnsi="Times New Roman"/>
          <w:sz w:val="24"/>
          <w:szCs w:val="24"/>
        </w:rPr>
        <w:tab/>
        <w:t>7=5х6</w:t>
      </w:r>
      <w:r w:rsidRPr="00327D03">
        <w:rPr>
          <w:rFonts w:ascii="Times New Roman" w:hAnsi="Times New Roman"/>
          <w:sz w:val="24"/>
          <w:szCs w:val="24"/>
        </w:rPr>
        <w:tab/>
        <w:t>8</w:t>
      </w:r>
      <w:r w:rsidRPr="00327D03">
        <w:rPr>
          <w:rFonts w:ascii="Times New Roman" w:hAnsi="Times New Roman"/>
          <w:sz w:val="24"/>
          <w:szCs w:val="24"/>
        </w:rPr>
        <w:tab/>
        <w:t>9</w:t>
      </w:r>
      <w:r w:rsidRPr="00327D03">
        <w:rPr>
          <w:rFonts w:ascii="Times New Roman" w:hAnsi="Times New Roman"/>
          <w:sz w:val="24"/>
          <w:szCs w:val="24"/>
        </w:rPr>
        <w:tab/>
        <w:t>10=3-9</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lastRenderedPageBreak/>
        <w:t>2021</w:t>
      </w:r>
      <w:r w:rsidRPr="00327D03">
        <w:rPr>
          <w:rFonts w:ascii="Times New Roman" w:hAnsi="Times New Roman"/>
          <w:sz w:val="24"/>
          <w:szCs w:val="24"/>
        </w:rPr>
        <w:tab/>
        <w:t>5</w:t>
      </w:r>
      <w:r w:rsidRPr="00327D03">
        <w:rPr>
          <w:rFonts w:ascii="Times New Roman" w:hAnsi="Times New Roman"/>
          <w:sz w:val="24"/>
          <w:szCs w:val="24"/>
        </w:rPr>
        <w:tab/>
        <w:t>2000</w:t>
      </w:r>
      <w:r w:rsidRPr="00327D03">
        <w:rPr>
          <w:rFonts w:ascii="Times New Roman" w:hAnsi="Times New Roman"/>
          <w:sz w:val="24"/>
          <w:szCs w:val="24"/>
        </w:rPr>
        <w:tab/>
        <w:t>200</w:t>
      </w:r>
      <w:r w:rsidRPr="00327D03">
        <w:rPr>
          <w:rFonts w:ascii="Times New Roman" w:hAnsi="Times New Roman"/>
          <w:sz w:val="24"/>
          <w:szCs w:val="24"/>
        </w:rPr>
        <w:tab/>
        <w:t>1800</w:t>
      </w:r>
      <w:r w:rsidRPr="00327D03">
        <w:rPr>
          <w:rFonts w:ascii="Times New Roman" w:hAnsi="Times New Roman"/>
          <w:sz w:val="24"/>
          <w:szCs w:val="24"/>
        </w:rPr>
        <w:tab/>
        <w:t>20</w:t>
      </w:r>
      <w:r w:rsidRPr="00327D03">
        <w:rPr>
          <w:rFonts w:ascii="Times New Roman" w:hAnsi="Times New Roman"/>
          <w:sz w:val="24"/>
          <w:szCs w:val="24"/>
        </w:rPr>
        <w:tab/>
        <w:t>360</w:t>
      </w:r>
      <w:r w:rsidRPr="00327D03">
        <w:rPr>
          <w:rFonts w:ascii="Times New Roman" w:hAnsi="Times New Roman"/>
          <w:sz w:val="24"/>
          <w:szCs w:val="24"/>
        </w:rPr>
        <w:tab/>
        <w:t>-</w:t>
      </w:r>
      <w:r w:rsidRPr="00327D03">
        <w:rPr>
          <w:rFonts w:ascii="Times New Roman" w:hAnsi="Times New Roman"/>
          <w:sz w:val="24"/>
          <w:szCs w:val="24"/>
        </w:rPr>
        <w:tab/>
        <w:t>360</w:t>
      </w:r>
      <w:r w:rsidRPr="00327D03">
        <w:rPr>
          <w:rFonts w:ascii="Times New Roman" w:hAnsi="Times New Roman"/>
          <w:sz w:val="24"/>
          <w:szCs w:val="24"/>
        </w:rPr>
        <w:tab/>
        <w:t>1640</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 xml:space="preserve">2022- от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01 -06</w:t>
      </w:r>
      <w:r w:rsidRPr="00327D03">
        <w:rPr>
          <w:rFonts w:ascii="Times New Roman" w:hAnsi="Times New Roman"/>
          <w:sz w:val="24"/>
          <w:szCs w:val="24"/>
        </w:rPr>
        <w:tab/>
        <w:t>5</w:t>
      </w:r>
      <w:r w:rsidRPr="00327D03">
        <w:rPr>
          <w:rFonts w:ascii="Times New Roman" w:hAnsi="Times New Roman"/>
          <w:sz w:val="24"/>
          <w:szCs w:val="24"/>
        </w:rPr>
        <w:tab/>
        <w:t>2000</w:t>
      </w:r>
      <w:r w:rsidRPr="00327D03">
        <w:rPr>
          <w:rFonts w:ascii="Times New Roman" w:hAnsi="Times New Roman"/>
          <w:sz w:val="24"/>
          <w:szCs w:val="24"/>
        </w:rPr>
        <w:tab/>
        <w:t>200</w:t>
      </w:r>
      <w:r w:rsidRPr="00327D03">
        <w:rPr>
          <w:rFonts w:ascii="Times New Roman" w:hAnsi="Times New Roman"/>
          <w:sz w:val="24"/>
          <w:szCs w:val="24"/>
        </w:rPr>
        <w:tab/>
        <w:t>1800</w:t>
      </w:r>
      <w:r w:rsidRPr="00327D03">
        <w:rPr>
          <w:rFonts w:ascii="Times New Roman" w:hAnsi="Times New Roman"/>
          <w:sz w:val="24"/>
          <w:szCs w:val="24"/>
        </w:rPr>
        <w:tab/>
        <w:t xml:space="preserve">10 </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(20х0,5)</w:t>
      </w:r>
      <w:r w:rsidRPr="00327D03">
        <w:rPr>
          <w:rFonts w:ascii="Times New Roman" w:hAnsi="Times New Roman"/>
          <w:sz w:val="24"/>
          <w:szCs w:val="24"/>
        </w:rPr>
        <w:tab/>
        <w:t>180</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(1800х10)</w:t>
      </w:r>
      <w:r w:rsidRPr="00327D03">
        <w:rPr>
          <w:rFonts w:ascii="Times New Roman" w:hAnsi="Times New Roman"/>
          <w:sz w:val="24"/>
          <w:szCs w:val="24"/>
        </w:rPr>
        <w:tab/>
        <w:t>360</w:t>
      </w:r>
      <w:r w:rsidRPr="00327D03">
        <w:rPr>
          <w:rFonts w:ascii="Times New Roman" w:hAnsi="Times New Roman"/>
          <w:sz w:val="24"/>
          <w:szCs w:val="24"/>
        </w:rPr>
        <w:tab/>
        <w:t>540</w:t>
      </w:r>
      <w:r w:rsidRPr="00327D03">
        <w:rPr>
          <w:rFonts w:ascii="Times New Roman" w:hAnsi="Times New Roman"/>
          <w:sz w:val="24"/>
          <w:szCs w:val="24"/>
        </w:rPr>
        <w:tab/>
        <w:t>1460</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2022 –от м. 07 до м.12</w:t>
      </w:r>
      <w:r w:rsidRPr="00327D03">
        <w:rPr>
          <w:rFonts w:ascii="Times New Roman" w:hAnsi="Times New Roman"/>
          <w:sz w:val="24"/>
          <w:szCs w:val="24"/>
        </w:rPr>
        <w:tab/>
        <w:t>3,5</w:t>
      </w:r>
      <w:r w:rsidRPr="00327D03">
        <w:rPr>
          <w:rFonts w:ascii="Times New Roman" w:hAnsi="Times New Roman"/>
          <w:sz w:val="24"/>
          <w:szCs w:val="24"/>
        </w:rPr>
        <w:tab/>
        <w:t>3800</w:t>
      </w:r>
      <w:r w:rsidRPr="00327D03">
        <w:rPr>
          <w:rFonts w:ascii="Times New Roman" w:hAnsi="Times New Roman"/>
          <w:sz w:val="24"/>
          <w:szCs w:val="24"/>
        </w:rPr>
        <w:tab/>
        <w:t>380</w:t>
      </w:r>
      <w:r w:rsidRPr="00327D03">
        <w:rPr>
          <w:rFonts w:ascii="Times New Roman" w:hAnsi="Times New Roman"/>
          <w:sz w:val="24"/>
          <w:szCs w:val="24"/>
        </w:rPr>
        <w:tab/>
        <w:t>2880</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(3800-380-540)</w:t>
      </w:r>
      <w:r w:rsidRPr="00327D03">
        <w:rPr>
          <w:rFonts w:ascii="Times New Roman" w:hAnsi="Times New Roman"/>
          <w:sz w:val="24"/>
          <w:szCs w:val="24"/>
        </w:rPr>
        <w:tab/>
        <w:t>14,3</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(28,6х0,5)</w:t>
      </w:r>
      <w:r w:rsidRPr="00327D03">
        <w:rPr>
          <w:rFonts w:ascii="Times New Roman" w:hAnsi="Times New Roman"/>
          <w:sz w:val="24"/>
          <w:szCs w:val="24"/>
        </w:rPr>
        <w:tab/>
        <w:t>411</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(2880х</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14,3)</w:t>
      </w:r>
      <w:r w:rsidRPr="00327D03">
        <w:rPr>
          <w:rFonts w:ascii="Times New Roman" w:hAnsi="Times New Roman"/>
          <w:sz w:val="24"/>
          <w:szCs w:val="24"/>
        </w:rPr>
        <w:tab/>
        <w:t>540</w:t>
      </w:r>
      <w:r w:rsidRPr="00327D03">
        <w:rPr>
          <w:rFonts w:ascii="Times New Roman" w:hAnsi="Times New Roman"/>
          <w:sz w:val="24"/>
          <w:szCs w:val="24"/>
        </w:rPr>
        <w:tab/>
        <w:t>951</w:t>
      </w:r>
      <w:r w:rsidRPr="00327D03">
        <w:rPr>
          <w:rFonts w:ascii="Times New Roman" w:hAnsi="Times New Roman"/>
          <w:sz w:val="24"/>
          <w:szCs w:val="24"/>
        </w:rPr>
        <w:tab/>
        <w:t>2849</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2023</w:t>
      </w:r>
      <w:r w:rsidRPr="00327D03">
        <w:rPr>
          <w:rFonts w:ascii="Times New Roman" w:hAnsi="Times New Roman"/>
          <w:sz w:val="24"/>
          <w:szCs w:val="24"/>
        </w:rPr>
        <w:tab/>
        <w:t>3,5</w:t>
      </w:r>
      <w:r w:rsidRPr="00327D03">
        <w:rPr>
          <w:rFonts w:ascii="Times New Roman" w:hAnsi="Times New Roman"/>
          <w:sz w:val="24"/>
          <w:szCs w:val="24"/>
        </w:rPr>
        <w:tab/>
        <w:t>3800</w:t>
      </w:r>
      <w:r w:rsidRPr="00327D03">
        <w:rPr>
          <w:rFonts w:ascii="Times New Roman" w:hAnsi="Times New Roman"/>
          <w:sz w:val="24"/>
          <w:szCs w:val="24"/>
        </w:rPr>
        <w:tab/>
        <w:t>380</w:t>
      </w:r>
      <w:r w:rsidRPr="00327D03">
        <w:rPr>
          <w:rFonts w:ascii="Times New Roman" w:hAnsi="Times New Roman"/>
          <w:sz w:val="24"/>
          <w:szCs w:val="24"/>
        </w:rPr>
        <w:tab/>
        <w:t>2880</w:t>
      </w:r>
      <w:r w:rsidRPr="00327D03">
        <w:rPr>
          <w:rFonts w:ascii="Times New Roman" w:hAnsi="Times New Roman"/>
          <w:sz w:val="24"/>
          <w:szCs w:val="24"/>
        </w:rPr>
        <w:tab/>
        <w:t>28,6</w:t>
      </w:r>
      <w:r w:rsidRPr="00327D03">
        <w:rPr>
          <w:rFonts w:ascii="Times New Roman" w:hAnsi="Times New Roman"/>
          <w:sz w:val="24"/>
          <w:szCs w:val="24"/>
        </w:rPr>
        <w:tab/>
        <w:t>823</w:t>
      </w:r>
      <w:r w:rsidRPr="00327D03">
        <w:rPr>
          <w:rFonts w:ascii="Times New Roman" w:hAnsi="Times New Roman"/>
          <w:sz w:val="24"/>
          <w:szCs w:val="24"/>
        </w:rPr>
        <w:tab/>
        <w:t>951</w:t>
      </w:r>
      <w:r w:rsidRPr="00327D03">
        <w:rPr>
          <w:rFonts w:ascii="Times New Roman" w:hAnsi="Times New Roman"/>
          <w:sz w:val="24"/>
          <w:szCs w:val="24"/>
        </w:rPr>
        <w:tab/>
        <w:t>1774</w:t>
      </w:r>
      <w:r w:rsidRPr="00327D03">
        <w:rPr>
          <w:rFonts w:ascii="Times New Roman" w:hAnsi="Times New Roman"/>
          <w:sz w:val="24"/>
          <w:szCs w:val="24"/>
        </w:rPr>
        <w:tab/>
        <w:t>2026</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2024</w:t>
      </w:r>
      <w:r w:rsidRPr="00327D03">
        <w:rPr>
          <w:rFonts w:ascii="Times New Roman" w:hAnsi="Times New Roman"/>
          <w:sz w:val="24"/>
          <w:szCs w:val="24"/>
        </w:rPr>
        <w:tab/>
        <w:t>3,5</w:t>
      </w:r>
      <w:r w:rsidRPr="00327D03">
        <w:rPr>
          <w:rFonts w:ascii="Times New Roman" w:hAnsi="Times New Roman"/>
          <w:sz w:val="24"/>
          <w:szCs w:val="24"/>
        </w:rPr>
        <w:tab/>
        <w:t>3800</w:t>
      </w:r>
      <w:r w:rsidRPr="00327D03">
        <w:rPr>
          <w:rFonts w:ascii="Times New Roman" w:hAnsi="Times New Roman"/>
          <w:sz w:val="24"/>
          <w:szCs w:val="24"/>
        </w:rPr>
        <w:tab/>
        <w:t>380</w:t>
      </w:r>
      <w:r w:rsidRPr="00327D03">
        <w:rPr>
          <w:rFonts w:ascii="Times New Roman" w:hAnsi="Times New Roman"/>
          <w:sz w:val="24"/>
          <w:szCs w:val="24"/>
        </w:rPr>
        <w:tab/>
        <w:t>2880</w:t>
      </w:r>
      <w:r w:rsidRPr="00327D03">
        <w:rPr>
          <w:rFonts w:ascii="Times New Roman" w:hAnsi="Times New Roman"/>
          <w:sz w:val="24"/>
          <w:szCs w:val="24"/>
        </w:rPr>
        <w:tab/>
        <w:t>28,6</w:t>
      </w:r>
      <w:r w:rsidRPr="00327D03">
        <w:rPr>
          <w:rFonts w:ascii="Times New Roman" w:hAnsi="Times New Roman"/>
          <w:sz w:val="24"/>
          <w:szCs w:val="24"/>
        </w:rPr>
        <w:tab/>
        <w:t>823</w:t>
      </w:r>
      <w:r w:rsidRPr="00327D03">
        <w:rPr>
          <w:rFonts w:ascii="Times New Roman" w:hAnsi="Times New Roman"/>
          <w:sz w:val="24"/>
          <w:szCs w:val="24"/>
        </w:rPr>
        <w:tab/>
        <w:t>1774</w:t>
      </w:r>
      <w:r w:rsidRPr="00327D03">
        <w:rPr>
          <w:rFonts w:ascii="Times New Roman" w:hAnsi="Times New Roman"/>
          <w:sz w:val="24"/>
          <w:szCs w:val="24"/>
        </w:rPr>
        <w:tab/>
        <w:t>2597</w:t>
      </w:r>
      <w:r w:rsidRPr="00327D03">
        <w:rPr>
          <w:rFonts w:ascii="Times New Roman" w:hAnsi="Times New Roman"/>
          <w:sz w:val="24"/>
          <w:szCs w:val="24"/>
        </w:rPr>
        <w:tab/>
        <w:t>1203</w:t>
      </w:r>
    </w:p>
    <w:p w:rsidR="00DD60C2" w:rsidRPr="00327D03" w:rsidRDefault="00DD60C2" w:rsidP="00DD60C2">
      <w:pPr>
        <w:jc w:val="both"/>
        <w:rPr>
          <w:rFonts w:ascii="Times New Roman" w:hAnsi="Times New Roman"/>
          <w:sz w:val="24"/>
          <w:szCs w:val="24"/>
        </w:rPr>
      </w:pPr>
      <w:r w:rsidRPr="00327D03">
        <w:rPr>
          <w:rFonts w:ascii="Times New Roman" w:hAnsi="Times New Roman"/>
          <w:sz w:val="24"/>
          <w:szCs w:val="24"/>
        </w:rPr>
        <w:t>2025</w:t>
      </w:r>
      <w:r w:rsidRPr="00327D03">
        <w:rPr>
          <w:rFonts w:ascii="Times New Roman" w:hAnsi="Times New Roman"/>
          <w:sz w:val="24"/>
          <w:szCs w:val="24"/>
        </w:rPr>
        <w:tab/>
        <w:t>3,5</w:t>
      </w:r>
      <w:r w:rsidRPr="00327D03">
        <w:rPr>
          <w:rFonts w:ascii="Times New Roman" w:hAnsi="Times New Roman"/>
          <w:sz w:val="24"/>
          <w:szCs w:val="24"/>
        </w:rPr>
        <w:tab/>
        <w:t>3800</w:t>
      </w:r>
      <w:r w:rsidRPr="00327D03">
        <w:rPr>
          <w:rFonts w:ascii="Times New Roman" w:hAnsi="Times New Roman"/>
          <w:sz w:val="24"/>
          <w:szCs w:val="24"/>
        </w:rPr>
        <w:tab/>
        <w:t>380</w:t>
      </w:r>
      <w:r w:rsidRPr="00327D03">
        <w:rPr>
          <w:rFonts w:ascii="Times New Roman" w:hAnsi="Times New Roman"/>
          <w:sz w:val="24"/>
          <w:szCs w:val="24"/>
        </w:rPr>
        <w:tab/>
        <w:t>2880</w:t>
      </w:r>
      <w:r w:rsidRPr="00327D03">
        <w:rPr>
          <w:rFonts w:ascii="Times New Roman" w:hAnsi="Times New Roman"/>
          <w:sz w:val="24"/>
          <w:szCs w:val="24"/>
        </w:rPr>
        <w:tab/>
        <w:t>28,6</w:t>
      </w:r>
      <w:r w:rsidRPr="00327D03">
        <w:rPr>
          <w:rFonts w:ascii="Times New Roman" w:hAnsi="Times New Roman"/>
          <w:sz w:val="24"/>
          <w:szCs w:val="24"/>
        </w:rPr>
        <w:tab/>
        <w:t>823</w:t>
      </w:r>
      <w:r w:rsidRPr="00327D03">
        <w:rPr>
          <w:rFonts w:ascii="Times New Roman" w:hAnsi="Times New Roman"/>
          <w:sz w:val="24"/>
          <w:szCs w:val="24"/>
        </w:rPr>
        <w:tab/>
        <w:t>2597</w:t>
      </w:r>
      <w:r w:rsidRPr="00327D03">
        <w:rPr>
          <w:rFonts w:ascii="Times New Roman" w:hAnsi="Times New Roman"/>
          <w:sz w:val="24"/>
          <w:szCs w:val="24"/>
        </w:rPr>
        <w:tab/>
        <w:t>3420</w:t>
      </w:r>
      <w:r w:rsidRPr="00327D03">
        <w:rPr>
          <w:rFonts w:ascii="Times New Roman" w:hAnsi="Times New Roman"/>
          <w:sz w:val="24"/>
          <w:szCs w:val="24"/>
        </w:rPr>
        <w:tab/>
        <w:t>380</w:t>
      </w:r>
    </w:p>
    <w:p w:rsidR="006F4D67" w:rsidRDefault="006F4D67" w:rsidP="00DD60C2">
      <w:pPr>
        <w:jc w:val="both"/>
        <w:rPr>
          <w:rFonts w:ascii="Times New Roman" w:hAnsi="Times New Roman"/>
          <w:b/>
          <w:sz w:val="24"/>
          <w:szCs w:val="24"/>
        </w:rPr>
      </w:pPr>
    </w:p>
    <w:p w:rsidR="00DD60C2" w:rsidRPr="006F4D67" w:rsidRDefault="00DD60C2" w:rsidP="00DD60C2">
      <w:pPr>
        <w:jc w:val="both"/>
        <w:rPr>
          <w:rFonts w:ascii="Times New Roman" w:hAnsi="Times New Roman"/>
          <w:b/>
          <w:i/>
          <w:sz w:val="24"/>
          <w:szCs w:val="24"/>
        </w:rPr>
      </w:pPr>
      <w:r w:rsidRPr="006F4D67">
        <w:rPr>
          <w:rFonts w:ascii="Times New Roman" w:hAnsi="Times New Roman"/>
          <w:b/>
          <w:i/>
          <w:sz w:val="24"/>
          <w:szCs w:val="24"/>
        </w:rPr>
        <w:t>ИЗПРАВЯНЕ НА ДОПУСНАТИ ГРЕШКИ ПРЕЗ МИНАЛИ ГОДИНИ</w:t>
      </w:r>
    </w:p>
    <w:p w:rsidR="00DD60C2" w:rsidRPr="00DD60C2" w:rsidRDefault="00DD60C2" w:rsidP="00DD60C2">
      <w:pPr>
        <w:jc w:val="both"/>
        <w:rPr>
          <w:rFonts w:ascii="Times New Roman" w:hAnsi="Times New Roman"/>
          <w:b/>
          <w:sz w:val="24"/>
          <w:szCs w:val="24"/>
        </w:rPr>
      </w:pPr>
      <w:r w:rsidRPr="00DD60C2">
        <w:rPr>
          <w:rFonts w:ascii="Times New Roman" w:hAnsi="Times New Roman"/>
          <w:b/>
          <w:sz w:val="24"/>
          <w:szCs w:val="24"/>
        </w:rPr>
        <w:t xml:space="preserve">Важно!   </w:t>
      </w:r>
    </w:p>
    <w:p w:rsidR="00DD60C2" w:rsidRPr="006F4D67" w:rsidRDefault="00DD60C2" w:rsidP="00DD60C2">
      <w:pPr>
        <w:jc w:val="both"/>
        <w:rPr>
          <w:rFonts w:ascii="Times New Roman" w:hAnsi="Times New Roman"/>
          <w:sz w:val="24"/>
          <w:szCs w:val="24"/>
        </w:rPr>
      </w:pPr>
      <w:r w:rsidRPr="006F4D67">
        <w:rPr>
          <w:rFonts w:ascii="Times New Roman" w:hAnsi="Times New Roman"/>
          <w:sz w:val="24"/>
          <w:szCs w:val="24"/>
        </w:rPr>
        <w:t xml:space="preserve">     Допусната грешка се изправя по общия ред, съгласно т. 8.9 от ДДС № 20 от 2004 г. чрез сметките от гр. 69 и 79.</w:t>
      </w:r>
    </w:p>
    <w:p w:rsidR="00DD60C2" w:rsidRPr="006F4D67" w:rsidRDefault="00DD60C2" w:rsidP="00DD60C2">
      <w:pPr>
        <w:jc w:val="both"/>
        <w:rPr>
          <w:rFonts w:ascii="Times New Roman" w:hAnsi="Times New Roman"/>
          <w:sz w:val="24"/>
          <w:szCs w:val="24"/>
        </w:rPr>
      </w:pPr>
      <w:r w:rsidRPr="006F4D67">
        <w:rPr>
          <w:rFonts w:ascii="Times New Roman" w:hAnsi="Times New Roman"/>
          <w:sz w:val="24"/>
          <w:szCs w:val="24"/>
        </w:rPr>
        <w:t xml:space="preserve">     (</w:t>
      </w:r>
      <w:proofErr w:type="spellStart"/>
      <w:r w:rsidRPr="006F4D67">
        <w:rPr>
          <w:rFonts w:ascii="Times New Roman" w:hAnsi="Times New Roman"/>
          <w:sz w:val="24"/>
          <w:szCs w:val="24"/>
        </w:rPr>
        <w:t>Дт</w:t>
      </w:r>
      <w:proofErr w:type="spellEnd"/>
      <w:r w:rsidRPr="006F4D67">
        <w:rPr>
          <w:rFonts w:ascii="Times New Roman" w:hAnsi="Times New Roman"/>
          <w:sz w:val="24"/>
          <w:szCs w:val="24"/>
        </w:rPr>
        <w:t xml:space="preserve"> с/</w:t>
      </w:r>
      <w:proofErr w:type="spellStart"/>
      <w:r w:rsidRPr="006F4D67">
        <w:rPr>
          <w:rFonts w:ascii="Times New Roman" w:hAnsi="Times New Roman"/>
          <w:sz w:val="24"/>
          <w:szCs w:val="24"/>
        </w:rPr>
        <w:t>ка</w:t>
      </w:r>
      <w:proofErr w:type="spellEnd"/>
      <w:r w:rsidRPr="006F4D67">
        <w:rPr>
          <w:rFonts w:ascii="Times New Roman" w:hAnsi="Times New Roman"/>
          <w:sz w:val="24"/>
          <w:szCs w:val="24"/>
        </w:rPr>
        <w:t xml:space="preserve"> 6992/</w:t>
      </w:r>
      <w:proofErr w:type="spellStart"/>
      <w:r w:rsidRPr="006F4D67">
        <w:rPr>
          <w:rFonts w:ascii="Times New Roman" w:hAnsi="Times New Roman"/>
          <w:sz w:val="24"/>
          <w:szCs w:val="24"/>
        </w:rPr>
        <w:t>Кт</w:t>
      </w:r>
      <w:proofErr w:type="spellEnd"/>
      <w:r w:rsidRPr="006F4D67">
        <w:rPr>
          <w:rFonts w:ascii="Times New Roman" w:hAnsi="Times New Roman"/>
          <w:sz w:val="24"/>
          <w:szCs w:val="24"/>
        </w:rPr>
        <w:t xml:space="preserve"> с/</w:t>
      </w:r>
      <w:proofErr w:type="spellStart"/>
      <w:r w:rsidRPr="006F4D67">
        <w:rPr>
          <w:rFonts w:ascii="Times New Roman" w:hAnsi="Times New Roman"/>
          <w:sz w:val="24"/>
          <w:szCs w:val="24"/>
        </w:rPr>
        <w:t>ка</w:t>
      </w:r>
      <w:proofErr w:type="spellEnd"/>
      <w:r w:rsidRPr="006F4D67">
        <w:rPr>
          <w:rFonts w:ascii="Times New Roman" w:hAnsi="Times New Roman"/>
          <w:sz w:val="24"/>
          <w:szCs w:val="24"/>
        </w:rPr>
        <w:t xml:space="preserve"> от гр.24 или </w:t>
      </w:r>
    </w:p>
    <w:p w:rsidR="00DD60C2" w:rsidRPr="006F4D67" w:rsidRDefault="00DD60C2" w:rsidP="00DD60C2">
      <w:pPr>
        <w:jc w:val="both"/>
        <w:rPr>
          <w:rFonts w:ascii="Times New Roman" w:hAnsi="Times New Roman"/>
          <w:sz w:val="24"/>
          <w:szCs w:val="24"/>
        </w:rPr>
      </w:pPr>
      <w:r w:rsidRPr="006F4D67">
        <w:rPr>
          <w:rFonts w:ascii="Times New Roman" w:hAnsi="Times New Roman"/>
          <w:sz w:val="24"/>
          <w:szCs w:val="24"/>
        </w:rPr>
        <w:t xml:space="preserve">        </w:t>
      </w:r>
      <w:proofErr w:type="spellStart"/>
      <w:r w:rsidRPr="006F4D67">
        <w:rPr>
          <w:rFonts w:ascii="Times New Roman" w:hAnsi="Times New Roman"/>
          <w:sz w:val="24"/>
          <w:szCs w:val="24"/>
        </w:rPr>
        <w:t>Дт</w:t>
      </w:r>
      <w:proofErr w:type="spellEnd"/>
      <w:r w:rsidRPr="006F4D67">
        <w:rPr>
          <w:rFonts w:ascii="Times New Roman" w:hAnsi="Times New Roman"/>
          <w:sz w:val="24"/>
          <w:szCs w:val="24"/>
        </w:rPr>
        <w:t xml:space="preserve"> с/</w:t>
      </w:r>
      <w:proofErr w:type="spellStart"/>
      <w:r w:rsidRPr="006F4D67">
        <w:rPr>
          <w:rFonts w:ascii="Times New Roman" w:hAnsi="Times New Roman"/>
          <w:sz w:val="24"/>
          <w:szCs w:val="24"/>
        </w:rPr>
        <w:t>ка</w:t>
      </w:r>
      <w:proofErr w:type="spellEnd"/>
      <w:r w:rsidRPr="006F4D67">
        <w:rPr>
          <w:rFonts w:ascii="Times New Roman" w:hAnsi="Times New Roman"/>
          <w:sz w:val="24"/>
          <w:szCs w:val="24"/>
        </w:rPr>
        <w:t xml:space="preserve"> от гр. 24/</w:t>
      </w:r>
      <w:proofErr w:type="spellStart"/>
      <w:r w:rsidRPr="006F4D67">
        <w:rPr>
          <w:rFonts w:ascii="Times New Roman" w:hAnsi="Times New Roman"/>
          <w:sz w:val="24"/>
          <w:szCs w:val="24"/>
        </w:rPr>
        <w:t>Кт</w:t>
      </w:r>
      <w:proofErr w:type="spellEnd"/>
      <w:r w:rsidRPr="006F4D67">
        <w:rPr>
          <w:rFonts w:ascii="Times New Roman" w:hAnsi="Times New Roman"/>
          <w:sz w:val="24"/>
          <w:szCs w:val="24"/>
        </w:rPr>
        <w:t xml:space="preserve"> с/</w:t>
      </w:r>
      <w:proofErr w:type="spellStart"/>
      <w:r w:rsidRPr="006F4D67">
        <w:rPr>
          <w:rFonts w:ascii="Times New Roman" w:hAnsi="Times New Roman"/>
          <w:sz w:val="24"/>
          <w:szCs w:val="24"/>
        </w:rPr>
        <w:t>ка</w:t>
      </w:r>
      <w:proofErr w:type="spellEnd"/>
      <w:r w:rsidRPr="006F4D67">
        <w:rPr>
          <w:rFonts w:ascii="Times New Roman" w:hAnsi="Times New Roman"/>
          <w:sz w:val="24"/>
          <w:szCs w:val="24"/>
        </w:rPr>
        <w:t xml:space="preserve"> 7992) </w:t>
      </w:r>
    </w:p>
    <w:p w:rsidR="00DD60C2" w:rsidRPr="00DD60C2" w:rsidRDefault="00DD60C2" w:rsidP="00DD60C2">
      <w:pPr>
        <w:jc w:val="both"/>
        <w:rPr>
          <w:rFonts w:ascii="Times New Roman" w:hAnsi="Times New Roman"/>
          <w:b/>
          <w:sz w:val="24"/>
          <w:szCs w:val="24"/>
        </w:rPr>
      </w:pPr>
    </w:p>
    <w:p w:rsidR="000641AB" w:rsidRPr="00891EE7" w:rsidRDefault="000641AB" w:rsidP="000641AB">
      <w:pPr>
        <w:jc w:val="both"/>
        <w:rPr>
          <w:rFonts w:ascii="Times New Roman" w:hAnsi="Times New Roman"/>
          <w:b/>
          <w:sz w:val="24"/>
          <w:szCs w:val="24"/>
        </w:rPr>
      </w:pPr>
    </w:p>
    <w:sectPr w:rsidR="000641AB" w:rsidRPr="00891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21A"/>
    <w:multiLevelType w:val="hybridMultilevel"/>
    <w:tmpl w:val="754E9410"/>
    <w:lvl w:ilvl="0" w:tplc="C6BE1CCE">
      <w:start w:val="1"/>
      <w:numFmt w:val="bullet"/>
      <w:lvlText w:val=""/>
      <w:lvlJc w:val="left"/>
      <w:pPr>
        <w:tabs>
          <w:tab w:val="num" w:pos="720"/>
        </w:tabs>
        <w:ind w:left="720" w:hanging="360"/>
      </w:pPr>
      <w:rPr>
        <w:rFonts w:ascii="Wingdings" w:hAnsi="Wingdings" w:hint="default"/>
      </w:rPr>
    </w:lvl>
    <w:lvl w:ilvl="1" w:tplc="92A8AD0A" w:tentative="1">
      <w:start w:val="1"/>
      <w:numFmt w:val="bullet"/>
      <w:lvlText w:val=""/>
      <w:lvlJc w:val="left"/>
      <w:pPr>
        <w:tabs>
          <w:tab w:val="num" w:pos="1440"/>
        </w:tabs>
        <w:ind w:left="1440" w:hanging="360"/>
      </w:pPr>
      <w:rPr>
        <w:rFonts w:ascii="Wingdings" w:hAnsi="Wingdings" w:hint="default"/>
      </w:rPr>
    </w:lvl>
    <w:lvl w:ilvl="2" w:tplc="D2F21F0E" w:tentative="1">
      <w:start w:val="1"/>
      <w:numFmt w:val="bullet"/>
      <w:lvlText w:val=""/>
      <w:lvlJc w:val="left"/>
      <w:pPr>
        <w:tabs>
          <w:tab w:val="num" w:pos="2160"/>
        </w:tabs>
        <w:ind w:left="2160" w:hanging="360"/>
      </w:pPr>
      <w:rPr>
        <w:rFonts w:ascii="Wingdings" w:hAnsi="Wingdings" w:hint="default"/>
      </w:rPr>
    </w:lvl>
    <w:lvl w:ilvl="3" w:tplc="A7424100" w:tentative="1">
      <w:start w:val="1"/>
      <w:numFmt w:val="bullet"/>
      <w:lvlText w:val=""/>
      <w:lvlJc w:val="left"/>
      <w:pPr>
        <w:tabs>
          <w:tab w:val="num" w:pos="2880"/>
        </w:tabs>
        <w:ind w:left="2880" w:hanging="360"/>
      </w:pPr>
      <w:rPr>
        <w:rFonts w:ascii="Wingdings" w:hAnsi="Wingdings" w:hint="default"/>
      </w:rPr>
    </w:lvl>
    <w:lvl w:ilvl="4" w:tplc="1B46A902" w:tentative="1">
      <w:start w:val="1"/>
      <w:numFmt w:val="bullet"/>
      <w:lvlText w:val=""/>
      <w:lvlJc w:val="left"/>
      <w:pPr>
        <w:tabs>
          <w:tab w:val="num" w:pos="3600"/>
        </w:tabs>
        <w:ind w:left="3600" w:hanging="360"/>
      </w:pPr>
      <w:rPr>
        <w:rFonts w:ascii="Wingdings" w:hAnsi="Wingdings" w:hint="default"/>
      </w:rPr>
    </w:lvl>
    <w:lvl w:ilvl="5" w:tplc="2B26B2BE" w:tentative="1">
      <w:start w:val="1"/>
      <w:numFmt w:val="bullet"/>
      <w:lvlText w:val=""/>
      <w:lvlJc w:val="left"/>
      <w:pPr>
        <w:tabs>
          <w:tab w:val="num" w:pos="4320"/>
        </w:tabs>
        <w:ind w:left="4320" w:hanging="360"/>
      </w:pPr>
      <w:rPr>
        <w:rFonts w:ascii="Wingdings" w:hAnsi="Wingdings" w:hint="default"/>
      </w:rPr>
    </w:lvl>
    <w:lvl w:ilvl="6" w:tplc="C0B0C710" w:tentative="1">
      <w:start w:val="1"/>
      <w:numFmt w:val="bullet"/>
      <w:lvlText w:val=""/>
      <w:lvlJc w:val="left"/>
      <w:pPr>
        <w:tabs>
          <w:tab w:val="num" w:pos="5040"/>
        </w:tabs>
        <w:ind w:left="5040" w:hanging="360"/>
      </w:pPr>
      <w:rPr>
        <w:rFonts w:ascii="Wingdings" w:hAnsi="Wingdings" w:hint="default"/>
      </w:rPr>
    </w:lvl>
    <w:lvl w:ilvl="7" w:tplc="65981132" w:tentative="1">
      <w:start w:val="1"/>
      <w:numFmt w:val="bullet"/>
      <w:lvlText w:val=""/>
      <w:lvlJc w:val="left"/>
      <w:pPr>
        <w:tabs>
          <w:tab w:val="num" w:pos="5760"/>
        </w:tabs>
        <w:ind w:left="5760" w:hanging="360"/>
      </w:pPr>
      <w:rPr>
        <w:rFonts w:ascii="Wingdings" w:hAnsi="Wingdings" w:hint="default"/>
      </w:rPr>
    </w:lvl>
    <w:lvl w:ilvl="8" w:tplc="079679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F5654"/>
    <w:multiLevelType w:val="hybridMultilevel"/>
    <w:tmpl w:val="A266B3AC"/>
    <w:lvl w:ilvl="0" w:tplc="9D0C4642">
      <w:start w:val="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E77D3F"/>
    <w:multiLevelType w:val="hybridMultilevel"/>
    <w:tmpl w:val="66E6F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89B0AA5"/>
    <w:multiLevelType w:val="hybridMultilevel"/>
    <w:tmpl w:val="30B863FA"/>
    <w:lvl w:ilvl="0" w:tplc="EC3EB5BC">
      <w:start w:val="1"/>
      <w:numFmt w:val="bullet"/>
      <w:lvlText w:val=""/>
      <w:lvlJc w:val="left"/>
      <w:pPr>
        <w:tabs>
          <w:tab w:val="num" w:pos="720"/>
        </w:tabs>
        <w:ind w:left="720" w:hanging="360"/>
      </w:pPr>
      <w:rPr>
        <w:rFonts w:ascii="Wingdings" w:hAnsi="Wingdings" w:hint="default"/>
      </w:rPr>
    </w:lvl>
    <w:lvl w:ilvl="1" w:tplc="64964912" w:tentative="1">
      <w:start w:val="1"/>
      <w:numFmt w:val="bullet"/>
      <w:lvlText w:val=""/>
      <w:lvlJc w:val="left"/>
      <w:pPr>
        <w:tabs>
          <w:tab w:val="num" w:pos="1440"/>
        </w:tabs>
        <w:ind w:left="1440" w:hanging="360"/>
      </w:pPr>
      <w:rPr>
        <w:rFonts w:ascii="Wingdings" w:hAnsi="Wingdings" w:hint="default"/>
      </w:rPr>
    </w:lvl>
    <w:lvl w:ilvl="2" w:tplc="89D42060" w:tentative="1">
      <w:start w:val="1"/>
      <w:numFmt w:val="bullet"/>
      <w:lvlText w:val=""/>
      <w:lvlJc w:val="left"/>
      <w:pPr>
        <w:tabs>
          <w:tab w:val="num" w:pos="2160"/>
        </w:tabs>
        <w:ind w:left="2160" w:hanging="360"/>
      </w:pPr>
      <w:rPr>
        <w:rFonts w:ascii="Wingdings" w:hAnsi="Wingdings" w:hint="default"/>
      </w:rPr>
    </w:lvl>
    <w:lvl w:ilvl="3" w:tplc="76D6547C" w:tentative="1">
      <w:start w:val="1"/>
      <w:numFmt w:val="bullet"/>
      <w:lvlText w:val=""/>
      <w:lvlJc w:val="left"/>
      <w:pPr>
        <w:tabs>
          <w:tab w:val="num" w:pos="2880"/>
        </w:tabs>
        <w:ind w:left="2880" w:hanging="360"/>
      </w:pPr>
      <w:rPr>
        <w:rFonts w:ascii="Wingdings" w:hAnsi="Wingdings" w:hint="default"/>
      </w:rPr>
    </w:lvl>
    <w:lvl w:ilvl="4" w:tplc="7FAEDBDA" w:tentative="1">
      <w:start w:val="1"/>
      <w:numFmt w:val="bullet"/>
      <w:lvlText w:val=""/>
      <w:lvlJc w:val="left"/>
      <w:pPr>
        <w:tabs>
          <w:tab w:val="num" w:pos="3600"/>
        </w:tabs>
        <w:ind w:left="3600" w:hanging="360"/>
      </w:pPr>
      <w:rPr>
        <w:rFonts w:ascii="Wingdings" w:hAnsi="Wingdings" w:hint="default"/>
      </w:rPr>
    </w:lvl>
    <w:lvl w:ilvl="5" w:tplc="E12004E4" w:tentative="1">
      <w:start w:val="1"/>
      <w:numFmt w:val="bullet"/>
      <w:lvlText w:val=""/>
      <w:lvlJc w:val="left"/>
      <w:pPr>
        <w:tabs>
          <w:tab w:val="num" w:pos="4320"/>
        </w:tabs>
        <w:ind w:left="4320" w:hanging="360"/>
      </w:pPr>
      <w:rPr>
        <w:rFonts w:ascii="Wingdings" w:hAnsi="Wingdings" w:hint="default"/>
      </w:rPr>
    </w:lvl>
    <w:lvl w:ilvl="6" w:tplc="E510469A" w:tentative="1">
      <w:start w:val="1"/>
      <w:numFmt w:val="bullet"/>
      <w:lvlText w:val=""/>
      <w:lvlJc w:val="left"/>
      <w:pPr>
        <w:tabs>
          <w:tab w:val="num" w:pos="5040"/>
        </w:tabs>
        <w:ind w:left="5040" w:hanging="360"/>
      </w:pPr>
      <w:rPr>
        <w:rFonts w:ascii="Wingdings" w:hAnsi="Wingdings" w:hint="default"/>
      </w:rPr>
    </w:lvl>
    <w:lvl w:ilvl="7" w:tplc="ED5EB3EA" w:tentative="1">
      <w:start w:val="1"/>
      <w:numFmt w:val="bullet"/>
      <w:lvlText w:val=""/>
      <w:lvlJc w:val="left"/>
      <w:pPr>
        <w:tabs>
          <w:tab w:val="num" w:pos="5760"/>
        </w:tabs>
        <w:ind w:left="5760" w:hanging="360"/>
      </w:pPr>
      <w:rPr>
        <w:rFonts w:ascii="Wingdings" w:hAnsi="Wingdings" w:hint="default"/>
      </w:rPr>
    </w:lvl>
    <w:lvl w:ilvl="8" w:tplc="A8428E7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A0"/>
    <w:rsid w:val="00014958"/>
    <w:rsid w:val="00030B13"/>
    <w:rsid w:val="000524A0"/>
    <w:rsid w:val="00053083"/>
    <w:rsid w:val="0005518F"/>
    <w:rsid w:val="000641AB"/>
    <w:rsid w:val="00085518"/>
    <w:rsid w:val="000905FA"/>
    <w:rsid w:val="000B573E"/>
    <w:rsid w:val="000C00D7"/>
    <w:rsid w:val="000E041C"/>
    <w:rsid w:val="000F24D3"/>
    <w:rsid w:val="000F5136"/>
    <w:rsid w:val="00100173"/>
    <w:rsid w:val="00127B13"/>
    <w:rsid w:val="00137C1B"/>
    <w:rsid w:val="00144DFD"/>
    <w:rsid w:val="00162F35"/>
    <w:rsid w:val="00167E9D"/>
    <w:rsid w:val="00174A9C"/>
    <w:rsid w:val="00181541"/>
    <w:rsid w:val="001833DB"/>
    <w:rsid w:val="001A2CFD"/>
    <w:rsid w:val="001A47AE"/>
    <w:rsid w:val="001C1001"/>
    <w:rsid w:val="00233956"/>
    <w:rsid w:val="00240797"/>
    <w:rsid w:val="00260F8F"/>
    <w:rsid w:val="002721E5"/>
    <w:rsid w:val="00282BEE"/>
    <w:rsid w:val="00283528"/>
    <w:rsid w:val="002917B4"/>
    <w:rsid w:val="002A7D79"/>
    <w:rsid w:val="002B1D3B"/>
    <w:rsid w:val="002C031A"/>
    <w:rsid w:val="002C3185"/>
    <w:rsid w:val="002E04B9"/>
    <w:rsid w:val="002E2734"/>
    <w:rsid w:val="002E2CE6"/>
    <w:rsid w:val="002F4B0F"/>
    <w:rsid w:val="003261A0"/>
    <w:rsid w:val="00327D03"/>
    <w:rsid w:val="003329D9"/>
    <w:rsid w:val="003329EC"/>
    <w:rsid w:val="003330E6"/>
    <w:rsid w:val="0036214F"/>
    <w:rsid w:val="00375686"/>
    <w:rsid w:val="00375F21"/>
    <w:rsid w:val="0039421E"/>
    <w:rsid w:val="003978B6"/>
    <w:rsid w:val="003A03DE"/>
    <w:rsid w:val="003A3BD0"/>
    <w:rsid w:val="003C0710"/>
    <w:rsid w:val="003C1810"/>
    <w:rsid w:val="003D12E0"/>
    <w:rsid w:val="003D13CB"/>
    <w:rsid w:val="004061F7"/>
    <w:rsid w:val="00426EDA"/>
    <w:rsid w:val="00440772"/>
    <w:rsid w:val="0044179A"/>
    <w:rsid w:val="00451188"/>
    <w:rsid w:val="004532B4"/>
    <w:rsid w:val="004633CD"/>
    <w:rsid w:val="00473C46"/>
    <w:rsid w:val="00487C1B"/>
    <w:rsid w:val="004A2887"/>
    <w:rsid w:val="004B2030"/>
    <w:rsid w:val="004B4A39"/>
    <w:rsid w:val="004C7518"/>
    <w:rsid w:val="004D70A1"/>
    <w:rsid w:val="004F742B"/>
    <w:rsid w:val="00511262"/>
    <w:rsid w:val="00527DD3"/>
    <w:rsid w:val="00541C0D"/>
    <w:rsid w:val="005661A5"/>
    <w:rsid w:val="0056638D"/>
    <w:rsid w:val="005A22BC"/>
    <w:rsid w:val="005B2334"/>
    <w:rsid w:val="005B258B"/>
    <w:rsid w:val="005B4795"/>
    <w:rsid w:val="00610A52"/>
    <w:rsid w:val="006113A7"/>
    <w:rsid w:val="00612EA1"/>
    <w:rsid w:val="006150E7"/>
    <w:rsid w:val="00633B84"/>
    <w:rsid w:val="00644F20"/>
    <w:rsid w:val="00646E2E"/>
    <w:rsid w:val="00655BC2"/>
    <w:rsid w:val="00664158"/>
    <w:rsid w:val="00672C2E"/>
    <w:rsid w:val="00690C0D"/>
    <w:rsid w:val="00696F37"/>
    <w:rsid w:val="006B6C19"/>
    <w:rsid w:val="006D41EE"/>
    <w:rsid w:val="006D44D2"/>
    <w:rsid w:val="006F077C"/>
    <w:rsid w:val="006F4D67"/>
    <w:rsid w:val="00715AA2"/>
    <w:rsid w:val="00754B11"/>
    <w:rsid w:val="00775BCF"/>
    <w:rsid w:val="0078623B"/>
    <w:rsid w:val="007E3BCF"/>
    <w:rsid w:val="007F0DB9"/>
    <w:rsid w:val="00807BF4"/>
    <w:rsid w:val="008110A7"/>
    <w:rsid w:val="00817BB8"/>
    <w:rsid w:val="008273FB"/>
    <w:rsid w:val="0084770E"/>
    <w:rsid w:val="00866CF5"/>
    <w:rsid w:val="0088556B"/>
    <w:rsid w:val="008864B2"/>
    <w:rsid w:val="00891EE7"/>
    <w:rsid w:val="008A224E"/>
    <w:rsid w:val="008D70AF"/>
    <w:rsid w:val="008E31C7"/>
    <w:rsid w:val="008F69F7"/>
    <w:rsid w:val="009021AF"/>
    <w:rsid w:val="00902888"/>
    <w:rsid w:val="009102DA"/>
    <w:rsid w:val="009153A5"/>
    <w:rsid w:val="00915C7F"/>
    <w:rsid w:val="0092460C"/>
    <w:rsid w:val="00934913"/>
    <w:rsid w:val="00935749"/>
    <w:rsid w:val="00942837"/>
    <w:rsid w:val="00953572"/>
    <w:rsid w:val="0096540E"/>
    <w:rsid w:val="00985EA3"/>
    <w:rsid w:val="0099273A"/>
    <w:rsid w:val="009B4F4F"/>
    <w:rsid w:val="009C217A"/>
    <w:rsid w:val="009D2C08"/>
    <w:rsid w:val="00A005DD"/>
    <w:rsid w:val="00A03BF3"/>
    <w:rsid w:val="00A063A0"/>
    <w:rsid w:val="00A177B8"/>
    <w:rsid w:val="00A35D39"/>
    <w:rsid w:val="00A365DD"/>
    <w:rsid w:val="00A55A05"/>
    <w:rsid w:val="00A708B8"/>
    <w:rsid w:val="00A90461"/>
    <w:rsid w:val="00A96372"/>
    <w:rsid w:val="00AA04FD"/>
    <w:rsid w:val="00AB0D02"/>
    <w:rsid w:val="00AB7845"/>
    <w:rsid w:val="00AF308D"/>
    <w:rsid w:val="00B01C28"/>
    <w:rsid w:val="00B04C8A"/>
    <w:rsid w:val="00B345E2"/>
    <w:rsid w:val="00B37E24"/>
    <w:rsid w:val="00B65BD1"/>
    <w:rsid w:val="00BB1298"/>
    <w:rsid w:val="00BB70DB"/>
    <w:rsid w:val="00BD57C3"/>
    <w:rsid w:val="00C0129F"/>
    <w:rsid w:val="00C125B1"/>
    <w:rsid w:val="00C5384F"/>
    <w:rsid w:val="00C57FBB"/>
    <w:rsid w:val="00C80277"/>
    <w:rsid w:val="00C82D9B"/>
    <w:rsid w:val="00C93AA5"/>
    <w:rsid w:val="00CB10E9"/>
    <w:rsid w:val="00CD41BB"/>
    <w:rsid w:val="00CD729A"/>
    <w:rsid w:val="00CF6AAE"/>
    <w:rsid w:val="00D10EAA"/>
    <w:rsid w:val="00D360D7"/>
    <w:rsid w:val="00D42E7F"/>
    <w:rsid w:val="00D56625"/>
    <w:rsid w:val="00D56C40"/>
    <w:rsid w:val="00D62969"/>
    <w:rsid w:val="00D636B9"/>
    <w:rsid w:val="00D73146"/>
    <w:rsid w:val="00DB6AA1"/>
    <w:rsid w:val="00DD60C2"/>
    <w:rsid w:val="00DE1270"/>
    <w:rsid w:val="00E208BC"/>
    <w:rsid w:val="00E20D28"/>
    <w:rsid w:val="00E636FF"/>
    <w:rsid w:val="00E737D1"/>
    <w:rsid w:val="00EA71C5"/>
    <w:rsid w:val="00ED4591"/>
    <w:rsid w:val="00ED5738"/>
    <w:rsid w:val="00EE1418"/>
    <w:rsid w:val="00EF0337"/>
    <w:rsid w:val="00EF045C"/>
    <w:rsid w:val="00EF73C8"/>
    <w:rsid w:val="00F0442B"/>
    <w:rsid w:val="00F21A06"/>
    <w:rsid w:val="00F46D8B"/>
    <w:rsid w:val="00F53D2D"/>
    <w:rsid w:val="00F61B45"/>
    <w:rsid w:val="00F82FB6"/>
    <w:rsid w:val="00FA2C65"/>
    <w:rsid w:val="00FB2F5E"/>
    <w:rsid w:val="00FD2FDC"/>
    <w:rsid w:val="00FF29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3312-4FD8-4EA3-BB1D-C69BA9D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27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21</Pages>
  <Words>5807</Words>
  <Characters>33100</Characters>
  <Application>Microsoft Office Word</Application>
  <DocSecurity>0</DocSecurity>
  <Lines>275</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c:creator>
  <cp:keywords/>
  <dc:description/>
  <cp:lastModifiedBy>Ten</cp:lastModifiedBy>
  <cp:revision>196</cp:revision>
  <dcterms:created xsi:type="dcterms:W3CDTF">2022-12-05T15:42:00Z</dcterms:created>
  <dcterms:modified xsi:type="dcterms:W3CDTF">2022-12-13T19:00:00Z</dcterms:modified>
</cp:coreProperties>
</file>