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69" w:rsidRPr="006F5074" w:rsidRDefault="00DB3269" w:rsidP="00BB450F">
      <w:pPr>
        <w:rPr>
          <w:rFonts w:eastAsia="MS ??"/>
          <w:strike/>
        </w:rPr>
      </w:pPr>
    </w:p>
    <w:p w:rsidR="00BB450F" w:rsidRPr="006F5074" w:rsidRDefault="00BB450F" w:rsidP="00BB450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4273E8" w:rsidP="00785E6F">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eastAsia="MS ??"/>
          <w:b/>
          <w:bCs/>
          <w:sz w:val="28"/>
          <w:szCs w:val="28"/>
        </w:rPr>
      </w:pPr>
      <w:r w:rsidRPr="006F5074">
        <w:rPr>
          <w:rFonts w:eastAsia="MS ??"/>
          <w:b/>
          <w:bCs/>
          <w:sz w:val="28"/>
          <w:szCs w:val="28"/>
        </w:rPr>
        <w:t>ОБУЧИТЕЛЕН МОДУЛ № 3</w:t>
      </w:r>
    </w:p>
    <w:p w:rsidR="00785E6F" w:rsidRDefault="00A358ED" w:rsidP="00785E6F">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eastAsia="MS ??"/>
          <w:b/>
          <w:bCs/>
          <w:sz w:val="28"/>
          <w:szCs w:val="28"/>
        </w:rPr>
      </w:pPr>
      <w:r w:rsidRPr="006F5074">
        <w:rPr>
          <w:rFonts w:eastAsia="MS ??"/>
          <w:b/>
          <w:bCs/>
          <w:sz w:val="28"/>
          <w:szCs w:val="28"/>
        </w:rPr>
        <w:t>„ВЗАМОДЕЙСТВИЕ НА ОБЩИНИТЕ С НПО И БИЗНЕСА</w:t>
      </w:r>
      <w:r w:rsidR="00785E6F" w:rsidRPr="006F5074">
        <w:rPr>
          <w:rFonts w:eastAsia="MS ??"/>
          <w:b/>
          <w:bCs/>
          <w:sz w:val="28"/>
          <w:szCs w:val="28"/>
        </w:rPr>
        <w:t>“</w:t>
      </w:r>
    </w:p>
    <w:p w:rsidR="00A539FA" w:rsidRDefault="00A539FA" w:rsidP="00785E6F">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eastAsia="MS ??"/>
        </w:rPr>
      </w:pPr>
    </w:p>
    <w:p w:rsidR="00A539FA" w:rsidRPr="00A539FA" w:rsidRDefault="00A539FA" w:rsidP="00785E6F">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eastAsia="MS ??"/>
          <w:b/>
          <w:bCs/>
          <w:sz w:val="28"/>
          <w:szCs w:val="28"/>
        </w:rPr>
      </w:pPr>
      <w:r w:rsidRPr="00A539FA">
        <w:rPr>
          <w:rFonts w:eastAsia="MS ??"/>
          <w:b/>
        </w:rPr>
        <w:t>ТЕМА 4„ИНВЕСТИЦИОННО ПРОФИЛИРАНЕ НА МЕСТНО/РЕГИОНАЛНО НИВО: РОЛЯ И СЪВМЕСТНИ ОТГОВОРНОСТИ НА ПАРТНЬОРИТЕ ПО СЪЗДАВАНЕ НА НУЖНИТЕ КЛЮЧОВА ИНФРАСТРУКТУРА И КАДРИ, НА ПОДКРЕПЯЩА БИЗНЕС И ЖИЗНЕНА СРЕДА“</w:t>
      </w:r>
    </w:p>
    <w:p w:rsidR="00785E6F" w:rsidRPr="00A539FA" w:rsidRDefault="00785E6F" w:rsidP="00A539FA">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rsidP="00785E6F">
      <w:pPr>
        <w:jc w:val="center"/>
        <w:rPr>
          <w:rFonts w:eastAsia="MS ??"/>
          <w:b/>
          <w:bCs/>
          <w:sz w:val="28"/>
          <w:szCs w:val="28"/>
        </w:rPr>
      </w:pPr>
      <w:r w:rsidRPr="006F5074">
        <w:rPr>
          <w:rFonts w:eastAsia="MS ??"/>
          <w:b/>
          <w:bCs/>
          <w:sz w:val="28"/>
          <w:szCs w:val="28"/>
        </w:rPr>
        <w:t>Изпълнител: Д&amp;Д Консултинг ООД</w:t>
      </w:r>
    </w:p>
    <w:p w:rsidR="00785E6F" w:rsidRPr="006F5074" w:rsidRDefault="00785E6F" w:rsidP="00785E6F">
      <w:pPr>
        <w:jc w:val="center"/>
        <w:rPr>
          <w:rFonts w:eastAsia="MS ??"/>
          <w:b/>
          <w:bCs/>
          <w:sz w:val="28"/>
          <w:szCs w:val="28"/>
        </w:rPr>
      </w:pPr>
    </w:p>
    <w:p w:rsidR="00785E6F" w:rsidRPr="006F5074" w:rsidRDefault="00785E6F" w:rsidP="00785E6F">
      <w:pPr>
        <w:jc w:val="center"/>
        <w:rPr>
          <w:rFonts w:eastAsia="MS ??"/>
          <w:b/>
          <w:bCs/>
          <w:sz w:val="28"/>
          <w:szCs w:val="28"/>
        </w:rPr>
      </w:pPr>
    </w:p>
    <w:p w:rsidR="00AA503F" w:rsidRDefault="00A539FA" w:rsidP="00785E6F">
      <w:pPr>
        <w:jc w:val="center"/>
        <w:rPr>
          <w:rFonts w:eastAsia="MS ??"/>
          <w:b/>
          <w:bCs/>
          <w:sz w:val="28"/>
          <w:szCs w:val="28"/>
        </w:rPr>
      </w:pPr>
      <w:r>
        <w:rPr>
          <w:rFonts w:eastAsia="MS ??"/>
          <w:b/>
          <w:bCs/>
          <w:sz w:val="28"/>
          <w:szCs w:val="28"/>
        </w:rPr>
        <w:t>Август</w:t>
      </w:r>
      <w:r w:rsidR="00785E6F" w:rsidRPr="006F5074">
        <w:rPr>
          <w:rFonts w:eastAsia="MS ??"/>
          <w:b/>
          <w:bCs/>
          <w:sz w:val="28"/>
          <w:szCs w:val="28"/>
        </w:rPr>
        <w:t xml:space="preserve"> 2021 г.</w:t>
      </w:r>
    </w:p>
    <w:p w:rsidR="00A539FA" w:rsidRDefault="00A539FA">
      <w:pPr>
        <w:rPr>
          <w:rFonts w:eastAsia="MS ??"/>
          <w:b/>
          <w:bCs/>
          <w:sz w:val="28"/>
          <w:szCs w:val="28"/>
        </w:rPr>
      </w:pPr>
      <w:r>
        <w:rPr>
          <w:rFonts w:eastAsia="MS ??"/>
          <w:b/>
          <w:bCs/>
          <w:sz w:val="28"/>
          <w:szCs w:val="28"/>
        </w:rPr>
        <w:br w:type="page"/>
      </w:r>
    </w:p>
    <w:p w:rsidR="00A539FA" w:rsidRDefault="00A539FA">
      <w:pPr>
        <w:rPr>
          <w:rFonts w:eastAsia="MS ??"/>
          <w:b/>
          <w:bCs/>
          <w:sz w:val="28"/>
          <w:szCs w:val="28"/>
        </w:rPr>
      </w:pPr>
      <w:r>
        <w:rPr>
          <w:rFonts w:eastAsia="MS ??"/>
          <w:b/>
          <w:bCs/>
          <w:sz w:val="28"/>
          <w:szCs w:val="28"/>
        </w:rPr>
        <w:lastRenderedPageBreak/>
        <w:br w:type="page"/>
      </w:r>
    </w:p>
    <w:p w:rsidR="00A539FA" w:rsidRPr="006F5074" w:rsidRDefault="00A539FA" w:rsidP="00785E6F">
      <w:pPr>
        <w:jc w:val="center"/>
        <w:rPr>
          <w:rFonts w:eastAsia="MS ??"/>
          <w:b/>
          <w:bCs/>
          <w:sz w:val="28"/>
          <w:szCs w:val="28"/>
        </w:rPr>
      </w:pPr>
    </w:p>
    <w:p w:rsidR="00FE1AA7" w:rsidRPr="006F5074" w:rsidRDefault="008977B2" w:rsidP="00A539FA">
      <w:pPr>
        <w:pStyle w:val="Heading1"/>
        <w:rPr>
          <w:rFonts w:eastAsia="MS ??"/>
        </w:rPr>
      </w:pPr>
      <w:bookmarkStart w:id="0" w:name="_Toc70429103"/>
      <w:r w:rsidRPr="006F5074">
        <w:rPr>
          <w:rFonts w:eastAsia="MS ??"/>
        </w:rPr>
        <w:t>Въведение</w:t>
      </w:r>
      <w:bookmarkEnd w:id="0"/>
      <w:r w:rsidRPr="006F5074">
        <w:rPr>
          <w:rFonts w:eastAsia="MS ??"/>
        </w:rPr>
        <w:t xml:space="preserve"> </w:t>
      </w:r>
    </w:p>
    <w:p w:rsidR="008977B2" w:rsidRPr="006F5074" w:rsidRDefault="008977B2" w:rsidP="00257475">
      <w:pPr>
        <w:spacing w:line="276" w:lineRule="auto"/>
        <w:jc w:val="both"/>
        <w:rPr>
          <w:rFonts w:eastAsia="MS ??"/>
          <w:bCs/>
        </w:rPr>
      </w:pPr>
      <w:r w:rsidRPr="006F5074">
        <w:rPr>
          <w:rFonts w:eastAsia="MS ??"/>
          <w:bCs/>
        </w:rPr>
        <w:t xml:space="preserve">В рамките на анализа са очертани са възможностите пред общините, които отразяват съществуващото състояние и идентифицираните потребности, демографските прогнози и съвременните тенденции в урбанистичното развитие. На база на тези възможности като приоритетни за ускорено развитие и намаляване на регионалните различия са изведени: </w:t>
      </w:r>
    </w:p>
    <w:p w:rsidR="008977B2" w:rsidRPr="006F5074" w:rsidRDefault="008977B2" w:rsidP="00F14306">
      <w:pPr>
        <w:pStyle w:val="ListParagraph"/>
        <w:numPr>
          <w:ilvl w:val="0"/>
          <w:numId w:val="8"/>
        </w:numPr>
        <w:spacing w:line="276" w:lineRule="auto"/>
        <w:jc w:val="both"/>
        <w:rPr>
          <w:rFonts w:eastAsia="MS ??"/>
          <w:bCs/>
        </w:rPr>
      </w:pPr>
      <w:r w:rsidRPr="006F5074">
        <w:rPr>
          <w:rFonts w:eastAsia="MS ??"/>
          <w:bCs/>
        </w:rPr>
        <w:t xml:space="preserve">иновациите и информационните технологии, </w:t>
      </w:r>
    </w:p>
    <w:p w:rsidR="008977B2" w:rsidRPr="006F5074" w:rsidRDefault="008977B2" w:rsidP="00F14306">
      <w:pPr>
        <w:pStyle w:val="ListParagraph"/>
        <w:numPr>
          <w:ilvl w:val="0"/>
          <w:numId w:val="8"/>
        </w:numPr>
        <w:spacing w:line="276" w:lineRule="auto"/>
        <w:jc w:val="both"/>
        <w:rPr>
          <w:rFonts w:eastAsia="MS ??"/>
          <w:bCs/>
        </w:rPr>
      </w:pPr>
      <w:r w:rsidRPr="006F5074">
        <w:rPr>
          <w:rFonts w:eastAsia="MS ??"/>
          <w:bCs/>
        </w:rPr>
        <w:t xml:space="preserve">повишаването на ефективността на научните изследвания и обвързването им с образованието и производството, </w:t>
      </w:r>
    </w:p>
    <w:p w:rsidR="008977B2" w:rsidRPr="006F5074" w:rsidRDefault="008977B2" w:rsidP="00F14306">
      <w:pPr>
        <w:pStyle w:val="ListParagraph"/>
        <w:numPr>
          <w:ilvl w:val="0"/>
          <w:numId w:val="8"/>
        </w:numPr>
        <w:spacing w:line="276" w:lineRule="auto"/>
        <w:jc w:val="both"/>
        <w:rPr>
          <w:rFonts w:eastAsia="MS ??"/>
          <w:bCs/>
        </w:rPr>
      </w:pPr>
      <w:r w:rsidRPr="006F5074">
        <w:rPr>
          <w:rFonts w:eastAsia="MS ??"/>
          <w:bCs/>
        </w:rPr>
        <w:t xml:space="preserve">равнопоставеният достъп до образование, здравеопазване и социална подкрепа, </w:t>
      </w:r>
    </w:p>
    <w:p w:rsidR="008977B2" w:rsidRPr="006F5074" w:rsidRDefault="008977B2" w:rsidP="00F14306">
      <w:pPr>
        <w:pStyle w:val="ListParagraph"/>
        <w:numPr>
          <w:ilvl w:val="0"/>
          <w:numId w:val="8"/>
        </w:numPr>
        <w:spacing w:line="276" w:lineRule="auto"/>
        <w:jc w:val="both"/>
        <w:rPr>
          <w:rFonts w:eastAsia="MS ??"/>
          <w:bCs/>
        </w:rPr>
      </w:pPr>
      <w:r w:rsidRPr="006F5074">
        <w:rPr>
          <w:rFonts w:eastAsia="MS ??"/>
          <w:bCs/>
        </w:rPr>
        <w:t xml:space="preserve">електронното управление, </w:t>
      </w:r>
    </w:p>
    <w:p w:rsidR="008977B2" w:rsidRPr="006F5074" w:rsidRDefault="008977B2" w:rsidP="00F14306">
      <w:pPr>
        <w:pStyle w:val="ListParagraph"/>
        <w:numPr>
          <w:ilvl w:val="0"/>
          <w:numId w:val="8"/>
        </w:numPr>
        <w:spacing w:line="276" w:lineRule="auto"/>
        <w:jc w:val="both"/>
        <w:rPr>
          <w:rFonts w:eastAsia="MS ??"/>
          <w:bCs/>
        </w:rPr>
      </w:pPr>
      <w:r w:rsidRPr="006F5074">
        <w:rPr>
          <w:rFonts w:eastAsia="MS ??"/>
          <w:bCs/>
        </w:rPr>
        <w:t>адаптиране към климатичните промени и намаляването на риска от природни бедствия.</w:t>
      </w:r>
    </w:p>
    <w:p w:rsidR="008977B2" w:rsidRPr="006F5074" w:rsidRDefault="008977B2" w:rsidP="00257475">
      <w:pPr>
        <w:spacing w:line="276" w:lineRule="auto"/>
        <w:jc w:val="both"/>
        <w:rPr>
          <w:rFonts w:eastAsia="MS ??"/>
          <w:bCs/>
        </w:rPr>
      </w:pPr>
      <w:r w:rsidRPr="006F5074">
        <w:rPr>
          <w:rFonts w:eastAsia="MS ??"/>
          <w:bCs/>
        </w:rPr>
        <w:t>Ключово за постигането на заложените цели е:</w:t>
      </w:r>
    </w:p>
    <w:p w:rsidR="008977B2" w:rsidRPr="006F5074" w:rsidRDefault="008977B2" w:rsidP="00F14306">
      <w:pPr>
        <w:pStyle w:val="ListParagraph"/>
        <w:numPr>
          <w:ilvl w:val="0"/>
          <w:numId w:val="9"/>
        </w:numPr>
        <w:spacing w:line="276" w:lineRule="auto"/>
        <w:jc w:val="both"/>
        <w:rPr>
          <w:rFonts w:eastAsia="MS ??"/>
          <w:bCs/>
        </w:rPr>
      </w:pPr>
      <w:r w:rsidRPr="006F5074">
        <w:rPr>
          <w:rFonts w:eastAsia="MS ??"/>
          <w:bCs/>
        </w:rPr>
        <w:t>въвеждането на подходящи форми за продължаващо образование - за по-пълноценно използване на капацитета на човешкия капитал, включително и на активната част от възрастното поколение.</w:t>
      </w:r>
    </w:p>
    <w:p w:rsidR="008977B2" w:rsidRPr="006F5074" w:rsidRDefault="008977B2" w:rsidP="00F14306">
      <w:pPr>
        <w:pStyle w:val="ListParagraph"/>
        <w:numPr>
          <w:ilvl w:val="0"/>
          <w:numId w:val="9"/>
        </w:numPr>
        <w:spacing w:line="276" w:lineRule="auto"/>
        <w:jc w:val="both"/>
        <w:rPr>
          <w:rFonts w:eastAsia="MS ??"/>
          <w:bCs/>
        </w:rPr>
      </w:pPr>
      <w:r w:rsidRPr="006F5074">
        <w:rPr>
          <w:rFonts w:eastAsia="MS ??"/>
          <w:bCs/>
        </w:rPr>
        <w:t xml:space="preserve">обвързването на образованието с науката и производството – за разширяване възможностите за професионално развитие и за задоволяване на потребностите на пазара на труда. </w:t>
      </w:r>
    </w:p>
    <w:p w:rsidR="008977B2" w:rsidRPr="006F5074" w:rsidRDefault="008977B2" w:rsidP="00F14306">
      <w:pPr>
        <w:pStyle w:val="ListParagraph"/>
        <w:numPr>
          <w:ilvl w:val="0"/>
          <w:numId w:val="9"/>
        </w:numPr>
        <w:spacing w:line="276" w:lineRule="auto"/>
        <w:jc w:val="both"/>
        <w:rPr>
          <w:rFonts w:eastAsia="MS ??"/>
          <w:bCs/>
        </w:rPr>
      </w:pPr>
      <w:r w:rsidRPr="006F5074">
        <w:rPr>
          <w:rFonts w:eastAsia="MS ??"/>
          <w:bCs/>
        </w:rPr>
        <w:t>постепенното повишаване на разходите за научно-изследователска и развойна дейност, ориентацията към високотехнологични производства с висока добавена стойност, цифровизацията на селското стопанство, производството и на най-важните услуги в здравеопазването и образованието.</w:t>
      </w:r>
    </w:p>
    <w:p w:rsidR="008977B2" w:rsidRPr="006F5074" w:rsidRDefault="008977B2" w:rsidP="00257475">
      <w:pPr>
        <w:spacing w:line="276" w:lineRule="auto"/>
        <w:jc w:val="both"/>
        <w:rPr>
          <w:rFonts w:eastAsia="MS ??"/>
          <w:bCs/>
        </w:rPr>
      </w:pPr>
      <w:r w:rsidRPr="006F5074">
        <w:rPr>
          <w:rFonts w:eastAsia="MS ??"/>
          <w:bCs/>
        </w:rPr>
        <w:t xml:space="preserve">Ясно се обособяват основни дефицити в системите на образованието и здравеопазването и необходимостта от тяхното преодоляване за подобряване на жизнения статус и стандарт на населението. </w:t>
      </w:r>
    </w:p>
    <w:p w:rsidR="008977B2" w:rsidRPr="006F5074" w:rsidRDefault="008977B2" w:rsidP="00257475">
      <w:pPr>
        <w:spacing w:line="276" w:lineRule="auto"/>
        <w:jc w:val="both"/>
        <w:rPr>
          <w:rFonts w:eastAsia="MS ??"/>
          <w:bCs/>
        </w:rPr>
      </w:pPr>
      <w:r w:rsidRPr="006F5074">
        <w:rPr>
          <w:rFonts w:eastAsia="MS ??"/>
          <w:bCs/>
        </w:rPr>
        <w:t xml:space="preserve">Като особено приоритетно се извежда финансиране на проекти с национално и регионално значение в областта на транспортната и инженерната инфраструктура, за подобрение на пространствена интеграция на националната транспортна система в TEN-T мрежата и достъпността. </w:t>
      </w:r>
    </w:p>
    <w:p w:rsidR="008977B2" w:rsidRPr="006F5074" w:rsidRDefault="008977B2" w:rsidP="00257475">
      <w:pPr>
        <w:spacing w:line="276" w:lineRule="auto"/>
        <w:jc w:val="both"/>
        <w:rPr>
          <w:rFonts w:eastAsia="MS ??"/>
          <w:bCs/>
        </w:rPr>
      </w:pPr>
      <w:r w:rsidRPr="006F5074">
        <w:rPr>
          <w:rFonts w:eastAsia="MS ??"/>
          <w:bCs/>
        </w:rPr>
        <w:t xml:space="preserve">Развитието на недоизградените връзки и съоръжения в системите на инженерната инфраструктура и постигането на изискванията за техническа съвместимост с мрежите на ЕС ще повишат технологичната свързаност и инвестиционната привлекателност на териториите. </w:t>
      </w:r>
    </w:p>
    <w:p w:rsidR="008977B2" w:rsidRPr="006F5074" w:rsidRDefault="008977B2" w:rsidP="00257475">
      <w:pPr>
        <w:spacing w:line="276" w:lineRule="auto"/>
        <w:jc w:val="both"/>
        <w:rPr>
          <w:rFonts w:eastAsia="MS ??"/>
          <w:bCs/>
        </w:rPr>
      </w:pPr>
      <w:r w:rsidRPr="006F5074">
        <w:rPr>
          <w:rFonts w:eastAsia="MS ??"/>
          <w:bCs/>
        </w:rPr>
        <w:t>Допълнително въвеждането на иновативни решения, съобразени с повишените екологични изисквания и с необходимостта от адаптирането към изменението на климата ще подобри качеството на околната среда, ще намали разходите за отстраняване на щетите от природни бедствия.</w:t>
      </w:r>
    </w:p>
    <w:p w:rsidR="008977B2" w:rsidRPr="006F5074" w:rsidRDefault="008977B2" w:rsidP="00257475">
      <w:pPr>
        <w:spacing w:line="276" w:lineRule="auto"/>
        <w:jc w:val="both"/>
        <w:rPr>
          <w:rFonts w:eastAsia="MS ??"/>
          <w:bCs/>
        </w:rPr>
      </w:pPr>
      <w:r w:rsidRPr="006F5074">
        <w:rPr>
          <w:rFonts w:eastAsia="MS ??"/>
          <w:bCs/>
        </w:rPr>
        <w:lastRenderedPageBreak/>
        <w:t>Интегрирането на природните и културни ценности на страната, заедно с необходимите</w:t>
      </w:r>
    </w:p>
    <w:p w:rsidR="008977B2" w:rsidRPr="006F5074" w:rsidRDefault="008977B2" w:rsidP="00257475">
      <w:pPr>
        <w:spacing w:line="276" w:lineRule="auto"/>
        <w:jc w:val="both"/>
        <w:rPr>
          <w:rFonts w:eastAsia="MS ??"/>
          <w:bCs/>
        </w:rPr>
      </w:pPr>
      <w:r w:rsidRPr="006F5074">
        <w:rPr>
          <w:rFonts w:eastAsia="MS ??"/>
          <w:bCs/>
        </w:rPr>
        <w:t>мерки за опазването им, също е възможно да се използва като стимулатор на икономическия растеж, за териториално сътрудничество, за социално и културно приобщаване.</w:t>
      </w:r>
    </w:p>
    <w:p w:rsidR="008977B2" w:rsidRPr="006F5074" w:rsidRDefault="008977B2" w:rsidP="00257475">
      <w:pPr>
        <w:spacing w:line="276" w:lineRule="auto"/>
        <w:jc w:val="both"/>
        <w:rPr>
          <w:rFonts w:eastAsia="MS ??"/>
          <w:bCs/>
        </w:rPr>
      </w:pPr>
    </w:p>
    <w:p w:rsidR="008977B2" w:rsidRPr="006F5074" w:rsidRDefault="008977B2" w:rsidP="00257475">
      <w:pPr>
        <w:spacing w:line="276" w:lineRule="auto"/>
        <w:jc w:val="both"/>
        <w:rPr>
          <w:rFonts w:eastAsia="MS ??"/>
          <w:bCs/>
        </w:rPr>
      </w:pPr>
      <w:r w:rsidRPr="006F5074">
        <w:rPr>
          <w:rFonts w:eastAsia="MS ??"/>
          <w:bCs/>
        </w:rPr>
        <w:t>Очертаващите се потребности и приоритети в различните сфери на социалноикономическото развитие налагат общия извод за необходимостта от междусекторна интеграция и координация в постигането на целите на страната за ускорен, интелигентен и приобщаващ растеж.</w:t>
      </w:r>
    </w:p>
    <w:p w:rsidR="008977B2" w:rsidRPr="006F5074" w:rsidRDefault="008977B2" w:rsidP="00257475">
      <w:pPr>
        <w:spacing w:line="276" w:lineRule="auto"/>
        <w:rPr>
          <w:rFonts w:eastAsia="MS ??"/>
        </w:rPr>
      </w:pPr>
    </w:p>
    <w:p w:rsidR="008977B2" w:rsidRPr="006F5074" w:rsidRDefault="008977B2" w:rsidP="00A539FA">
      <w:pPr>
        <w:pStyle w:val="Heading1"/>
        <w:rPr>
          <w:rFonts w:eastAsia="MS ??"/>
        </w:rPr>
      </w:pPr>
      <w:bookmarkStart w:id="1" w:name="_Toc70429104"/>
      <w:r w:rsidRPr="006F5074">
        <w:rPr>
          <w:rFonts w:eastAsia="MS ??"/>
        </w:rPr>
        <w:t>Стратегическа рамка</w:t>
      </w:r>
      <w:bookmarkEnd w:id="1"/>
      <w:r w:rsidRPr="006F5074">
        <w:rPr>
          <w:rFonts w:eastAsia="MS ??"/>
        </w:rPr>
        <w:t xml:space="preserve"> </w:t>
      </w:r>
    </w:p>
    <w:p w:rsidR="008977B2" w:rsidRPr="006F5074" w:rsidRDefault="00D20292" w:rsidP="00257475">
      <w:pPr>
        <w:spacing w:line="276" w:lineRule="auto"/>
        <w:jc w:val="both"/>
      </w:pPr>
      <w:r w:rsidRPr="006F5074">
        <w:t xml:space="preserve">За да се осигури </w:t>
      </w:r>
      <w:r w:rsidR="008977B2" w:rsidRPr="006F5074">
        <w:t xml:space="preserve"> интегриран подход, при подготовката на програмния период 2021-2027 г. са изпълнени следните действия:</w:t>
      </w:r>
    </w:p>
    <w:p w:rsidR="00A539FA" w:rsidRDefault="00A539FA" w:rsidP="00257475">
      <w:pPr>
        <w:spacing w:line="276" w:lineRule="auto"/>
        <w:jc w:val="both"/>
        <w:rPr>
          <w:b/>
          <w:i/>
        </w:rPr>
      </w:pPr>
    </w:p>
    <w:p w:rsidR="008977B2" w:rsidRPr="00A539FA" w:rsidRDefault="00A539FA" w:rsidP="00257475">
      <w:pPr>
        <w:spacing w:line="276" w:lineRule="auto"/>
        <w:jc w:val="both"/>
        <w:rPr>
          <w:b/>
          <w:i/>
        </w:rPr>
      </w:pPr>
      <w:r>
        <w:rPr>
          <w:b/>
          <w:i/>
        </w:rPr>
        <w:t>1. Законодателни промени</w:t>
      </w:r>
    </w:p>
    <w:p w:rsidR="008977B2" w:rsidRPr="00A539FA" w:rsidRDefault="008977B2" w:rsidP="00257475">
      <w:pPr>
        <w:spacing w:line="276" w:lineRule="auto"/>
        <w:jc w:val="both"/>
      </w:pPr>
      <w:r w:rsidRPr="006F5074">
        <w:t>С цел да насърчи подход, основан на спецификите на територията и включването на широк кръг заинтересовани страни за прилагането на политиката за регионално развитие и за засилване на координацията между регионалното развитие и политиката на сближаване в България, Министерството на регионалното развитие и благоустройството (МРРБ) инициира промени в политиката със значително влияние както върху националното законодателство, така и върху изпълнението на програмния период 2021-2027. Основните промени в законодателството са, както следва:</w:t>
      </w:r>
      <w:r w:rsidRPr="00A539FA">
        <w:rPr>
          <w:b/>
          <w:i/>
        </w:rPr>
        <w:t>. Изменения в Закона за регионално развитие (в сила от март 2020 г.) в две основни направления:</w:t>
      </w:r>
    </w:p>
    <w:p w:rsidR="008977B2" w:rsidRPr="006F5074" w:rsidRDefault="008977B2" w:rsidP="00257475">
      <w:pPr>
        <w:spacing w:line="276" w:lineRule="auto"/>
        <w:jc w:val="both"/>
      </w:pPr>
      <w:r w:rsidRPr="006F5074">
        <w:t>а) Оптимизация на системата на стратегическите документи за изпълнение на политиката за регионално и пространствено развитие: сега тя включва 3 нива на стратегическо планиране на регионалната политика - национално, регионално и общинско - Национална концепция за регионално и пространствено развитие, интегрирани териториални стратегии за развитието на 6-те региона от ниво NUTS 2 и планове за интегрирано развитие на община. В съответствие с чл. 22 и чл. 23 от проекта за РОР се предвижда документите на регионално и общинско ниво да играят ролята на териториални стратегии за прилагане на интегрирано териториално развитие. Съдържанието им отразява необходимите задължителни елементи, съгласно чл. 23 от проекта за РОР.</w:t>
      </w:r>
    </w:p>
    <w:p w:rsidR="008977B2" w:rsidRPr="006F5074" w:rsidRDefault="008977B2" w:rsidP="00257475">
      <w:pPr>
        <w:spacing w:line="276" w:lineRule="auto"/>
        <w:jc w:val="both"/>
      </w:pPr>
      <w:r w:rsidRPr="006F5074">
        <w:t>б) Засилено включване на регионалното ниво в изпълнението на политиките: съгласно промените, преструктурираните регионални съвети за развитие ще представляват териториалните власти, отговорни за изпълнението на интегрирани териториални инвестиции и за подбора на операции, които да бъдат финансирани от различни финансови източници, включително ЕСИФ.</w:t>
      </w:r>
    </w:p>
    <w:p w:rsidR="008977B2" w:rsidRPr="006F5074" w:rsidRDefault="008977B2" w:rsidP="00257475">
      <w:pPr>
        <w:spacing w:line="276" w:lineRule="auto"/>
        <w:jc w:val="both"/>
      </w:pPr>
      <w:r w:rsidRPr="00A539FA">
        <w:rPr>
          <w:b/>
          <w:i/>
        </w:rPr>
        <w:lastRenderedPageBreak/>
        <w:t>Предвидено изменение на националното законодателство за управление на средствата от ЕСИФ (Закон за управление на средства от ЕСИФ)</w:t>
      </w:r>
      <w:r w:rsidRPr="006F5074">
        <w:t>: изменението ще бъде свързано със създаването на координационен орган и механизъм за изпълнение на интегрираните териториални инвестиции в програмния период 2021 - 2027 г. Стартирана е и работа по подготовката на подзаконов нормативен акт към ЗУСЕСИФ, в който ще се съдържат детайлните правила за подготовката и изпълнението на ИТИ.</w:t>
      </w:r>
    </w:p>
    <w:p w:rsidR="008977B2" w:rsidRPr="006F5074" w:rsidRDefault="00A539FA" w:rsidP="00A539FA">
      <w:pPr>
        <w:pStyle w:val="Heading2"/>
        <w:numPr>
          <w:ilvl w:val="0"/>
          <w:numId w:val="0"/>
        </w:numPr>
        <w:ind w:left="720" w:hanging="360"/>
      </w:pPr>
      <w:r>
        <w:t>2</w:t>
      </w:r>
      <w:r w:rsidR="008977B2" w:rsidRPr="006F5074">
        <w:t xml:space="preserve">. Подготовка на необходимите стратегически документи: </w:t>
      </w:r>
    </w:p>
    <w:p w:rsidR="008977B2" w:rsidRPr="006F5074" w:rsidRDefault="008977B2" w:rsidP="00257475">
      <w:pPr>
        <w:spacing w:line="276" w:lineRule="auto"/>
        <w:jc w:val="both"/>
      </w:pPr>
      <w:r w:rsidRPr="00A539FA">
        <w:rPr>
          <w:b/>
          <w:i/>
        </w:rPr>
        <w:t>Актуализация на действащата Национална концепция за пространствено развитие</w:t>
      </w:r>
      <w:r w:rsidRPr="006F5074">
        <w:t>: актуализираният документ е пряко свързан с ПРР 2021-2027 и предлага териториалната основа за определяне на нейните приоритети и мерки. Във връзка с програмирането на ПРР, ключови елементи на концепцията са: а) резюме на заключения и препоръки, насочени към ПРР, включително идентифициране на ключовите градски общини, които да получат подкрепа по приоритета за интегрираното градско развитие (Приоритет 1) от ПРР 2021-2027; б) насоки за разработване на интегрираните териториални стратегии за развитие на 6-те региона от ниво NUTS 2.</w:t>
      </w:r>
    </w:p>
    <w:p w:rsidR="008977B2" w:rsidRPr="006F5074" w:rsidRDefault="008977B2" w:rsidP="00257475">
      <w:pPr>
        <w:spacing w:line="276" w:lineRule="auto"/>
        <w:jc w:val="both"/>
      </w:pPr>
      <w:r w:rsidRPr="00A539FA">
        <w:rPr>
          <w:b/>
          <w:i/>
        </w:rPr>
        <w:t>Разработване на интегрирани териториални стратегии за шестте региона за планиране на ниво NUTS 2:</w:t>
      </w:r>
      <w:r w:rsidRPr="006F5074">
        <w:t xml:space="preserve"> Шестте стратегически документа са основа за изпълнение на интегрираните териториални инвестиции по Приоритет 2 на ПРР 2021-2027.</w:t>
      </w:r>
    </w:p>
    <w:p w:rsidR="008977B2" w:rsidRPr="006F5074" w:rsidRDefault="008977B2" w:rsidP="00257475">
      <w:pPr>
        <w:spacing w:line="276" w:lineRule="auto"/>
        <w:jc w:val="both"/>
      </w:pPr>
      <w:r w:rsidRPr="00A539FA">
        <w:rPr>
          <w:b/>
          <w:i/>
        </w:rPr>
        <w:t>Разработване на плановете за интегрирано за развитие на общините</w:t>
      </w:r>
      <w:r w:rsidRPr="006F5074">
        <w:t>: през март 2019 г. МРРБ публикува насоки към общините за подготовката на техните планове за интегрирано развитие. Насоките бяха в съответствие с (предвидените) изменения в Закона за регионално развитие и с проекта на РОР. Такива общински стратегически документи трябва да бъдат подготвени от всички общини, като плановете за интегрирано развитие на големите 10 общини ще бъдат основа за прилагане на интегрирания териториален подход по Приоритет 1 на ПРР 2021-2027.</w:t>
      </w:r>
    </w:p>
    <w:p w:rsidR="008977B2" w:rsidRPr="006F5074" w:rsidRDefault="008977B2" w:rsidP="00257475">
      <w:pPr>
        <w:spacing w:line="276" w:lineRule="auto"/>
        <w:jc w:val="both"/>
      </w:pPr>
      <w:r w:rsidRPr="006F5074">
        <w:t xml:space="preserve">ВАЖНО: Изпълнението на ПРР 2021 - 2027 ще бъде в пълно съответствие и ще отразява всички действия на европейско и национално ниво по отношение на ключовите мерки и срокове, предвидени в пътната карта за прилагането на Европейската зелена сделка и по-специално създаването на Фонда за справедлив преход, както и с новата Инвестиционна инициатива за реагиране срещу </w:t>
      </w:r>
      <w:r w:rsidR="00981D55" w:rsidRPr="006F5074">
        <w:t>корона вируса</w:t>
      </w:r>
      <w:r w:rsidRPr="006F5074">
        <w:t>.</w:t>
      </w:r>
    </w:p>
    <w:p w:rsidR="008977B2" w:rsidRPr="006F5074" w:rsidRDefault="008977B2" w:rsidP="00257475">
      <w:pPr>
        <w:spacing w:line="276" w:lineRule="auto"/>
        <w:jc w:val="both"/>
      </w:pPr>
      <w:r w:rsidRPr="006F5074">
        <w:t xml:space="preserve">В рамките на формулираните цели се предвиждат следните дейности: </w:t>
      </w:r>
    </w:p>
    <w:p w:rsidR="00A539FA" w:rsidRDefault="00A539FA" w:rsidP="00257475">
      <w:pPr>
        <w:spacing w:line="276" w:lineRule="auto"/>
        <w:jc w:val="both"/>
        <w:rPr>
          <w:b/>
        </w:rPr>
      </w:pPr>
    </w:p>
    <w:p w:rsidR="008977B2" w:rsidRPr="006F5074" w:rsidRDefault="008977B2" w:rsidP="00257475">
      <w:pPr>
        <w:spacing w:line="276" w:lineRule="auto"/>
        <w:jc w:val="both"/>
        <w:rPr>
          <w:b/>
        </w:rPr>
      </w:pPr>
      <w:r w:rsidRPr="006F5074">
        <w:rPr>
          <w:b/>
        </w:rPr>
        <w:t>Цел на политиката</w:t>
      </w:r>
      <w:r w:rsidR="002F7B8D" w:rsidRPr="006F5074">
        <w:rPr>
          <w:b/>
        </w:rPr>
        <w:t xml:space="preserve"> 5</w:t>
      </w:r>
      <w:r w:rsidRPr="006F5074">
        <w:rPr>
          <w:b/>
        </w:rPr>
        <w:t xml:space="preserve">: „Европа, по-близо до </w:t>
      </w:r>
      <w:r w:rsidR="002F7B8D" w:rsidRPr="006F5074">
        <w:rPr>
          <w:b/>
        </w:rPr>
        <w:t>гражданите</w:t>
      </w:r>
      <w:r w:rsidRPr="006F5074">
        <w:rPr>
          <w:b/>
        </w:rPr>
        <w:t>“</w:t>
      </w:r>
    </w:p>
    <w:p w:rsidR="008977B2" w:rsidRPr="006F5074" w:rsidRDefault="008977B2" w:rsidP="00257475">
      <w:pPr>
        <w:spacing w:line="276" w:lineRule="auto"/>
        <w:jc w:val="both"/>
        <w:rPr>
          <w:rFonts w:eastAsia="MS ??"/>
          <w:b/>
          <w:bCs/>
          <w:szCs w:val="28"/>
        </w:rPr>
      </w:pPr>
      <w:r w:rsidRPr="006F5074">
        <w:rPr>
          <w:rFonts w:eastAsia="MS ??"/>
          <w:b/>
          <w:bCs/>
          <w:szCs w:val="28"/>
        </w:rPr>
        <w:t>Специфична цел или специален приоритет - Насърчаване на интегрираното социално, икономическо и екологично развитие, културното наследство и сигурността в градските райони</w:t>
      </w:r>
      <w:r w:rsidR="00A539FA">
        <w:rPr>
          <w:rFonts w:eastAsia="MS ??"/>
          <w:b/>
          <w:bCs/>
          <w:szCs w:val="28"/>
        </w:rPr>
        <w:t>.</w:t>
      </w:r>
    </w:p>
    <w:p w:rsidR="008977B2" w:rsidRPr="006F5074" w:rsidRDefault="008977B2" w:rsidP="00257475">
      <w:pPr>
        <w:spacing w:line="276" w:lineRule="auto"/>
        <w:jc w:val="both"/>
        <w:rPr>
          <w:rFonts w:eastAsia="MS ??"/>
          <w:bCs/>
          <w:szCs w:val="28"/>
        </w:rPr>
      </w:pPr>
      <w:r w:rsidRPr="006F5074">
        <w:rPr>
          <w:rFonts w:eastAsia="MS ??"/>
          <w:bCs/>
          <w:szCs w:val="28"/>
        </w:rPr>
        <w:t xml:space="preserve">В подкрепа на избрания полицентричен модел за развитие на националната територия и в съответствие с чл. 9 от проекторегламента за ЕФРР, ПРР ще подкрепя устойчивото и интегрирано градско развитие. По отношение на тази специфична цел в Приложение Г от Доклада за България в рамките на Европейския семестър за 2019 г. са набелязани </w:t>
      </w:r>
      <w:r w:rsidRPr="006F5074">
        <w:rPr>
          <w:rFonts w:eastAsia="MS ??"/>
          <w:bCs/>
          <w:szCs w:val="28"/>
        </w:rPr>
        <w:lastRenderedPageBreak/>
        <w:t>нужди от инвестиции с висок приоритет с цел насърчаване на интегрираното социално-икономическо развитие в големите градски райони на градовете, които показват потенциал да бъдат местните двигатели за икономическо развитие. В тази връзка градските общини за подкрепа са определени на базата на АНКПР, която определя основните полюси на растеж и съответните балансьори на тези полюси.</w:t>
      </w:r>
    </w:p>
    <w:p w:rsidR="008977B2" w:rsidRPr="006F5074" w:rsidRDefault="008977B2" w:rsidP="00257475">
      <w:pPr>
        <w:spacing w:line="276" w:lineRule="auto"/>
        <w:jc w:val="both"/>
        <w:rPr>
          <w:rFonts w:eastAsia="MS ??"/>
          <w:bCs/>
          <w:szCs w:val="28"/>
        </w:rPr>
      </w:pPr>
      <w:r w:rsidRPr="006F5074">
        <w:rPr>
          <w:rFonts w:eastAsia="MS ??"/>
          <w:bCs/>
          <w:szCs w:val="28"/>
        </w:rPr>
        <w:t>Предвижда се да продължи подкрепата за Столична община, в т.ч. и град София като метрополен град в съчетание с развитието на ограничен брой общини на центрове от II-ро йерархично ниво с национално значение. Това са Варна, Пловдив, Бургас, Русе, Стара Загора и Плевен. Това са основните полюси на растеж и балансьори на столицата, съгласно АНКПР.</w:t>
      </w:r>
    </w:p>
    <w:p w:rsidR="008977B2" w:rsidRPr="006F5074" w:rsidRDefault="008977B2" w:rsidP="00257475">
      <w:pPr>
        <w:spacing w:line="276" w:lineRule="auto"/>
        <w:jc w:val="both"/>
        <w:rPr>
          <w:rFonts w:eastAsia="MS ??"/>
          <w:bCs/>
          <w:szCs w:val="28"/>
        </w:rPr>
      </w:pPr>
      <w:r w:rsidRPr="006F5074">
        <w:rPr>
          <w:rFonts w:eastAsia="MS ??"/>
          <w:bCs/>
          <w:szCs w:val="28"/>
        </w:rPr>
        <w:t xml:space="preserve">Предвид факта, че София доминира над всички останали градове и в цяла Западна България няма изявен балансьор от второ или трето ниво, се предвижда целенасочена подкрепа за развитието на две от градските общини с потенциал да преминат в по-горно ниво, а именно – Видин и Благоевград. Те са избрани във връзка със стратегическото им положение и конкретните потенциали на територията им. </w:t>
      </w:r>
    </w:p>
    <w:p w:rsidR="008977B2" w:rsidRPr="006F5074" w:rsidRDefault="008977B2" w:rsidP="00257475">
      <w:pPr>
        <w:spacing w:line="276" w:lineRule="auto"/>
        <w:jc w:val="both"/>
        <w:rPr>
          <w:rFonts w:eastAsia="MS ??"/>
          <w:bCs/>
          <w:szCs w:val="28"/>
        </w:rPr>
      </w:pPr>
      <w:r w:rsidRPr="006F5074">
        <w:rPr>
          <w:rFonts w:eastAsia="MS ??"/>
          <w:bCs/>
          <w:szCs w:val="28"/>
        </w:rPr>
        <w:t>В Северна България, съгласно АНКПР, ще доминират двата големи града от 2-ро ниво Русе и Плевен, но като техен равностоен партньор ще се развива Велико Търново, който показва възможности и тенденции да премине от 3-то към 2-ро йерархично ниво.</w:t>
      </w:r>
    </w:p>
    <w:p w:rsidR="008977B2" w:rsidRPr="006F5074" w:rsidRDefault="008977B2" w:rsidP="00257475">
      <w:pPr>
        <w:spacing w:line="276" w:lineRule="auto"/>
        <w:jc w:val="both"/>
        <w:rPr>
          <w:rFonts w:eastAsia="MS ??"/>
          <w:bCs/>
          <w:szCs w:val="28"/>
        </w:rPr>
      </w:pPr>
      <w:r w:rsidRPr="006F5074">
        <w:rPr>
          <w:rFonts w:eastAsia="MS ??"/>
          <w:bCs/>
          <w:szCs w:val="28"/>
        </w:rPr>
        <w:t>За да се насърчи балансираното развитие на националната територия.</w:t>
      </w:r>
    </w:p>
    <w:p w:rsidR="008977B2" w:rsidRPr="006F5074" w:rsidRDefault="008977B2" w:rsidP="00257475">
      <w:pPr>
        <w:spacing w:line="276" w:lineRule="auto"/>
        <w:jc w:val="both"/>
        <w:rPr>
          <w:rFonts w:eastAsia="MS ??"/>
          <w:bCs/>
          <w:szCs w:val="28"/>
        </w:rPr>
      </w:pPr>
      <w:r w:rsidRPr="006F5074">
        <w:rPr>
          <w:rFonts w:eastAsia="MS ??"/>
          <w:bCs/>
          <w:szCs w:val="28"/>
        </w:rPr>
        <w:t>В основата на всички действия, които трябва да бъдат подкрепени в рамките на градските общини, основни центрове на растеж в България през програмния период 2021 - 2027 г., стои необходимостта от адекватно справяне с най-големите предизвикателства пред устойчивото градско развитие, а именно:</w:t>
      </w:r>
    </w:p>
    <w:p w:rsidR="008977B2" w:rsidRPr="006F5074" w:rsidRDefault="008977B2" w:rsidP="00F14306">
      <w:pPr>
        <w:pStyle w:val="ListParagraph"/>
        <w:numPr>
          <w:ilvl w:val="0"/>
          <w:numId w:val="10"/>
        </w:numPr>
        <w:spacing w:line="276" w:lineRule="auto"/>
        <w:jc w:val="both"/>
        <w:rPr>
          <w:rFonts w:eastAsia="MS ??"/>
          <w:bCs/>
          <w:szCs w:val="28"/>
        </w:rPr>
      </w:pPr>
      <w:r w:rsidRPr="006F5074">
        <w:rPr>
          <w:rFonts w:eastAsia="MS ??"/>
          <w:bCs/>
          <w:szCs w:val="28"/>
        </w:rPr>
        <w:t>замърсяване на околната среда и лошо качество на въздуха</w:t>
      </w:r>
    </w:p>
    <w:p w:rsidR="008977B2" w:rsidRPr="006F5074" w:rsidRDefault="008977B2" w:rsidP="00F14306">
      <w:pPr>
        <w:pStyle w:val="ListParagraph"/>
        <w:numPr>
          <w:ilvl w:val="0"/>
          <w:numId w:val="10"/>
        </w:numPr>
        <w:spacing w:line="276" w:lineRule="auto"/>
        <w:jc w:val="both"/>
        <w:rPr>
          <w:rFonts w:eastAsia="MS ??"/>
          <w:bCs/>
          <w:szCs w:val="28"/>
        </w:rPr>
      </w:pPr>
      <w:r w:rsidRPr="006F5074">
        <w:rPr>
          <w:rFonts w:eastAsia="MS ??"/>
          <w:bCs/>
          <w:szCs w:val="28"/>
        </w:rPr>
        <w:t>затруднен достъп до обществени услуги, незадоволително състояние на жилищата и социални неравенства</w:t>
      </w:r>
    </w:p>
    <w:p w:rsidR="008977B2" w:rsidRPr="006F5074" w:rsidRDefault="008977B2" w:rsidP="00F14306">
      <w:pPr>
        <w:pStyle w:val="ListParagraph"/>
        <w:numPr>
          <w:ilvl w:val="0"/>
          <w:numId w:val="10"/>
        </w:numPr>
        <w:spacing w:line="276" w:lineRule="auto"/>
        <w:jc w:val="both"/>
        <w:rPr>
          <w:rFonts w:eastAsia="MS ??"/>
          <w:bCs/>
          <w:szCs w:val="28"/>
        </w:rPr>
      </w:pPr>
      <w:r w:rsidRPr="006F5074">
        <w:rPr>
          <w:rFonts w:eastAsia="MS ??"/>
          <w:bCs/>
          <w:szCs w:val="28"/>
        </w:rPr>
        <w:t>интензивен градски трафик</w:t>
      </w:r>
    </w:p>
    <w:p w:rsidR="008977B2" w:rsidRPr="006F5074" w:rsidRDefault="008977B2" w:rsidP="00F14306">
      <w:pPr>
        <w:pStyle w:val="ListParagraph"/>
        <w:numPr>
          <w:ilvl w:val="0"/>
          <w:numId w:val="10"/>
        </w:numPr>
        <w:spacing w:line="276" w:lineRule="auto"/>
        <w:jc w:val="both"/>
        <w:rPr>
          <w:rFonts w:eastAsia="MS ??"/>
          <w:bCs/>
          <w:szCs w:val="28"/>
        </w:rPr>
      </w:pPr>
      <w:r w:rsidRPr="006F5074">
        <w:rPr>
          <w:rFonts w:eastAsia="MS ??"/>
          <w:bCs/>
          <w:szCs w:val="28"/>
        </w:rPr>
        <w:t>липса на подходяща техническа инфраструктура</w:t>
      </w:r>
    </w:p>
    <w:p w:rsidR="008977B2" w:rsidRPr="006F5074" w:rsidRDefault="008977B2" w:rsidP="00257475">
      <w:pPr>
        <w:spacing w:line="276" w:lineRule="auto"/>
        <w:jc w:val="both"/>
        <w:rPr>
          <w:rFonts w:eastAsia="MS ??"/>
          <w:bCs/>
          <w:szCs w:val="28"/>
        </w:rPr>
      </w:pPr>
    </w:p>
    <w:p w:rsidR="008977B2" w:rsidRPr="006F5074" w:rsidRDefault="008977B2" w:rsidP="00257475">
      <w:pPr>
        <w:spacing w:line="276" w:lineRule="auto"/>
        <w:jc w:val="both"/>
        <w:rPr>
          <w:rFonts w:eastAsia="MS ??"/>
          <w:b/>
          <w:bCs/>
          <w:szCs w:val="28"/>
        </w:rPr>
      </w:pPr>
      <w:r w:rsidRPr="006F5074">
        <w:rPr>
          <w:rFonts w:eastAsia="MS ??"/>
          <w:b/>
          <w:bCs/>
          <w:szCs w:val="28"/>
        </w:rPr>
        <w:t>Специфична цел - Насърчаване на интегрираното социално, икономическо и екологично развитие, културното наследство и сигурността в различни от градските райони.</w:t>
      </w:r>
    </w:p>
    <w:p w:rsidR="008977B2" w:rsidRPr="006F5074" w:rsidRDefault="008977B2" w:rsidP="00257475">
      <w:pPr>
        <w:spacing w:line="276" w:lineRule="auto"/>
        <w:jc w:val="both"/>
        <w:rPr>
          <w:rFonts w:eastAsia="MS ??"/>
          <w:bCs/>
          <w:szCs w:val="28"/>
        </w:rPr>
      </w:pPr>
      <w:r w:rsidRPr="006F5074">
        <w:rPr>
          <w:rFonts w:eastAsia="MS ??"/>
          <w:bCs/>
          <w:szCs w:val="28"/>
        </w:rPr>
        <w:t>Опитът от двата програмни периода показва, че подходът, използван за определяне на финансирането от ЕС въз основа на секторни приоритети и за разграничаване на градските и селските райони, доведе до нездравословна конкуренция между общините и до задълбочаване на междурегионалните, вътрешно-регионалните и дори общинските различия и дисбаланси. Необходими са повече политики, базирани на конкретните територии, съответстващи на местните нужди и специфични потенциали на всяка територия.</w:t>
      </w:r>
    </w:p>
    <w:p w:rsidR="008977B2" w:rsidRPr="006F5074" w:rsidRDefault="008977B2" w:rsidP="00257475">
      <w:pPr>
        <w:spacing w:line="276" w:lineRule="auto"/>
        <w:jc w:val="both"/>
        <w:rPr>
          <w:rFonts w:eastAsia="MS ??"/>
          <w:bCs/>
          <w:szCs w:val="28"/>
        </w:rPr>
      </w:pPr>
      <w:r w:rsidRPr="006F5074">
        <w:rPr>
          <w:rFonts w:eastAsia="MS ??"/>
          <w:bCs/>
          <w:szCs w:val="28"/>
        </w:rPr>
        <w:t xml:space="preserve">Както е посочено в доклада за Европейския семестър за 2019 г., по-малките градове и околните територии са изправени пред предизвикателства, подобни на тези в селските райони и способността им да задържат или привличат хора много зависи от връзките </w:t>
      </w:r>
      <w:r w:rsidRPr="006F5074">
        <w:rPr>
          <w:rFonts w:eastAsia="MS ??"/>
          <w:bCs/>
          <w:szCs w:val="28"/>
        </w:rPr>
        <w:lastRenderedPageBreak/>
        <w:t>между тях и големите центрове. В тази връзка, за да се насърчи балансираното развитие на територията и в съответствие с препоръките на доклада, ще се подкрепят по-малките икономически центрове и техните връзки с големите центрове на икономическа дейност въз основа на интегрирани териториални стратегии за развитие на територията на шестте региона от ниво NUTS 2.</w:t>
      </w:r>
    </w:p>
    <w:p w:rsidR="008977B2" w:rsidRPr="006F5074" w:rsidRDefault="008977B2" w:rsidP="00257475">
      <w:pPr>
        <w:spacing w:line="276" w:lineRule="auto"/>
        <w:jc w:val="both"/>
        <w:rPr>
          <w:rFonts w:eastAsia="MS ??"/>
          <w:bCs/>
          <w:szCs w:val="28"/>
        </w:rPr>
      </w:pPr>
      <w:r w:rsidRPr="006F5074">
        <w:rPr>
          <w:rFonts w:eastAsia="MS ??"/>
          <w:bCs/>
          <w:szCs w:val="28"/>
        </w:rPr>
        <w:t>Способността на регионите да задържат населението и да привличат хора зависи от тяхната свързаност, но също така зависи от стандарта на живот и предоставянето на основни услуги. Следователно ще бъдат насърчавани мерки за развиване на икономически потенциал, мобилност и привлекателна жизнена среда с възможности за образование, забавление, спорт, работа и свободно време, за да се повиши жизненият стандарт и да се помогне за справяне с проблема на демографския дисбаланс. Освен това, и в съответствие с препоръките на доклада на Европейския семестър, ще се предприемат действия за подобряване на достъпа до образование, заетост, здравеопазване и социална уязвимост в най-нуждаещите се и в най-уязвимите региони.</w:t>
      </w:r>
    </w:p>
    <w:p w:rsidR="008977B2" w:rsidRPr="006F5074" w:rsidRDefault="008977B2" w:rsidP="00257475">
      <w:pPr>
        <w:spacing w:line="276" w:lineRule="auto"/>
        <w:jc w:val="both"/>
        <w:rPr>
          <w:rFonts w:eastAsia="MS ??"/>
          <w:b/>
          <w:bCs/>
          <w:szCs w:val="28"/>
        </w:rPr>
      </w:pPr>
      <w:r w:rsidRPr="006F5074">
        <w:rPr>
          <w:rFonts w:eastAsia="MS ??"/>
          <w:b/>
          <w:bCs/>
          <w:szCs w:val="28"/>
        </w:rPr>
        <w:t>Намеса на фондове</w:t>
      </w:r>
    </w:p>
    <w:p w:rsidR="008977B2" w:rsidRPr="006F5074" w:rsidRDefault="008977B2" w:rsidP="00257475">
      <w:pPr>
        <w:spacing w:line="276" w:lineRule="auto"/>
        <w:jc w:val="both"/>
        <w:rPr>
          <w:rFonts w:eastAsia="MS ??"/>
          <w:bCs/>
          <w:szCs w:val="28"/>
        </w:rPr>
      </w:pPr>
      <w:r w:rsidRPr="006F5074">
        <w:rPr>
          <w:rFonts w:eastAsia="MS ??"/>
          <w:bCs/>
          <w:szCs w:val="28"/>
        </w:rPr>
        <w:t>В рамките на Приоритет 1 ще бъдат подкрепени 10 градски общини в България, основните центрове на растеж, съгласно актуализираната НКПР. Това са следните градски общини: Видин, Плевен, Русе, Велико Търново, Варна, Бургас, Стара Загора, Пловдив, Столична община и Благоевград. Всички 10 градски общини образуват общо 4 градски клъстера, разпределени по региони за планиране от ниво NUTS 2. Всеки градски клъстер разполага с отделен бюджет, в рамките на който включените градски общини изпълняват съвместни проекти и се кооперират, за да постигнат по-големи резултати и ефект на съответната територия. С цел развитие на функционални зони и засилване на функционалните връзки между големите градски общини и граничещите с тях селски общини инвестициите, насочени към индустриални зони/паркове, пътна инфраструктура и устойчива градска мобилност ще се финансират и за съседни селски територии, когато са включени в интегрирани проекти на градските общини.</w:t>
      </w:r>
    </w:p>
    <w:p w:rsidR="008977B2" w:rsidRPr="006F5074" w:rsidRDefault="008977B2" w:rsidP="00257475">
      <w:pPr>
        <w:spacing w:line="276" w:lineRule="auto"/>
        <w:jc w:val="both"/>
        <w:rPr>
          <w:rFonts w:eastAsia="MS ??"/>
          <w:b/>
          <w:bCs/>
          <w:szCs w:val="28"/>
        </w:rPr>
      </w:pPr>
      <w:r w:rsidRPr="006F5074">
        <w:rPr>
          <w:rFonts w:eastAsia="MS ??"/>
          <w:b/>
          <w:bCs/>
          <w:szCs w:val="28"/>
        </w:rPr>
        <w:t>Мерките, които ще бъдат финансирани по Приоритет 1, трябва да отговарят на следните две основни изисквания:</w:t>
      </w:r>
    </w:p>
    <w:p w:rsidR="008977B2" w:rsidRPr="006F5074" w:rsidRDefault="008977B2" w:rsidP="00F14306">
      <w:pPr>
        <w:pStyle w:val="ListParagraph"/>
        <w:numPr>
          <w:ilvl w:val="0"/>
          <w:numId w:val="11"/>
        </w:numPr>
        <w:spacing w:line="276" w:lineRule="auto"/>
        <w:rPr>
          <w:rFonts w:eastAsia="MS ??"/>
        </w:rPr>
      </w:pPr>
      <w:r w:rsidRPr="006F5074">
        <w:rPr>
          <w:rFonts w:eastAsia="MS ??"/>
        </w:rPr>
        <w:t>Инфраструктурни мерки за насърчаване на икономическата активност:</w:t>
      </w:r>
    </w:p>
    <w:p w:rsidR="008977B2" w:rsidRPr="006F5074" w:rsidRDefault="008977B2" w:rsidP="00F14306">
      <w:pPr>
        <w:pStyle w:val="ListParagraph"/>
        <w:numPr>
          <w:ilvl w:val="0"/>
          <w:numId w:val="11"/>
        </w:numPr>
        <w:spacing w:line="276" w:lineRule="auto"/>
        <w:rPr>
          <w:rFonts w:eastAsia="MS ??"/>
        </w:rPr>
      </w:pPr>
      <w:r w:rsidRPr="006F5074">
        <w:rPr>
          <w:rFonts w:eastAsia="MS ??"/>
        </w:rPr>
        <w:t>Енергийна ефективност и обновяване на жилищни и обществени сгради:</w:t>
      </w:r>
    </w:p>
    <w:p w:rsidR="008977B2" w:rsidRPr="006F5074" w:rsidRDefault="008977B2" w:rsidP="00F14306">
      <w:pPr>
        <w:pStyle w:val="ListParagraph"/>
        <w:numPr>
          <w:ilvl w:val="0"/>
          <w:numId w:val="11"/>
        </w:numPr>
        <w:spacing w:line="276" w:lineRule="auto"/>
        <w:rPr>
          <w:rFonts w:eastAsia="MS ??"/>
        </w:rPr>
      </w:pPr>
      <w:r w:rsidRPr="006F5074">
        <w:rPr>
          <w:rFonts w:eastAsia="MS ??"/>
        </w:rPr>
        <w:t>Програмата за околна среда съсредоточава усилия върхи постигане на целите за намаляване замърсяването с фини прахови частици.</w:t>
      </w:r>
    </w:p>
    <w:p w:rsidR="008977B2" w:rsidRPr="006F5074" w:rsidRDefault="008977B2" w:rsidP="00F14306">
      <w:pPr>
        <w:pStyle w:val="ListParagraph"/>
        <w:numPr>
          <w:ilvl w:val="0"/>
          <w:numId w:val="11"/>
        </w:numPr>
        <w:spacing w:line="276" w:lineRule="auto"/>
        <w:rPr>
          <w:rFonts w:eastAsia="MS ??"/>
        </w:rPr>
      </w:pPr>
      <w:r w:rsidRPr="006F5074">
        <w:rPr>
          <w:rFonts w:eastAsia="MS ??"/>
        </w:rPr>
        <w:t>Устойчива градска мобилност:</w:t>
      </w:r>
    </w:p>
    <w:p w:rsidR="008977B2" w:rsidRPr="006F5074" w:rsidRDefault="008977B2" w:rsidP="00F14306">
      <w:pPr>
        <w:pStyle w:val="ListParagraph"/>
        <w:numPr>
          <w:ilvl w:val="0"/>
          <w:numId w:val="11"/>
        </w:numPr>
        <w:spacing w:line="276" w:lineRule="auto"/>
        <w:rPr>
          <w:rFonts w:eastAsia="MS ??"/>
        </w:rPr>
      </w:pPr>
      <w:r w:rsidRPr="006F5074">
        <w:rPr>
          <w:rFonts w:eastAsia="MS ??"/>
        </w:rPr>
        <w:t>Пътна инфраструктура, функционални връзки и пътна безопасност:</w:t>
      </w:r>
    </w:p>
    <w:p w:rsidR="008977B2" w:rsidRPr="006F5074" w:rsidRDefault="008977B2" w:rsidP="00F14306">
      <w:pPr>
        <w:pStyle w:val="ListParagraph"/>
        <w:numPr>
          <w:ilvl w:val="0"/>
          <w:numId w:val="11"/>
        </w:numPr>
        <w:spacing w:line="276" w:lineRule="auto"/>
        <w:rPr>
          <w:rFonts w:eastAsia="MS ??"/>
        </w:rPr>
      </w:pPr>
      <w:r w:rsidRPr="006F5074">
        <w:rPr>
          <w:rFonts w:eastAsia="MS ??"/>
        </w:rPr>
        <w:t>Образователна инфраструктура:</w:t>
      </w:r>
    </w:p>
    <w:p w:rsidR="008977B2" w:rsidRPr="006F5074" w:rsidRDefault="008977B2" w:rsidP="00F14306">
      <w:pPr>
        <w:pStyle w:val="ListParagraph"/>
        <w:numPr>
          <w:ilvl w:val="0"/>
          <w:numId w:val="11"/>
        </w:numPr>
        <w:spacing w:line="276" w:lineRule="auto"/>
        <w:rPr>
          <w:rFonts w:eastAsia="MS ??"/>
        </w:rPr>
      </w:pPr>
      <w:r w:rsidRPr="006F5074">
        <w:rPr>
          <w:rFonts w:eastAsia="MS ??"/>
        </w:rPr>
        <w:t>Общинско жилищно настаняване:</w:t>
      </w:r>
    </w:p>
    <w:p w:rsidR="008977B2" w:rsidRPr="006F5074" w:rsidRDefault="008977B2" w:rsidP="00F14306">
      <w:pPr>
        <w:pStyle w:val="ListParagraph"/>
        <w:numPr>
          <w:ilvl w:val="0"/>
          <w:numId w:val="11"/>
        </w:numPr>
        <w:spacing w:line="276" w:lineRule="auto"/>
        <w:rPr>
          <w:rFonts w:eastAsia="MS ??"/>
        </w:rPr>
      </w:pPr>
      <w:r w:rsidRPr="006F5074">
        <w:rPr>
          <w:rFonts w:eastAsia="MS ??"/>
        </w:rPr>
        <w:t>Здравна и социална инфраструктура:</w:t>
      </w:r>
    </w:p>
    <w:p w:rsidR="008977B2" w:rsidRPr="006F5074" w:rsidRDefault="008977B2" w:rsidP="00F14306">
      <w:pPr>
        <w:pStyle w:val="ListParagraph"/>
        <w:numPr>
          <w:ilvl w:val="0"/>
          <w:numId w:val="11"/>
        </w:numPr>
        <w:spacing w:line="276" w:lineRule="auto"/>
        <w:rPr>
          <w:rFonts w:eastAsia="MS ??"/>
        </w:rPr>
      </w:pPr>
      <w:r w:rsidRPr="006F5074">
        <w:rPr>
          <w:rFonts w:eastAsia="MS ??"/>
        </w:rPr>
        <w:t>Култура и спорт:</w:t>
      </w:r>
    </w:p>
    <w:p w:rsidR="008977B2" w:rsidRPr="006F5074" w:rsidRDefault="008977B2" w:rsidP="00F14306">
      <w:pPr>
        <w:pStyle w:val="ListParagraph"/>
        <w:numPr>
          <w:ilvl w:val="0"/>
          <w:numId w:val="11"/>
        </w:numPr>
        <w:spacing w:line="276" w:lineRule="auto"/>
        <w:rPr>
          <w:rFonts w:eastAsia="MS ??"/>
        </w:rPr>
      </w:pPr>
      <w:r w:rsidRPr="006F5074">
        <w:rPr>
          <w:rFonts w:eastAsia="MS ??"/>
        </w:rPr>
        <w:t>Туризъм:</w:t>
      </w:r>
    </w:p>
    <w:p w:rsidR="008977B2" w:rsidRPr="006F5074" w:rsidRDefault="008977B2" w:rsidP="00257475">
      <w:pPr>
        <w:spacing w:line="276" w:lineRule="auto"/>
        <w:jc w:val="both"/>
        <w:rPr>
          <w:rFonts w:eastAsia="MS ??"/>
          <w:bCs/>
        </w:rPr>
      </w:pPr>
    </w:p>
    <w:p w:rsidR="008977B2" w:rsidRPr="006F5074" w:rsidRDefault="008977B2" w:rsidP="00257475">
      <w:pPr>
        <w:spacing w:line="276" w:lineRule="auto"/>
        <w:jc w:val="both"/>
        <w:rPr>
          <w:rFonts w:eastAsia="MS ??"/>
          <w:b/>
          <w:bCs/>
        </w:rPr>
      </w:pPr>
      <w:r w:rsidRPr="006F5074">
        <w:rPr>
          <w:rFonts w:eastAsia="MS ??"/>
          <w:b/>
          <w:bCs/>
        </w:rPr>
        <w:t xml:space="preserve">Планове за интегрирано развитие на общината </w:t>
      </w:r>
    </w:p>
    <w:p w:rsidR="008977B2" w:rsidRPr="006F5074" w:rsidRDefault="008977B2" w:rsidP="00257475">
      <w:pPr>
        <w:spacing w:line="276" w:lineRule="auto"/>
        <w:jc w:val="both"/>
        <w:rPr>
          <w:rFonts w:eastAsia="MS ??"/>
          <w:bCs/>
        </w:rPr>
      </w:pPr>
      <w:r w:rsidRPr="006F5074">
        <w:rPr>
          <w:rFonts w:eastAsia="MS ??"/>
          <w:bCs/>
        </w:rPr>
        <w:lastRenderedPageBreak/>
        <w:t xml:space="preserve">Подкрепата за интегрирано градско развитие се осъществява чрез интегрирана приоритетна ос за територията на предварително определени 10 градски общини в България, основните центрове на растеж, съгласно актуализираната НКПР. </w:t>
      </w:r>
      <w:r w:rsidRPr="006F5074">
        <w:rPr>
          <w:rFonts w:eastAsia="MS ??"/>
          <w:b/>
          <w:bCs/>
        </w:rPr>
        <w:t>Финансирането на мерки на териториите на целевите общини ще се извършва въз основа на териториални стратегии</w:t>
      </w:r>
      <w:r w:rsidRPr="006F5074">
        <w:rPr>
          <w:rFonts w:eastAsia="MS ??"/>
          <w:bCs/>
        </w:rPr>
        <w:t xml:space="preserve"> </w:t>
      </w:r>
      <w:r w:rsidRPr="006F5074">
        <w:rPr>
          <w:rFonts w:eastAsia="MS ??"/>
          <w:b/>
          <w:bCs/>
        </w:rPr>
        <w:t>(планове за интегрирано развитие на общината),</w:t>
      </w:r>
      <w:r w:rsidRPr="006F5074">
        <w:rPr>
          <w:rFonts w:eastAsia="MS ??"/>
          <w:bCs/>
        </w:rPr>
        <w:t xml:space="preserve"> разработени под отговорността на съответните териториални органи (общинските администрации на 10-те общини), които ще изпълняват функции, свързани с предварителния подбор и оценка на проекти и мерки.</w:t>
      </w:r>
    </w:p>
    <w:p w:rsidR="008977B2" w:rsidRPr="006F5074" w:rsidRDefault="008977B2" w:rsidP="00257475">
      <w:pPr>
        <w:spacing w:line="276" w:lineRule="auto"/>
        <w:jc w:val="both"/>
        <w:rPr>
          <w:rFonts w:eastAsia="MS ??"/>
          <w:bCs/>
        </w:rPr>
      </w:pPr>
      <w:r w:rsidRPr="006F5074">
        <w:rPr>
          <w:rFonts w:eastAsia="MS ??"/>
          <w:bCs/>
        </w:rPr>
        <w:t xml:space="preserve">Според проекта на Регламент за ЕФРР и за КФ за периода 2021-2027, най-малко 6% от средствата на ЕФРР на национално ниво по цел „Инвестиции за растеж и работни места“, различни от техническата помощ, се разпределят за устойчиво градско развитие под форма на териториални инструменти в рамките на целта на политиката </w:t>
      </w:r>
    </w:p>
    <w:p w:rsidR="008977B2" w:rsidRPr="006F5074" w:rsidRDefault="008977B2" w:rsidP="00257475">
      <w:pPr>
        <w:spacing w:line="276" w:lineRule="auto"/>
        <w:jc w:val="both"/>
        <w:rPr>
          <w:rFonts w:eastAsia="MS ??"/>
          <w:bCs/>
        </w:rPr>
      </w:pPr>
      <w:r w:rsidRPr="006F5074">
        <w:rPr>
          <w:rFonts w:eastAsia="MS ??"/>
          <w:bCs/>
        </w:rPr>
        <w:t>Разпределението на наличните ресурси се основава на специално разработена методология, която включва следните показатели, като всеки от тях има различна тежест: 1. Население - тежест 15%; 2. Територия - 15%; 3. Брутна добавена стойност - 20% и 4. Инфраструктура - 50%.</w:t>
      </w:r>
    </w:p>
    <w:p w:rsidR="008977B2" w:rsidRPr="006F5074" w:rsidRDefault="008977B2" w:rsidP="00257475">
      <w:pPr>
        <w:spacing w:line="276" w:lineRule="auto"/>
        <w:jc w:val="both"/>
        <w:rPr>
          <w:rFonts w:eastAsia="MS ??"/>
          <w:bCs/>
        </w:rPr>
      </w:pPr>
      <w:r w:rsidRPr="006F5074">
        <w:rPr>
          <w:rFonts w:eastAsia="MS ??"/>
          <w:bCs/>
        </w:rPr>
        <w:t>10-те градски общини, подпомогнати по Приоритет 1, формират 4 градски клъстера в районите от ниво 2, а именно:</w:t>
      </w:r>
    </w:p>
    <w:p w:rsidR="008977B2" w:rsidRPr="006F5074" w:rsidRDefault="008977B2" w:rsidP="00257475">
      <w:pPr>
        <w:spacing w:line="276" w:lineRule="auto"/>
        <w:jc w:val="both"/>
        <w:rPr>
          <w:rFonts w:eastAsia="MS ??"/>
          <w:bCs/>
        </w:rPr>
      </w:pPr>
      <w:r w:rsidRPr="006F5074">
        <w:rPr>
          <w:rFonts w:eastAsia="MS ??"/>
          <w:bCs/>
        </w:rPr>
        <w:t>1. Северозападен район - Видин и Плевен;</w:t>
      </w:r>
    </w:p>
    <w:p w:rsidR="008977B2" w:rsidRPr="006F5074" w:rsidRDefault="008977B2" w:rsidP="00257475">
      <w:pPr>
        <w:spacing w:line="276" w:lineRule="auto"/>
        <w:jc w:val="both"/>
        <w:rPr>
          <w:rFonts w:eastAsia="MS ??"/>
          <w:bCs/>
        </w:rPr>
      </w:pPr>
      <w:r w:rsidRPr="006F5074">
        <w:rPr>
          <w:rFonts w:eastAsia="MS ??"/>
          <w:bCs/>
        </w:rPr>
        <w:t>2. Северен централен и Североизточен район - Русе, Велико Търново, Варна;</w:t>
      </w:r>
    </w:p>
    <w:p w:rsidR="008977B2" w:rsidRPr="006F5074" w:rsidRDefault="008977B2" w:rsidP="00257475">
      <w:pPr>
        <w:spacing w:line="276" w:lineRule="auto"/>
        <w:jc w:val="both"/>
        <w:rPr>
          <w:rFonts w:eastAsia="MS ??"/>
          <w:bCs/>
        </w:rPr>
      </w:pPr>
      <w:r w:rsidRPr="006F5074">
        <w:rPr>
          <w:rFonts w:eastAsia="MS ??"/>
          <w:bCs/>
        </w:rPr>
        <w:t>3. Югоизточен и Южен централни район - Бургас, Стара Загора и Пловдив;</w:t>
      </w:r>
    </w:p>
    <w:p w:rsidR="008977B2" w:rsidRPr="006F5074" w:rsidRDefault="008977B2" w:rsidP="00257475">
      <w:pPr>
        <w:spacing w:line="276" w:lineRule="auto"/>
        <w:jc w:val="both"/>
        <w:rPr>
          <w:rFonts w:eastAsia="MS ??"/>
          <w:bCs/>
        </w:rPr>
      </w:pPr>
      <w:r w:rsidRPr="006F5074">
        <w:rPr>
          <w:rFonts w:eastAsia="MS ??"/>
          <w:bCs/>
        </w:rPr>
        <w:t>4. Югозападен район - София и Благоевград.</w:t>
      </w:r>
    </w:p>
    <w:p w:rsidR="008977B2" w:rsidRPr="006F5074" w:rsidRDefault="008977B2" w:rsidP="00257475">
      <w:pPr>
        <w:spacing w:line="276" w:lineRule="auto"/>
        <w:jc w:val="both"/>
        <w:rPr>
          <w:rFonts w:eastAsia="MS ??"/>
          <w:bCs/>
        </w:rPr>
      </w:pPr>
      <w:r w:rsidRPr="006F5074">
        <w:rPr>
          <w:rFonts w:eastAsia="MS ??"/>
          <w:bCs/>
        </w:rPr>
        <w:t>Всеки градски клъстер получава отделен индикативен бюджет, изчислен въз основа на гореописаните четири показателя.</w:t>
      </w:r>
    </w:p>
    <w:p w:rsidR="008977B2" w:rsidRPr="006F5074" w:rsidRDefault="008977B2" w:rsidP="00257475">
      <w:pPr>
        <w:spacing w:line="276" w:lineRule="auto"/>
        <w:jc w:val="both"/>
        <w:rPr>
          <w:rFonts w:eastAsia="MS ??"/>
          <w:bCs/>
        </w:rPr>
      </w:pPr>
      <w:r w:rsidRPr="006F5074">
        <w:rPr>
          <w:rFonts w:eastAsia="MS ??"/>
          <w:b/>
          <w:bCs/>
        </w:rPr>
        <w:t>Индикативно разпределение на ресурсите за интегрирано градско развитие на градските клъстери</w:t>
      </w:r>
      <w:r w:rsidRPr="006F5074">
        <w:rPr>
          <w:rFonts w:eastAsia="MS ??"/>
          <w:bCs/>
        </w:rPr>
        <w:t xml:space="preserve"> (в %):</w:t>
      </w:r>
    </w:p>
    <w:p w:rsidR="008977B2" w:rsidRPr="006F5074" w:rsidRDefault="008977B2" w:rsidP="00257475">
      <w:pPr>
        <w:spacing w:line="276" w:lineRule="auto"/>
        <w:jc w:val="both"/>
        <w:rPr>
          <w:rFonts w:eastAsia="MS ??"/>
          <w:bCs/>
        </w:rPr>
      </w:pPr>
      <w:r w:rsidRPr="006F5074">
        <w:rPr>
          <w:rFonts w:eastAsia="MS ??"/>
          <w:bCs/>
        </w:rPr>
        <w:t>Регион за планиране Градски клъстер Дял на ресурса (%)</w:t>
      </w:r>
    </w:p>
    <w:p w:rsidR="008977B2" w:rsidRPr="006F5074" w:rsidRDefault="008977B2" w:rsidP="00257475">
      <w:pPr>
        <w:spacing w:line="276" w:lineRule="auto"/>
        <w:jc w:val="both"/>
        <w:rPr>
          <w:rFonts w:eastAsia="MS ??"/>
          <w:bCs/>
        </w:rPr>
      </w:pPr>
      <w:r w:rsidRPr="006F5074">
        <w:rPr>
          <w:rFonts w:eastAsia="MS ??"/>
          <w:bCs/>
        </w:rPr>
        <w:t>СЗР - Видин и Плевен  - 21.82%</w:t>
      </w:r>
    </w:p>
    <w:p w:rsidR="008977B2" w:rsidRPr="006F5074" w:rsidRDefault="008977B2" w:rsidP="00257475">
      <w:pPr>
        <w:spacing w:line="276" w:lineRule="auto"/>
        <w:jc w:val="both"/>
        <w:rPr>
          <w:rFonts w:eastAsia="MS ??"/>
          <w:bCs/>
        </w:rPr>
      </w:pPr>
      <w:r w:rsidRPr="006F5074">
        <w:rPr>
          <w:rFonts w:eastAsia="MS ??"/>
          <w:bCs/>
        </w:rPr>
        <w:t>СЦР и СИР - Русе, В. Търново, Варна - 23.53%</w:t>
      </w:r>
    </w:p>
    <w:p w:rsidR="008977B2" w:rsidRPr="006F5074" w:rsidRDefault="008977B2" w:rsidP="00257475">
      <w:pPr>
        <w:spacing w:line="276" w:lineRule="auto"/>
        <w:jc w:val="both"/>
        <w:rPr>
          <w:rFonts w:eastAsia="MS ??"/>
          <w:bCs/>
        </w:rPr>
      </w:pPr>
      <w:r w:rsidRPr="006F5074">
        <w:rPr>
          <w:rFonts w:eastAsia="MS ??"/>
          <w:bCs/>
        </w:rPr>
        <w:t>ОБЩО СЕВЕРНА БЪЛГАРИЯ - 45.35%</w:t>
      </w:r>
    </w:p>
    <w:p w:rsidR="008977B2" w:rsidRPr="006F5074" w:rsidRDefault="008977B2" w:rsidP="00257475">
      <w:pPr>
        <w:spacing w:line="276" w:lineRule="auto"/>
        <w:jc w:val="both"/>
        <w:rPr>
          <w:rFonts w:eastAsia="MS ??"/>
          <w:bCs/>
        </w:rPr>
      </w:pPr>
      <w:r w:rsidRPr="006F5074">
        <w:rPr>
          <w:rFonts w:eastAsia="MS ??"/>
          <w:bCs/>
        </w:rPr>
        <w:t>ЮИР и ЮЦР - Бургас, Ст. Загора и Пловдив - 21.63%</w:t>
      </w:r>
    </w:p>
    <w:p w:rsidR="008977B2" w:rsidRPr="006F5074" w:rsidRDefault="008977B2" w:rsidP="00257475">
      <w:pPr>
        <w:spacing w:line="276" w:lineRule="auto"/>
        <w:jc w:val="both"/>
        <w:rPr>
          <w:rFonts w:eastAsia="MS ??"/>
          <w:bCs/>
        </w:rPr>
      </w:pPr>
      <w:r w:rsidRPr="006F5074">
        <w:rPr>
          <w:rFonts w:eastAsia="MS ??"/>
          <w:bCs/>
        </w:rPr>
        <w:t>ЮЗР София и Благоевград - 33.02%</w:t>
      </w:r>
    </w:p>
    <w:p w:rsidR="008977B2" w:rsidRPr="006F5074" w:rsidRDefault="008977B2" w:rsidP="00257475">
      <w:pPr>
        <w:spacing w:line="276" w:lineRule="auto"/>
        <w:jc w:val="both"/>
        <w:rPr>
          <w:rFonts w:eastAsia="MS ??"/>
          <w:bCs/>
        </w:rPr>
      </w:pPr>
      <w:r w:rsidRPr="006F5074">
        <w:rPr>
          <w:rFonts w:eastAsia="MS ??"/>
          <w:bCs/>
        </w:rPr>
        <w:t>ОБЩО ЮЖНА БЪЛГАРИЯ - 54.65%</w:t>
      </w:r>
    </w:p>
    <w:p w:rsidR="008977B2" w:rsidRPr="006F5074" w:rsidRDefault="008977B2" w:rsidP="00257475">
      <w:pPr>
        <w:spacing w:line="276" w:lineRule="auto"/>
        <w:jc w:val="both"/>
        <w:rPr>
          <w:rFonts w:eastAsia="MS ??"/>
          <w:b/>
          <w:bCs/>
        </w:rPr>
      </w:pPr>
      <w:r w:rsidRPr="006F5074">
        <w:rPr>
          <w:rFonts w:eastAsia="MS ??"/>
          <w:b/>
          <w:bCs/>
        </w:rPr>
        <w:t>Кандидатстване и проекти</w:t>
      </w:r>
    </w:p>
    <w:p w:rsidR="008977B2" w:rsidRPr="006F5074" w:rsidRDefault="008977B2" w:rsidP="00257475">
      <w:pPr>
        <w:spacing w:line="276" w:lineRule="auto"/>
        <w:jc w:val="both"/>
        <w:rPr>
          <w:rFonts w:eastAsia="MS ??"/>
          <w:bCs/>
        </w:rPr>
      </w:pPr>
      <w:r w:rsidRPr="006F5074">
        <w:rPr>
          <w:rFonts w:eastAsia="MS ??"/>
          <w:bCs/>
        </w:rPr>
        <w:t>В рамките на определения бюджет на градския клъстер, възможностите за кандидатстване пред потенциалните бенефициенти по Приоритет 1 са няколко, като на тяхна база се определят следните типове проекти:</w:t>
      </w:r>
    </w:p>
    <w:p w:rsidR="008977B2" w:rsidRPr="006F5074" w:rsidRDefault="008977B2" w:rsidP="00257475">
      <w:pPr>
        <w:spacing w:line="276" w:lineRule="auto"/>
        <w:jc w:val="both"/>
        <w:rPr>
          <w:rFonts w:eastAsia="MS ??"/>
          <w:bCs/>
        </w:rPr>
      </w:pPr>
      <w:r w:rsidRPr="006F5074">
        <w:rPr>
          <w:rFonts w:eastAsia="MS ??"/>
          <w:b/>
          <w:bCs/>
          <w:i/>
        </w:rPr>
        <w:t>ПРОЕКТИ ТИП 1</w:t>
      </w:r>
      <w:r w:rsidRPr="006F5074">
        <w:rPr>
          <w:rFonts w:eastAsia="MS ??"/>
          <w:bCs/>
        </w:rPr>
        <w:t xml:space="preserve"> с обхват територията на една градска община:</w:t>
      </w:r>
    </w:p>
    <w:p w:rsidR="008977B2" w:rsidRPr="006F5074" w:rsidRDefault="008977B2" w:rsidP="00257475">
      <w:pPr>
        <w:spacing w:line="276" w:lineRule="auto"/>
        <w:ind w:left="720"/>
        <w:jc w:val="both"/>
        <w:rPr>
          <w:rFonts w:eastAsia="MS ??"/>
          <w:bCs/>
        </w:rPr>
      </w:pPr>
      <w:r w:rsidRPr="006F5074">
        <w:rPr>
          <w:rFonts w:eastAsia="MS ??"/>
          <w:bCs/>
        </w:rPr>
        <w:t>1.1. Самостоятелен проект на един потенциален бенефициент (градска община или заинтересована страна);</w:t>
      </w:r>
    </w:p>
    <w:p w:rsidR="008977B2" w:rsidRPr="006F5074" w:rsidRDefault="008977B2" w:rsidP="00257475">
      <w:pPr>
        <w:spacing w:line="276" w:lineRule="auto"/>
        <w:ind w:left="720"/>
        <w:jc w:val="both"/>
        <w:rPr>
          <w:rFonts w:eastAsia="MS ??"/>
          <w:bCs/>
        </w:rPr>
      </w:pPr>
      <w:r w:rsidRPr="006F5074">
        <w:rPr>
          <w:rFonts w:eastAsia="MS ??"/>
          <w:bCs/>
        </w:rPr>
        <w:t>1.2. Партньорство между различни потенциални бенефициенти (градската община със заинтересована/и страна/и или между заинтересовани страни).</w:t>
      </w:r>
    </w:p>
    <w:p w:rsidR="008977B2" w:rsidRPr="006F5074" w:rsidRDefault="008977B2" w:rsidP="00257475">
      <w:pPr>
        <w:spacing w:line="276" w:lineRule="auto"/>
        <w:ind w:left="720"/>
        <w:jc w:val="both"/>
        <w:rPr>
          <w:rFonts w:eastAsia="MS ??"/>
          <w:bCs/>
        </w:rPr>
      </w:pPr>
    </w:p>
    <w:p w:rsidR="008977B2" w:rsidRPr="006F5074" w:rsidRDefault="008977B2" w:rsidP="00257475">
      <w:pPr>
        <w:spacing w:line="276" w:lineRule="auto"/>
        <w:jc w:val="both"/>
        <w:rPr>
          <w:rFonts w:eastAsia="MS ??"/>
          <w:bCs/>
        </w:rPr>
      </w:pPr>
      <w:r w:rsidRPr="006F5074">
        <w:rPr>
          <w:rFonts w:eastAsia="MS ??"/>
          <w:b/>
          <w:bCs/>
          <w:i/>
        </w:rPr>
        <w:t>ПРОЕКТИ ТИП 2</w:t>
      </w:r>
      <w:r w:rsidRPr="006F5074">
        <w:rPr>
          <w:rFonts w:eastAsia="MS ??"/>
          <w:bCs/>
        </w:rPr>
        <w:t xml:space="preserve"> с обхват територията на един градски клъстер:</w:t>
      </w:r>
    </w:p>
    <w:p w:rsidR="008977B2" w:rsidRPr="006F5074" w:rsidRDefault="008977B2" w:rsidP="00257475">
      <w:pPr>
        <w:spacing w:line="276" w:lineRule="auto"/>
        <w:jc w:val="both"/>
        <w:rPr>
          <w:rFonts w:eastAsia="MS ??"/>
          <w:bCs/>
        </w:rPr>
      </w:pPr>
      <w:r w:rsidRPr="006F5074">
        <w:rPr>
          <w:rFonts w:eastAsia="MS ??"/>
          <w:bCs/>
        </w:rPr>
        <w:t>Партньорство на различни потенциални бенефициенти от територията на градските общини, включени в клъстера (градски общини и/или заинтересовани страни).</w:t>
      </w:r>
    </w:p>
    <w:p w:rsidR="008977B2" w:rsidRPr="006F5074" w:rsidRDefault="008977B2" w:rsidP="00257475">
      <w:pPr>
        <w:spacing w:line="276" w:lineRule="auto"/>
        <w:jc w:val="both"/>
        <w:rPr>
          <w:rFonts w:eastAsia="MS ??"/>
          <w:bCs/>
        </w:rPr>
      </w:pPr>
    </w:p>
    <w:p w:rsidR="008977B2" w:rsidRPr="006F5074" w:rsidRDefault="008977B2" w:rsidP="00257475">
      <w:pPr>
        <w:spacing w:line="276" w:lineRule="auto"/>
        <w:jc w:val="both"/>
        <w:rPr>
          <w:rFonts w:eastAsia="MS ??"/>
          <w:bCs/>
        </w:rPr>
      </w:pPr>
      <w:r w:rsidRPr="006F5074">
        <w:rPr>
          <w:rFonts w:eastAsia="MS ??"/>
          <w:b/>
          <w:bCs/>
          <w:i/>
        </w:rPr>
        <w:t>ПРОЕКТИ ТИП 3</w:t>
      </w:r>
      <w:r w:rsidRPr="006F5074">
        <w:rPr>
          <w:rFonts w:eastAsia="MS ??"/>
          <w:bCs/>
        </w:rPr>
        <w:t xml:space="preserve"> с обхват територията на цялата страна:</w:t>
      </w:r>
    </w:p>
    <w:p w:rsidR="008977B2" w:rsidRPr="006F5074" w:rsidRDefault="008977B2" w:rsidP="00257475">
      <w:pPr>
        <w:spacing w:line="276" w:lineRule="auto"/>
        <w:jc w:val="both"/>
        <w:rPr>
          <w:rFonts w:eastAsia="MS ??"/>
          <w:bCs/>
        </w:rPr>
      </w:pPr>
      <w:r w:rsidRPr="006F5074">
        <w:rPr>
          <w:rFonts w:eastAsia="MS ??"/>
          <w:bCs/>
        </w:rPr>
        <w:t>Партньорство между потенциални бенефициенти по Приоритет 1 (градски общини или заинтересовани страни) и потенциални бенефициенти по Приоритет 2 (градски общини или заинтересовани страни) за изпълнението на концепции за ИТИ.</w:t>
      </w:r>
    </w:p>
    <w:p w:rsidR="008977B2" w:rsidRPr="006F5074" w:rsidRDefault="008977B2" w:rsidP="00257475">
      <w:pPr>
        <w:spacing w:line="276" w:lineRule="auto"/>
        <w:jc w:val="both"/>
        <w:rPr>
          <w:rFonts w:eastAsia="MS ??"/>
          <w:bCs/>
        </w:rPr>
      </w:pPr>
      <w:r w:rsidRPr="006F5074">
        <w:rPr>
          <w:rFonts w:eastAsia="MS ??"/>
          <w:bCs/>
        </w:rPr>
        <w:t xml:space="preserve">За изпълнението на проекти тип 1 и тип 2 (на територията на една градска община или на територията на градския клъстер), потенциалните бенефициенти по Приоритет 1 ще могат да разходват до 70% от средствата на градския клъстер. При тези типове проекти подборът ще се извършва на две фази: предварителен подбор на проекти в съответния териториален орган (в случай на проектен тип 2 – съответните два </w:t>
      </w:r>
      <w:r w:rsidRPr="006F5074">
        <w:t>или три териториални органа на градските общини в клъстера) и оценка от УО на ПРР.</w:t>
      </w:r>
    </w:p>
    <w:p w:rsidR="008977B2" w:rsidRPr="006F5074" w:rsidRDefault="008977B2" w:rsidP="00257475">
      <w:pPr>
        <w:spacing w:line="276" w:lineRule="auto"/>
        <w:jc w:val="both"/>
        <w:rPr>
          <w:rFonts w:eastAsia="MS ??"/>
          <w:bCs/>
        </w:rPr>
      </w:pPr>
      <w:r w:rsidRPr="006F5074">
        <w:rPr>
          <w:rFonts w:eastAsia="MS ??"/>
          <w:bCs/>
        </w:rPr>
        <w:t>С оглед на необходимостта от създаване на условия за взаимодействие и постигане на по-голяма добавена стойност от инвестициите, ще се изисква от по-развитите големи градски агломерации да осъществяват подкрепа и съвместни проекти с други (съседни) територии извън общинските административни граници. В тази връзка, останалите 30% от средствата във всеки клъстер са заделени за участие на потенциалните бенефициенти от 10-те градски общини в концепции за ИТИ на територията на цялата страна в рамките на изпълнение на Приоритет 2 на ПРР (проекти тип 3). Така например, инвестициите за здравеопазване и пътища могат да бъдат осъществявани със средства от този заделен бюджет, предвид че те обикновено са с надобщинско значение и принос към развитието на целия регион.</w:t>
      </w:r>
    </w:p>
    <w:p w:rsidR="008977B2" w:rsidRPr="006F5074" w:rsidRDefault="008977B2" w:rsidP="00257475">
      <w:pPr>
        <w:spacing w:line="276" w:lineRule="auto"/>
        <w:jc w:val="both"/>
        <w:rPr>
          <w:rFonts w:eastAsia="MS ??"/>
          <w:bCs/>
        </w:rPr>
      </w:pPr>
      <w:r w:rsidRPr="006F5074">
        <w:rPr>
          <w:rFonts w:eastAsia="MS ??"/>
          <w:bCs/>
        </w:rPr>
        <w:t>В случай на участие на потенциален бенефициент от 10-те градски общини в концепция за ИТИ, подборът ще се извършва по реда на процедурата за подбор на концепции за ИТИ, включваща предварителен подбор от РСР на първа фаза и оценка от съотвените финансиращи инстутиции/органи на фаза 2, като по отношение на проекти, финансирани със средства от бюджета на градския клъстер, процесът ще включва една допълнителна стъпка. За да бъде допустимо участието им като партньор в концепция за ИТИ (проекти тип 3), потенциалните бенефициенти от 10-те градски общини трябва да заявят и получат писмо за подкрепа от съответния териториален орган на общинско ниво.</w:t>
      </w:r>
    </w:p>
    <w:p w:rsidR="008977B2" w:rsidRPr="006F5074" w:rsidRDefault="008977B2" w:rsidP="00257475">
      <w:pPr>
        <w:spacing w:line="276" w:lineRule="auto"/>
        <w:jc w:val="both"/>
        <w:rPr>
          <w:rFonts w:eastAsia="MS ??"/>
          <w:bCs/>
        </w:rPr>
      </w:pPr>
      <w:r w:rsidRPr="006F5074">
        <w:rPr>
          <w:rFonts w:eastAsia="MS ??"/>
          <w:bCs/>
        </w:rPr>
        <w:t>Освен посочената възможност за включване на потенциалните бенефициенти от 10-те градски общини в концепция за ИТИ в рамките на 30% от бюджета на градския клъстер, съществуват и други варианти за участието им в партньорство за изпълнение на концепции за ИТИ. Една от тях е като партньор по проект, отговорен за изпълнението на "меки" мерки, свързани с обмен на опит, добри практики, трансфер на знания и други. Други възможности са да участват в концепция за ИТИ с проект, финансиран със собствен принос, с финансови инструменти или други източници на финансиране.</w:t>
      </w:r>
    </w:p>
    <w:p w:rsidR="008977B2" w:rsidRPr="006F5074" w:rsidRDefault="008977B2" w:rsidP="00257475">
      <w:pPr>
        <w:spacing w:line="276" w:lineRule="auto"/>
        <w:jc w:val="both"/>
        <w:rPr>
          <w:rFonts w:eastAsia="MS ??"/>
          <w:bCs/>
        </w:rPr>
      </w:pPr>
      <w:r w:rsidRPr="006F5074">
        <w:rPr>
          <w:rFonts w:eastAsia="MS ??"/>
          <w:bCs/>
        </w:rPr>
        <w:lastRenderedPageBreak/>
        <w:t>ВАЖНО: В рамките на Приоритет 2, ПРР няма да предоставя безвъзмездни финансови средства за инвестиции в инфраструктура в 10 градски общини, попадащи в обхвата на Приоритет 1.</w:t>
      </w:r>
    </w:p>
    <w:p w:rsidR="008977B2" w:rsidRPr="006F5074" w:rsidRDefault="008977B2" w:rsidP="00F14306">
      <w:pPr>
        <w:pStyle w:val="Heading2"/>
        <w:numPr>
          <w:ilvl w:val="0"/>
          <w:numId w:val="25"/>
        </w:numPr>
        <w:rPr>
          <w:rFonts w:eastAsia="MS ??"/>
        </w:rPr>
      </w:pPr>
      <w:r w:rsidRPr="006F5074">
        <w:rPr>
          <w:rFonts w:eastAsia="MS ??"/>
        </w:rPr>
        <w:t>Планирано използване на финансовите инструменти</w:t>
      </w:r>
    </w:p>
    <w:p w:rsidR="008977B2" w:rsidRPr="006F5074" w:rsidRDefault="008977B2" w:rsidP="00257475">
      <w:pPr>
        <w:spacing w:line="276" w:lineRule="auto"/>
        <w:jc w:val="both"/>
        <w:rPr>
          <w:rFonts w:eastAsia="MS ??"/>
          <w:bCs/>
        </w:rPr>
      </w:pPr>
      <w:r w:rsidRPr="006F5074">
        <w:rPr>
          <w:rFonts w:eastAsia="MS ??"/>
          <w:bCs/>
        </w:rPr>
        <w:t>През програмния период 2021-2027 г. се предвижда използване на финансови инструменти за планираните интервенции, които ще стимулират реализирането на приходогенериращи инвестиции и предоставянето на дългосрочни заеми с ниска лихва при благоприятни условия. Използването на финансови инструменти ще се основава на опростените разпоредби в проекта за РОР, за да се гарантира по-добро и по-лесно прилагане и по-бързо стартиране през новия програмен период.</w:t>
      </w:r>
    </w:p>
    <w:p w:rsidR="008977B2" w:rsidRPr="006F5074" w:rsidRDefault="008977B2" w:rsidP="00257475">
      <w:pPr>
        <w:spacing w:line="276" w:lineRule="auto"/>
        <w:jc w:val="both"/>
        <w:rPr>
          <w:rFonts w:eastAsia="MS ??"/>
          <w:bCs/>
        </w:rPr>
      </w:pPr>
      <w:r w:rsidRPr="006F5074">
        <w:rPr>
          <w:rFonts w:eastAsia="MS ??"/>
          <w:bCs/>
        </w:rPr>
        <w:t>УО на ПРР планира да използва финансови инструменти, от една страна, по отношение на традиционните мерки, за които съществуваше такава възможност и досега - енергийна ефективност, градски транспорт, градска среда, подкрепа за икономически дейности, спорт, културна инфраструктура, туризъм. В допълнение, през програмния период 2021-2027 г. се предвижда разширяване на обхвата и по-голяма гъвкавост при прилагането на финансовите инструменти, като се взима под внимание идентифицираните нови дейности, основани на подхода „отдолу-нагоре“.</w:t>
      </w:r>
    </w:p>
    <w:p w:rsidR="008977B2" w:rsidRPr="006F5074" w:rsidRDefault="008977B2" w:rsidP="00257475">
      <w:pPr>
        <w:spacing w:line="276" w:lineRule="auto"/>
        <w:jc w:val="both"/>
        <w:rPr>
          <w:rFonts w:eastAsia="MS ??"/>
          <w:bCs/>
        </w:rPr>
      </w:pPr>
      <w:r w:rsidRPr="006F5074">
        <w:rPr>
          <w:rFonts w:eastAsia="MS ??"/>
          <w:bCs/>
        </w:rPr>
        <w:t>Подкрепа чрез финансови инструменти ще се предоставя включително в комбинация с безвъзмездна финансова помощ в една операция в съответствие с чл.52, ал.4 и ал.5 от проекта на РОР.</w:t>
      </w:r>
    </w:p>
    <w:p w:rsidR="008977B2" w:rsidRPr="006F5074" w:rsidRDefault="008977B2" w:rsidP="00257475">
      <w:pPr>
        <w:spacing w:line="276" w:lineRule="auto"/>
        <w:jc w:val="both"/>
        <w:rPr>
          <w:rFonts w:eastAsia="MS ??"/>
          <w:bCs/>
        </w:rPr>
      </w:pPr>
      <w:r w:rsidRPr="006F5074">
        <w:rPr>
          <w:rFonts w:eastAsia="MS ??"/>
          <w:bCs/>
        </w:rPr>
        <w:t>Окончателното решение на УО за финансиране на мерки за подпомагане чрез финансови инструменти ще се основава на резултатите от предварителната оценка в съответствие с чл. 52 от РОР. Предварителната оценка е в процес на подготовка и се предвижда тя да бъде готова преди УО да даде своя принос към изпълнението на финансови инструменти. Финансовите инструменти, идентифицирани в предварителната оценка, ще бъдат изпълнени под отговорността на УО.</w:t>
      </w:r>
    </w:p>
    <w:p w:rsidR="008977B2" w:rsidRPr="006F5074" w:rsidRDefault="008977B2" w:rsidP="00257475">
      <w:pPr>
        <w:spacing w:line="276" w:lineRule="auto"/>
        <w:jc w:val="both"/>
        <w:rPr>
          <w:rFonts w:eastAsia="MS ??"/>
          <w:bCs/>
        </w:rPr>
      </w:pPr>
      <w:r w:rsidRPr="006F5074">
        <w:rPr>
          <w:rFonts w:eastAsia="MS ??"/>
          <w:bCs/>
        </w:rPr>
        <w:t xml:space="preserve">Фондът на фондовете, управляван от Фонд Мениджър на финансовите </w:t>
      </w:r>
      <w:r w:rsidR="00466AB7" w:rsidRPr="006F5074">
        <w:rPr>
          <w:rFonts w:eastAsia="MS ??"/>
          <w:bCs/>
        </w:rPr>
        <w:t>инструменти</w:t>
      </w:r>
      <w:r w:rsidRPr="006F5074">
        <w:rPr>
          <w:rFonts w:eastAsia="MS ??"/>
          <w:bCs/>
        </w:rPr>
        <w:t xml:space="preserve"> в България ЕАД, е структурата на национално ниво, която ще продължи да бъде отговорен орган за структурирането и управлението на финансови инструменти, съфинансирани от Европейските структурни и инвестиционни фондове през програмния период 2021 - 2027.</w:t>
      </w:r>
    </w:p>
    <w:p w:rsidR="00BF025F" w:rsidRPr="006F5074" w:rsidRDefault="00BF025F" w:rsidP="00257475">
      <w:pPr>
        <w:spacing w:line="276" w:lineRule="auto"/>
        <w:jc w:val="both"/>
        <w:rPr>
          <w:rFonts w:eastAsia="MS ??"/>
          <w:bCs/>
        </w:rPr>
      </w:pPr>
    </w:p>
    <w:p w:rsidR="00BF025F" w:rsidRPr="006F5074" w:rsidRDefault="00466AB7" w:rsidP="00F14306">
      <w:pPr>
        <w:pStyle w:val="Heading2"/>
        <w:numPr>
          <w:ilvl w:val="0"/>
          <w:numId w:val="25"/>
        </w:numPr>
        <w:rPr>
          <w:rFonts w:eastAsia="MS ??"/>
          <w:lang w:val="bg-BG"/>
        </w:rPr>
      </w:pPr>
      <w:bookmarkStart w:id="2" w:name="_Toc70429105"/>
      <w:r w:rsidRPr="006F5074">
        <w:rPr>
          <w:rFonts w:eastAsia="MS ??"/>
          <w:lang w:val="bg-BG"/>
        </w:rPr>
        <w:t>Инвестиционно профилиране</w:t>
      </w:r>
      <w:bookmarkEnd w:id="2"/>
      <w:r w:rsidRPr="006F5074">
        <w:rPr>
          <w:rFonts w:eastAsia="MS ??"/>
          <w:lang w:val="bg-BG"/>
        </w:rPr>
        <w:t xml:space="preserve"> </w:t>
      </w:r>
    </w:p>
    <w:p w:rsidR="00466AB7" w:rsidRPr="006F5074" w:rsidRDefault="00466AB7" w:rsidP="00466AB7">
      <w:pPr>
        <w:jc w:val="both"/>
      </w:pPr>
      <w:r w:rsidRPr="006F5074">
        <w:t xml:space="preserve">Въпреки наличието на силни страни България все още е относително непозната като инвестиционна дестинация, дори в близки държави, а една от основните причини за това е именно неефективният инвестиционно профилиране и маркетинг. Основната държавна институция, на която са възложени функции в тази област е БАИ. Нейната дейност е насочена в няколко направления: </w:t>
      </w:r>
    </w:p>
    <w:p w:rsidR="00466AB7" w:rsidRPr="006F5074" w:rsidRDefault="00466AB7" w:rsidP="00466AB7">
      <w:pPr>
        <w:jc w:val="both"/>
      </w:pPr>
    </w:p>
    <w:p w:rsidR="00466AB7" w:rsidRPr="006F5074" w:rsidRDefault="00466AB7" w:rsidP="00F14306">
      <w:pPr>
        <w:pStyle w:val="ListParagraph"/>
        <w:numPr>
          <w:ilvl w:val="0"/>
          <w:numId w:val="12"/>
        </w:numPr>
        <w:jc w:val="both"/>
      </w:pPr>
      <w:r w:rsidRPr="006F5074">
        <w:lastRenderedPageBreak/>
        <w:t xml:space="preserve">Срещи с потенциални инвеститори за представяне на макроикономическата среда в страната и инвестиционния климат. Тези срещи се инициират от фирми, посещаващи България, чрез министерства и други органи на държавната администрация, през общините, търговските камари, НПО, както и чрез посолствата и търговските служби. </w:t>
      </w:r>
    </w:p>
    <w:p w:rsidR="00466AB7" w:rsidRPr="006F5074" w:rsidRDefault="00466AB7" w:rsidP="00F14306">
      <w:pPr>
        <w:pStyle w:val="ListParagraph"/>
        <w:numPr>
          <w:ilvl w:val="0"/>
          <w:numId w:val="12"/>
        </w:numPr>
        <w:jc w:val="both"/>
      </w:pPr>
      <w:r w:rsidRPr="006F5074">
        <w:t xml:space="preserve">Участие във форуми и презентации в България и в чужбина, с цел представяне на макроикономическата ситуация и инвестиционния климат в страната. </w:t>
      </w:r>
    </w:p>
    <w:p w:rsidR="00466AB7" w:rsidRPr="006F5074" w:rsidRDefault="00466AB7" w:rsidP="00F14306">
      <w:pPr>
        <w:pStyle w:val="ListParagraph"/>
        <w:numPr>
          <w:ilvl w:val="0"/>
          <w:numId w:val="12"/>
        </w:numPr>
        <w:jc w:val="both"/>
      </w:pPr>
      <w:r w:rsidRPr="006F5074">
        <w:t xml:space="preserve">Отговаряне на информационни запитвания от потенциални инвеститори, със специфична информация за правни процедури, макроикономически индикатори, държавни субсидии и европейски фондове. </w:t>
      </w:r>
    </w:p>
    <w:p w:rsidR="00466AB7" w:rsidRPr="006F5074" w:rsidRDefault="00466AB7" w:rsidP="00F14306">
      <w:pPr>
        <w:pStyle w:val="ListParagraph"/>
        <w:numPr>
          <w:ilvl w:val="0"/>
          <w:numId w:val="12"/>
        </w:numPr>
        <w:jc w:val="both"/>
      </w:pPr>
      <w:r w:rsidRPr="006F5074">
        <w:t xml:space="preserve">Организиране на контакти между потенциални инвеститори и потенциални доставчици, партньори и клиенти в България, както и на срещи с централната и местна власт за обсъждане на потенциални инвестиции.  </w:t>
      </w:r>
    </w:p>
    <w:p w:rsidR="00466AB7" w:rsidRPr="006F5074" w:rsidRDefault="00466AB7" w:rsidP="00466AB7">
      <w:pPr>
        <w:jc w:val="both"/>
      </w:pPr>
      <w:r w:rsidRPr="006F5074">
        <w:t xml:space="preserve">Тези функции като цяло са свързани с </w:t>
      </w:r>
      <w:r w:rsidRPr="006F5074">
        <w:rPr>
          <w:b/>
          <w:bCs/>
        </w:rPr>
        <w:t>пасивен маркетинг</w:t>
      </w:r>
      <w:r w:rsidRPr="006F5074">
        <w:t xml:space="preserve">, а броят на фирмите, с които работи БАИ е сравнително ограничен поради липсата на ресурс за целенасочено активно търсене на потенциални инвеститори. БАИ не разполага със задгранични офиси и представителства, които да използва при контактите си с потенциални чуждестранни инвеститори, поради което е необходимо да се установи активна връзка със </w:t>
      </w:r>
      <w:r w:rsidRPr="006F5074">
        <w:rPr>
          <w:b/>
          <w:bCs/>
        </w:rPr>
        <w:t>службите по търговско-икономическите въпроси (СТИВ)</w:t>
      </w:r>
      <w:r w:rsidRPr="006F5074">
        <w:t xml:space="preserve">, които България има в чужбина. Практиката показва, че годишно не повече от 3-4 фирми от приоритетните сектори (производство, ИТ и аутсорсинг и т.н.) се свързват с БАИ и посещават България в резултат от взаимодействието със СТИВ. От една страна това е резултат от липсата на акцент в дейността на СТИВ върху привличането на инвестиции, тъй като те отговарят за много по-широк кръг от въпроси, като насърчаване на търговията, туризма и пр., а от друга на липсата на система за възнаграждение, обвързана с постигнатите резултати, което допълнително намалява желанието за проактивна дейност. </w:t>
      </w:r>
    </w:p>
    <w:p w:rsidR="00466AB7" w:rsidRPr="006F5074" w:rsidRDefault="00466AB7" w:rsidP="00466AB7">
      <w:pPr>
        <w:jc w:val="both"/>
      </w:pPr>
      <w:r w:rsidRPr="006F5074">
        <w:t xml:space="preserve">Все липсва и адекватна </w:t>
      </w:r>
      <w:r w:rsidRPr="006F5074">
        <w:rPr>
          <w:b/>
          <w:bCs/>
        </w:rPr>
        <w:t>медийна стратегия за позициониране на България</w:t>
      </w:r>
      <w:r w:rsidRPr="006F5074">
        <w:t xml:space="preserve">. Практиката показва, че при планиране на дейността по промотиране на България като място за инвестиции се работи краткосрочно, без ясна визия с кои медии, в кои географски региони и в кои икономически сфери е необходимо да се сътрудничи, което значително понижава ефикасността на действията. </w:t>
      </w:r>
    </w:p>
    <w:p w:rsidR="00466AB7" w:rsidRPr="006F5074" w:rsidRDefault="00466AB7" w:rsidP="00466AB7">
      <w:pPr>
        <w:jc w:val="both"/>
      </w:pPr>
      <w:r w:rsidRPr="006F5074">
        <w:t xml:space="preserve">До момента голяма част от дейността и ресурсите на БАИ са фокусирани върху организацията и провеждането на </w:t>
      </w:r>
      <w:r w:rsidRPr="006F5074">
        <w:rPr>
          <w:b/>
          <w:bCs/>
        </w:rPr>
        <w:t>промоционални събития</w:t>
      </w:r>
      <w:r w:rsidRPr="006F5074">
        <w:t xml:space="preserve">. Те обаче не са предшествани от необходимата подготвителна работа, свързана с идентифициране на заинтересованите компании и институции, разработване и представяне на атрактивни инвестиционни възможности и пр. Нужна е значителна последваща активност от страна на служителите на агенцията, която да акцентира върху запазване и развитие на създадените контакти, с оглед привличане на тези инвеститори към България. </w:t>
      </w:r>
    </w:p>
    <w:p w:rsidR="001A1351" w:rsidRPr="006F5074" w:rsidRDefault="00466AB7" w:rsidP="00466AB7">
      <w:pPr>
        <w:jc w:val="both"/>
      </w:pPr>
      <w:r w:rsidRPr="006F5074">
        <w:t xml:space="preserve">С оглед настоящата криза фокусът на инвестиционния маркетинг следва да бъде насочен към нови, развиващи се </w:t>
      </w:r>
      <w:r w:rsidRPr="006F5074">
        <w:rPr>
          <w:b/>
          <w:bCs/>
        </w:rPr>
        <w:t>държави и пазари, с голям потенциал за инвестиции в приоритетните за страната сектори</w:t>
      </w:r>
      <w:r w:rsidRPr="006F5074">
        <w:t xml:space="preserve">. Необходимо е да се идентифицират водещи страни и субекти, носители на нови технологии и ноу-хау, както и да се направи анализ на склонността тези производства и инвестиции да се изнасят зад граница. Установените целеви групи може да се обособят на база сектори, държави, региони, големина на компаниите и пр. </w:t>
      </w:r>
    </w:p>
    <w:p w:rsidR="00466AB7" w:rsidRPr="006F5074" w:rsidRDefault="00466AB7" w:rsidP="00466AB7">
      <w:pPr>
        <w:jc w:val="both"/>
      </w:pPr>
      <w:r w:rsidRPr="006F5074">
        <w:t xml:space="preserve">По този начин чрез сегментирането на пазара, чрез въвеждането на таргетиран подход към инвеститорите и следването на обща целенасочена активна маркетингова и </w:t>
      </w:r>
      <w:r w:rsidRPr="006F5074">
        <w:lastRenderedPageBreak/>
        <w:t>промоционална стратегия ще може да се повиши значително ефективността на провежданата политика.</w:t>
      </w:r>
    </w:p>
    <w:p w:rsidR="00466AB7" w:rsidRPr="006F5074" w:rsidRDefault="00466AB7" w:rsidP="00466AB7">
      <w:pPr>
        <w:jc w:val="both"/>
      </w:pPr>
      <w:r w:rsidRPr="006F5074">
        <w:t xml:space="preserve">Добрите примери се броят на пръсти и дейността се извършва от маркетинг отделите на успешните индустриални зони в сътрудничество със засегнатите местни власти. </w:t>
      </w:r>
    </w:p>
    <w:p w:rsidR="00466AB7" w:rsidRPr="006F5074" w:rsidRDefault="00466AB7" w:rsidP="00466AB7">
      <w:pPr>
        <w:jc w:val="both"/>
      </w:pPr>
      <w:r w:rsidRPr="006F5074">
        <w:t xml:space="preserve">Добри примери са Тракия Икономическа Зона и Тракия Тех – инвестиционна дестинация Сливен-Ямбол. Работата, обаче, все още в зародиш и се финансира на проектна основна. </w:t>
      </w:r>
    </w:p>
    <w:p w:rsidR="00466AB7" w:rsidRPr="006F5074" w:rsidRDefault="00466AB7" w:rsidP="00466AB7">
      <w:pPr>
        <w:spacing w:line="276" w:lineRule="auto"/>
        <w:jc w:val="both"/>
        <w:rPr>
          <w:rFonts w:eastAsia="MS ??"/>
          <w:b/>
          <w:bCs/>
        </w:rPr>
      </w:pPr>
    </w:p>
    <w:p w:rsidR="00466AB7" w:rsidRPr="006F5074" w:rsidRDefault="00466AB7" w:rsidP="00466AB7">
      <w:pPr>
        <w:pBdr>
          <w:top w:val="single" w:sz="4" w:space="1" w:color="auto"/>
          <w:left w:val="single" w:sz="4" w:space="4" w:color="auto"/>
          <w:bottom w:val="single" w:sz="4" w:space="1" w:color="auto"/>
          <w:right w:val="single" w:sz="4" w:space="4" w:color="auto"/>
        </w:pBdr>
        <w:shd w:val="clear" w:color="auto" w:fill="FBE4D5" w:themeFill="accent2" w:themeFillTint="33"/>
        <w:jc w:val="both"/>
      </w:pPr>
      <w:r w:rsidRPr="006F5074">
        <w:rPr>
          <w:b/>
        </w:rPr>
        <w:t>Инвестиционна дестинация Сливен-Ямбол</w:t>
      </w:r>
    </w:p>
    <w:p w:rsidR="00466AB7" w:rsidRPr="006F5074" w:rsidRDefault="00C521E5" w:rsidP="00466AB7">
      <w:pPr>
        <w:pBdr>
          <w:top w:val="single" w:sz="4" w:space="1" w:color="auto"/>
          <w:left w:val="single" w:sz="4" w:space="4" w:color="auto"/>
          <w:bottom w:val="single" w:sz="4" w:space="1" w:color="auto"/>
          <w:right w:val="single" w:sz="4" w:space="4" w:color="auto"/>
        </w:pBdr>
        <w:shd w:val="clear" w:color="auto" w:fill="FBE4D5" w:themeFill="accent2" w:themeFillTint="33"/>
        <w:jc w:val="both"/>
      </w:pPr>
      <w:r w:rsidRPr="006F5074">
        <w:t>В края на 2019 година бе представен бизнес каталог "Инвестиционна дестинация Сливен и Ямбол"</w:t>
      </w:r>
      <w:r w:rsidR="001A1351" w:rsidRPr="006F5074">
        <w:rPr>
          <w:rStyle w:val="FootnoteReference"/>
          <w:lang w:val="bg-BG"/>
        </w:rPr>
        <w:footnoteReference w:id="1"/>
      </w:r>
      <w:r w:rsidRPr="006F5074">
        <w:t>. Каталогът е разработен в партньорство</w:t>
      </w:r>
      <w:r w:rsidR="00020C23" w:rsidRPr="006F5074">
        <w:t xml:space="preserve"> на двата регионални центъра</w:t>
      </w:r>
      <w:r w:rsidRPr="006F5074">
        <w:t xml:space="preserve"> с консултантският екип на „Тракия Тех“ и е стратегически комплект от продукти, съдържащ актуални данни, сравнение, анализ на трендовете и визия за индустриалното и технологично бъдеще на региона. Целта му е да подпомогне местните власти в процеса по утвърждаване на идентичност, брандиране и популяризиране на града, както и при привличането на високотехнологични инвеститори в региона.</w:t>
      </w:r>
    </w:p>
    <w:p w:rsidR="00C521E5" w:rsidRPr="006F5074" w:rsidRDefault="00C521E5" w:rsidP="00466AB7">
      <w:pPr>
        <w:pBdr>
          <w:top w:val="single" w:sz="4" w:space="1" w:color="auto"/>
          <w:left w:val="single" w:sz="4" w:space="4" w:color="auto"/>
          <w:bottom w:val="single" w:sz="4" w:space="1" w:color="auto"/>
          <w:right w:val="single" w:sz="4" w:space="4" w:color="auto"/>
        </w:pBdr>
        <w:shd w:val="clear" w:color="auto" w:fill="FBE4D5" w:themeFill="accent2" w:themeFillTint="33"/>
        <w:jc w:val="both"/>
      </w:pPr>
      <w:r w:rsidRPr="006F5074">
        <w:t xml:space="preserve">Усилието е да се представят двата града, като една икономическа дестинация </w:t>
      </w:r>
      <w:r w:rsidR="00EB1093" w:rsidRPr="006F5074">
        <w:t xml:space="preserve">по </w:t>
      </w:r>
      <w:r w:rsidRPr="006F5074">
        <w:t xml:space="preserve">атрактивен и проактивен начин. </w:t>
      </w:r>
      <w:r w:rsidR="00020C23" w:rsidRPr="006F5074">
        <w:t>Разработването на каталога покрива два дефицита, които вече бяха описани</w:t>
      </w:r>
      <w:r w:rsidRPr="006F5074">
        <w:t xml:space="preserve"> – о</w:t>
      </w:r>
      <w:r w:rsidR="003429D9" w:rsidRPr="006F5074">
        <w:t>тносително пасивния</w:t>
      </w:r>
      <w:r w:rsidRPr="006F5074">
        <w:t xml:space="preserve"> подход на БАИ и общините по отношение търсенето на инвестиции, и необходимостта от изграждане на регионална свързаност при разработването на инвестиционни стратегии и интегрирани планове за развитие. </w:t>
      </w:r>
      <w:r w:rsidR="00A45D48" w:rsidRPr="006F5074">
        <w:t xml:space="preserve">В този смисъл представлява добра практика не само по отношение инвестиционното профилиране, но и пример за комбиниране на предимствата и ресурсите (икономически, транспортни, човешки ресурси) на два областни центъра, за да се създаде значително по-привлекателна за инвестиции дестинация. </w:t>
      </w:r>
    </w:p>
    <w:p w:rsidR="00B16811" w:rsidRPr="006F5074" w:rsidRDefault="00C521E5" w:rsidP="00C521E5">
      <w:pPr>
        <w:pBdr>
          <w:top w:val="single" w:sz="4" w:space="1" w:color="auto"/>
          <w:left w:val="single" w:sz="4" w:space="4" w:color="auto"/>
          <w:bottom w:val="single" w:sz="4" w:space="1" w:color="auto"/>
          <w:right w:val="single" w:sz="4" w:space="4" w:color="auto"/>
        </w:pBdr>
        <w:shd w:val="clear" w:color="auto" w:fill="FBE4D5" w:themeFill="accent2" w:themeFillTint="33"/>
        <w:jc w:val="both"/>
      </w:pPr>
      <w:r w:rsidRPr="006F5074">
        <w:t>Бизнес каталог</w:t>
      </w:r>
      <w:r w:rsidR="00020C23" w:rsidRPr="006F5074">
        <w:t>ът</w:t>
      </w:r>
      <w:r w:rsidRPr="006F5074">
        <w:t xml:space="preserve"> съдържа основните показатели по отношение население, демографски тенденции</w:t>
      </w:r>
      <w:r w:rsidR="00A45D48" w:rsidRPr="006F5074">
        <w:t xml:space="preserve">, състояние и структура на работната сила, образователната система, икономически профил и основни икономически индикатори, предоставяни услуги, инфраструктура, разходи за работна ръка, цени и наем на индустриални имоти. </w:t>
      </w:r>
      <w:r w:rsidR="00020C23" w:rsidRPr="006F5074">
        <w:t>Информацията в каталога, нейното обобщаване</w:t>
      </w:r>
      <w:r w:rsidR="00A45D48" w:rsidRPr="006F5074">
        <w:t xml:space="preserve"> и </w:t>
      </w:r>
      <w:r w:rsidR="00020C23" w:rsidRPr="006F5074">
        <w:t xml:space="preserve">начина на </w:t>
      </w:r>
      <w:r w:rsidR="00A45D48" w:rsidRPr="006F5074">
        <w:t>пре</w:t>
      </w:r>
      <w:r w:rsidR="00020C23" w:rsidRPr="006F5074">
        <w:t>дставяне</w:t>
      </w:r>
      <w:r w:rsidR="00A45D48" w:rsidRPr="006F5074">
        <w:t xml:space="preserve"> </w:t>
      </w:r>
      <w:r w:rsidR="00020C23" w:rsidRPr="006F5074">
        <w:t>адресира основните въпроси, които интересуват потенциалните инвеститори</w:t>
      </w:r>
      <w:r w:rsidR="00A45D48" w:rsidRPr="006F5074">
        <w:t xml:space="preserve">. </w:t>
      </w:r>
      <w:r w:rsidR="00020C23" w:rsidRPr="006F5074">
        <w:t>Същевременно, систематизирането и анализът на икономическия профил и тенденциите на икономическо развитие ясно обособяват</w:t>
      </w:r>
      <w:r w:rsidR="00A45D48" w:rsidRPr="006F5074">
        <w:t xml:space="preserve"> </w:t>
      </w:r>
      <w:r w:rsidR="00020C23" w:rsidRPr="006F5074">
        <w:t xml:space="preserve">извеждането на </w:t>
      </w:r>
      <w:r w:rsidR="00A45D48" w:rsidRPr="006F5074">
        <w:t>приоритети</w:t>
      </w:r>
      <w:r w:rsidR="00020C23" w:rsidRPr="006F5074">
        <w:t xml:space="preserve"> в инфраструктурните и </w:t>
      </w:r>
      <w:r w:rsidRPr="006F5074">
        <w:t xml:space="preserve"> </w:t>
      </w:r>
      <w:r w:rsidR="00A45D48" w:rsidRPr="006F5074">
        <w:t xml:space="preserve">различните </w:t>
      </w:r>
      <w:r w:rsidRPr="006F5074">
        <w:t xml:space="preserve">меки мерки </w:t>
      </w:r>
      <w:r w:rsidR="00A45D48" w:rsidRPr="006F5074">
        <w:t>от регионален и общински мащаб</w:t>
      </w:r>
      <w:r w:rsidR="00020C23" w:rsidRPr="006F5074">
        <w:t>, предоставяйки възможните общински политики, в тяхната хоризонтална свързаност</w:t>
      </w:r>
      <w:r w:rsidRPr="006F5074">
        <w:t>.</w:t>
      </w:r>
      <w:r w:rsidR="000A3DAA" w:rsidRPr="006F5074">
        <w:t xml:space="preserve"> </w:t>
      </w:r>
      <w:r w:rsidR="00B16811" w:rsidRPr="006F5074">
        <w:t>Подобен подход на формиране на политиките „отдолу-нагоре“ засилва инициативата на местната власт и гарантира добрата свързаност на мерките и местните особености</w:t>
      </w:r>
      <w:r w:rsidR="000A3DAA" w:rsidRPr="006F5074">
        <w:t xml:space="preserve">. </w:t>
      </w:r>
      <w:r w:rsidR="00B16811" w:rsidRPr="006F5074">
        <w:t>Този</w:t>
      </w:r>
      <w:r w:rsidR="000A3DAA" w:rsidRPr="006F5074">
        <w:t xml:space="preserve"> подход </w:t>
      </w:r>
      <w:r w:rsidR="00B16811" w:rsidRPr="006F5074">
        <w:t xml:space="preserve">е добра практика, която отговоря </w:t>
      </w:r>
      <w:r w:rsidR="000A3DAA" w:rsidRPr="006F5074">
        <w:t xml:space="preserve">на съвременните предизвикателства пред регионалното развитие, идентифицирани в анализа на регионалните центрове на ИПИ и в АНКПР. </w:t>
      </w:r>
      <w:r w:rsidR="001A1351" w:rsidRPr="006F5074">
        <w:t xml:space="preserve"> </w:t>
      </w:r>
    </w:p>
    <w:p w:rsidR="00466AB7" w:rsidRPr="006F5074" w:rsidRDefault="00B16811" w:rsidP="00C521E5">
      <w:pPr>
        <w:pBdr>
          <w:top w:val="single" w:sz="4" w:space="1" w:color="auto"/>
          <w:left w:val="single" w:sz="4" w:space="4" w:color="auto"/>
          <w:bottom w:val="single" w:sz="4" w:space="1" w:color="auto"/>
          <w:right w:val="single" w:sz="4" w:space="4" w:color="auto"/>
        </w:pBdr>
        <w:shd w:val="clear" w:color="auto" w:fill="FBE4D5" w:themeFill="accent2" w:themeFillTint="33"/>
        <w:jc w:val="both"/>
      </w:pPr>
      <w:r w:rsidRPr="006F5074">
        <w:t xml:space="preserve">За да се надгради работата по бизнес каталога „Инвестиционна дестинация Сливен-Ямбол“ би било необходимо да се приеме ясна </w:t>
      </w:r>
      <w:r w:rsidR="001A1351" w:rsidRPr="006F5074">
        <w:t>ком</w:t>
      </w:r>
      <w:r w:rsidRPr="006F5074">
        <w:t>уникационна стратегия, включваща изведени</w:t>
      </w:r>
      <w:r w:rsidR="001A1351" w:rsidRPr="006F5074">
        <w:t xml:space="preserve"> таргет-групи от инвеститори (секторно и географско обусловени), както и координирани и таргетирани</w:t>
      </w:r>
      <w:r w:rsidRPr="006F5074">
        <w:t xml:space="preserve"> хоризонтални</w:t>
      </w:r>
      <w:r w:rsidR="001A1351" w:rsidRPr="006F5074">
        <w:t xml:space="preserve"> местни политики, в синхрон с </w:t>
      </w:r>
      <w:r w:rsidR="001A1351" w:rsidRPr="006F5074">
        <w:lastRenderedPageBreak/>
        <w:t>идентифицираните предимства и тенденции</w:t>
      </w:r>
      <w:r w:rsidRPr="006F5074">
        <w:t xml:space="preserve"> (например образователни политики, дуално образование и т.н)</w:t>
      </w:r>
      <w:r w:rsidR="001A1351" w:rsidRPr="006F5074">
        <w:t xml:space="preserve">. </w:t>
      </w:r>
    </w:p>
    <w:p w:rsidR="000A3DAA" w:rsidRPr="006F5074" w:rsidRDefault="000A3DAA" w:rsidP="00C521E5">
      <w:pPr>
        <w:pBdr>
          <w:top w:val="single" w:sz="4" w:space="1" w:color="auto"/>
          <w:left w:val="single" w:sz="4" w:space="4" w:color="auto"/>
          <w:bottom w:val="single" w:sz="4" w:space="1" w:color="auto"/>
          <w:right w:val="single" w:sz="4" w:space="4" w:color="auto"/>
        </w:pBdr>
        <w:shd w:val="clear" w:color="auto" w:fill="FBE4D5" w:themeFill="accent2" w:themeFillTint="33"/>
        <w:jc w:val="both"/>
      </w:pPr>
      <w:r w:rsidRPr="006F5074">
        <w:t xml:space="preserve">Подобна стратегия е приложима към други регионални центрове, като например Габрово и Севлиево, които са определени като два икономически центъра, без периферия. </w:t>
      </w:r>
    </w:p>
    <w:p w:rsidR="00466AB7" w:rsidRPr="006F5074" w:rsidRDefault="000A3DAA" w:rsidP="00466AB7">
      <w:pPr>
        <w:pBdr>
          <w:top w:val="single" w:sz="4" w:space="1" w:color="auto"/>
          <w:left w:val="single" w:sz="4" w:space="4" w:color="auto"/>
          <w:bottom w:val="single" w:sz="4" w:space="1" w:color="auto"/>
          <w:right w:val="single" w:sz="4" w:space="4" w:color="auto"/>
        </w:pBdr>
        <w:shd w:val="clear" w:color="auto" w:fill="FBE4D5" w:themeFill="accent2" w:themeFillTint="33"/>
        <w:jc w:val="both"/>
      </w:pPr>
      <w:r w:rsidRPr="006F5074">
        <w:t>Как</w:t>
      </w:r>
      <w:r w:rsidR="00B16811" w:rsidRPr="006F5074">
        <w:t>то и в случаите с индустриалния парк</w:t>
      </w:r>
      <w:r w:rsidRPr="006F5074">
        <w:t xml:space="preserve"> в Шумен и Тракия икономическа зона, добрият пример показва необходимостта от ясна, движена отдолу-нагоре проактивна стратегия за развитие.  </w:t>
      </w:r>
    </w:p>
    <w:p w:rsidR="000A3DAA" w:rsidRPr="006F5074" w:rsidRDefault="000A3DAA" w:rsidP="00466AB7">
      <w:pPr>
        <w:pBdr>
          <w:top w:val="single" w:sz="4" w:space="1" w:color="auto"/>
          <w:left w:val="single" w:sz="4" w:space="4" w:color="auto"/>
          <w:bottom w:val="single" w:sz="4" w:space="1" w:color="auto"/>
          <w:right w:val="single" w:sz="4" w:space="4" w:color="auto"/>
        </w:pBdr>
        <w:shd w:val="clear" w:color="auto" w:fill="FBE4D5" w:themeFill="accent2" w:themeFillTint="33"/>
        <w:jc w:val="both"/>
      </w:pPr>
    </w:p>
    <w:p w:rsidR="00466AB7" w:rsidRPr="006F5074" w:rsidRDefault="00466AB7" w:rsidP="00466AB7">
      <w:pPr>
        <w:spacing w:line="276" w:lineRule="auto"/>
        <w:jc w:val="both"/>
        <w:rPr>
          <w:rFonts w:eastAsia="MS ??"/>
          <w:bCs/>
        </w:rPr>
      </w:pPr>
    </w:p>
    <w:p w:rsidR="00FF4878" w:rsidRPr="006F5074" w:rsidRDefault="000A3DAA" w:rsidP="00FF4878">
      <w:pPr>
        <w:spacing w:line="276" w:lineRule="auto"/>
        <w:jc w:val="both"/>
        <w:rPr>
          <w:rFonts w:eastAsia="MS ??"/>
          <w:bCs/>
        </w:rPr>
      </w:pPr>
      <w:r w:rsidRPr="006F5074">
        <w:rPr>
          <w:rFonts w:eastAsia="MS ??"/>
          <w:bCs/>
        </w:rPr>
        <w:t xml:space="preserve">Българската агенция по инвестиции </w:t>
      </w:r>
      <w:r w:rsidR="00FF4878" w:rsidRPr="006F5074">
        <w:rPr>
          <w:rFonts w:eastAsia="MS ??"/>
          <w:bCs/>
        </w:rPr>
        <w:t>също така представя „Общи критерии за професионално представяне на инвестиционни проекти пред потенциални инвеститори“</w:t>
      </w:r>
      <w:r w:rsidR="00FF4878" w:rsidRPr="006F5074">
        <w:rPr>
          <w:rStyle w:val="FootnoteReference"/>
          <w:rFonts w:eastAsia="MS ??"/>
          <w:bCs/>
          <w:lang w:val="bg-BG"/>
        </w:rPr>
        <w:footnoteReference w:id="2"/>
      </w:r>
      <w:r w:rsidR="00FF4878" w:rsidRPr="006F5074">
        <w:rPr>
          <w:rFonts w:eastAsia="MS ??"/>
          <w:bCs/>
        </w:rPr>
        <w:t>. На база на решение на МС се приемат единни критерии, според които организирането на участието на държавните институции и общинските администрации в инвестиционни форуми или международни събития следва да бъдат оформени по еднакъв начин, във вид, който да даде възможност за бързо възприемане на представената информация и открояване на предимствата на проекта, който да остави трайно впечатление в потенциалния инвеститор след запознаване с голям брой конкурентни проекти на заинтересовани институции и организации от други държави.</w:t>
      </w:r>
    </w:p>
    <w:p w:rsidR="00FF4878" w:rsidRPr="006F5074" w:rsidRDefault="00FF4878" w:rsidP="00FF4878">
      <w:pPr>
        <w:spacing w:line="276" w:lineRule="auto"/>
        <w:jc w:val="both"/>
        <w:rPr>
          <w:rFonts w:eastAsia="MS ??"/>
          <w:bCs/>
        </w:rPr>
      </w:pPr>
    </w:p>
    <w:p w:rsidR="00FF4878" w:rsidRPr="006F5074" w:rsidRDefault="00FF4878" w:rsidP="00FF4878">
      <w:pPr>
        <w:spacing w:line="276" w:lineRule="auto"/>
        <w:jc w:val="both"/>
        <w:rPr>
          <w:rFonts w:eastAsia="MS ??"/>
          <w:bCs/>
        </w:rPr>
      </w:pPr>
      <w:r w:rsidRPr="006F5074">
        <w:rPr>
          <w:rFonts w:eastAsia="MS ??"/>
          <w:bCs/>
        </w:rPr>
        <w:t>От изключително значение е проектните предложения да са съобразени с целевата група и да бъдат актуални, стартирането им да се очаква в период максимално до 6-12 месеца. Предложения с по-дълъг хоризонт (т.е. предвидени за след 2-3 години) не представляват интерес за инвеститорите, които търсят непосредствени възможности за вложения на свободни капитали.</w:t>
      </w:r>
    </w:p>
    <w:p w:rsidR="00FF4878" w:rsidRPr="006F5074" w:rsidRDefault="00FF4878" w:rsidP="00FF4878">
      <w:pPr>
        <w:spacing w:line="276" w:lineRule="auto"/>
        <w:jc w:val="both"/>
        <w:rPr>
          <w:rFonts w:eastAsia="MS ??"/>
          <w:bCs/>
        </w:rPr>
      </w:pPr>
    </w:p>
    <w:p w:rsidR="00FF4878" w:rsidRPr="006F5074" w:rsidRDefault="00FF4878" w:rsidP="00FF4878">
      <w:pPr>
        <w:spacing w:line="276" w:lineRule="auto"/>
        <w:jc w:val="both"/>
        <w:rPr>
          <w:rFonts w:eastAsia="MS ??"/>
          <w:bCs/>
        </w:rPr>
      </w:pPr>
      <w:r w:rsidRPr="006F5074">
        <w:rPr>
          <w:rFonts w:eastAsia="MS ??"/>
          <w:bCs/>
        </w:rPr>
        <w:t>Представянето на проекти пред потенциални инвеститори изисква основната информация за проекта да бъде компактна и в достъпна форма и да се структурира като Powerpoint презентация от около 10 слайда.</w:t>
      </w:r>
    </w:p>
    <w:p w:rsidR="00FF4878" w:rsidRPr="006F5074" w:rsidRDefault="00FF4878" w:rsidP="00FF4878">
      <w:pPr>
        <w:spacing w:line="276" w:lineRule="auto"/>
        <w:jc w:val="both"/>
        <w:rPr>
          <w:rFonts w:eastAsia="MS ??"/>
          <w:bCs/>
        </w:rPr>
      </w:pPr>
    </w:p>
    <w:p w:rsidR="00FF4878" w:rsidRPr="006F5074" w:rsidRDefault="00FF4878" w:rsidP="00FF4878">
      <w:pPr>
        <w:spacing w:line="276" w:lineRule="auto"/>
        <w:jc w:val="both"/>
        <w:rPr>
          <w:rFonts w:eastAsia="MS ??"/>
          <w:bCs/>
        </w:rPr>
      </w:pPr>
      <w:r w:rsidRPr="006F5074">
        <w:rPr>
          <w:rFonts w:eastAsia="MS ??"/>
          <w:bCs/>
        </w:rPr>
        <w:t>За целта се предлага примерен формат за представяне на проектни предложения, който след одобрение следва да бъде възприет от всички структури на изпълнителната власт, както и от общинските администрации (</w:t>
      </w:r>
      <w:hyperlink r:id="rId8" w:history="1">
        <w:r w:rsidRPr="006F5074">
          <w:rPr>
            <w:rStyle w:val="Hyperlink"/>
            <w:rFonts w:ascii="Times New Roman" w:eastAsia="MS ??" w:hAnsi="Times New Roman"/>
            <w:bCs/>
            <w:sz w:val="24"/>
          </w:rPr>
          <w:t>Приложение 1</w:t>
        </w:r>
      </w:hyperlink>
      <w:r w:rsidRPr="006F5074">
        <w:rPr>
          <w:rFonts w:eastAsia="MS ??"/>
          <w:bCs/>
        </w:rPr>
        <w:t>).</w:t>
      </w:r>
    </w:p>
    <w:p w:rsidR="00FF4878" w:rsidRPr="006F5074" w:rsidRDefault="00FF4878" w:rsidP="00FF4878">
      <w:pPr>
        <w:spacing w:line="276" w:lineRule="auto"/>
        <w:jc w:val="both"/>
        <w:rPr>
          <w:rFonts w:eastAsia="MS ??"/>
          <w:bCs/>
        </w:rPr>
      </w:pPr>
    </w:p>
    <w:p w:rsidR="00FF4878" w:rsidRPr="006F5074" w:rsidRDefault="00FF4878" w:rsidP="00FF4878">
      <w:pPr>
        <w:spacing w:line="276" w:lineRule="auto"/>
        <w:jc w:val="both"/>
        <w:rPr>
          <w:rFonts w:eastAsia="MS ??"/>
          <w:bCs/>
        </w:rPr>
      </w:pPr>
      <w:r w:rsidRPr="006F5074">
        <w:rPr>
          <w:rFonts w:eastAsia="MS ??"/>
          <w:bCs/>
        </w:rPr>
        <w:t>В случай, че дружества или неправителствени организации желаят техни проектни предложения да бъдат представяни пред потенциални инвеститори от страна на държавата, представянето на проектите следва също да отговаря на посочените критерии. Предложенията следва да се подават в Министерството на икономиката в таблична форма. (</w:t>
      </w:r>
      <w:hyperlink r:id="rId9" w:history="1">
        <w:r w:rsidRPr="006F5074">
          <w:rPr>
            <w:rStyle w:val="Hyperlink"/>
            <w:rFonts w:ascii="Times New Roman" w:eastAsia="MS ??" w:hAnsi="Times New Roman"/>
            <w:bCs/>
            <w:sz w:val="24"/>
          </w:rPr>
          <w:t>Приложение 2</w:t>
        </w:r>
      </w:hyperlink>
      <w:r w:rsidRPr="006F5074">
        <w:rPr>
          <w:rFonts w:eastAsia="MS ??"/>
          <w:bCs/>
        </w:rPr>
        <w:t>).</w:t>
      </w:r>
    </w:p>
    <w:p w:rsidR="00FF4878" w:rsidRPr="006F5074" w:rsidRDefault="00FF4878" w:rsidP="00FF4878">
      <w:pPr>
        <w:spacing w:line="276" w:lineRule="auto"/>
        <w:jc w:val="both"/>
        <w:rPr>
          <w:rFonts w:eastAsia="MS ??"/>
          <w:bCs/>
        </w:rPr>
      </w:pPr>
    </w:p>
    <w:p w:rsidR="00FF4878" w:rsidRPr="006F5074" w:rsidRDefault="00FF4878" w:rsidP="00FF4878">
      <w:pPr>
        <w:spacing w:line="276" w:lineRule="auto"/>
        <w:jc w:val="both"/>
        <w:rPr>
          <w:rFonts w:eastAsia="MS ??"/>
          <w:bCs/>
        </w:rPr>
      </w:pPr>
      <w:r w:rsidRPr="006F5074">
        <w:rPr>
          <w:rFonts w:eastAsia="MS ??"/>
          <w:bCs/>
        </w:rPr>
        <w:lastRenderedPageBreak/>
        <w:t>Примерният формат за представяне на проектни предложения от държавната и общинска администрация пред потенциални инвеститори съдържа следната информация:</w:t>
      </w:r>
    </w:p>
    <w:p w:rsidR="00FF4878" w:rsidRPr="006F5074" w:rsidRDefault="00FF4878" w:rsidP="00FF4878">
      <w:pPr>
        <w:spacing w:line="276" w:lineRule="auto"/>
        <w:jc w:val="both"/>
        <w:rPr>
          <w:rFonts w:eastAsia="MS ??"/>
          <w:bCs/>
        </w:rPr>
      </w:pPr>
    </w:p>
    <w:p w:rsidR="00FF4878" w:rsidRPr="006F5074" w:rsidRDefault="00FF4878" w:rsidP="00F14306">
      <w:pPr>
        <w:pStyle w:val="ListParagraph"/>
        <w:numPr>
          <w:ilvl w:val="0"/>
          <w:numId w:val="21"/>
        </w:numPr>
        <w:spacing w:line="276" w:lineRule="auto"/>
        <w:jc w:val="both"/>
        <w:rPr>
          <w:rFonts w:eastAsia="MS ??"/>
          <w:bCs/>
        </w:rPr>
      </w:pPr>
      <w:r w:rsidRPr="006F5074">
        <w:rPr>
          <w:rFonts w:eastAsia="MS ??"/>
          <w:bCs/>
        </w:rPr>
        <w:t>Институция /община</w:t>
      </w:r>
    </w:p>
    <w:p w:rsidR="00FF4878" w:rsidRPr="006F5074" w:rsidRDefault="00FF4878" w:rsidP="00F14306">
      <w:pPr>
        <w:pStyle w:val="ListParagraph"/>
        <w:numPr>
          <w:ilvl w:val="0"/>
          <w:numId w:val="21"/>
        </w:numPr>
        <w:spacing w:line="276" w:lineRule="auto"/>
        <w:jc w:val="both"/>
        <w:rPr>
          <w:rFonts w:eastAsia="MS ??"/>
          <w:bCs/>
        </w:rPr>
      </w:pPr>
      <w:r w:rsidRPr="006F5074">
        <w:rPr>
          <w:rFonts w:eastAsia="MS ??"/>
          <w:bCs/>
        </w:rPr>
        <w:t>Кратка информация за дейността на предлагащата институция/община и успешно осъществени проекти (подобни на предлагания) с указване на годината на завършване на проекта</w:t>
      </w:r>
    </w:p>
    <w:p w:rsidR="00FF4878" w:rsidRPr="006F5074" w:rsidRDefault="00FF4878" w:rsidP="00F14306">
      <w:pPr>
        <w:pStyle w:val="ListParagraph"/>
        <w:numPr>
          <w:ilvl w:val="0"/>
          <w:numId w:val="21"/>
        </w:numPr>
        <w:spacing w:line="276" w:lineRule="auto"/>
        <w:jc w:val="both"/>
        <w:rPr>
          <w:rFonts w:eastAsia="MS ??"/>
          <w:bCs/>
        </w:rPr>
      </w:pPr>
      <w:r w:rsidRPr="006F5074">
        <w:rPr>
          <w:rFonts w:eastAsia="MS ??"/>
          <w:bCs/>
        </w:rPr>
        <w:t>Инвестиционен проект (име), местонахождение (ако е необходимо; може да се включи визуализация на картата на България)</w:t>
      </w:r>
    </w:p>
    <w:p w:rsidR="00FF4878" w:rsidRPr="006F5074" w:rsidRDefault="00FF4878" w:rsidP="00F14306">
      <w:pPr>
        <w:pStyle w:val="ListParagraph"/>
        <w:numPr>
          <w:ilvl w:val="0"/>
          <w:numId w:val="21"/>
        </w:numPr>
        <w:spacing w:line="276" w:lineRule="auto"/>
        <w:jc w:val="both"/>
        <w:rPr>
          <w:rFonts w:eastAsia="MS ??"/>
          <w:bCs/>
        </w:rPr>
      </w:pPr>
      <w:r w:rsidRPr="006F5074">
        <w:rPr>
          <w:rFonts w:eastAsia="MS ??"/>
          <w:bCs/>
        </w:rPr>
        <w:t>Резюме на проекта (ясно и точно представяне в рамките на 5-10 изречения)</w:t>
      </w:r>
    </w:p>
    <w:p w:rsidR="00FF4878" w:rsidRPr="006F5074" w:rsidRDefault="00FF4878" w:rsidP="00F14306">
      <w:pPr>
        <w:pStyle w:val="ListParagraph"/>
        <w:numPr>
          <w:ilvl w:val="0"/>
          <w:numId w:val="21"/>
        </w:numPr>
        <w:spacing w:line="276" w:lineRule="auto"/>
        <w:jc w:val="both"/>
        <w:rPr>
          <w:rFonts w:eastAsia="MS ??"/>
          <w:bCs/>
        </w:rPr>
      </w:pPr>
      <w:r w:rsidRPr="006F5074">
        <w:rPr>
          <w:rFonts w:eastAsia="MS ??"/>
          <w:bCs/>
        </w:rPr>
        <w:t xml:space="preserve">График за изпълнение и проектна готовност (следва да е реалистичен и актуален; от м., г. – до м., г.) </w:t>
      </w:r>
    </w:p>
    <w:p w:rsidR="00FF4878" w:rsidRPr="006F5074" w:rsidRDefault="00FF4878" w:rsidP="00FF4878">
      <w:pPr>
        <w:spacing w:line="276" w:lineRule="auto"/>
        <w:jc w:val="both"/>
        <w:rPr>
          <w:rFonts w:eastAsia="MS ??"/>
          <w:bCs/>
        </w:rPr>
      </w:pPr>
      <w:r w:rsidRPr="006F5074">
        <w:rPr>
          <w:rFonts w:eastAsia="MS ??"/>
          <w:bCs/>
        </w:rPr>
        <w:t>Важно е проектът да се очаква да стартира не по-късно от 6 месеца до 1 година и да има проектна готовност – изготвена проектна документация.</w:t>
      </w:r>
    </w:p>
    <w:p w:rsidR="00FF4878" w:rsidRPr="006F5074" w:rsidRDefault="00FF4878" w:rsidP="00F14306">
      <w:pPr>
        <w:pStyle w:val="ListParagraph"/>
        <w:numPr>
          <w:ilvl w:val="0"/>
          <w:numId w:val="22"/>
        </w:numPr>
        <w:spacing w:line="276" w:lineRule="auto"/>
        <w:jc w:val="both"/>
        <w:rPr>
          <w:rFonts w:eastAsia="MS ??"/>
          <w:bCs/>
        </w:rPr>
      </w:pPr>
      <w:r w:rsidRPr="006F5074">
        <w:rPr>
          <w:rFonts w:eastAsia="MS ??"/>
          <w:bCs/>
        </w:rPr>
        <w:t>Индикативен размер на инвестицията (сума на необходимите средства за реализация в EUR/USD) и очаквана възвръщаемост (ако е приложимо)</w:t>
      </w:r>
    </w:p>
    <w:p w:rsidR="00FF4878" w:rsidRPr="006F5074" w:rsidRDefault="00FF4878" w:rsidP="00F14306">
      <w:pPr>
        <w:pStyle w:val="ListParagraph"/>
        <w:numPr>
          <w:ilvl w:val="0"/>
          <w:numId w:val="22"/>
        </w:numPr>
        <w:spacing w:line="276" w:lineRule="auto"/>
        <w:jc w:val="both"/>
        <w:rPr>
          <w:rFonts w:eastAsia="MS ??"/>
          <w:bCs/>
        </w:rPr>
      </w:pPr>
      <w:r w:rsidRPr="006F5074">
        <w:rPr>
          <w:rFonts w:eastAsia="MS ??"/>
          <w:bCs/>
        </w:rPr>
        <w:t>Предлагана форма за реализация на проекта (ПЧП / концесия / смесено дружество / дялово участие и др.)</w:t>
      </w:r>
    </w:p>
    <w:p w:rsidR="00FF4878" w:rsidRPr="006F5074" w:rsidRDefault="00FF4878" w:rsidP="00F14306">
      <w:pPr>
        <w:pStyle w:val="ListParagraph"/>
        <w:numPr>
          <w:ilvl w:val="0"/>
          <w:numId w:val="22"/>
        </w:numPr>
        <w:spacing w:line="276" w:lineRule="auto"/>
        <w:jc w:val="both"/>
        <w:rPr>
          <w:rFonts w:eastAsia="MS ??"/>
          <w:bCs/>
        </w:rPr>
      </w:pPr>
      <w:r w:rsidRPr="006F5074">
        <w:rPr>
          <w:rFonts w:eastAsia="MS ??"/>
          <w:bCs/>
        </w:rPr>
        <w:t>Варианти за финансиране на проекта (проектно финансиране, банков заем и др.), възможност за осигуряване на собствено финансиране от страна на предлагащата институция/община</w:t>
      </w:r>
    </w:p>
    <w:p w:rsidR="00FF4878" w:rsidRPr="006F5074" w:rsidRDefault="00FF4878" w:rsidP="00F14306">
      <w:pPr>
        <w:pStyle w:val="ListParagraph"/>
        <w:numPr>
          <w:ilvl w:val="0"/>
          <w:numId w:val="22"/>
        </w:numPr>
        <w:spacing w:line="276" w:lineRule="auto"/>
        <w:jc w:val="both"/>
        <w:rPr>
          <w:rFonts w:eastAsia="MS ??"/>
          <w:bCs/>
        </w:rPr>
      </w:pPr>
      <w:r w:rsidRPr="006F5074">
        <w:rPr>
          <w:rFonts w:eastAsia="MS ??"/>
          <w:bCs/>
        </w:rPr>
        <w:t>Материали за визуализация (качествени цветни снимки на терени / сгради / съоръжения или ясни  проектни схеми)</w:t>
      </w:r>
    </w:p>
    <w:p w:rsidR="00FF4878" w:rsidRPr="006F5074" w:rsidRDefault="00FF4878" w:rsidP="00F14306">
      <w:pPr>
        <w:pStyle w:val="ListParagraph"/>
        <w:numPr>
          <w:ilvl w:val="0"/>
          <w:numId w:val="22"/>
        </w:numPr>
        <w:spacing w:line="276" w:lineRule="auto"/>
        <w:jc w:val="both"/>
        <w:rPr>
          <w:rFonts w:eastAsia="MS ??"/>
          <w:bCs/>
        </w:rPr>
      </w:pPr>
      <w:r w:rsidRPr="006F5074">
        <w:rPr>
          <w:rFonts w:eastAsia="MS ??"/>
          <w:bCs/>
        </w:rPr>
        <w:t>Ползи за инвеститора (доходност на проекта и време за възвръщаемост на инвестицията – ако е приложимо)</w:t>
      </w:r>
    </w:p>
    <w:p w:rsidR="00FF4878" w:rsidRPr="006F5074" w:rsidRDefault="00FF4878" w:rsidP="00F14306">
      <w:pPr>
        <w:pStyle w:val="ListParagraph"/>
        <w:numPr>
          <w:ilvl w:val="0"/>
          <w:numId w:val="22"/>
        </w:numPr>
        <w:spacing w:line="276" w:lineRule="auto"/>
        <w:jc w:val="both"/>
        <w:rPr>
          <w:rFonts w:eastAsia="MS ??"/>
          <w:bCs/>
        </w:rPr>
      </w:pPr>
      <w:r w:rsidRPr="006F5074">
        <w:rPr>
          <w:rFonts w:eastAsia="MS ??"/>
          <w:bCs/>
        </w:rPr>
        <w:t>Отговорни лица и данни за контакт</w:t>
      </w:r>
    </w:p>
    <w:p w:rsidR="00FF4878" w:rsidRPr="006F5074" w:rsidRDefault="00FF4878" w:rsidP="00FF4878">
      <w:pPr>
        <w:spacing w:line="276" w:lineRule="auto"/>
        <w:jc w:val="both"/>
        <w:rPr>
          <w:rFonts w:eastAsia="MS ??"/>
          <w:bCs/>
        </w:rPr>
      </w:pPr>
      <w:r w:rsidRPr="006F5074">
        <w:rPr>
          <w:rFonts w:eastAsia="MS ??"/>
          <w:bCs/>
        </w:rPr>
        <w:t>Освен под формата на презентация в Powerpoint от около 10 слайда е препоръчително информацията за проекта да бъде налична и на флайъри – представяне на 1 лист А4 – гланцирана цветна хартия заедно с папка-джоб, в която да се поместят няколко предложения.</w:t>
      </w:r>
    </w:p>
    <w:p w:rsidR="00FF4878" w:rsidRPr="006F5074" w:rsidRDefault="00FF4878" w:rsidP="00FF4878">
      <w:pPr>
        <w:spacing w:line="276" w:lineRule="auto"/>
        <w:jc w:val="both"/>
        <w:rPr>
          <w:rFonts w:eastAsia="MS ??"/>
          <w:bCs/>
        </w:rPr>
      </w:pPr>
      <w:r w:rsidRPr="006F5074">
        <w:rPr>
          <w:rFonts w:eastAsia="MS ??"/>
          <w:bCs/>
        </w:rPr>
        <w:t>Предложеният примерен формат за представяне на проектни предложения е необходим в етапа на първоначално привличане на интереса на потенциални инвеститори за използване на наличните възможности за финансиране. При евентуална реализация на проектите, приложими ще бъдат съответните нормативно регламентирани процедури.</w:t>
      </w:r>
    </w:p>
    <w:p w:rsidR="00FF4878" w:rsidRPr="006F5074" w:rsidRDefault="00FF4878" w:rsidP="00FF4878">
      <w:pPr>
        <w:spacing w:line="276" w:lineRule="auto"/>
        <w:jc w:val="both"/>
        <w:rPr>
          <w:rFonts w:eastAsia="MS ??"/>
          <w:bCs/>
        </w:rPr>
      </w:pPr>
      <w:r w:rsidRPr="006F5074">
        <w:rPr>
          <w:rFonts w:eastAsia="MS ??"/>
          <w:bCs/>
        </w:rPr>
        <w:t>При проявен последващ интерес от страна на потенциален инвеститор предлагащата институция следва да представи по-подробен, професионално разработен инвестиционен проект със съответната обосновка, SWOT анализ или анализ „Разходи-ползи“.</w:t>
      </w:r>
    </w:p>
    <w:p w:rsidR="000A3DAA" w:rsidRPr="006F5074" w:rsidRDefault="00FF4878" w:rsidP="00FF4878">
      <w:pPr>
        <w:spacing w:line="276" w:lineRule="auto"/>
        <w:jc w:val="both"/>
        <w:rPr>
          <w:rFonts w:eastAsia="MS ??"/>
          <w:bCs/>
        </w:rPr>
      </w:pPr>
      <w:r w:rsidRPr="006F5074">
        <w:rPr>
          <w:rFonts w:eastAsia="MS ??"/>
          <w:bCs/>
        </w:rPr>
        <w:t>Одобряването на по-мащабните проекти от страна на потенциалния инвеститор и/или финансираща институция изисква задълбочен правен, икономически и финансов анализ на проектното предложение.</w:t>
      </w:r>
    </w:p>
    <w:p w:rsidR="000A3DAA" w:rsidRPr="006F5074" w:rsidRDefault="000A3DAA" w:rsidP="00453B83">
      <w:pPr>
        <w:spacing w:line="276" w:lineRule="auto"/>
        <w:jc w:val="both"/>
        <w:rPr>
          <w:rFonts w:eastAsia="MS ??"/>
          <w:b/>
          <w:bCs/>
        </w:rPr>
      </w:pPr>
    </w:p>
    <w:p w:rsidR="00453B83" w:rsidRPr="006F5074" w:rsidRDefault="00453B83" w:rsidP="00A539FA">
      <w:pPr>
        <w:pStyle w:val="Heading1"/>
        <w:rPr>
          <w:rFonts w:eastAsia="MS ??"/>
        </w:rPr>
      </w:pPr>
      <w:r w:rsidRPr="006F5074">
        <w:rPr>
          <w:rFonts w:eastAsia="MS ??"/>
        </w:rPr>
        <w:t>Добри примери от Европа</w:t>
      </w:r>
    </w:p>
    <w:p w:rsidR="00453B83" w:rsidRPr="006F5074" w:rsidRDefault="00453B83" w:rsidP="00453B83">
      <w:pPr>
        <w:spacing w:line="276" w:lineRule="auto"/>
        <w:jc w:val="both"/>
        <w:rPr>
          <w:rFonts w:eastAsia="MS ??"/>
          <w:b/>
          <w:bCs/>
        </w:rPr>
      </w:pPr>
    </w:p>
    <w:p w:rsidR="00453B83" w:rsidRPr="006F5074" w:rsidRDefault="00981D55" w:rsidP="00453B83">
      <w:pPr>
        <w:spacing w:line="276" w:lineRule="auto"/>
        <w:jc w:val="both"/>
        <w:rPr>
          <w:rFonts w:eastAsia="MS ??"/>
          <w:b/>
          <w:bCs/>
        </w:rPr>
      </w:pPr>
      <w:r>
        <w:rPr>
          <w:rFonts w:eastAsia="MS ??"/>
          <w:b/>
          <w:bCs/>
          <w:noProof/>
          <w:lang w:val="en-US"/>
        </w:rPr>
        <mc:AlternateContent>
          <mc:Choice Requires="wps">
            <w:drawing>
              <wp:anchor distT="0" distB="0" distL="114300" distR="114300" simplePos="0" relativeHeight="251705344" behindDoc="0" locked="0" layoutInCell="1" allowOverlap="1" wp14:anchorId="455C3F45" wp14:editId="7EF424D6">
                <wp:simplePos x="0" y="0"/>
                <wp:positionH relativeFrom="column">
                  <wp:posOffset>1095375</wp:posOffset>
                </wp:positionH>
                <wp:positionV relativeFrom="paragraph">
                  <wp:posOffset>10160</wp:posOffset>
                </wp:positionV>
                <wp:extent cx="4181475" cy="657225"/>
                <wp:effectExtent l="0" t="0" r="28575" b="28575"/>
                <wp:wrapSquare wrapText="bothSides"/>
                <wp:docPr id="35" name="Oval 35"/>
                <wp:cNvGraphicFramePr/>
                <a:graphic xmlns:a="http://schemas.openxmlformats.org/drawingml/2006/main">
                  <a:graphicData uri="http://schemas.microsoft.com/office/word/2010/wordprocessingShape">
                    <wps:wsp>
                      <wps:cNvSpPr/>
                      <wps:spPr>
                        <a:xfrm>
                          <a:off x="0" y="0"/>
                          <a:ext cx="4181475" cy="657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1D55" w:rsidRPr="00E3690C" w:rsidRDefault="00981D55" w:rsidP="00981D55">
                            <w:pPr>
                              <w:jc w:val="center"/>
                              <w:rPr>
                                <w:b/>
                                <w:color w:val="000000" w:themeColor="text1"/>
                              </w:rPr>
                            </w:pPr>
                            <w:r w:rsidRPr="00E3690C">
                              <w:rPr>
                                <w:b/>
                                <w:color w:val="000000" w:themeColor="text1"/>
                              </w:rPr>
                              <w:t xml:space="preserve">Чехия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5C3F45" id="Oval 35" o:spid="_x0000_s1026" style="position:absolute;left:0;text-align:left;margin-left:86.25pt;margin-top:.8pt;width:329.25pt;height:51.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" fillcolor="#5b9bd5 [3204]" strokecolor="#1f4d78 [1604]" strokeweight="1pt">
                <v:stroke joinstyle="miter"/>
                <v:textbox>
                  <w:txbxContent>
                    <w:p w:rsidR="00981D55" w:rsidRPr="00E3690C" w:rsidRDefault="00981D55" w:rsidP="00981D55">
                      <w:pPr>
                        <w:jc w:val="center"/>
                        <w:rPr>
                          <w:b/>
                          <w:color w:val="000000" w:themeColor="text1"/>
                        </w:rPr>
                      </w:pPr>
                      <w:r w:rsidRPr="00E3690C">
                        <w:rPr>
                          <w:b/>
                          <w:color w:val="000000" w:themeColor="text1"/>
                        </w:rPr>
                        <w:t xml:space="preserve">Чехия </w:t>
                      </w:r>
                    </w:p>
                  </w:txbxContent>
                </v:textbox>
                <w10:wrap type="square"/>
              </v:oval>
            </w:pict>
          </mc:Fallback>
        </mc:AlternateContent>
      </w:r>
    </w:p>
    <w:p w:rsidR="00453B83" w:rsidRPr="006F5074" w:rsidRDefault="00453B83" w:rsidP="00453B83">
      <w:pPr>
        <w:spacing w:line="276" w:lineRule="auto"/>
        <w:jc w:val="both"/>
        <w:rPr>
          <w:rFonts w:eastAsia="MS ??"/>
          <w:bCs/>
        </w:rPr>
      </w:pPr>
    </w:p>
    <w:p w:rsidR="00981D55" w:rsidRDefault="00981D55" w:rsidP="00453B83">
      <w:pPr>
        <w:spacing w:line="276" w:lineRule="auto"/>
        <w:jc w:val="both"/>
        <w:rPr>
          <w:rFonts w:eastAsia="MS ??"/>
          <w:bCs/>
        </w:rPr>
      </w:pPr>
    </w:p>
    <w:p w:rsidR="00981D55" w:rsidRDefault="00981D55"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 xml:space="preserve">CzechInvest, Агенцията за инвестиции и развитие на бизнеса в Чехия, е агенция на Министерството на индустрията и търговията. Създадена през 1992 г., тя допринася за привличането на чуждестранни инвестиции и развитието на чешки дружества чрез своите услуги и програми за развитие. CzechInvest израства от малък маркетингов офис през 2003 г. до стандарт за региона. </w:t>
      </w:r>
    </w:p>
    <w:p w:rsidR="00453B83" w:rsidRPr="006F5074" w:rsidRDefault="00453B8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Мисията на CzechInvest е да подпомага инвестиционни проекти, да ги свързва с финансиране от ЕС, да развива чешките дружества. CzechInvest е изключително упълномощена да подава молби за инвестиционни стимули до компетентните правителствени органи и да подготвя проектооферти за безвъзмездното предоставяне на инвестиционни стимули.</w:t>
      </w:r>
    </w:p>
    <w:p w:rsidR="00453B83" w:rsidRPr="006F5074" w:rsidRDefault="00453B8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 xml:space="preserve">CzechInvest работи в рамките на Министерството на индустрията и търговията и се ръководи от главен изпълнителен директор и Управляващ комитет. Главният изпълнителен директор на CzechInvest се отчита пред заместник-министъра на Министерството на индустрията и търговията, който също така е и Председател на Управляващия комитет, определящ дългосрочните цели и стратегии на CzechInvest. </w:t>
      </w:r>
    </w:p>
    <w:p w:rsidR="00453B83" w:rsidRPr="006F5074" w:rsidRDefault="00453B8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 xml:space="preserve">CzechInvest има </w:t>
      </w:r>
      <w:r w:rsidRPr="006F5074">
        <w:rPr>
          <w:rFonts w:eastAsia="MS ??"/>
          <w:b/>
          <w:bCs/>
        </w:rPr>
        <w:t>13 регионални офиса в страната и 7 офиса в чужбина:</w:t>
      </w:r>
      <w:r w:rsidRPr="006F5074">
        <w:rPr>
          <w:rFonts w:eastAsia="MS ??"/>
          <w:bCs/>
        </w:rPr>
        <w:t xml:space="preserve"> в Чешке Будейовице, Бърно, Карлови Вари, Храдец Кралове, Либерец, Острава, Оломоуц, Пардубице, Пилзен, Прага, Усти над Лабем, Йихлава, Злин, както и в Лондон (Великобритания), Париж (Франция), Дюселдорф (Германия), Сънивейл (САЩ, Калифорния), Чикаго (САЩ, Илиноис), Хонконг, Токио (Япония). </w:t>
      </w:r>
    </w:p>
    <w:p w:rsidR="00453B83" w:rsidRPr="006F5074" w:rsidRDefault="00453B8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 xml:space="preserve">Стратегията на агенцията относно развитието на мрежи за сътрудни чество е да разполага ако трябва дори с по-малко, но независими представителства, които работят професионално, под непрекъснат контрол на изпълнението, тъй като посолствата и аташетата обикновено не удовлетворяват тези критерии. </w:t>
      </w:r>
    </w:p>
    <w:p w:rsidR="00453B83" w:rsidRPr="006F5074" w:rsidRDefault="00453B83" w:rsidP="00453B83">
      <w:pPr>
        <w:spacing w:line="276" w:lineRule="auto"/>
        <w:jc w:val="both"/>
        <w:rPr>
          <w:rFonts w:eastAsia="MS ??"/>
          <w:bCs/>
        </w:rPr>
      </w:pPr>
    </w:p>
    <w:p w:rsidR="00453B83" w:rsidRPr="006F5074" w:rsidRDefault="00453B83" w:rsidP="00453B83">
      <w:pPr>
        <w:spacing w:line="276" w:lineRule="auto"/>
        <w:jc w:val="both"/>
        <w:rPr>
          <w:rFonts w:eastAsia="MS ??"/>
          <w:b/>
          <w:bCs/>
        </w:rPr>
      </w:pPr>
      <w:r w:rsidRPr="006F5074">
        <w:rPr>
          <w:rFonts w:eastAsia="MS ??"/>
          <w:bCs/>
        </w:rPr>
        <w:t xml:space="preserve">CzechInvest предлага </w:t>
      </w:r>
      <w:r w:rsidRPr="006F5074">
        <w:rPr>
          <w:rFonts w:eastAsia="MS ??"/>
          <w:b/>
          <w:bCs/>
        </w:rPr>
        <w:t>безплатни услуги в следните области:</w:t>
      </w:r>
    </w:p>
    <w:p w:rsidR="00453B83" w:rsidRPr="006F5074" w:rsidRDefault="00453B83" w:rsidP="00453B83">
      <w:pPr>
        <w:spacing w:line="276" w:lineRule="auto"/>
        <w:jc w:val="both"/>
        <w:rPr>
          <w:rFonts w:eastAsia="MS ??"/>
          <w:bCs/>
        </w:rPr>
      </w:pPr>
      <w:r w:rsidRPr="006F5074">
        <w:rPr>
          <w:rFonts w:eastAsia="MS ??"/>
          <w:b/>
          <w:bCs/>
        </w:rPr>
        <w:t>Търсене на потенциални клиенти:</w:t>
      </w:r>
      <w:r w:rsidRPr="006F5074">
        <w:rPr>
          <w:rFonts w:eastAsia="MS ??"/>
          <w:bCs/>
        </w:rPr>
        <w:t xml:space="preserve"> Чуждестранните офиси на CzechInvest представляват CzechInvest в чужбина и правят активна реклама на Чешката република. </w:t>
      </w:r>
    </w:p>
    <w:p w:rsidR="00453B83" w:rsidRPr="006F5074" w:rsidRDefault="00453B83" w:rsidP="00453B83">
      <w:pPr>
        <w:spacing w:line="276" w:lineRule="auto"/>
        <w:jc w:val="both"/>
        <w:rPr>
          <w:rFonts w:eastAsia="MS ??"/>
          <w:b/>
          <w:bCs/>
        </w:rPr>
      </w:pPr>
    </w:p>
    <w:p w:rsidR="00453B83" w:rsidRPr="006F5074" w:rsidRDefault="00453B83" w:rsidP="00453B83">
      <w:pPr>
        <w:spacing w:line="276" w:lineRule="auto"/>
        <w:jc w:val="both"/>
        <w:rPr>
          <w:rFonts w:eastAsia="MS ??"/>
          <w:bCs/>
        </w:rPr>
      </w:pPr>
      <w:r w:rsidRPr="006F5074">
        <w:rPr>
          <w:rFonts w:eastAsia="MS ??"/>
          <w:b/>
          <w:bCs/>
        </w:rPr>
        <w:lastRenderedPageBreak/>
        <w:t>Управление на проекти, включително инвестиции и изпълнение:</w:t>
      </w:r>
      <w:r w:rsidRPr="006F5074">
        <w:rPr>
          <w:rFonts w:eastAsia="MS ??"/>
          <w:bCs/>
        </w:rPr>
        <w:t xml:space="preserve"> Отделът за развитие на инвестициите представлява първия контакт с потенциалния инвеститор в Чешката република. Инвеститорът получава информация за различни аспекти на бизнес климата и общ преглед на инвестиционните възможности в Чешката република. В случай на инвестиция в приоритетни сектори, специалист от сектора предоставя и необходимата специфична информация. След като се специфицират основните параметри на инвестиционния проект се назначава ръководител на проекта, който работи с потенциалния инвеститор по време на избора на терен и подготвителния период на инвестиционния проект. Други услуги, предлагани на тази фаза, включват: </w:t>
      </w:r>
    </w:p>
    <w:p w:rsidR="00453B83" w:rsidRPr="006F5074" w:rsidRDefault="00453B83" w:rsidP="00F14306">
      <w:pPr>
        <w:pStyle w:val="ListParagraph"/>
        <w:numPr>
          <w:ilvl w:val="0"/>
          <w:numId w:val="20"/>
        </w:numPr>
        <w:spacing w:line="276" w:lineRule="auto"/>
        <w:jc w:val="both"/>
        <w:rPr>
          <w:rFonts w:eastAsia="MS ??"/>
          <w:bCs/>
        </w:rPr>
      </w:pPr>
      <w:r w:rsidRPr="006F5074">
        <w:rPr>
          <w:rFonts w:eastAsia="MS ??"/>
          <w:bCs/>
        </w:rPr>
        <w:t xml:space="preserve">Организация на специално подготвени посещения в Чешката република; </w:t>
      </w:r>
    </w:p>
    <w:p w:rsidR="00453B83" w:rsidRPr="006F5074" w:rsidRDefault="00453B83" w:rsidP="00F14306">
      <w:pPr>
        <w:pStyle w:val="ListParagraph"/>
        <w:numPr>
          <w:ilvl w:val="0"/>
          <w:numId w:val="20"/>
        </w:numPr>
        <w:spacing w:line="276" w:lineRule="auto"/>
        <w:jc w:val="both"/>
        <w:rPr>
          <w:rFonts w:eastAsia="MS ??"/>
          <w:bCs/>
        </w:rPr>
      </w:pPr>
      <w:r w:rsidRPr="006F5074">
        <w:rPr>
          <w:rFonts w:eastAsia="MS ??"/>
          <w:bCs/>
        </w:rPr>
        <w:t xml:space="preserve">Обработка на инвестиционни стимули - CzechInvest може да подава молби за инвестиционни стимули до други държавни органи; </w:t>
      </w:r>
    </w:p>
    <w:p w:rsidR="00453B83" w:rsidRPr="006F5074" w:rsidRDefault="00453B83" w:rsidP="00F14306">
      <w:pPr>
        <w:pStyle w:val="ListParagraph"/>
        <w:numPr>
          <w:ilvl w:val="0"/>
          <w:numId w:val="20"/>
        </w:numPr>
        <w:spacing w:line="276" w:lineRule="auto"/>
        <w:jc w:val="both"/>
        <w:rPr>
          <w:rFonts w:eastAsia="MS ??"/>
          <w:bCs/>
        </w:rPr>
      </w:pPr>
      <w:r w:rsidRPr="006F5074">
        <w:rPr>
          <w:rFonts w:eastAsia="MS ??"/>
          <w:bCs/>
        </w:rPr>
        <w:t xml:space="preserve">Идентифициране на бизнес собственост; </w:t>
      </w:r>
    </w:p>
    <w:p w:rsidR="00453B83" w:rsidRPr="006F5074" w:rsidRDefault="00453B83" w:rsidP="00F14306">
      <w:pPr>
        <w:pStyle w:val="ListParagraph"/>
        <w:numPr>
          <w:ilvl w:val="0"/>
          <w:numId w:val="20"/>
        </w:numPr>
        <w:spacing w:line="276" w:lineRule="auto"/>
        <w:jc w:val="both"/>
        <w:rPr>
          <w:rFonts w:eastAsia="MS ??"/>
          <w:bCs/>
        </w:rPr>
      </w:pPr>
      <w:r w:rsidRPr="006F5074">
        <w:rPr>
          <w:rFonts w:eastAsia="MS ??"/>
          <w:bCs/>
        </w:rPr>
        <w:t xml:space="preserve">Идентифициране на доставчик или партньор за смесено предприятие; </w:t>
      </w:r>
    </w:p>
    <w:p w:rsidR="00453B83" w:rsidRPr="006F5074" w:rsidRDefault="00453B83" w:rsidP="00F14306">
      <w:pPr>
        <w:pStyle w:val="ListParagraph"/>
        <w:numPr>
          <w:ilvl w:val="0"/>
          <w:numId w:val="20"/>
        </w:numPr>
        <w:spacing w:line="276" w:lineRule="auto"/>
        <w:jc w:val="both"/>
        <w:rPr>
          <w:rFonts w:eastAsia="MS ??"/>
          <w:bCs/>
        </w:rPr>
      </w:pPr>
      <w:r w:rsidRPr="006F5074">
        <w:rPr>
          <w:rFonts w:eastAsia="MS ??"/>
          <w:bCs/>
        </w:rPr>
        <w:t xml:space="preserve">Осъществяване на връзка с правителството и общинските власти, както и с вече установени инвеститори; </w:t>
      </w:r>
    </w:p>
    <w:p w:rsidR="00453B83" w:rsidRPr="006F5074" w:rsidRDefault="00453B83" w:rsidP="00F14306">
      <w:pPr>
        <w:pStyle w:val="ListParagraph"/>
        <w:numPr>
          <w:ilvl w:val="0"/>
          <w:numId w:val="20"/>
        </w:numPr>
        <w:spacing w:line="276" w:lineRule="auto"/>
        <w:jc w:val="both"/>
        <w:rPr>
          <w:rFonts w:eastAsia="MS ??"/>
          <w:bCs/>
        </w:rPr>
      </w:pPr>
      <w:r w:rsidRPr="006F5074">
        <w:rPr>
          <w:rFonts w:eastAsia="MS ??"/>
          <w:bCs/>
        </w:rPr>
        <w:t xml:space="preserve">Помощ от общ характер до започването на дейност; </w:t>
      </w:r>
    </w:p>
    <w:p w:rsidR="00453B83" w:rsidRPr="006F5074" w:rsidRDefault="00453B83" w:rsidP="00F14306">
      <w:pPr>
        <w:pStyle w:val="ListParagraph"/>
        <w:numPr>
          <w:ilvl w:val="0"/>
          <w:numId w:val="20"/>
        </w:numPr>
        <w:spacing w:line="276" w:lineRule="auto"/>
        <w:jc w:val="both"/>
        <w:rPr>
          <w:rFonts w:eastAsia="MS ??"/>
          <w:bCs/>
        </w:rPr>
      </w:pPr>
      <w:r w:rsidRPr="006F5074">
        <w:rPr>
          <w:rFonts w:eastAsia="MS ??"/>
          <w:bCs/>
        </w:rPr>
        <w:t xml:space="preserve">Осъществяване на връзка с обслужващи компании с местен опит, които предлагат широк обхват услуги и имат умения при осигуряване на плавното навлизане на чуждестранните инвестиции. </w:t>
      </w:r>
    </w:p>
    <w:p w:rsidR="00453B83" w:rsidRPr="006F5074" w:rsidRDefault="00453B83" w:rsidP="00453B83">
      <w:pPr>
        <w:spacing w:line="276" w:lineRule="auto"/>
        <w:jc w:val="both"/>
        <w:rPr>
          <w:rFonts w:eastAsia="MS ??"/>
          <w:bCs/>
        </w:rPr>
      </w:pPr>
      <w:r w:rsidRPr="006F5074">
        <w:rPr>
          <w:rFonts w:eastAsia="MS ??"/>
          <w:b/>
          <w:bCs/>
        </w:rPr>
        <w:t>Оказване на последваща помощ:</w:t>
      </w:r>
      <w:r w:rsidRPr="006F5074">
        <w:rPr>
          <w:rFonts w:eastAsia="MS ??"/>
          <w:bCs/>
        </w:rPr>
        <w:t xml:space="preserve"> Най-важните услуги в етапа на слединвестиционно обслужване включват: </w:t>
      </w:r>
    </w:p>
    <w:p w:rsidR="00453B83" w:rsidRPr="006F5074" w:rsidRDefault="00453B83" w:rsidP="00F14306">
      <w:pPr>
        <w:pStyle w:val="ListParagraph"/>
        <w:numPr>
          <w:ilvl w:val="0"/>
          <w:numId w:val="19"/>
        </w:numPr>
        <w:spacing w:line="276" w:lineRule="auto"/>
        <w:jc w:val="both"/>
        <w:rPr>
          <w:rFonts w:eastAsia="MS ??"/>
          <w:bCs/>
        </w:rPr>
      </w:pPr>
      <w:r w:rsidRPr="006F5074">
        <w:rPr>
          <w:rFonts w:eastAsia="MS ??"/>
          <w:bCs/>
        </w:rPr>
        <w:t xml:space="preserve">Оказване на помощ за разширение, реинвестиции, развитие на изследователските възможности; </w:t>
      </w:r>
    </w:p>
    <w:p w:rsidR="00453B83" w:rsidRPr="006F5074" w:rsidRDefault="00453B83" w:rsidP="00F14306">
      <w:pPr>
        <w:pStyle w:val="ListParagraph"/>
        <w:numPr>
          <w:ilvl w:val="0"/>
          <w:numId w:val="19"/>
        </w:numPr>
        <w:spacing w:line="276" w:lineRule="auto"/>
        <w:jc w:val="both"/>
        <w:rPr>
          <w:rFonts w:eastAsia="MS ??"/>
          <w:bCs/>
        </w:rPr>
      </w:pPr>
      <w:r w:rsidRPr="006F5074">
        <w:rPr>
          <w:rFonts w:eastAsia="MS ??"/>
          <w:bCs/>
        </w:rPr>
        <w:t xml:space="preserve">Търсене на подходящи индустриални зони и бизнес собственост за разширение; </w:t>
      </w:r>
    </w:p>
    <w:p w:rsidR="00453B83" w:rsidRPr="006F5074" w:rsidRDefault="00453B83" w:rsidP="00F14306">
      <w:pPr>
        <w:pStyle w:val="ListParagraph"/>
        <w:numPr>
          <w:ilvl w:val="0"/>
          <w:numId w:val="19"/>
        </w:numPr>
        <w:spacing w:line="276" w:lineRule="auto"/>
        <w:jc w:val="both"/>
        <w:rPr>
          <w:rFonts w:eastAsia="MS ??"/>
          <w:bCs/>
        </w:rPr>
      </w:pPr>
      <w:r w:rsidRPr="006F5074">
        <w:rPr>
          <w:rFonts w:eastAsia="MS ??"/>
          <w:bCs/>
        </w:rPr>
        <w:t xml:space="preserve">Консултантски услуги за съфинансиране на проекти от Структурните фондове на ЕС; </w:t>
      </w:r>
    </w:p>
    <w:p w:rsidR="00453B83" w:rsidRPr="006F5074" w:rsidRDefault="00453B83" w:rsidP="00F14306">
      <w:pPr>
        <w:pStyle w:val="ListParagraph"/>
        <w:numPr>
          <w:ilvl w:val="0"/>
          <w:numId w:val="19"/>
        </w:numPr>
        <w:spacing w:line="276" w:lineRule="auto"/>
        <w:jc w:val="both"/>
        <w:rPr>
          <w:rFonts w:eastAsia="MS ??"/>
          <w:bCs/>
        </w:rPr>
      </w:pPr>
      <w:r w:rsidRPr="006F5074">
        <w:rPr>
          <w:rFonts w:eastAsia="MS ??"/>
          <w:bCs/>
        </w:rPr>
        <w:t xml:space="preserve">Оказване на помощ в областта на човешките ресурси и получаване на визи; </w:t>
      </w:r>
    </w:p>
    <w:p w:rsidR="00453B83" w:rsidRPr="006F5074" w:rsidRDefault="00453B83" w:rsidP="00F14306">
      <w:pPr>
        <w:pStyle w:val="ListParagraph"/>
        <w:numPr>
          <w:ilvl w:val="0"/>
          <w:numId w:val="19"/>
        </w:numPr>
        <w:spacing w:line="276" w:lineRule="auto"/>
        <w:jc w:val="both"/>
        <w:rPr>
          <w:rFonts w:eastAsia="MS ??"/>
          <w:bCs/>
        </w:rPr>
      </w:pPr>
      <w:r w:rsidRPr="006F5074">
        <w:rPr>
          <w:rFonts w:eastAsia="MS ??"/>
          <w:bCs/>
        </w:rPr>
        <w:t xml:space="preserve">Развитие на сътрудничеството на инвеститорите със средни и висши професионални училища и университети; </w:t>
      </w:r>
    </w:p>
    <w:p w:rsidR="00453B83" w:rsidRPr="006F5074" w:rsidRDefault="00453B83" w:rsidP="00F14306">
      <w:pPr>
        <w:pStyle w:val="ListParagraph"/>
        <w:numPr>
          <w:ilvl w:val="0"/>
          <w:numId w:val="19"/>
        </w:numPr>
        <w:spacing w:line="276" w:lineRule="auto"/>
        <w:jc w:val="both"/>
        <w:rPr>
          <w:rFonts w:eastAsia="MS ??"/>
          <w:bCs/>
        </w:rPr>
      </w:pPr>
      <w:r w:rsidRPr="006F5074">
        <w:rPr>
          <w:rFonts w:eastAsia="MS ??"/>
          <w:bCs/>
        </w:rPr>
        <w:t xml:space="preserve">Посредничество при преговори с местните власти, държавната администрация и обществените институции; </w:t>
      </w:r>
    </w:p>
    <w:p w:rsidR="00453B83" w:rsidRPr="006F5074" w:rsidRDefault="00453B83" w:rsidP="00F14306">
      <w:pPr>
        <w:pStyle w:val="ListParagraph"/>
        <w:numPr>
          <w:ilvl w:val="0"/>
          <w:numId w:val="19"/>
        </w:numPr>
        <w:spacing w:line="276" w:lineRule="auto"/>
        <w:jc w:val="both"/>
        <w:rPr>
          <w:rFonts w:eastAsia="MS ??"/>
          <w:bCs/>
        </w:rPr>
      </w:pPr>
      <w:r w:rsidRPr="006F5074">
        <w:rPr>
          <w:rFonts w:eastAsia="MS ??"/>
          <w:bCs/>
        </w:rPr>
        <w:t xml:space="preserve">Подаване на предложенията на инвеститорите за промени в законодателството на Чешката република и подобряване на бизнес средата; </w:t>
      </w:r>
    </w:p>
    <w:p w:rsidR="00453B83" w:rsidRPr="006F5074" w:rsidRDefault="00453B83" w:rsidP="00F14306">
      <w:pPr>
        <w:pStyle w:val="ListParagraph"/>
        <w:numPr>
          <w:ilvl w:val="0"/>
          <w:numId w:val="19"/>
        </w:numPr>
        <w:spacing w:line="276" w:lineRule="auto"/>
        <w:jc w:val="both"/>
        <w:rPr>
          <w:rFonts w:eastAsia="MS ??"/>
          <w:bCs/>
        </w:rPr>
      </w:pPr>
      <w:r w:rsidRPr="006F5074">
        <w:rPr>
          <w:rFonts w:eastAsia="MS ??"/>
          <w:bCs/>
        </w:rPr>
        <w:t>Организация на професионални семинари, работни закуски с висши представители на държавната администрация, дискусии на кръгла маса и социални събития.</w:t>
      </w:r>
    </w:p>
    <w:p w:rsidR="00453B83" w:rsidRPr="006F5074" w:rsidRDefault="00453B83" w:rsidP="00453B83">
      <w:pPr>
        <w:spacing w:line="276" w:lineRule="auto"/>
        <w:jc w:val="both"/>
        <w:rPr>
          <w:rFonts w:eastAsia="MS ??"/>
          <w:bCs/>
        </w:rPr>
      </w:pPr>
      <w:r w:rsidRPr="006F5074">
        <w:rPr>
          <w:rFonts w:eastAsia="MS ??"/>
          <w:b/>
          <w:bCs/>
        </w:rPr>
        <w:t>Приоритетните области</w:t>
      </w:r>
      <w:r w:rsidRPr="006F5074">
        <w:rPr>
          <w:rFonts w:eastAsia="MS ??"/>
          <w:bCs/>
        </w:rPr>
        <w:t xml:space="preserve">, в които целенасочено се търсят инвестиционни проекти включват: </w:t>
      </w:r>
    </w:p>
    <w:p w:rsidR="00453B83" w:rsidRPr="006F5074" w:rsidRDefault="00453B83" w:rsidP="00F14306">
      <w:pPr>
        <w:pStyle w:val="ListParagraph"/>
        <w:numPr>
          <w:ilvl w:val="0"/>
          <w:numId w:val="18"/>
        </w:numPr>
        <w:spacing w:line="276" w:lineRule="auto"/>
        <w:jc w:val="both"/>
        <w:rPr>
          <w:rFonts w:eastAsia="MS ??"/>
          <w:bCs/>
        </w:rPr>
      </w:pPr>
      <w:r w:rsidRPr="006F5074">
        <w:rPr>
          <w:rFonts w:eastAsia="MS ??"/>
          <w:bCs/>
        </w:rPr>
        <w:t xml:space="preserve">Високи технологии; </w:t>
      </w:r>
    </w:p>
    <w:p w:rsidR="00453B83" w:rsidRPr="006F5074" w:rsidRDefault="00453B83" w:rsidP="00F14306">
      <w:pPr>
        <w:pStyle w:val="ListParagraph"/>
        <w:numPr>
          <w:ilvl w:val="0"/>
          <w:numId w:val="18"/>
        </w:numPr>
        <w:spacing w:line="276" w:lineRule="auto"/>
        <w:jc w:val="both"/>
        <w:rPr>
          <w:rFonts w:eastAsia="MS ??"/>
          <w:bCs/>
        </w:rPr>
      </w:pPr>
      <w:r w:rsidRPr="006F5074">
        <w:rPr>
          <w:rFonts w:eastAsia="MS ??"/>
          <w:bCs/>
        </w:rPr>
        <w:t xml:space="preserve">Научно-изследователска и развойна дейност; </w:t>
      </w:r>
    </w:p>
    <w:p w:rsidR="00453B83" w:rsidRPr="006F5074" w:rsidRDefault="00453B83" w:rsidP="00F14306">
      <w:pPr>
        <w:pStyle w:val="ListParagraph"/>
        <w:numPr>
          <w:ilvl w:val="0"/>
          <w:numId w:val="18"/>
        </w:numPr>
        <w:spacing w:line="276" w:lineRule="auto"/>
        <w:jc w:val="both"/>
        <w:rPr>
          <w:rFonts w:eastAsia="MS ??"/>
          <w:bCs/>
        </w:rPr>
      </w:pPr>
      <w:r w:rsidRPr="006F5074">
        <w:rPr>
          <w:rFonts w:eastAsia="MS ??"/>
          <w:bCs/>
        </w:rPr>
        <w:lastRenderedPageBreak/>
        <w:t xml:space="preserve">Стратегически услуги - логистични операции, центрове за високо технологични ремонти, разработка на софтуер и обслужване на клиенти и пр. </w:t>
      </w:r>
    </w:p>
    <w:p w:rsidR="00453B83" w:rsidRPr="006F5074" w:rsidRDefault="00453B83" w:rsidP="00453B83">
      <w:pPr>
        <w:spacing w:line="276" w:lineRule="auto"/>
        <w:jc w:val="both"/>
        <w:rPr>
          <w:rFonts w:eastAsia="MS ??"/>
          <w:bCs/>
        </w:rPr>
      </w:pPr>
      <w:r w:rsidRPr="006F5074">
        <w:rPr>
          <w:rFonts w:eastAsia="MS ??"/>
          <w:bCs/>
        </w:rPr>
        <w:t xml:space="preserve">Сред най-важните стимули за насърчаване на инвестициите в Чехия следва да бъдат отбелязани: </w:t>
      </w:r>
    </w:p>
    <w:p w:rsidR="00453B83" w:rsidRPr="006F5074" w:rsidRDefault="00453B83" w:rsidP="00F14306">
      <w:pPr>
        <w:pStyle w:val="ListParagraph"/>
        <w:numPr>
          <w:ilvl w:val="0"/>
          <w:numId w:val="17"/>
        </w:numPr>
        <w:spacing w:line="276" w:lineRule="auto"/>
        <w:jc w:val="both"/>
        <w:rPr>
          <w:rFonts w:eastAsia="MS ??"/>
          <w:bCs/>
        </w:rPr>
      </w:pPr>
      <w:r w:rsidRPr="006F5074">
        <w:rPr>
          <w:rFonts w:eastAsia="MS ??"/>
          <w:b/>
          <w:bCs/>
        </w:rPr>
        <w:t>Освобождаване от корпоративно данъчно облагане</w:t>
      </w:r>
      <w:r w:rsidRPr="006F5074">
        <w:rPr>
          <w:rFonts w:eastAsia="MS ??"/>
          <w:bCs/>
        </w:rPr>
        <w:t xml:space="preserve"> - пълно освобождаване от данъчно облагане за период от 5 години (новосъздадени компании) или частично освобождаване от данъчно облагане за 5 години (разрастващи се компании); </w:t>
      </w:r>
    </w:p>
    <w:p w:rsidR="00453B83" w:rsidRPr="006F5074" w:rsidRDefault="00453B83" w:rsidP="00F14306">
      <w:pPr>
        <w:pStyle w:val="ListParagraph"/>
        <w:numPr>
          <w:ilvl w:val="0"/>
          <w:numId w:val="17"/>
        </w:numPr>
        <w:spacing w:line="276" w:lineRule="auto"/>
        <w:jc w:val="both"/>
        <w:rPr>
          <w:rFonts w:eastAsia="MS ??"/>
          <w:bCs/>
        </w:rPr>
      </w:pPr>
      <w:r w:rsidRPr="006F5074">
        <w:rPr>
          <w:rFonts w:eastAsia="MS ??"/>
          <w:b/>
          <w:bCs/>
        </w:rPr>
        <w:t>Субсидии за създаване на работни места</w:t>
      </w:r>
      <w:r w:rsidRPr="006F5074">
        <w:rPr>
          <w:rFonts w:eastAsia="MS ??"/>
          <w:bCs/>
        </w:rPr>
        <w:t xml:space="preserve"> в регионите, които са най-сериозно засегнати от безработица; </w:t>
      </w:r>
    </w:p>
    <w:p w:rsidR="00453B83" w:rsidRPr="006F5074" w:rsidRDefault="00453B83" w:rsidP="00F14306">
      <w:pPr>
        <w:pStyle w:val="ListParagraph"/>
        <w:numPr>
          <w:ilvl w:val="0"/>
          <w:numId w:val="17"/>
        </w:numPr>
        <w:spacing w:line="276" w:lineRule="auto"/>
        <w:jc w:val="both"/>
        <w:rPr>
          <w:rFonts w:eastAsia="MS ??"/>
          <w:bCs/>
        </w:rPr>
      </w:pPr>
      <w:r w:rsidRPr="006F5074">
        <w:rPr>
          <w:rFonts w:eastAsia="MS ??"/>
          <w:b/>
          <w:bCs/>
        </w:rPr>
        <w:t>Субсидии за обучение</w:t>
      </w:r>
      <w:r w:rsidRPr="006F5074">
        <w:rPr>
          <w:rFonts w:eastAsia="MS ??"/>
          <w:bCs/>
        </w:rPr>
        <w:t xml:space="preserve"> - 25% от разходите за обучение в най-сериозно засегнатите от безработица региони. </w:t>
      </w:r>
    </w:p>
    <w:p w:rsidR="00453B83" w:rsidRPr="006F5074" w:rsidRDefault="00453B83" w:rsidP="00453B83">
      <w:pPr>
        <w:spacing w:line="276" w:lineRule="auto"/>
        <w:jc w:val="both"/>
        <w:rPr>
          <w:rFonts w:eastAsia="MS ??"/>
          <w:bCs/>
        </w:rPr>
      </w:pPr>
      <w:r w:rsidRPr="006F5074">
        <w:rPr>
          <w:rFonts w:eastAsia="MS ??"/>
          <w:bCs/>
        </w:rPr>
        <w:t xml:space="preserve">Общата сума на упоменатите по-горе стимули във връзка с инвестиции (с изключение на субсидиите за обучение) не трябва да превишават 40% (50% в случаите на средни предприятия, 60% в случаите на малки предприятия) от инвестициите, направени в дълготрайни материални и нематериални активи. </w:t>
      </w:r>
    </w:p>
    <w:p w:rsidR="00453B83" w:rsidRPr="006F5074" w:rsidRDefault="00453B8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 xml:space="preserve">От организационна и функционална гледна точка, CzechInvest е все още водещ пример за агенция за насърчаване на инвестициите в регионален план. Още през 90-те години на 20 век, в агенцията е въведена „екипната култура” и „работа, с фокус върху клиента” в пълен противовес на бюрокрацията в обществения сектор. </w:t>
      </w:r>
    </w:p>
    <w:p w:rsidR="00453B83" w:rsidRPr="006F5074" w:rsidRDefault="00453B8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 xml:space="preserve">Агенцията поддържа подробна база данни, изготвена и постоянно актуализирана в сътрудничество с местните власти на всички промишлени зони, индустриални и бизнес паркове. Т.е. всеки инвеститор може да се запознае с това какво предлагат чешките региони и общини, и кой работи в тях. </w:t>
      </w:r>
    </w:p>
    <w:p w:rsidR="00453B83" w:rsidRPr="006F5074" w:rsidRDefault="00453B83" w:rsidP="00453B83">
      <w:pPr>
        <w:spacing w:line="276" w:lineRule="auto"/>
        <w:jc w:val="both"/>
        <w:rPr>
          <w:rFonts w:eastAsia="MS ??"/>
          <w:bCs/>
        </w:rPr>
      </w:pPr>
    </w:p>
    <w:p w:rsidR="00453B83" w:rsidRDefault="00453B83" w:rsidP="00453B83">
      <w:pPr>
        <w:spacing w:line="276" w:lineRule="auto"/>
        <w:jc w:val="both"/>
        <w:rPr>
          <w:rFonts w:eastAsia="MS ??"/>
          <w:b/>
          <w:bCs/>
        </w:rPr>
      </w:pPr>
    </w:p>
    <w:p w:rsidR="00981D55" w:rsidRPr="00981D55" w:rsidRDefault="00981D55" w:rsidP="00453B83">
      <w:pPr>
        <w:spacing w:line="276" w:lineRule="auto"/>
        <w:jc w:val="both"/>
        <w:rPr>
          <w:rFonts w:eastAsia="MS ??"/>
          <w:bCs/>
        </w:rPr>
      </w:pPr>
      <w:r>
        <w:rPr>
          <w:rFonts w:eastAsia="MS ??"/>
          <w:bCs/>
          <w:noProof/>
          <w:lang w:val="en-US"/>
        </w:rPr>
        <mc:AlternateContent>
          <mc:Choice Requires="wps">
            <w:drawing>
              <wp:anchor distT="0" distB="0" distL="114300" distR="114300" simplePos="0" relativeHeight="251706368" behindDoc="0" locked="0" layoutInCell="1" allowOverlap="1" wp14:anchorId="77361FB9" wp14:editId="726BF151">
                <wp:simplePos x="0" y="0"/>
                <wp:positionH relativeFrom="column">
                  <wp:posOffset>638175</wp:posOffset>
                </wp:positionH>
                <wp:positionV relativeFrom="paragraph">
                  <wp:posOffset>6985</wp:posOffset>
                </wp:positionV>
                <wp:extent cx="4905375" cy="628650"/>
                <wp:effectExtent l="0" t="0" r="28575" b="19050"/>
                <wp:wrapSquare wrapText="bothSides"/>
                <wp:docPr id="36" name="Oval 36"/>
                <wp:cNvGraphicFramePr/>
                <a:graphic xmlns:a="http://schemas.openxmlformats.org/drawingml/2006/main">
                  <a:graphicData uri="http://schemas.microsoft.com/office/word/2010/wordprocessingShape">
                    <wps:wsp>
                      <wps:cNvSpPr/>
                      <wps:spPr>
                        <a:xfrm>
                          <a:off x="0" y="0"/>
                          <a:ext cx="490537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1D55" w:rsidRPr="00981D55" w:rsidRDefault="00981D55" w:rsidP="00981D55">
                            <w:pPr>
                              <w:jc w:val="center"/>
                              <w:rPr>
                                <w:b/>
                                <w:color w:val="000000" w:themeColor="text1"/>
                              </w:rPr>
                            </w:pPr>
                            <w:r w:rsidRPr="00981D55">
                              <w:rPr>
                                <w:b/>
                                <w:color w:val="000000" w:themeColor="text1"/>
                              </w:rPr>
                              <w:t xml:space="preserve">Германия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361FB9" id="Oval 36" o:spid="_x0000_s1027" style="position:absolute;left:0;text-align:left;margin-left:50.25pt;margin-top:.55pt;width:386.25pt;height:49.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" fillcolor="#5b9bd5 [3204]" strokecolor="#1f4d78 [1604]" strokeweight="1pt">
                <v:stroke joinstyle="miter"/>
                <v:textbox>
                  <w:txbxContent>
                    <w:p w:rsidR="00981D55" w:rsidRPr="00981D55" w:rsidRDefault="00981D55" w:rsidP="00981D55">
                      <w:pPr>
                        <w:jc w:val="center"/>
                        <w:rPr>
                          <w:b/>
                          <w:color w:val="000000" w:themeColor="text1"/>
                        </w:rPr>
                      </w:pPr>
                      <w:r w:rsidRPr="00981D55">
                        <w:rPr>
                          <w:b/>
                          <w:color w:val="000000" w:themeColor="text1"/>
                        </w:rPr>
                        <w:t xml:space="preserve">Германия </w:t>
                      </w:r>
                    </w:p>
                  </w:txbxContent>
                </v:textbox>
                <w10:wrap type="square"/>
              </v:oval>
            </w:pict>
          </mc:Fallback>
        </mc:AlternateContent>
      </w:r>
    </w:p>
    <w:p w:rsidR="00453B83" w:rsidRPr="006F5074" w:rsidRDefault="00453B83" w:rsidP="00453B83">
      <w:pPr>
        <w:spacing w:line="276" w:lineRule="auto"/>
        <w:jc w:val="both"/>
        <w:rPr>
          <w:rFonts w:eastAsia="MS ??"/>
          <w:bCs/>
        </w:rPr>
      </w:pPr>
      <w:r w:rsidRPr="006F5074">
        <w:rPr>
          <w:rFonts w:eastAsia="MS ??"/>
          <w:bCs/>
        </w:rPr>
        <w:t>Германската агенция за търговия и инвестиции (Germany Trade and Invest) комбинира задълбочения анализ на чуждестранните пазари с общирни познания за приоритетните индустрии в страната, инвестиционните възможности и наличните технологии. Подпомагана от мрежа от 60 експерти зад граница и в тясно сътрудничество със световната мрежа на Германската търговска камара, Агенцията насърчава интернационализацията на германските компанни, както и промотира страната като добра инвестиционна дестинация за чуждестранните инвеститори.</w:t>
      </w:r>
    </w:p>
    <w:p w:rsidR="00453B83" w:rsidRPr="006F5074" w:rsidRDefault="00453B83" w:rsidP="00453B83">
      <w:pPr>
        <w:spacing w:line="276" w:lineRule="auto"/>
        <w:jc w:val="both"/>
        <w:rPr>
          <w:rFonts w:eastAsia="MS ??"/>
          <w:bCs/>
        </w:rPr>
      </w:pPr>
      <w:r w:rsidRPr="006F5074">
        <w:rPr>
          <w:rFonts w:eastAsia="MS ??"/>
          <w:bCs/>
        </w:rPr>
        <w:t xml:space="preserve">Основните </w:t>
      </w:r>
      <w:r w:rsidRPr="006F5074">
        <w:rPr>
          <w:rFonts w:eastAsia="MS ??"/>
          <w:b/>
          <w:bCs/>
        </w:rPr>
        <w:t>цели на Агенцията</w:t>
      </w:r>
      <w:r w:rsidRPr="006F5074">
        <w:rPr>
          <w:rFonts w:eastAsia="MS ??"/>
          <w:bCs/>
        </w:rPr>
        <w:t xml:space="preserve"> включват: </w:t>
      </w:r>
    </w:p>
    <w:p w:rsidR="00453B83" w:rsidRPr="006F5074" w:rsidRDefault="00453B83" w:rsidP="00F14306">
      <w:pPr>
        <w:pStyle w:val="ListParagraph"/>
        <w:numPr>
          <w:ilvl w:val="0"/>
          <w:numId w:val="16"/>
        </w:numPr>
        <w:spacing w:line="276" w:lineRule="auto"/>
        <w:jc w:val="both"/>
        <w:rPr>
          <w:rFonts w:eastAsia="MS ??"/>
          <w:bCs/>
        </w:rPr>
      </w:pPr>
      <w:r w:rsidRPr="006F5074">
        <w:rPr>
          <w:rFonts w:eastAsia="MS ??"/>
          <w:bCs/>
        </w:rPr>
        <w:t xml:space="preserve">Да промотира Германия като място за правене на бизнес и развитие на технологиите; </w:t>
      </w:r>
    </w:p>
    <w:p w:rsidR="00453B83" w:rsidRPr="006F5074" w:rsidRDefault="00453B83" w:rsidP="00F14306">
      <w:pPr>
        <w:pStyle w:val="ListParagraph"/>
        <w:numPr>
          <w:ilvl w:val="0"/>
          <w:numId w:val="16"/>
        </w:numPr>
        <w:spacing w:line="276" w:lineRule="auto"/>
        <w:jc w:val="both"/>
        <w:rPr>
          <w:rFonts w:eastAsia="MS ??"/>
          <w:bCs/>
        </w:rPr>
      </w:pPr>
      <w:r w:rsidRPr="006F5074">
        <w:rPr>
          <w:rFonts w:eastAsia="MS ??"/>
          <w:bCs/>
        </w:rPr>
        <w:t xml:space="preserve">Да подпомага местните компании с информация и анализи за световните пазари; </w:t>
      </w:r>
    </w:p>
    <w:p w:rsidR="00453B83" w:rsidRPr="006F5074" w:rsidRDefault="00453B83" w:rsidP="00F14306">
      <w:pPr>
        <w:pStyle w:val="ListParagraph"/>
        <w:numPr>
          <w:ilvl w:val="0"/>
          <w:numId w:val="16"/>
        </w:numPr>
        <w:spacing w:line="276" w:lineRule="auto"/>
        <w:jc w:val="both"/>
        <w:rPr>
          <w:rFonts w:eastAsia="MS ??"/>
          <w:bCs/>
        </w:rPr>
      </w:pPr>
      <w:r w:rsidRPr="006F5074">
        <w:rPr>
          <w:rFonts w:eastAsia="MS ??"/>
          <w:bCs/>
        </w:rPr>
        <w:lastRenderedPageBreak/>
        <w:t xml:space="preserve">Да информира и съветва международните компании, които установяват своята дейност в Германия; </w:t>
      </w:r>
    </w:p>
    <w:p w:rsidR="00453B83" w:rsidRPr="006F5074" w:rsidRDefault="00453B83" w:rsidP="00F14306">
      <w:pPr>
        <w:pStyle w:val="ListParagraph"/>
        <w:numPr>
          <w:ilvl w:val="0"/>
          <w:numId w:val="16"/>
        </w:numPr>
        <w:spacing w:line="276" w:lineRule="auto"/>
        <w:jc w:val="both"/>
        <w:rPr>
          <w:rFonts w:eastAsia="MS ??"/>
          <w:bCs/>
        </w:rPr>
      </w:pPr>
      <w:r w:rsidRPr="006F5074">
        <w:rPr>
          <w:rFonts w:eastAsia="MS ??"/>
          <w:bCs/>
        </w:rPr>
        <w:t xml:space="preserve">Да насърчава икомоническото развитие на новите федерални провинции (източната част на Германия), както и на Берлин. </w:t>
      </w:r>
    </w:p>
    <w:p w:rsidR="00453B83" w:rsidRPr="006F5074" w:rsidRDefault="00453B8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 xml:space="preserve">В областта на насърчаване на инвестициите Агенцията предлага задълбочена и актуална пазарна информация на международните компании, които желаят да навлязат на германаския пазар. Сред услугите, които служителите на Агенцията предоставят на инвеститорите могат да бъдат отбелязани: </w:t>
      </w:r>
    </w:p>
    <w:p w:rsidR="00453B83" w:rsidRPr="006F5074" w:rsidRDefault="00453B83" w:rsidP="00F14306">
      <w:pPr>
        <w:pStyle w:val="ListParagraph"/>
        <w:numPr>
          <w:ilvl w:val="0"/>
          <w:numId w:val="15"/>
        </w:numPr>
        <w:spacing w:line="276" w:lineRule="auto"/>
        <w:jc w:val="both"/>
        <w:rPr>
          <w:rFonts w:eastAsia="MS ??"/>
          <w:bCs/>
        </w:rPr>
      </w:pPr>
      <w:r w:rsidRPr="006F5074">
        <w:rPr>
          <w:rFonts w:eastAsia="MS ??"/>
          <w:bCs/>
        </w:rPr>
        <w:t xml:space="preserve">Пазарни и секторни анализи; </w:t>
      </w:r>
    </w:p>
    <w:p w:rsidR="00453B83" w:rsidRPr="006F5074" w:rsidRDefault="00453B83" w:rsidP="00F14306">
      <w:pPr>
        <w:pStyle w:val="ListParagraph"/>
        <w:numPr>
          <w:ilvl w:val="0"/>
          <w:numId w:val="15"/>
        </w:numPr>
        <w:spacing w:line="276" w:lineRule="auto"/>
        <w:jc w:val="both"/>
        <w:rPr>
          <w:rFonts w:eastAsia="MS ??"/>
          <w:bCs/>
        </w:rPr>
      </w:pPr>
      <w:r w:rsidRPr="006F5074">
        <w:rPr>
          <w:rFonts w:eastAsia="MS ??"/>
          <w:bCs/>
        </w:rPr>
        <w:t xml:space="preserve">Анализи относно възможностите за навлизане на пазара; </w:t>
      </w:r>
    </w:p>
    <w:p w:rsidR="00453B83" w:rsidRPr="006F5074" w:rsidRDefault="00453B83" w:rsidP="00F14306">
      <w:pPr>
        <w:pStyle w:val="ListParagraph"/>
        <w:numPr>
          <w:ilvl w:val="0"/>
          <w:numId w:val="15"/>
        </w:numPr>
        <w:spacing w:line="276" w:lineRule="auto"/>
        <w:jc w:val="both"/>
        <w:rPr>
          <w:rFonts w:eastAsia="MS ??"/>
          <w:bCs/>
        </w:rPr>
      </w:pPr>
      <w:r w:rsidRPr="006F5074">
        <w:rPr>
          <w:rFonts w:eastAsia="MS ??"/>
          <w:bCs/>
        </w:rPr>
        <w:t xml:space="preserve">Информация относно корпоративното и данъчното законодателство в Германия; </w:t>
      </w:r>
    </w:p>
    <w:p w:rsidR="00453B83" w:rsidRPr="006F5074" w:rsidRDefault="00453B83" w:rsidP="00F14306">
      <w:pPr>
        <w:pStyle w:val="ListParagraph"/>
        <w:numPr>
          <w:ilvl w:val="0"/>
          <w:numId w:val="15"/>
        </w:numPr>
        <w:spacing w:line="276" w:lineRule="auto"/>
        <w:jc w:val="both"/>
        <w:rPr>
          <w:rFonts w:eastAsia="MS ??"/>
          <w:bCs/>
        </w:rPr>
      </w:pPr>
      <w:r w:rsidRPr="006F5074">
        <w:rPr>
          <w:rFonts w:eastAsia="MS ??"/>
          <w:bCs/>
        </w:rPr>
        <w:t xml:space="preserve">Информация относно трудово-правни въпроси; </w:t>
      </w:r>
    </w:p>
    <w:p w:rsidR="00453B83" w:rsidRPr="006F5074" w:rsidRDefault="00453B83" w:rsidP="00F14306">
      <w:pPr>
        <w:pStyle w:val="ListParagraph"/>
        <w:numPr>
          <w:ilvl w:val="0"/>
          <w:numId w:val="15"/>
        </w:numPr>
        <w:spacing w:line="276" w:lineRule="auto"/>
        <w:jc w:val="both"/>
        <w:rPr>
          <w:rFonts w:eastAsia="MS ??"/>
          <w:bCs/>
        </w:rPr>
      </w:pPr>
      <w:r w:rsidRPr="006F5074">
        <w:rPr>
          <w:rFonts w:eastAsia="MS ??"/>
          <w:bCs/>
        </w:rPr>
        <w:t xml:space="preserve">Информация относно възможностите за финансиране и подпомагане. </w:t>
      </w:r>
    </w:p>
    <w:p w:rsidR="00453B83" w:rsidRPr="006F5074" w:rsidRDefault="00453B8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 xml:space="preserve">Агенцията предлага и различни безплатни услуги на инвеститорите, свързани с конкретното развитие на техните инвестиционни проекти, като специални екипи, работещи по отделните проекти, оказват подкрепа при стартирането на дейността в Германия. Тяхната помощ се изразява в: </w:t>
      </w:r>
    </w:p>
    <w:p w:rsidR="00453B83" w:rsidRPr="006F5074" w:rsidRDefault="00453B83" w:rsidP="00F14306">
      <w:pPr>
        <w:pStyle w:val="ListParagraph"/>
        <w:numPr>
          <w:ilvl w:val="0"/>
          <w:numId w:val="14"/>
        </w:numPr>
        <w:spacing w:line="276" w:lineRule="auto"/>
        <w:jc w:val="both"/>
        <w:rPr>
          <w:rFonts w:eastAsia="MS ??"/>
          <w:bCs/>
        </w:rPr>
      </w:pPr>
      <w:r w:rsidRPr="006F5074">
        <w:rPr>
          <w:rFonts w:eastAsia="MS ??"/>
          <w:bCs/>
        </w:rPr>
        <w:t xml:space="preserve">Правна и данъчна подкрепа при реализацията на проекта; </w:t>
      </w:r>
    </w:p>
    <w:p w:rsidR="00453B83" w:rsidRPr="006F5074" w:rsidRDefault="00453B83" w:rsidP="00F14306">
      <w:pPr>
        <w:pStyle w:val="ListParagraph"/>
        <w:numPr>
          <w:ilvl w:val="0"/>
          <w:numId w:val="14"/>
        </w:numPr>
        <w:spacing w:line="276" w:lineRule="auto"/>
        <w:jc w:val="both"/>
        <w:rPr>
          <w:rFonts w:eastAsia="MS ??"/>
          <w:bCs/>
        </w:rPr>
      </w:pPr>
      <w:r w:rsidRPr="006F5074">
        <w:rPr>
          <w:rFonts w:eastAsia="MS ??"/>
          <w:bCs/>
        </w:rPr>
        <w:t xml:space="preserve">Експертиза и съвети относно възможностите за финансиране; </w:t>
      </w:r>
    </w:p>
    <w:p w:rsidR="00453B83" w:rsidRPr="006F5074" w:rsidRDefault="00453B83" w:rsidP="00F14306">
      <w:pPr>
        <w:pStyle w:val="ListParagraph"/>
        <w:numPr>
          <w:ilvl w:val="0"/>
          <w:numId w:val="14"/>
        </w:numPr>
        <w:spacing w:line="276" w:lineRule="auto"/>
        <w:jc w:val="both"/>
        <w:rPr>
          <w:rFonts w:eastAsia="MS ??"/>
          <w:bCs/>
        </w:rPr>
      </w:pPr>
      <w:r w:rsidRPr="006F5074">
        <w:rPr>
          <w:rFonts w:eastAsia="MS ??"/>
          <w:bCs/>
        </w:rPr>
        <w:t xml:space="preserve">Организация на посещения на място на различни бизнес обекти; </w:t>
      </w:r>
    </w:p>
    <w:p w:rsidR="00453B83" w:rsidRPr="006F5074" w:rsidRDefault="00453B83" w:rsidP="00F14306">
      <w:pPr>
        <w:pStyle w:val="ListParagraph"/>
        <w:numPr>
          <w:ilvl w:val="0"/>
          <w:numId w:val="14"/>
        </w:numPr>
        <w:spacing w:line="276" w:lineRule="auto"/>
        <w:jc w:val="both"/>
        <w:rPr>
          <w:rFonts w:eastAsia="MS ??"/>
          <w:bCs/>
        </w:rPr>
      </w:pPr>
      <w:r w:rsidRPr="006F5074">
        <w:rPr>
          <w:rFonts w:eastAsia="MS ??"/>
          <w:bCs/>
        </w:rPr>
        <w:t xml:space="preserve">Свързване с местни партньори и изграждане на бизнес мрежи; </w:t>
      </w:r>
    </w:p>
    <w:p w:rsidR="00453B83" w:rsidRPr="006F5074" w:rsidRDefault="00453B83" w:rsidP="00F14306">
      <w:pPr>
        <w:pStyle w:val="ListParagraph"/>
        <w:numPr>
          <w:ilvl w:val="0"/>
          <w:numId w:val="14"/>
        </w:numPr>
        <w:spacing w:line="276" w:lineRule="auto"/>
        <w:jc w:val="both"/>
        <w:rPr>
          <w:rFonts w:eastAsia="MS ??"/>
          <w:bCs/>
        </w:rPr>
      </w:pPr>
      <w:r w:rsidRPr="006F5074">
        <w:rPr>
          <w:rFonts w:eastAsia="MS ??"/>
          <w:bCs/>
        </w:rPr>
        <w:t xml:space="preserve">Координиране на възможностите за установяване на ПЧП. </w:t>
      </w:r>
    </w:p>
    <w:p w:rsidR="005D01E3" w:rsidRPr="006F5074" w:rsidRDefault="005D01E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 xml:space="preserve">Германската агенция за търговия и инвестиции работи в тясно сътрудничество със световната мрежа на Германската търговска камара, като целта на това партньорство е да се предостави на местните износители и на потенциалните чуждестранни инвеститори единна точка за контакт, където могат да намерят информация и таргетирани консултантски услуги. Двете организации са установили взаимно изгодно партньорство помежду си, като от една страна Камарата използва икономическата информация и анализи, събирани и разработвани от Агенцията, а тя от своя страна използва съществуващите местни бизнес мрежи, с които Камарата разполага. Споделянето на офиси зад граница позволява на двете институции да оптимизират своите разходи, да подобрят обмена на информация помежду си, както и да синхронизират работните си процеси, което повишава ефективността на тяхното сътрудничество. </w:t>
      </w:r>
    </w:p>
    <w:p w:rsidR="00453B83" w:rsidRDefault="00453B83" w:rsidP="00453B83">
      <w:pPr>
        <w:spacing w:line="276" w:lineRule="auto"/>
        <w:jc w:val="both"/>
        <w:rPr>
          <w:rFonts w:eastAsia="MS ??"/>
          <w:bCs/>
        </w:rPr>
      </w:pPr>
    </w:p>
    <w:p w:rsidR="00E3690C" w:rsidRPr="00981D55" w:rsidRDefault="00E3690C" w:rsidP="00E3690C">
      <w:pPr>
        <w:spacing w:line="276" w:lineRule="auto"/>
        <w:jc w:val="both"/>
        <w:rPr>
          <w:rFonts w:eastAsia="MS ??"/>
          <w:bCs/>
        </w:rPr>
      </w:pPr>
      <w:r>
        <w:rPr>
          <w:rFonts w:eastAsia="MS ??"/>
          <w:bCs/>
          <w:noProof/>
          <w:lang w:val="en-US"/>
        </w:rPr>
        <mc:AlternateContent>
          <mc:Choice Requires="wps">
            <w:drawing>
              <wp:anchor distT="0" distB="0" distL="114300" distR="114300" simplePos="0" relativeHeight="251708416" behindDoc="0" locked="0" layoutInCell="1" allowOverlap="1" wp14:anchorId="3215AD08" wp14:editId="049BE872">
                <wp:simplePos x="0" y="0"/>
                <wp:positionH relativeFrom="column">
                  <wp:posOffset>638175</wp:posOffset>
                </wp:positionH>
                <wp:positionV relativeFrom="paragraph">
                  <wp:posOffset>6985</wp:posOffset>
                </wp:positionV>
                <wp:extent cx="4905375" cy="628650"/>
                <wp:effectExtent l="0" t="0" r="28575" b="19050"/>
                <wp:wrapSquare wrapText="bothSides"/>
                <wp:docPr id="37" name="Oval 37"/>
                <wp:cNvGraphicFramePr/>
                <a:graphic xmlns:a="http://schemas.openxmlformats.org/drawingml/2006/main">
                  <a:graphicData uri="http://schemas.microsoft.com/office/word/2010/wordprocessingShape">
                    <wps:wsp>
                      <wps:cNvSpPr/>
                      <wps:spPr>
                        <a:xfrm>
                          <a:off x="0" y="0"/>
                          <a:ext cx="490537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690C" w:rsidRPr="00981D55" w:rsidRDefault="00E3690C" w:rsidP="00E3690C">
                            <w:pPr>
                              <w:jc w:val="center"/>
                              <w:rPr>
                                <w:b/>
                                <w:color w:val="000000" w:themeColor="text1"/>
                              </w:rPr>
                            </w:pPr>
                            <w:r>
                              <w:rPr>
                                <w:b/>
                                <w:color w:val="000000" w:themeColor="text1"/>
                              </w:rPr>
                              <w:t xml:space="preserve">Словения </w:t>
                            </w:r>
                            <w:r w:rsidRPr="00981D55">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15AD08" id="Oval 37" o:spid="_x0000_s1028" style="position:absolute;left:0;text-align:left;margin-left:50.25pt;margin-top:.55pt;width:386.25pt;height:4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" fillcolor="#5b9bd5 [3204]" strokecolor="#1f4d78 [1604]" strokeweight="1pt">
                <v:stroke joinstyle="miter"/>
                <v:textbox>
                  <w:txbxContent>
                    <w:p w:rsidR="00E3690C" w:rsidRPr="00981D55" w:rsidRDefault="00E3690C" w:rsidP="00E3690C">
                      <w:pPr>
                        <w:jc w:val="center"/>
                        <w:rPr>
                          <w:b/>
                          <w:color w:val="000000" w:themeColor="text1"/>
                        </w:rPr>
                      </w:pPr>
                      <w:r>
                        <w:rPr>
                          <w:b/>
                          <w:color w:val="000000" w:themeColor="text1"/>
                        </w:rPr>
                        <w:t xml:space="preserve">Словения </w:t>
                      </w:r>
                      <w:r w:rsidRPr="00981D55">
                        <w:rPr>
                          <w:b/>
                          <w:color w:val="000000" w:themeColor="text1"/>
                        </w:rPr>
                        <w:t xml:space="preserve"> </w:t>
                      </w:r>
                    </w:p>
                  </w:txbxContent>
                </v:textbox>
                <w10:wrap type="square"/>
              </v:oval>
            </w:pict>
          </mc:Fallback>
        </mc:AlternateContent>
      </w:r>
    </w:p>
    <w:p w:rsidR="00E3690C" w:rsidRPr="006F5074" w:rsidRDefault="00E3690C" w:rsidP="00453B83">
      <w:pPr>
        <w:spacing w:line="276" w:lineRule="auto"/>
        <w:jc w:val="both"/>
        <w:rPr>
          <w:rFonts w:eastAsia="MS ??"/>
          <w:bCs/>
        </w:rPr>
      </w:pPr>
    </w:p>
    <w:p w:rsidR="00453B83" w:rsidRPr="006F5074" w:rsidRDefault="00453B83" w:rsidP="00453B83">
      <w:pPr>
        <w:spacing w:line="276" w:lineRule="auto"/>
        <w:jc w:val="both"/>
        <w:rPr>
          <w:rFonts w:eastAsia="MS ??"/>
          <w:b/>
          <w:bCs/>
        </w:rPr>
      </w:pPr>
    </w:p>
    <w:p w:rsidR="005D01E3" w:rsidRPr="006F5074" w:rsidRDefault="005D01E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lastRenderedPageBreak/>
        <w:t xml:space="preserve">Словенската публична агенция за насърчаване на предприемачеството, иновациите, развитието, инвестициите и туризма (SPIRIT Slovenia) е създадена при сливането на функциониращите преди това отделни структури в областта на предприемачеството и ПЧИ, туризма и технологичното развитие. Тя е натоварена с функциите по регулиране, експертно подпомагане и развитие на секторите, свързани с конкурентоспособността на Словения, които включват насърчаване на предприемачеството в страната, стимулиране на технологичното развитие, привличане на ПЧИ, интернационализация на местните компании и развитие на туризма. Агенцията е създадена с цел от една страна да се оптимизира държавната администрация, а от друга да се повиши координацията и ефективността в действията на служителите. Основният търсен ефект от сливането е по-голяма прозрачност, ефективност и ефикасност в дейността, както и фокусирана подкрепа за словенската икономика. </w:t>
      </w:r>
    </w:p>
    <w:p w:rsidR="005D01E3" w:rsidRPr="006F5074" w:rsidRDefault="005D01E3" w:rsidP="00453B83">
      <w:pPr>
        <w:spacing w:line="276" w:lineRule="auto"/>
        <w:jc w:val="both"/>
        <w:rPr>
          <w:rFonts w:eastAsia="MS ??"/>
          <w:bCs/>
        </w:rPr>
      </w:pPr>
    </w:p>
    <w:p w:rsidR="00453B83" w:rsidRPr="006F5074" w:rsidRDefault="00453B83" w:rsidP="00453B83">
      <w:pPr>
        <w:spacing w:line="276" w:lineRule="auto"/>
        <w:jc w:val="both"/>
        <w:rPr>
          <w:rFonts w:eastAsia="MS ??"/>
          <w:bCs/>
        </w:rPr>
      </w:pPr>
      <w:r w:rsidRPr="006F5074">
        <w:rPr>
          <w:rFonts w:eastAsia="MS ??"/>
          <w:bCs/>
        </w:rPr>
        <w:t>В рамките на SPIRIT е обособен екип, който се занимава с насърчаването на чуждестранните инвестиции в страната - InvestSlovenia Team. Сред основните услуги, които ивеститорите могат да използват безплатно са:</w:t>
      </w:r>
    </w:p>
    <w:p w:rsidR="00453B83" w:rsidRPr="006F5074" w:rsidRDefault="00453B83" w:rsidP="00F14306">
      <w:pPr>
        <w:pStyle w:val="ListParagraph"/>
        <w:numPr>
          <w:ilvl w:val="0"/>
          <w:numId w:val="13"/>
        </w:numPr>
        <w:spacing w:line="276" w:lineRule="auto"/>
        <w:jc w:val="both"/>
        <w:rPr>
          <w:rFonts w:eastAsia="MS ??"/>
          <w:bCs/>
        </w:rPr>
      </w:pPr>
      <w:r w:rsidRPr="006F5074">
        <w:rPr>
          <w:rFonts w:eastAsia="MS ??"/>
          <w:bCs/>
        </w:rPr>
        <w:t xml:space="preserve">Информация относно индустриите, законодателството, данъчните въпроси и възможните стимули за инвестиции; </w:t>
      </w:r>
    </w:p>
    <w:p w:rsidR="00453B83" w:rsidRPr="006F5074" w:rsidRDefault="00453B83" w:rsidP="00F14306">
      <w:pPr>
        <w:pStyle w:val="ListParagraph"/>
        <w:numPr>
          <w:ilvl w:val="0"/>
          <w:numId w:val="13"/>
        </w:numPr>
        <w:spacing w:line="276" w:lineRule="auto"/>
        <w:jc w:val="both"/>
        <w:rPr>
          <w:rFonts w:eastAsia="MS ??"/>
          <w:bCs/>
        </w:rPr>
      </w:pPr>
      <w:r w:rsidRPr="006F5074">
        <w:rPr>
          <w:rFonts w:eastAsia="MS ??"/>
          <w:bCs/>
        </w:rPr>
        <w:t xml:space="preserve">Информация относно индустриални обекти и местни доставчици; </w:t>
      </w:r>
    </w:p>
    <w:p w:rsidR="00453B83" w:rsidRPr="006F5074" w:rsidRDefault="00453B83" w:rsidP="00F14306">
      <w:pPr>
        <w:pStyle w:val="ListParagraph"/>
        <w:numPr>
          <w:ilvl w:val="0"/>
          <w:numId w:val="13"/>
        </w:numPr>
        <w:spacing w:line="276" w:lineRule="auto"/>
        <w:jc w:val="both"/>
        <w:rPr>
          <w:rFonts w:eastAsia="MS ??"/>
          <w:bCs/>
        </w:rPr>
      </w:pPr>
      <w:r w:rsidRPr="006F5074">
        <w:rPr>
          <w:rFonts w:eastAsia="MS ??"/>
          <w:bCs/>
        </w:rPr>
        <w:t xml:space="preserve">Установяване на контакти с представители на отделните индустрии и местните власти; </w:t>
      </w:r>
    </w:p>
    <w:p w:rsidR="00453B83" w:rsidRPr="006F5074" w:rsidRDefault="00453B83" w:rsidP="00F14306">
      <w:pPr>
        <w:pStyle w:val="ListParagraph"/>
        <w:numPr>
          <w:ilvl w:val="0"/>
          <w:numId w:val="13"/>
        </w:numPr>
        <w:spacing w:line="276" w:lineRule="auto"/>
        <w:jc w:val="both"/>
        <w:rPr>
          <w:rFonts w:eastAsia="MS ??"/>
          <w:bCs/>
        </w:rPr>
      </w:pPr>
      <w:r w:rsidRPr="006F5074">
        <w:rPr>
          <w:rFonts w:eastAsia="MS ??"/>
          <w:bCs/>
        </w:rPr>
        <w:t xml:space="preserve">Организация на посещения на място, конференции по въпросите на бизнеса и инвестициите и търговски изложения; </w:t>
      </w:r>
    </w:p>
    <w:p w:rsidR="00453B83" w:rsidRPr="006F5074" w:rsidRDefault="00453B83" w:rsidP="00F14306">
      <w:pPr>
        <w:pStyle w:val="ListParagraph"/>
        <w:numPr>
          <w:ilvl w:val="0"/>
          <w:numId w:val="13"/>
        </w:numPr>
        <w:spacing w:line="276" w:lineRule="auto"/>
        <w:jc w:val="both"/>
        <w:rPr>
          <w:rFonts w:eastAsia="MS ??"/>
          <w:bCs/>
        </w:rPr>
      </w:pPr>
      <w:r w:rsidRPr="006F5074">
        <w:rPr>
          <w:rFonts w:eastAsia="MS ??"/>
          <w:bCs/>
        </w:rPr>
        <w:t xml:space="preserve">Специфична информация за съществуващите доставчици в Словения, според конкретните интереси на инвеститора; </w:t>
      </w:r>
    </w:p>
    <w:p w:rsidR="00453B83" w:rsidRPr="006F5074" w:rsidRDefault="00453B83" w:rsidP="00F14306">
      <w:pPr>
        <w:pStyle w:val="ListParagraph"/>
        <w:numPr>
          <w:ilvl w:val="0"/>
          <w:numId w:val="13"/>
        </w:numPr>
        <w:spacing w:line="276" w:lineRule="auto"/>
        <w:jc w:val="both"/>
        <w:rPr>
          <w:rFonts w:eastAsia="MS ??"/>
          <w:bCs/>
        </w:rPr>
      </w:pPr>
      <w:r w:rsidRPr="006F5074">
        <w:rPr>
          <w:rFonts w:eastAsia="MS ??"/>
          <w:bCs/>
        </w:rPr>
        <w:t xml:space="preserve">База данни на всички словенски компании износители; </w:t>
      </w:r>
    </w:p>
    <w:p w:rsidR="00453B83" w:rsidRPr="006F5074" w:rsidRDefault="00453B83" w:rsidP="00F14306">
      <w:pPr>
        <w:pStyle w:val="ListParagraph"/>
        <w:numPr>
          <w:ilvl w:val="0"/>
          <w:numId w:val="13"/>
        </w:numPr>
        <w:spacing w:line="276" w:lineRule="auto"/>
        <w:jc w:val="both"/>
        <w:rPr>
          <w:rFonts w:eastAsia="MS ??"/>
          <w:bCs/>
        </w:rPr>
      </w:pPr>
      <w:r w:rsidRPr="006F5074">
        <w:rPr>
          <w:rFonts w:eastAsia="MS ??"/>
          <w:bCs/>
        </w:rPr>
        <w:t xml:space="preserve">Насочване на инвеститорски запитвания към словенските компании износители; </w:t>
      </w:r>
    </w:p>
    <w:p w:rsidR="00453B83" w:rsidRPr="006F5074" w:rsidRDefault="00453B83" w:rsidP="00F14306">
      <w:pPr>
        <w:pStyle w:val="ListParagraph"/>
        <w:numPr>
          <w:ilvl w:val="0"/>
          <w:numId w:val="13"/>
        </w:numPr>
        <w:spacing w:line="276" w:lineRule="auto"/>
        <w:jc w:val="both"/>
        <w:rPr>
          <w:rFonts w:eastAsia="MS ??"/>
          <w:bCs/>
        </w:rPr>
      </w:pPr>
      <w:r w:rsidRPr="006F5074">
        <w:rPr>
          <w:rFonts w:eastAsia="MS ??"/>
          <w:bCs/>
        </w:rPr>
        <w:t>Консултации и съвети по практически въпроси, свързани с инвестиционния проект.</w:t>
      </w:r>
    </w:p>
    <w:p w:rsidR="005D01E3" w:rsidRPr="006F5074" w:rsidRDefault="005D01E3" w:rsidP="005D01E3">
      <w:pPr>
        <w:spacing w:line="276" w:lineRule="auto"/>
        <w:jc w:val="both"/>
        <w:rPr>
          <w:rFonts w:eastAsia="MS ??"/>
          <w:bCs/>
        </w:rPr>
      </w:pPr>
    </w:p>
    <w:p w:rsidR="00466AB7" w:rsidRPr="00A539FA" w:rsidRDefault="008977B2" w:rsidP="00466AB7">
      <w:pPr>
        <w:pStyle w:val="Heading1"/>
        <w:rPr>
          <w:rFonts w:eastAsia="MS ??"/>
        </w:rPr>
      </w:pPr>
      <w:bookmarkStart w:id="3" w:name="_Toc70429106"/>
      <w:r w:rsidRPr="00A539FA">
        <w:rPr>
          <w:rFonts w:eastAsia="MS ??"/>
          <w:lang w:val="bg-BG"/>
        </w:rPr>
        <w:t>Заинтересовани страни</w:t>
      </w:r>
      <w:bookmarkEnd w:id="3"/>
    </w:p>
    <w:p w:rsidR="008977B2" w:rsidRPr="00A539FA" w:rsidRDefault="008977B2" w:rsidP="00A539FA">
      <w:pPr>
        <w:rPr>
          <w:rFonts w:eastAsia="MS ??"/>
          <w:b/>
          <w:i/>
        </w:rPr>
      </w:pPr>
      <w:bookmarkStart w:id="4" w:name="_Toc70429107"/>
      <w:r w:rsidRPr="00A539FA">
        <w:rPr>
          <w:rFonts w:eastAsia="MS ??"/>
          <w:b/>
          <w:i/>
        </w:rPr>
        <w:t>Идентифициране на заинтересовани страни</w:t>
      </w:r>
      <w:bookmarkEnd w:id="4"/>
      <w:r w:rsidRPr="00A539FA">
        <w:rPr>
          <w:rFonts w:eastAsia="MS ??"/>
          <w:b/>
          <w:i/>
        </w:rPr>
        <w:t xml:space="preserve"> </w:t>
      </w:r>
    </w:p>
    <w:p w:rsidR="008977B2" w:rsidRPr="006F5074" w:rsidRDefault="008977B2" w:rsidP="00257475">
      <w:pPr>
        <w:spacing w:line="276" w:lineRule="auto"/>
        <w:jc w:val="both"/>
        <w:rPr>
          <w:rFonts w:eastAsia="MS ??"/>
          <w:bCs/>
        </w:rPr>
      </w:pPr>
      <w:r w:rsidRPr="006F5074">
        <w:rPr>
          <w:rFonts w:eastAsia="MS ??"/>
          <w:bCs/>
        </w:rPr>
        <w:t xml:space="preserve">Класическото определение за заинтересовани страни ги дефинира като „всяка група или личност, които могат да бъдат засегнати от или могат да повлияят на постигането на целите на организацията (Фрийман, 1984). Различни други определения, включват възможността да влияят или да са повлияни от стратегията на организацията, ли възможността да имат отношение към ресурсите, вниманието, или резултатите от дейността на организацията. От гледна точка на активност определението се основава на възможността на тези групи или индивиди да отговорят, преговарят или променят стратегическото бъдеще на организацията. Сравнително обобщаващо е определението, </w:t>
      </w:r>
      <w:r w:rsidRPr="006F5074">
        <w:rPr>
          <w:rFonts w:eastAsia="MS ??"/>
          <w:bCs/>
        </w:rPr>
        <w:lastRenderedPageBreak/>
        <w:t xml:space="preserve">което вижда в заинтересованите страни тези индивиди или групи, които зависят от организацията, за да осъществят своите цели и от които зависи самата организация (Oohnson and Scholes, 2002:206). Независимо от различният обхват на тези дефиниции, те се обединяват около необходимостта да се осигури поне минимална подкрепа от заинтересованите страни, за да се гарантира устойчивостта на стратегическите цели и разработените политики. </w:t>
      </w:r>
    </w:p>
    <w:p w:rsidR="008977B2" w:rsidRPr="006F5074" w:rsidRDefault="008977B2" w:rsidP="00257475">
      <w:pPr>
        <w:spacing w:line="276" w:lineRule="auto"/>
        <w:jc w:val="both"/>
        <w:rPr>
          <w:rFonts w:eastAsia="MS ??"/>
          <w:bCs/>
        </w:rPr>
      </w:pPr>
      <w:r w:rsidRPr="006F5074">
        <w:rPr>
          <w:rFonts w:eastAsia="MS ??"/>
          <w:bCs/>
        </w:rPr>
        <w:t>Анализът на заинтересованите страни е от ключово значение, за да се осигури ефективното им включване при решаването на различни проблеми. Глобализацията и все по-голямата взаимосвързаност на различните сфери и области на публичната политика, правят невъзможно вземането на решения, които касаят тясна целева група. Същевременно комплексността на проблемите и търсенето на подходящи решения се усложнява от динамиката на съвременните общества и включването на заинтересованите страни е ключов момент от намирането на решения.</w:t>
      </w:r>
    </w:p>
    <w:p w:rsidR="008977B2" w:rsidRPr="006F5074" w:rsidRDefault="008977B2" w:rsidP="00257475">
      <w:pPr>
        <w:spacing w:line="276" w:lineRule="auto"/>
        <w:jc w:val="both"/>
        <w:rPr>
          <w:rFonts w:eastAsia="MS ??"/>
          <w:bCs/>
        </w:rPr>
      </w:pPr>
    </w:p>
    <w:p w:rsidR="008977B2" w:rsidRPr="006F5074" w:rsidRDefault="008977B2" w:rsidP="00257475">
      <w:pPr>
        <w:spacing w:line="276" w:lineRule="auto"/>
        <w:jc w:val="both"/>
        <w:rPr>
          <w:rFonts w:eastAsia="MS ??"/>
          <w:b/>
          <w:bCs/>
        </w:rPr>
      </w:pPr>
      <w:r w:rsidRPr="006F5074">
        <w:rPr>
          <w:rFonts w:eastAsia="MS ??"/>
          <w:b/>
          <w:bCs/>
        </w:rPr>
        <w:t>Няколко надграждащи се техники за идентифициране на заинтересовани страни.</w:t>
      </w:r>
    </w:p>
    <w:p w:rsidR="008977B2" w:rsidRPr="006F5074" w:rsidRDefault="008977B2" w:rsidP="00257475">
      <w:pPr>
        <w:spacing w:line="276" w:lineRule="auto"/>
        <w:jc w:val="both"/>
        <w:rPr>
          <w:rFonts w:eastAsia="MS ??"/>
          <w:bCs/>
        </w:rPr>
      </w:pPr>
    </w:p>
    <w:tbl>
      <w:tblPr>
        <w:tblStyle w:val="TableGrid6"/>
        <w:tblW w:w="0" w:type="auto"/>
        <w:tblLook w:val="04A0" w:firstRow="1" w:lastRow="0" w:firstColumn="1" w:lastColumn="0" w:noHBand="0" w:noVBand="1"/>
      </w:tblPr>
      <w:tblGrid>
        <w:gridCol w:w="1479"/>
        <w:gridCol w:w="3213"/>
        <w:gridCol w:w="4318"/>
      </w:tblGrid>
      <w:tr w:rsidR="002F7B8D" w:rsidRPr="006F5074" w:rsidTr="002F7B8D">
        <w:trPr>
          <w:trHeight w:val="288"/>
          <w:tblHeader/>
        </w:trPr>
        <w:tc>
          <w:tcPr>
            <w:tcW w:w="1486" w:type="dxa"/>
            <w:shd w:val="clear" w:color="auto" w:fill="DEEAF6" w:themeFill="accent1" w:themeFillTint="33"/>
            <w:hideMark/>
          </w:tcPr>
          <w:p w:rsidR="008977B2" w:rsidRPr="006F5074" w:rsidRDefault="008977B2" w:rsidP="00257475">
            <w:pPr>
              <w:spacing w:after="160" w:line="276" w:lineRule="auto"/>
              <w:jc w:val="center"/>
              <w:rPr>
                <w:rFonts w:ascii="Times New Roman" w:hAnsi="Times New Roman" w:cs="Times New Roman"/>
                <w:b/>
                <w:color w:val="000000" w:themeColor="text1"/>
                <w:sz w:val="16"/>
              </w:rPr>
            </w:pPr>
            <w:r w:rsidRPr="006F5074">
              <w:rPr>
                <w:rFonts w:ascii="Times New Roman" w:hAnsi="Times New Roman" w:cs="Times New Roman"/>
                <w:b/>
                <w:color w:val="000000" w:themeColor="text1"/>
                <w:sz w:val="16"/>
              </w:rPr>
              <w:t>Техника за анализ</w:t>
            </w:r>
          </w:p>
        </w:tc>
        <w:tc>
          <w:tcPr>
            <w:tcW w:w="3234" w:type="dxa"/>
            <w:shd w:val="clear" w:color="auto" w:fill="DEEAF6" w:themeFill="accent1" w:themeFillTint="33"/>
            <w:hideMark/>
          </w:tcPr>
          <w:p w:rsidR="008977B2" w:rsidRPr="006F5074" w:rsidRDefault="002F7B8D" w:rsidP="00257475">
            <w:pPr>
              <w:spacing w:after="160" w:line="276" w:lineRule="auto"/>
              <w:jc w:val="center"/>
              <w:rPr>
                <w:rFonts w:ascii="Times New Roman" w:hAnsi="Times New Roman" w:cs="Times New Roman"/>
                <w:b/>
                <w:color w:val="000000" w:themeColor="text1"/>
                <w:sz w:val="16"/>
              </w:rPr>
            </w:pPr>
            <w:r w:rsidRPr="006F5074">
              <w:rPr>
                <w:rFonts w:ascii="Times New Roman" w:hAnsi="Times New Roman" w:cs="Times New Roman"/>
                <w:b/>
                <w:color w:val="000000" w:themeColor="text1"/>
                <w:sz w:val="16"/>
              </w:rPr>
              <w:t>Характеристики</w:t>
            </w:r>
          </w:p>
        </w:tc>
        <w:tc>
          <w:tcPr>
            <w:tcW w:w="4342" w:type="dxa"/>
            <w:shd w:val="clear" w:color="auto" w:fill="DEEAF6" w:themeFill="accent1" w:themeFillTint="33"/>
            <w:hideMark/>
          </w:tcPr>
          <w:p w:rsidR="008977B2" w:rsidRPr="006F5074" w:rsidRDefault="008977B2" w:rsidP="00257475">
            <w:pPr>
              <w:spacing w:after="160" w:line="276" w:lineRule="auto"/>
              <w:jc w:val="center"/>
              <w:rPr>
                <w:rFonts w:ascii="Times New Roman" w:hAnsi="Times New Roman" w:cs="Times New Roman"/>
                <w:b/>
                <w:color w:val="000000" w:themeColor="text1"/>
                <w:sz w:val="16"/>
              </w:rPr>
            </w:pPr>
            <w:r w:rsidRPr="006F5074">
              <w:rPr>
                <w:rFonts w:ascii="Times New Roman" w:hAnsi="Times New Roman" w:cs="Times New Roman"/>
                <w:b/>
                <w:color w:val="000000" w:themeColor="text1"/>
                <w:sz w:val="16"/>
              </w:rPr>
              <w:t>Етапи</w:t>
            </w:r>
          </w:p>
        </w:tc>
      </w:tr>
      <w:tr w:rsidR="002F7B8D" w:rsidRPr="006F5074" w:rsidTr="002F7B8D">
        <w:trPr>
          <w:trHeight w:val="761"/>
        </w:trPr>
        <w:tc>
          <w:tcPr>
            <w:tcW w:w="1486" w:type="dxa"/>
            <w:vMerge w:val="restart"/>
            <w:shd w:val="clear" w:color="auto" w:fill="DEEAF6" w:themeFill="accent1" w:themeFillTint="33"/>
            <w:textDirection w:val="btLr"/>
            <w:hideMark/>
          </w:tcPr>
          <w:p w:rsidR="008977B2" w:rsidRPr="006F5074" w:rsidRDefault="008977B2" w:rsidP="00257475">
            <w:pPr>
              <w:spacing w:after="160" w:line="276" w:lineRule="auto"/>
              <w:jc w:val="center"/>
              <w:rPr>
                <w:rFonts w:ascii="Times New Roman" w:hAnsi="Times New Roman" w:cs="Times New Roman"/>
                <w:b/>
                <w:color w:val="000000" w:themeColor="text1"/>
                <w:sz w:val="16"/>
              </w:rPr>
            </w:pPr>
            <w:r w:rsidRPr="006F5074">
              <w:rPr>
                <w:rFonts w:ascii="Times New Roman" w:hAnsi="Times New Roman" w:cs="Times New Roman"/>
                <w:b/>
                <w:color w:val="000000" w:themeColor="text1"/>
                <w:sz w:val="16"/>
              </w:rPr>
              <w:t>Основна техника за анализ</w:t>
            </w: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Предлага бърз и полезен начин за идентифициране на заинтересованите страни и техните интереси.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Съберете, хората които имат отношение към процеса на обществени консултации</w:t>
            </w:r>
          </w:p>
        </w:tc>
      </w:tr>
      <w:tr w:rsidR="002F7B8D" w:rsidRPr="006F5074" w:rsidTr="002F7B8D">
        <w:trPr>
          <w:trHeight w:val="417"/>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Позволява дефинирането на интереса и гледните точки на заинтересованите страни</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Брейнсторминг - създаване на списък с потенциални заинтересовани страни</w:t>
            </w:r>
          </w:p>
        </w:tc>
      </w:tr>
      <w:tr w:rsidR="002F7B8D" w:rsidRPr="006F5074" w:rsidTr="002F7B8D">
        <w:trPr>
          <w:trHeight w:val="288"/>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Извежда някои основни стратегически проблеми</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Запишете всяка една от тях на отделен лист от флипчарт</w:t>
            </w:r>
          </w:p>
        </w:tc>
      </w:tr>
      <w:tr w:rsidR="002F7B8D" w:rsidRPr="006F5074" w:rsidTr="002F7B8D">
        <w:trPr>
          <w:trHeight w:val="443"/>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Започва процес на идентифициране на потенциални коалиции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Начертайте тясна колона долу в дясно на листа и я оставете празна </w:t>
            </w:r>
          </w:p>
        </w:tc>
      </w:tr>
      <w:tr w:rsidR="002F7B8D" w:rsidRPr="006F5074" w:rsidTr="002F7B8D">
        <w:trPr>
          <w:trHeight w:val="864"/>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В ляво от нея впишете какви са потенциалните критерии, които заинтересованите страни биха използвали, за да оценят предложението или какви са очакванията на тези страни</w:t>
            </w:r>
          </w:p>
        </w:tc>
      </w:tr>
      <w:tr w:rsidR="002F7B8D" w:rsidRPr="006F5074" w:rsidTr="002F7B8D">
        <w:trPr>
          <w:trHeight w:val="816"/>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Решете какво е отношението на заинтересованите страни, спрямо конкретната политика, стратегия, предложение - поставете цветни точки срещу всеки критерий - добро, неутрално, негативно</w:t>
            </w:r>
          </w:p>
        </w:tc>
      </w:tr>
      <w:tr w:rsidR="002F7B8D" w:rsidRPr="006F5074" w:rsidTr="002F7B8D">
        <w:trPr>
          <w:trHeight w:val="545"/>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Решете и запишете какво може да се направи бързо, за да се удовлетворят  очакванията на всяка от заинтересованите страни. </w:t>
            </w:r>
          </w:p>
        </w:tc>
      </w:tr>
      <w:tr w:rsidR="002F7B8D" w:rsidRPr="006F5074" w:rsidTr="002F7B8D">
        <w:trPr>
          <w:trHeight w:val="383"/>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Идентифицирайте и запишете дългосрочните проблеми със заинтересованите страни</w:t>
            </w:r>
          </w:p>
        </w:tc>
      </w:tr>
      <w:tr w:rsidR="002F7B8D" w:rsidRPr="006F5074" w:rsidTr="002F7B8D">
        <w:trPr>
          <w:trHeight w:val="404"/>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Определете как всяка от заинтересованите страни влияе на организацията/предложението</w:t>
            </w:r>
          </w:p>
        </w:tc>
      </w:tr>
      <w:tr w:rsidR="002F7B8D" w:rsidRPr="006F5074" w:rsidTr="002F7B8D">
        <w:trPr>
          <w:trHeight w:val="423"/>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Решете от какво имате нужда, от всяка от заинтересованите страни </w:t>
            </w:r>
          </w:p>
        </w:tc>
      </w:tr>
      <w:tr w:rsidR="002F7B8D" w:rsidRPr="006F5074" w:rsidTr="002F7B8D">
        <w:trPr>
          <w:trHeight w:val="415"/>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b/>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Подредете заинтересованите страни спрямо тяхната значимост за предложението/организацията </w:t>
            </w:r>
          </w:p>
        </w:tc>
      </w:tr>
      <w:tr w:rsidR="002F7B8D" w:rsidRPr="006F5074" w:rsidTr="002F7B8D">
        <w:trPr>
          <w:trHeight w:val="407"/>
        </w:trPr>
        <w:tc>
          <w:tcPr>
            <w:tcW w:w="1486" w:type="dxa"/>
            <w:vMerge w:val="restart"/>
            <w:shd w:val="clear" w:color="auto" w:fill="DEEAF6" w:themeFill="accent1" w:themeFillTint="33"/>
            <w:textDirection w:val="btLr"/>
            <w:hideMark/>
          </w:tcPr>
          <w:p w:rsidR="008977B2" w:rsidRPr="006F5074" w:rsidRDefault="008977B2" w:rsidP="00257475">
            <w:pPr>
              <w:spacing w:after="160" w:line="276" w:lineRule="auto"/>
              <w:jc w:val="center"/>
              <w:rPr>
                <w:rFonts w:ascii="Times New Roman" w:hAnsi="Times New Roman" w:cs="Times New Roman"/>
                <w:b/>
                <w:color w:val="000000" w:themeColor="text1"/>
                <w:sz w:val="16"/>
              </w:rPr>
            </w:pPr>
            <w:r w:rsidRPr="006F5074">
              <w:rPr>
                <w:rFonts w:ascii="Times New Roman" w:hAnsi="Times New Roman" w:cs="Times New Roman"/>
                <w:b/>
                <w:color w:val="000000" w:themeColor="text1"/>
                <w:sz w:val="16"/>
              </w:rPr>
              <w:t>Решетка на влияние и интерес - Eden and Ackeramann</w:t>
            </w: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Двуизмерна матрица по оста на влиянието и интереса на заинтересованите страни</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Залепете четири листа от флипчарт на стената - един до друг, два хоризонтално и два вертикално</w:t>
            </w:r>
          </w:p>
        </w:tc>
      </w:tr>
      <w:tr w:rsidR="002F7B8D" w:rsidRPr="006F5074" w:rsidTr="002F7B8D">
        <w:trPr>
          <w:trHeight w:val="994"/>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Създава  диаграма на заинтересованите страни и помага да се вземе решение, мнението и очакванията на кои от тях следва да се вземат предвид, за да се адресира проблема</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Нарисувайте две оси - хоризонтална и вертикална</w:t>
            </w:r>
          </w:p>
        </w:tc>
      </w:tr>
      <w:tr w:rsidR="002F7B8D" w:rsidRPr="006F5074" w:rsidTr="002F7B8D">
        <w:trPr>
          <w:trHeight w:val="413"/>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Позволява да се определят потенциални коалиции</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Хоризонталната ос представя влиянието - от слабо към силно</w:t>
            </w:r>
          </w:p>
        </w:tc>
      </w:tr>
      <w:tr w:rsidR="002F7B8D" w:rsidRPr="006F5074" w:rsidTr="002F7B8D">
        <w:trPr>
          <w:trHeight w:val="288"/>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Определя възможни стратегии за поведение</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Вертикалната ос представя интереса - от слаб към силен</w:t>
            </w:r>
          </w:p>
        </w:tc>
      </w:tr>
      <w:tr w:rsidR="002F7B8D" w:rsidRPr="006F5074" w:rsidTr="002F7B8D">
        <w:trPr>
          <w:trHeight w:val="576"/>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Определят се четири категории заинтересовани страни:</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Брейнсторминг - създаване на списък с потенциални заинтересовани страни. Запишете ги на лепящи се листчета</w:t>
            </w:r>
          </w:p>
        </w:tc>
      </w:tr>
      <w:tr w:rsidR="002F7B8D" w:rsidRPr="006F5074" w:rsidTr="002F7B8D">
        <w:trPr>
          <w:trHeight w:val="561"/>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Играчи - силен интерес и силно влияние.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Модератор, насочван от планиращите, води дискусия за това къде да бъдат поставени всяка една от определените заинтересовани страни </w:t>
            </w:r>
          </w:p>
        </w:tc>
      </w:tr>
      <w:tr w:rsidR="002F7B8D" w:rsidRPr="006F5074" w:rsidTr="002F7B8D">
        <w:trPr>
          <w:trHeight w:val="576"/>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Определящи контекста - силно влияние, но слаб интерес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Дискусията приключва когато всички заинтересовани страни бъдат поставени или отстранени, по обосновани причини </w:t>
            </w:r>
          </w:p>
        </w:tc>
      </w:tr>
      <w:tr w:rsidR="002F7B8D" w:rsidRPr="006F5074" w:rsidTr="002F7B8D">
        <w:trPr>
          <w:trHeight w:val="404"/>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Обекти - силен интерес, но слабо влияние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Листчетата могат да се местят, докато всички участници в планирането не са удовлетворени от постигнатия резултат</w:t>
            </w:r>
          </w:p>
        </w:tc>
      </w:tr>
      <w:tr w:rsidR="002F7B8D" w:rsidRPr="006F5074" w:rsidTr="002F7B8D">
        <w:trPr>
          <w:trHeight w:val="404"/>
        </w:trPr>
        <w:tc>
          <w:tcPr>
            <w:tcW w:w="1486" w:type="dxa"/>
            <w:vMerge/>
            <w:shd w:val="clear" w:color="auto" w:fill="DEEAF6" w:themeFill="accent1" w:themeFillTint="33"/>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"Тълпа" - слаб интерес и слабо влияние</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Групата следва да обсъди приложението на финално постигнатия списък със заинтересованите страни </w:t>
            </w:r>
          </w:p>
        </w:tc>
      </w:tr>
      <w:tr w:rsidR="002F7B8D" w:rsidRPr="006F5074" w:rsidTr="002F7B8D">
        <w:trPr>
          <w:trHeight w:val="410"/>
        </w:trPr>
        <w:tc>
          <w:tcPr>
            <w:tcW w:w="1486" w:type="dxa"/>
            <w:vMerge w:val="restart"/>
            <w:shd w:val="clear" w:color="auto" w:fill="DEEAF6" w:themeFill="accent1" w:themeFillTint="33"/>
            <w:textDirection w:val="btLr"/>
            <w:hideMark/>
          </w:tcPr>
          <w:p w:rsidR="008977B2" w:rsidRPr="006F5074" w:rsidRDefault="008977B2" w:rsidP="00257475">
            <w:pPr>
              <w:spacing w:after="160" w:line="276" w:lineRule="auto"/>
              <w:jc w:val="center"/>
              <w:rPr>
                <w:rFonts w:ascii="Times New Roman" w:hAnsi="Times New Roman" w:cs="Times New Roman"/>
                <w:b/>
                <w:color w:val="000000" w:themeColor="text1"/>
                <w:sz w:val="16"/>
              </w:rPr>
            </w:pPr>
            <w:r w:rsidRPr="006F5074">
              <w:rPr>
                <w:rFonts w:ascii="Times New Roman" w:hAnsi="Times New Roman" w:cs="Times New Roman"/>
                <w:b/>
                <w:color w:val="000000" w:themeColor="text1"/>
                <w:sz w:val="16"/>
              </w:rPr>
              <w:t>Диаграма на влияние</w:t>
            </w:r>
          </w:p>
        </w:tc>
        <w:tc>
          <w:tcPr>
            <w:tcW w:w="3234"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Идентифицира вътрешните връзки на влияние между заинтересованите страни </w:t>
            </w:r>
          </w:p>
        </w:tc>
        <w:tc>
          <w:tcPr>
            <w:tcW w:w="4342" w:type="dxa"/>
            <w:hideMark/>
          </w:tcPr>
          <w:p w:rsidR="008977B2" w:rsidRPr="006F5074" w:rsidRDefault="008977B2"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Създава се решетка на влияне и интереси</w:t>
            </w:r>
          </w:p>
        </w:tc>
      </w:tr>
      <w:tr w:rsidR="002F7B8D" w:rsidRPr="006F5074" w:rsidTr="002F7B8D">
        <w:trPr>
          <w:trHeight w:val="557"/>
        </w:trPr>
        <w:tc>
          <w:tcPr>
            <w:tcW w:w="1486" w:type="dxa"/>
            <w:vMerge/>
            <w:shd w:val="clear" w:color="auto" w:fill="DEEAF6" w:themeFill="accent1" w:themeFillTint="33"/>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p>
        </w:tc>
        <w:tc>
          <w:tcPr>
            <w:tcW w:w="3234" w:type="dxa"/>
            <w:vMerge w:val="restart"/>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Прави се като следващ етап от решетката на влиянието </w:t>
            </w:r>
          </w:p>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w:t>
            </w:r>
          </w:p>
        </w:tc>
        <w:tc>
          <w:tcPr>
            <w:tcW w:w="4342" w:type="dxa"/>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За всяка от идентифицираните заинтересовани страни се обсъжда т възможните линии на влияние към други заинтересовани страни </w:t>
            </w:r>
          </w:p>
        </w:tc>
      </w:tr>
      <w:tr w:rsidR="002F7B8D" w:rsidRPr="006F5074" w:rsidTr="002F7B8D">
        <w:trPr>
          <w:trHeight w:val="288"/>
        </w:trPr>
        <w:tc>
          <w:tcPr>
            <w:tcW w:w="1486" w:type="dxa"/>
            <w:vMerge/>
            <w:shd w:val="clear" w:color="auto" w:fill="DEEAF6" w:themeFill="accent1" w:themeFillTint="33"/>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p>
        </w:tc>
        <w:tc>
          <w:tcPr>
            <w:tcW w:w="3234" w:type="dxa"/>
            <w:vMerge/>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p>
        </w:tc>
        <w:tc>
          <w:tcPr>
            <w:tcW w:w="4342" w:type="dxa"/>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Линиите се чертаят върху решетката от модератор</w:t>
            </w:r>
          </w:p>
        </w:tc>
      </w:tr>
      <w:tr w:rsidR="002F7B8D" w:rsidRPr="006F5074" w:rsidTr="002F7B8D">
        <w:trPr>
          <w:trHeight w:val="655"/>
        </w:trPr>
        <w:tc>
          <w:tcPr>
            <w:tcW w:w="1486" w:type="dxa"/>
            <w:vMerge/>
            <w:shd w:val="clear" w:color="auto" w:fill="DEEAF6" w:themeFill="accent1" w:themeFillTint="33"/>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p>
        </w:tc>
        <w:tc>
          <w:tcPr>
            <w:tcW w:w="3234" w:type="dxa"/>
            <w:vMerge/>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p>
        </w:tc>
        <w:tc>
          <w:tcPr>
            <w:tcW w:w="4342" w:type="dxa"/>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 xml:space="preserve">Възможно е да се правят двупосочни линии, но е добре да се идентифицира коя е водещата посока на влиняние между заинтересованите страни </w:t>
            </w:r>
          </w:p>
        </w:tc>
      </w:tr>
      <w:tr w:rsidR="002F7B8D" w:rsidRPr="006F5074" w:rsidTr="002F7B8D">
        <w:trPr>
          <w:trHeight w:val="693"/>
        </w:trPr>
        <w:tc>
          <w:tcPr>
            <w:tcW w:w="1486" w:type="dxa"/>
            <w:vMerge/>
            <w:shd w:val="clear" w:color="auto" w:fill="DEEAF6" w:themeFill="accent1" w:themeFillTint="33"/>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p>
        </w:tc>
        <w:tc>
          <w:tcPr>
            <w:tcW w:w="3234" w:type="dxa"/>
            <w:vMerge/>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p>
        </w:tc>
        <w:tc>
          <w:tcPr>
            <w:tcW w:w="4342" w:type="dxa"/>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Проведете диалог свързан с идентифицираните линии на влияние. Кои са най-значими от гледна точка на поставената цел? Кои са най-влиятелните актьори и в каква посока?</w:t>
            </w:r>
          </w:p>
        </w:tc>
      </w:tr>
      <w:tr w:rsidR="002F7B8D" w:rsidRPr="006F5074" w:rsidTr="002F7B8D">
        <w:trPr>
          <w:trHeight w:val="419"/>
        </w:trPr>
        <w:tc>
          <w:tcPr>
            <w:tcW w:w="1486" w:type="dxa"/>
            <w:vMerge/>
            <w:shd w:val="clear" w:color="auto" w:fill="DEEAF6" w:themeFill="accent1" w:themeFillTint="33"/>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p>
        </w:tc>
        <w:tc>
          <w:tcPr>
            <w:tcW w:w="3234" w:type="dxa"/>
            <w:vMerge/>
            <w:tcBorders>
              <w:bottom w:val="nil"/>
            </w:tcBorders>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p>
        </w:tc>
        <w:tc>
          <w:tcPr>
            <w:tcW w:w="4342" w:type="dxa"/>
            <w:hideMark/>
          </w:tcPr>
          <w:p w:rsidR="002F7B8D" w:rsidRPr="006F5074" w:rsidRDefault="002F7B8D" w:rsidP="00257475">
            <w:pPr>
              <w:spacing w:after="160" w:line="276" w:lineRule="auto"/>
              <w:jc w:val="both"/>
              <w:rPr>
                <w:rFonts w:ascii="Times New Roman" w:hAnsi="Times New Roman" w:cs="Times New Roman"/>
                <w:color w:val="000000" w:themeColor="text1"/>
                <w:sz w:val="16"/>
              </w:rPr>
            </w:pPr>
            <w:r w:rsidRPr="006F5074">
              <w:rPr>
                <w:rFonts w:ascii="Times New Roman" w:hAnsi="Times New Roman" w:cs="Times New Roman"/>
                <w:color w:val="000000" w:themeColor="text1"/>
                <w:sz w:val="16"/>
              </w:rPr>
              <w:t>След постигането на съгласие, проведете дебат относно стратегия за действие</w:t>
            </w:r>
          </w:p>
        </w:tc>
      </w:tr>
    </w:tbl>
    <w:p w:rsidR="008977B2" w:rsidRPr="006F5074" w:rsidRDefault="008977B2" w:rsidP="00257475">
      <w:pPr>
        <w:spacing w:line="276" w:lineRule="auto"/>
        <w:jc w:val="both"/>
        <w:rPr>
          <w:rFonts w:eastAsia="MS ??"/>
          <w:bCs/>
          <w:color w:val="000000" w:themeColor="text1"/>
        </w:rPr>
      </w:pPr>
    </w:p>
    <w:p w:rsidR="008977B2" w:rsidRPr="006F5074" w:rsidRDefault="002F7B8D" w:rsidP="00257475">
      <w:pPr>
        <w:pStyle w:val="Caption"/>
        <w:spacing w:line="276" w:lineRule="auto"/>
        <w:rPr>
          <w:color w:val="000000" w:themeColor="text1"/>
          <w:sz w:val="24"/>
        </w:rPr>
      </w:pPr>
      <w:r w:rsidRPr="006F5074">
        <w:rPr>
          <w:color w:val="000000" w:themeColor="text1"/>
        </w:rPr>
        <w:t>Интерактивно упражнение за работа в малки групи: Анализ на заинтересованите страни  - м</w:t>
      </w:r>
      <w:r w:rsidR="008977B2" w:rsidRPr="006F5074">
        <w:rPr>
          <w:color w:val="000000" w:themeColor="text1"/>
        </w:rPr>
        <w:t>атрица за планиране на участието</w:t>
      </w:r>
      <w:r w:rsidRPr="006F5074">
        <w:rPr>
          <w:color w:val="000000" w:themeColor="text1"/>
        </w:rPr>
        <w:t xml:space="preserve"> -</w:t>
      </w:r>
    </w:p>
    <w:p w:rsidR="008977B2" w:rsidRPr="006F5074" w:rsidRDefault="008977B2" w:rsidP="00257475">
      <w:pPr>
        <w:spacing w:line="276" w:lineRule="auto"/>
        <w:jc w:val="both"/>
        <w:rPr>
          <w:rFonts w:eastAsia="MS ??"/>
          <w:bCs/>
          <w:color w:val="000000" w:themeColor="text1"/>
        </w:rPr>
      </w:pPr>
    </w:p>
    <w:tbl>
      <w:tblPr>
        <w:tblStyle w:val="TableGrid"/>
        <w:tblW w:w="0" w:type="auto"/>
        <w:tblLook w:val="04A0" w:firstRow="1" w:lastRow="0" w:firstColumn="1" w:lastColumn="0" w:noHBand="0" w:noVBand="1"/>
      </w:tblPr>
      <w:tblGrid>
        <w:gridCol w:w="1908"/>
        <w:gridCol w:w="1539"/>
        <w:gridCol w:w="1396"/>
        <w:gridCol w:w="1107"/>
        <w:gridCol w:w="1686"/>
        <w:gridCol w:w="1374"/>
      </w:tblGrid>
      <w:tr w:rsidR="002F7B8D" w:rsidRPr="006F5074" w:rsidTr="002F7B8D">
        <w:trPr>
          <w:trHeight w:val="288"/>
        </w:trPr>
        <w:tc>
          <w:tcPr>
            <w:tcW w:w="4980" w:type="dxa"/>
            <w:vMerge w:val="restart"/>
            <w:shd w:val="clear" w:color="auto" w:fill="DEEAF6" w:themeFill="accent1" w:themeFillTint="33"/>
            <w:hideMark/>
          </w:tcPr>
          <w:p w:rsidR="008977B2" w:rsidRPr="006F5074" w:rsidRDefault="008977B2" w:rsidP="00257475">
            <w:pPr>
              <w:spacing w:line="276" w:lineRule="auto"/>
              <w:jc w:val="both"/>
              <w:rPr>
                <w:color w:val="000000" w:themeColor="text1"/>
                <w:sz w:val="18"/>
              </w:rPr>
            </w:pPr>
            <w:r w:rsidRPr="006F5074">
              <w:rPr>
                <w:color w:val="000000" w:themeColor="text1"/>
                <w:sz w:val="18"/>
              </w:rPr>
              <w:t xml:space="preserve">Етапи на взаимоотношенията </w:t>
            </w:r>
          </w:p>
        </w:tc>
        <w:tc>
          <w:tcPr>
            <w:tcW w:w="12140" w:type="dxa"/>
            <w:gridSpan w:val="5"/>
            <w:shd w:val="clear" w:color="auto" w:fill="DEEAF6" w:themeFill="accent1" w:themeFillTint="33"/>
            <w:hideMark/>
          </w:tcPr>
          <w:p w:rsidR="008977B2" w:rsidRPr="006F5074" w:rsidRDefault="008977B2" w:rsidP="00257475">
            <w:pPr>
              <w:spacing w:line="276" w:lineRule="auto"/>
              <w:jc w:val="both"/>
              <w:rPr>
                <w:color w:val="000000" w:themeColor="text1"/>
                <w:sz w:val="18"/>
              </w:rPr>
            </w:pPr>
            <w:r w:rsidRPr="006F5074">
              <w:rPr>
                <w:color w:val="000000" w:themeColor="text1"/>
                <w:sz w:val="18"/>
              </w:rPr>
              <w:t>Стратегии за подход към заинтересованите страни</w:t>
            </w:r>
          </w:p>
        </w:tc>
      </w:tr>
      <w:tr w:rsidR="002F7B8D" w:rsidRPr="006F5074" w:rsidTr="002F7B8D">
        <w:trPr>
          <w:trHeight w:val="288"/>
        </w:trPr>
        <w:tc>
          <w:tcPr>
            <w:tcW w:w="4980" w:type="dxa"/>
            <w:vMerge/>
            <w:shd w:val="clear" w:color="auto" w:fill="DEEAF6" w:themeFill="accent1" w:themeFillTint="33"/>
            <w:hideMark/>
          </w:tcPr>
          <w:p w:rsidR="008977B2" w:rsidRPr="006F5074" w:rsidRDefault="008977B2" w:rsidP="00257475">
            <w:pPr>
              <w:spacing w:line="276" w:lineRule="auto"/>
              <w:jc w:val="both"/>
              <w:rPr>
                <w:color w:val="000000" w:themeColor="text1"/>
                <w:sz w:val="18"/>
              </w:rPr>
            </w:pPr>
          </w:p>
        </w:tc>
        <w:tc>
          <w:tcPr>
            <w:tcW w:w="6577" w:type="dxa"/>
            <w:shd w:val="clear" w:color="auto" w:fill="DEEAF6" w:themeFill="accent1" w:themeFillTint="33"/>
            <w:hideMark/>
          </w:tcPr>
          <w:p w:rsidR="008977B2" w:rsidRPr="006F5074" w:rsidRDefault="008977B2" w:rsidP="00257475">
            <w:pPr>
              <w:spacing w:line="276" w:lineRule="auto"/>
              <w:jc w:val="both"/>
              <w:rPr>
                <w:color w:val="000000" w:themeColor="text1"/>
                <w:sz w:val="18"/>
              </w:rPr>
            </w:pPr>
            <w:r w:rsidRPr="006F5074">
              <w:rPr>
                <w:color w:val="000000" w:themeColor="text1"/>
                <w:sz w:val="18"/>
              </w:rPr>
              <w:t>Информиране</w:t>
            </w:r>
          </w:p>
        </w:tc>
        <w:tc>
          <w:tcPr>
            <w:tcW w:w="1396" w:type="dxa"/>
            <w:shd w:val="clear" w:color="auto" w:fill="DEEAF6" w:themeFill="accent1" w:themeFillTint="33"/>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Консултиране</w:t>
            </w:r>
          </w:p>
        </w:tc>
        <w:tc>
          <w:tcPr>
            <w:tcW w:w="1107" w:type="dxa"/>
            <w:shd w:val="clear" w:color="auto" w:fill="DEEAF6" w:themeFill="accent1" w:themeFillTint="33"/>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Включване</w:t>
            </w:r>
          </w:p>
        </w:tc>
        <w:tc>
          <w:tcPr>
            <w:tcW w:w="1686" w:type="dxa"/>
            <w:shd w:val="clear" w:color="auto" w:fill="DEEAF6" w:themeFill="accent1" w:themeFillTint="33"/>
            <w:hideMark/>
          </w:tcPr>
          <w:p w:rsidR="008977B2" w:rsidRPr="006F5074" w:rsidRDefault="008977B2" w:rsidP="00257475">
            <w:pPr>
              <w:spacing w:line="276" w:lineRule="auto"/>
              <w:jc w:val="both"/>
              <w:rPr>
                <w:color w:val="000000" w:themeColor="text1"/>
                <w:sz w:val="18"/>
              </w:rPr>
            </w:pPr>
            <w:r w:rsidRPr="006F5074">
              <w:rPr>
                <w:color w:val="000000" w:themeColor="text1"/>
                <w:sz w:val="18"/>
              </w:rPr>
              <w:t xml:space="preserve">Сътрудничество </w:t>
            </w:r>
          </w:p>
        </w:tc>
        <w:tc>
          <w:tcPr>
            <w:tcW w:w="1374" w:type="dxa"/>
            <w:shd w:val="clear" w:color="auto" w:fill="DEEAF6" w:themeFill="accent1" w:themeFillTint="33"/>
            <w:hideMark/>
          </w:tcPr>
          <w:p w:rsidR="008977B2" w:rsidRPr="006F5074" w:rsidRDefault="008977B2" w:rsidP="00257475">
            <w:pPr>
              <w:spacing w:line="276" w:lineRule="auto"/>
              <w:jc w:val="both"/>
              <w:rPr>
                <w:color w:val="000000" w:themeColor="text1"/>
                <w:sz w:val="18"/>
              </w:rPr>
            </w:pPr>
            <w:r w:rsidRPr="006F5074">
              <w:rPr>
                <w:color w:val="000000" w:themeColor="text1"/>
                <w:sz w:val="18"/>
              </w:rPr>
              <w:t>Овластяване</w:t>
            </w:r>
          </w:p>
        </w:tc>
      </w:tr>
      <w:tr w:rsidR="002F7B8D" w:rsidRPr="006F5074" w:rsidTr="002F7B8D">
        <w:trPr>
          <w:trHeight w:val="288"/>
        </w:trPr>
        <w:tc>
          <w:tcPr>
            <w:tcW w:w="4980" w:type="dxa"/>
            <w:shd w:val="clear" w:color="auto" w:fill="DEEAF6" w:themeFill="accent1" w:themeFillTint="33"/>
            <w:hideMark/>
          </w:tcPr>
          <w:p w:rsidR="008977B2" w:rsidRPr="006F5074" w:rsidRDefault="008977B2" w:rsidP="00257475">
            <w:pPr>
              <w:spacing w:line="276" w:lineRule="auto"/>
              <w:jc w:val="both"/>
              <w:rPr>
                <w:color w:val="000000" w:themeColor="text1"/>
                <w:sz w:val="18"/>
              </w:rPr>
            </w:pPr>
            <w:r w:rsidRPr="006F5074">
              <w:rPr>
                <w:color w:val="000000" w:themeColor="text1"/>
                <w:sz w:val="18"/>
              </w:rPr>
              <w:lastRenderedPageBreak/>
              <w:t xml:space="preserve">Организиране на участието </w:t>
            </w:r>
          </w:p>
        </w:tc>
        <w:tc>
          <w:tcPr>
            <w:tcW w:w="6577" w:type="dxa"/>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396"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107"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686"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374"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r>
      <w:tr w:rsidR="002F7B8D" w:rsidRPr="006F5074" w:rsidTr="002F7B8D">
        <w:trPr>
          <w:trHeight w:val="864"/>
        </w:trPr>
        <w:tc>
          <w:tcPr>
            <w:tcW w:w="4980" w:type="dxa"/>
            <w:shd w:val="clear" w:color="auto" w:fill="DEEAF6" w:themeFill="accent1" w:themeFillTint="33"/>
            <w:hideMark/>
          </w:tcPr>
          <w:p w:rsidR="008977B2" w:rsidRPr="006F5074" w:rsidRDefault="008977B2" w:rsidP="00257475">
            <w:pPr>
              <w:spacing w:line="276" w:lineRule="auto"/>
              <w:jc w:val="both"/>
              <w:rPr>
                <w:color w:val="000000" w:themeColor="text1"/>
                <w:sz w:val="18"/>
              </w:rPr>
            </w:pPr>
            <w:r w:rsidRPr="006F5074">
              <w:rPr>
                <w:color w:val="000000" w:themeColor="text1"/>
                <w:sz w:val="18"/>
              </w:rPr>
              <w:t>Създаване на идеи за стратегическо действие (включително формулиране на проблем и търсене на решение)</w:t>
            </w:r>
          </w:p>
        </w:tc>
        <w:tc>
          <w:tcPr>
            <w:tcW w:w="6577" w:type="dxa"/>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396"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107"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686"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374"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r>
      <w:tr w:rsidR="002F7B8D" w:rsidRPr="006F5074" w:rsidTr="002F7B8D">
        <w:trPr>
          <w:trHeight w:val="864"/>
        </w:trPr>
        <w:tc>
          <w:tcPr>
            <w:tcW w:w="4980" w:type="dxa"/>
            <w:shd w:val="clear" w:color="auto" w:fill="DEEAF6" w:themeFill="accent1" w:themeFillTint="33"/>
            <w:hideMark/>
          </w:tcPr>
          <w:p w:rsidR="008977B2" w:rsidRPr="006F5074" w:rsidRDefault="008977B2" w:rsidP="00257475">
            <w:pPr>
              <w:spacing w:line="276" w:lineRule="auto"/>
              <w:jc w:val="both"/>
              <w:rPr>
                <w:color w:val="000000" w:themeColor="text1"/>
                <w:sz w:val="18"/>
              </w:rPr>
            </w:pPr>
            <w:r w:rsidRPr="006F5074">
              <w:rPr>
                <w:color w:val="000000" w:themeColor="text1"/>
                <w:sz w:val="18"/>
              </w:rPr>
              <w:t xml:space="preserve">Създаване на печеливши коалиции за разработване, приемане и наблюдение на предложението </w:t>
            </w:r>
          </w:p>
        </w:tc>
        <w:tc>
          <w:tcPr>
            <w:tcW w:w="6577" w:type="dxa"/>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396"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107"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686"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374"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r>
      <w:tr w:rsidR="002F7B8D" w:rsidRPr="006F5074" w:rsidTr="002F7B8D">
        <w:trPr>
          <w:trHeight w:val="576"/>
        </w:trPr>
        <w:tc>
          <w:tcPr>
            <w:tcW w:w="4980" w:type="dxa"/>
            <w:shd w:val="clear" w:color="auto" w:fill="DEEAF6" w:themeFill="accent1" w:themeFillTint="33"/>
            <w:hideMark/>
          </w:tcPr>
          <w:p w:rsidR="008977B2" w:rsidRPr="006F5074" w:rsidRDefault="008977B2" w:rsidP="00257475">
            <w:pPr>
              <w:spacing w:line="276" w:lineRule="auto"/>
              <w:jc w:val="both"/>
              <w:rPr>
                <w:color w:val="000000" w:themeColor="text1"/>
                <w:sz w:val="18"/>
              </w:rPr>
            </w:pPr>
            <w:r w:rsidRPr="006F5074">
              <w:rPr>
                <w:color w:val="000000" w:themeColor="text1"/>
                <w:sz w:val="18"/>
              </w:rPr>
              <w:t xml:space="preserve">Прилагане, наблюдение и оценка на стратегическите действия </w:t>
            </w:r>
          </w:p>
        </w:tc>
        <w:tc>
          <w:tcPr>
            <w:tcW w:w="6577" w:type="dxa"/>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396"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107"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686"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c>
          <w:tcPr>
            <w:tcW w:w="1374" w:type="dxa"/>
            <w:noWrap/>
            <w:hideMark/>
          </w:tcPr>
          <w:p w:rsidR="008977B2" w:rsidRPr="006F5074" w:rsidRDefault="008977B2" w:rsidP="00257475">
            <w:pPr>
              <w:spacing w:line="276" w:lineRule="auto"/>
              <w:jc w:val="both"/>
              <w:rPr>
                <w:color w:val="000000" w:themeColor="text1"/>
                <w:sz w:val="18"/>
              </w:rPr>
            </w:pPr>
            <w:r w:rsidRPr="006F5074">
              <w:rPr>
                <w:color w:val="000000" w:themeColor="text1"/>
                <w:sz w:val="18"/>
              </w:rPr>
              <w:t> </w:t>
            </w:r>
          </w:p>
        </w:tc>
      </w:tr>
    </w:tbl>
    <w:p w:rsidR="008977B2" w:rsidRPr="006F5074" w:rsidRDefault="008977B2" w:rsidP="00257475">
      <w:pPr>
        <w:spacing w:line="276" w:lineRule="auto"/>
        <w:jc w:val="both"/>
        <w:rPr>
          <w:rFonts w:eastAsia="MS ??"/>
          <w:bCs/>
        </w:rPr>
      </w:pPr>
    </w:p>
    <w:p w:rsidR="008977B2" w:rsidRPr="006F5074" w:rsidRDefault="008977B2" w:rsidP="00257475">
      <w:pPr>
        <w:spacing w:line="276" w:lineRule="auto"/>
        <w:jc w:val="both"/>
      </w:pPr>
      <w:r w:rsidRPr="006F5074">
        <w:t xml:space="preserve">Тази матрица предлага полезен инструмент, който да положи началото на стратегическо планиране, по отношение включване на заинтересованите страни в процеса на вземане на решения. </w:t>
      </w:r>
    </w:p>
    <w:p w:rsidR="008977B2" w:rsidRPr="006F5074" w:rsidRDefault="008977B2" w:rsidP="00257475">
      <w:pPr>
        <w:spacing w:line="276" w:lineRule="auto"/>
        <w:jc w:val="both"/>
      </w:pPr>
    </w:p>
    <w:p w:rsidR="008977B2" w:rsidRPr="006F5074" w:rsidRDefault="008977B2" w:rsidP="00A539FA">
      <w:pPr>
        <w:pStyle w:val="Heading1"/>
        <w:rPr>
          <w:rFonts w:eastAsia="MS ??"/>
        </w:rPr>
      </w:pPr>
      <w:bookmarkStart w:id="5" w:name="_Toc70429108"/>
      <w:bookmarkStart w:id="6" w:name="_GoBack"/>
      <w:bookmarkEnd w:id="6"/>
      <w:r w:rsidRPr="006F5074">
        <w:rPr>
          <w:rFonts w:eastAsia="MS ??"/>
        </w:rPr>
        <w:t>Списък на използваните източници на информация</w:t>
      </w:r>
      <w:bookmarkEnd w:id="5"/>
    </w:p>
    <w:p w:rsidR="00673483" w:rsidRPr="006F5074" w:rsidRDefault="00673483" w:rsidP="00A539FA">
      <w:pPr>
        <w:spacing w:line="276" w:lineRule="auto"/>
        <w:ind w:left="360"/>
      </w:pPr>
      <w:r w:rsidRPr="006F5074">
        <w:t xml:space="preserve">БАИ - Общи критерии за професионално представяне на инвестиционни проекти пред потенциални инвеститори - </w:t>
      </w:r>
      <w:hyperlink r:id="rId10" w:history="1">
        <w:r w:rsidRPr="00A539FA">
          <w:rPr>
            <w:rStyle w:val="Hyperlink"/>
            <w:rFonts w:ascii="Times New Roman" w:hAnsi="Times New Roman"/>
            <w:sz w:val="24"/>
          </w:rPr>
          <w:t>https://investbg.government.bg/bg/news/obshti-kriterii-za-profesionalno-predstavyane-na-investicionni-proekti-pred-potencialni-investitori-1576.html</w:t>
        </w:r>
      </w:hyperlink>
    </w:p>
    <w:p w:rsidR="008977B2" w:rsidRPr="00A539FA" w:rsidRDefault="008977B2" w:rsidP="00A539FA">
      <w:pPr>
        <w:spacing w:line="276" w:lineRule="auto"/>
        <w:ind w:left="360"/>
        <w:rPr>
          <w:rStyle w:val="Hyperlink"/>
          <w:rFonts w:ascii="Times New Roman" w:hAnsi="Times New Roman"/>
          <w:color w:val="auto"/>
          <w:sz w:val="24"/>
        </w:rPr>
      </w:pPr>
      <w:r w:rsidRPr="006F5074">
        <w:t xml:space="preserve">Как влияят икономическите центрове върху развитието на периферните общини? Институт за пазарна икономика / 16.04.2018 - </w:t>
      </w:r>
      <w:hyperlink r:id="rId11" w:history="1">
        <w:r w:rsidRPr="00A539FA">
          <w:rPr>
            <w:rStyle w:val="Hyperlink"/>
            <w:rFonts w:ascii="Times New Roman" w:hAnsi="Times New Roman"/>
            <w:sz w:val="24"/>
          </w:rPr>
          <w:t>https://ime.bg/bg/articles/izsledvane-na-ipi-kak-vliyayat-ikonomieskite-centrove-vyrhu-razvitieto-na-perifernite-obshtini/</w:t>
        </w:r>
      </w:hyperlink>
    </w:p>
    <w:p w:rsidR="008977B2" w:rsidRPr="00A539FA" w:rsidRDefault="008977B2" w:rsidP="00A539FA">
      <w:pPr>
        <w:spacing w:line="276" w:lineRule="auto"/>
        <w:ind w:left="360"/>
        <w:rPr>
          <w:rStyle w:val="Hyperlink"/>
          <w:rFonts w:ascii="Times New Roman" w:hAnsi="Times New Roman"/>
          <w:color w:val="auto"/>
          <w:sz w:val="24"/>
        </w:rPr>
      </w:pPr>
      <w:r w:rsidRPr="00A539FA">
        <w:rPr>
          <w:rStyle w:val="Hyperlink"/>
          <w:rFonts w:ascii="Times New Roman" w:hAnsi="Times New Roman"/>
          <w:color w:val="auto"/>
          <w:sz w:val="24"/>
        </w:rPr>
        <w:t xml:space="preserve">Наръчник за гражданско участие - </w:t>
      </w:r>
      <w:hyperlink r:id="rId12" w:history="1">
        <w:r w:rsidRPr="00A539FA">
          <w:rPr>
            <w:rStyle w:val="Hyperlink"/>
            <w:rFonts w:ascii="Times New Roman" w:hAnsi="Times New Roman"/>
            <w:sz w:val="24"/>
          </w:rPr>
          <w:t>https://www.strategy.bg/Publications/View.aspx?lang=bg-BG&amp;categoryId&amp;Id=294</w:t>
        </w:r>
      </w:hyperlink>
    </w:p>
    <w:p w:rsidR="008977B2" w:rsidRPr="00A539FA" w:rsidRDefault="008977B2" w:rsidP="00A539FA">
      <w:pPr>
        <w:spacing w:line="276" w:lineRule="auto"/>
        <w:ind w:left="360"/>
        <w:rPr>
          <w:rStyle w:val="Hyperlink"/>
          <w:rFonts w:ascii="Times New Roman" w:hAnsi="Times New Roman"/>
          <w:color w:val="auto"/>
          <w:sz w:val="24"/>
        </w:rPr>
      </w:pPr>
      <w:r w:rsidRPr="00A539FA">
        <w:rPr>
          <w:rStyle w:val="Hyperlink"/>
          <w:rFonts w:ascii="Times New Roman" w:hAnsi="Times New Roman"/>
          <w:color w:val="auto"/>
          <w:sz w:val="24"/>
        </w:rPr>
        <w:t xml:space="preserve">Наръчник гражданска активност, Сдружение „Спортен клуб Приорити Спорт“ - </w:t>
      </w:r>
      <w:hyperlink r:id="rId13" w:history="1">
        <w:r w:rsidRPr="00A539FA">
          <w:rPr>
            <w:rStyle w:val="Hyperlink"/>
            <w:rFonts w:ascii="Times New Roman" w:hAnsi="Times New Roman"/>
            <w:sz w:val="24"/>
          </w:rPr>
          <w:t>линк</w:t>
        </w:r>
      </w:hyperlink>
    </w:p>
    <w:p w:rsidR="008977B2" w:rsidRPr="006F5074" w:rsidRDefault="008977B2" w:rsidP="00A539FA">
      <w:pPr>
        <w:spacing w:line="276" w:lineRule="auto"/>
        <w:ind w:left="360"/>
      </w:pPr>
      <w:r w:rsidRPr="006F5074">
        <w:t xml:space="preserve">НАЦИОНАЛНА КОНЦЕПЦИЯ ЗА ПРОСТРАНСТВЕНО РАЗВИТИЕ 2013 – 2025, актуализация 2019 </w:t>
      </w:r>
    </w:p>
    <w:p w:rsidR="008977B2" w:rsidRPr="006F5074" w:rsidRDefault="008977B2" w:rsidP="00A539FA">
      <w:pPr>
        <w:spacing w:line="276" w:lineRule="auto"/>
        <w:ind w:left="360"/>
      </w:pPr>
      <w:r w:rsidRPr="006F5074">
        <w:t xml:space="preserve">ПРОЕКТ НА ПРОГРАМАТА ЗА РАЗВИТИЕ НА РЕГИОНИТЕ 2021-2027 Г. - </w:t>
      </w:r>
      <w:hyperlink r:id="rId14" w:history="1">
        <w:r w:rsidRPr="00A539FA">
          <w:rPr>
            <w:rStyle w:val="Hyperlink"/>
            <w:rFonts w:ascii="Times New Roman" w:hAnsi="Times New Roman"/>
            <w:sz w:val="24"/>
          </w:rPr>
          <w:t>https://www.eufunds.bg/bg/oprd/node/6986</w:t>
        </w:r>
      </w:hyperlink>
    </w:p>
    <w:p w:rsidR="008977B2" w:rsidRPr="006F5074" w:rsidRDefault="008977B2" w:rsidP="00A539FA">
      <w:pPr>
        <w:spacing w:line="276" w:lineRule="auto"/>
        <w:ind w:left="360"/>
      </w:pPr>
      <w:r w:rsidRPr="006F5074">
        <w:t>ПОЛИТИКАТА НА СБЛИЖАВАНЕ ЗА ПЕРИОДА 2014-2020 Г., https://ec.europa.eu/regional_policy/sources/docgener/informat/2014/iti_bg.pdf</w:t>
      </w:r>
    </w:p>
    <w:p w:rsidR="008977B2" w:rsidRPr="006F5074" w:rsidRDefault="008977B2" w:rsidP="00A539FA">
      <w:pPr>
        <w:spacing w:line="276" w:lineRule="auto"/>
        <w:ind w:left="360"/>
      </w:pPr>
      <w:r w:rsidRPr="006F5074">
        <w:lastRenderedPageBreak/>
        <w:t xml:space="preserve">РЪКОВОДСТВО ОТНОСНО МЕРКИТЕ ЗА ОПРОСТЯВАНЕ - </w:t>
      </w:r>
      <w:hyperlink r:id="rId15" w:history="1">
        <w:r w:rsidRPr="00A539FA">
          <w:rPr>
            <w:rStyle w:val="Hyperlink"/>
            <w:rFonts w:ascii="Times New Roman" w:hAnsi="Times New Roman"/>
            <w:sz w:val="24"/>
          </w:rPr>
          <w:t>https://ec.europa.eu/regional_policy/sources/docgener/factsheet/new_cp/simplification_handbook_bg.pdf</w:t>
        </w:r>
      </w:hyperlink>
    </w:p>
    <w:p w:rsidR="008977B2" w:rsidRPr="00A539FA" w:rsidRDefault="008977B2" w:rsidP="00A539FA">
      <w:pPr>
        <w:spacing w:line="276" w:lineRule="auto"/>
        <w:ind w:left="360"/>
        <w:jc w:val="both"/>
        <w:rPr>
          <w:rFonts w:eastAsia="MS ??"/>
          <w:bCs/>
        </w:rPr>
      </w:pPr>
      <w:r w:rsidRPr="00A539FA">
        <w:rPr>
          <w:rFonts w:eastAsia="MS ??"/>
          <w:bCs/>
        </w:rPr>
        <w:t xml:space="preserve">СОЦИАЛНО-ИКОНОМИЧЕСКИ АНАЛИЗ НА РАЙОНИТЕ В РЕПУБЛИКА БЪЛГАРИЯ - </w:t>
      </w:r>
      <w:hyperlink r:id="rId16" w:history="1">
        <w:r w:rsidRPr="00A539FA">
          <w:rPr>
            <w:rStyle w:val="Hyperlink"/>
            <w:rFonts w:ascii="Times New Roman" w:eastAsia="MS ??" w:hAnsi="Times New Roman"/>
            <w:bCs/>
            <w:sz w:val="24"/>
          </w:rPr>
          <w:t>https://www.eufunds.bg/bg/oprd/node/1922</w:t>
        </w:r>
      </w:hyperlink>
    </w:p>
    <w:p w:rsidR="008977B2" w:rsidRPr="00A539FA" w:rsidRDefault="008977B2" w:rsidP="00A539FA">
      <w:pPr>
        <w:spacing w:line="276" w:lineRule="auto"/>
        <w:ind w:left="360"/>
        <w:jc w:val="both"/>
        <w:rPr>
          <w:rFonts w:eastAsia="MS ??"/>
          <w:bCs/>
        </w:rPr>
      </w:pPr>
      <w:r w:rsidRPr="00A539FA">
        <w:rPr>
          <w:rFonts w:eastAsia="MS ??"/>
          <w:bCs/>
        </w:rPr>
        <w:t xml:space="preserve">СОЦИАЛНО-ИКОНОМИЧЕСКИ АНАЛИЗ НА РАЙОНИТЕ В РЕПУБЛИКА БЪЛГАРИЯ – ЕТАП 2 - </w:t>
      </w:r>
      <w:hyperlink r:id="rId17" w:history="1">
        <w:r w:rsidRPr="00A539FA">
          <w:rPr>
            <w:rStyle w:val="Hyperlink"/>
            <w:rFonts w:ascii="Times New Roman" w:eastAsia="MS ??" w:hAnsi="Times New Roman"/>
            <w:bCs/>
            <w:sz w:val="24"/>
          </w:rPr>
          <w:t>https://www.eufunds.bg/bg/oprd/node/2816</w:t>
        </w:r>
      </w:hyperlink>
    </w:p>
    <w:sectPr w:rsidR="008977B2" w:rsidRPr="00A539FA" w:rsidSect="00A539FA">
      <w:headerReference w:type="default" r:id="rId18"/>
      <w:footerReference w:type="even" r:id="rId19"/>
      <w:footerReference w:type="default" r:id="rId2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06" w:rsidRDefault="00F14306">
      <w:r>
        <w:separator/>
      </w:r>
    </w:p>
  </w:endnote>
  <w:endnote w:type="continuationSeparator" w:id="0">
    <w:p w:rsidR="00F14306" w:rsidRDefault="00F1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charset w:val="00"/>
    <w:family w:val="swiss"/>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Futura Bk">
    <w:altName w:val="Century Gothic"/>
    <w:panose1 w:val="00000000000000000000"/>
    <w:charset w:val="CC"/>
    <w:family w:val="swiss"/>
    <w:notTrueType/>
    <w:pitch w:val="variable"/>
    <w:sig w:usb0="00000201" w:usb1="00000000" w:usb2="00000000" w:usb3="00000000" w:csb0="00000004"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99" w:rsidRDefault="001B3599" w:rsidP="0025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599" w:rsidRDefault="001B3599" w:rsidP="002574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99" w:rsidRDefault="001B3599" w:rsidP="0025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9FA">
      <w:rPr>
        <w:rStyle w:val="PageNumber"/>
        <w:noProof/>
      </w:rPr>
      <w:t>22</w:t>
    </w:r>
    <w:r>
      <w:rPr>
        <w:rStyle w:val="PageNumber"/>
      </w:rPr>
      <w:fldChar w:fldCharType="end"/>
    </w:r>
  </w:p>
  <w:p w:rsidR="001B3599" w:rsidRPr="00D37079" w:rsidRDefault="001B3599" w:rsidP="00257475">
    <w:pPr>
      <w:pBdr>
        <w:top w:val="single" w:sz="4" w:space="1" w:color="auto"/>
      </w:pBdr>
      <w:ind w:left="-284" w:right="-144"/>
      <w:jc w:val="center"/>
      <w:rPr>
        <w:rStyle w:val="Hyperlink"/>
        <w:i/>
        <w:iCs/>
        <w:sz w:val="18"/>
        <w:szCs w:val="18"/>
      </w:rPr>
    </w:pPr>
    <w:r w:rsidRPr="00D37079">
      <w:rPr>
        <w:i/>
        <w:iCs/>
        <w:sz w:val="18"/>
        <w:szCs w:val="18"/>
      </w:rPr>
      <w:t>Този</w:t>
    </w:r>
    <w:r>
      <w:rPr>
        <w:i/>
        <w:iCs/>
        <w:sz w:val="18"/>
        <w:szCs w:val="18"/>
      </w:rPr>
      <w:t xml:space="preserve"> </w:t>
    </w:r>
    <w:r w:rsidRPr="00D37079">
      <w:rPr>
        <w:i/>
        <w:iCs/>
        <w:sz w:val="18"/>
        <w:szCs w:val="18"/>
      </w:rPr>
      <w:t>документ е създаден</w:t>
    </w:r>
    <w:r>
      <w:rPr>
        <w:i/>
        <w:iCs/>
        <w:sz w:val="18"/>
        <w:szCs w:val="18"/>
      </w:rPr>
      <w:t xml:space="preserve"> </w:t>
    </w:r>
    <w:r w:rsidRPr="00D37079">
      <w:rPr>
        <w:i/>
        <w:iCs/>
        <w:sz w:val="18"/>
        <w:szCs w:val="18"/>
      </w:rPr>
      <w:t>съгласно</w:t>
    </w:r>
    <w:r>
      <w:rPr>
        <w:i/>
        <w:iCs/>
        <w:sz w:val="18"/>
        <w:szCs w:val="18"/>
      </w:rPr>
      <w:t xml:space="preserve"> </w:t>
    </w:r>
    <w:r w:rsidRPr="00D37079">
      <w:rPr>
        <w:i/>
        <w:iCs/>
        <w:sz w:val="18"/>
        <w:szCs w:val="18"/>
      </w:rPr>
      <w:t>Административен</w:t>
    </w:r>
    <w:r>
      <w:rPr>
        <w:i/>
        <w:iCs/>
        <w:sz w:val="18"/>
        <w:szCs w:val="18"/>
      </w:rPr>
      <w:t xml:space="preserve"> </w:t>
    </w:r>
    <w:r w:rsidRPr="00D37079">
      <w:rPr>
        <w:i/>
        <w:iCs/>
        <w:sz w:val="18"/>
        <w:szCs w:val="18"/>
      </w:rPr>
      <w:t xml:space="preserve">договор № BG05SFOP001-2.015-0001-C01, </w:t>
    </w:r>
    <w:r>
      <w:rPr>
        <w:i/>
        <w:iCs/>
        <w:sz w:val="18"/>
        <w:szCs w:val="18"/>
      </w:rPr>
      <w:t>П</w:t>
    </w:r>
    <w:r w:rsidRPr="00D37079">
      <w:rPr>
        <w:i/>
        <w:iCs/>
        <w:sz w:val="18"/>
        <w:szCs w:val="18"/>
      </w:rPr>
      <w:t>роект „Повишаване на знанията, уменията и квалификацията на общинските</w:t>
    </w:r>
    <w:r>
      <w:rPr>
        <w:i/>
        <w:iCs/>
        <w:sz w:val="18"/>
        <w:szCs w:val="18"/>
      </w:rPr>
      <w:t xml:space="preserve"> </w:t>
    </w:r>
    <w:r w:rsidRPr="00D37079">
      <w:rPr>
        <w:i/>
        <w:iCs/>
        <w:sz w:val="18"/>
        <w:szCs w:val="18"/>
      </w:rPr>
      <w:t>служители“ за</w:t>
    </w:r>
    <w:r>
      <w:rPr>
        <w:i/>
        <w:iCs/>
        <w:sz w:val="18"/>
        <w:szCs w:val="18"/>
      </w:rPr>
      <w:t xml:space="preserve"> </w:t>
    </w:r>
    <w:r w:rsidRPr="00D37079">
      <w:rPr>
        <w:i/>
        <w:iCs/>
        <w:sz w:val="18"/>
        <w:szCs w:val="18"/>
      </w:rPr>
      <w:t>предоставяне</w:t>
    </w:r>
    <w:r>
      <w:rPr>
        <w:i/>
        <w:iCs/>
        <w:sz w:val="18"/>
        <w:szCs w:val="18"/>
      </w:rPr>
      <w:t xml:space="preserve"> </w:t>
    </w:r>
    <w:r w:rsidRPr="00D37079">
      <w:rPr>
        <w:i/>
        <w:iCs/>
        <w:sz w:val="18"/>
        <w:szCs w:val="18"/>
      </w:rPr>
      <w:t>на</w:t>
    </w:r>
    <w:r>
      <w:rPr>
        <w:i/>
        <w:iCs/>
        <w:sz w:val="18"/>
        <w:szCs w:val="18"/>
      </w:rPr>
      <w:t xml:space="preserve"> </w:t>
    </w:r>
    <w:r w:rsidRPr="00D37079">
      <w:rPr>
        <w:i/>
        <w:iCs/>
        <w:sz w:val="18"/>
        <w:szCs w:val="18"/>
      </w:rPr>
      <w:t>безвъзмездна</w:t>
    </w:r>
    <w:r>
      <w:rPr>
        <w:i/>
        <w:iCs/>
        <w:sz w:val="18"/>
        <w:szCs w:val="18"/>
      </w:rPr>
      <w:t xml:space="preserve"> </w:t>
    </w:r>
    <w:r w:rsidRPr="00D37079">
      <w:rPr>
        <w:i/>
        <w:iCs/>
        <w:sz w:val="18"/>
        <w:szCs w:val="18"/>
      </w:rPr>
      <w:t>финансова</w:t>
    </w:r>
    <w:r>
      <w:rPr>
        <w:i/>
        <w:iCs/>
        <w:sz w:val="18"/>
        <w:szCs w:val="18"/>
      </w:rPr>
      <w:t xml:space="preserve"> </w:t>
    </w:r>
    <w:r w:rsidRPr="00D37079">
      <w:rPr>
        <w:i/>
        <w:iCs/>
        <w:sz w:val="18"/>
        <w:szCs w:val="18"/>
      </w:rPr>
      <w:t>помощ</w:t>
    </w:r>
    <w:r>
      <w:rPr>
        <w:i/>
        <w:iCs/>
        <w:sz w:val="18"/>
        <w:szCs w:val="18"/>
      </w:rPr>
      <w:t xml:space="preserve"> </w:t>
    </w:r>
    <w:r w:rsidRPr="00D37079">
      <w:rPr>
        <w:i/>
        <w:iCs/>
        <w:sz w:val="18"/>
        <w:szCs w:val="18"/>
      </w:rPr>
      <w:t>по Оперативна програма „Добро управление“, съфинансирана от</w:t>
    </w:r>
    <w:r>
      <w:rPr>
        <w:i/>
        <w:iCs/>
        <w:sz w:val="18"/>
        <w:szCs w:val="18"/>
      </w:rPr>
      <w:t xml:space="preserve"> </w:t>
    </w:r>
    <w:r w:rsidRPr="00D37079">
      <w:rPr>
        <w:i/>
        <w:iCs/>
        <w:sz w:val="18"/>
        <w:szCs w:val="18"/>
      </w:rPr>
      <w:t>Европейския</w:t>
    </w:r>
    <w:r>
      <w:rPr>
        <w:i/>
        <w:iCs/>
        <w:sz w:val="18"/>
        <w:szCs w:val="18"/>
      </w:rPr>
      <w:t xml:space="preserve"> </w:t>
    </w:r>
    <w:r w:rsidRPr="00D37079">
      <w:rPr>
        <w:i/>
        <w:iCs/>
        <w:sz w:val="18"/>
        <w:szCs w:val="18"/>
      </w:rPr>
      <w:t>съюз чрез Европейския социален фонд.</w:t>
    </w:r>
    <w:r>
      <w:rPr>
        <w:i/>
        <w:iCs/>
        <w:sz w:val="18"/>
        <w:szCs w:val="18"/>
      </w:rPr>
      <w:br/>
    </w:r>
    <w:hyperlink r:id="rId1" w:history="1">
      <w:r w:rsidRPr="00D37079">
        <w:rPr>
          <w:rStyle w:val="Hyperlink"/>
          <w:iCs/>
          <w:sz w:val="18"/>
          <w:szCs w:val="18"/>
        </w:rPr>
        <w:t>www.eufunds.bg</w:t>
      </w:r>
    </w:hyperlink>
  </w:p>
  <w:sdt>
    <w:sdtPr>
      <w:id w:val="-1246486676"/>
      <w:docPartObj>
        <w:docPartGallery w:val="Page Numbers (Bottom of Page)"/>
        <w:docPartUnique/>
      </w:docPartObj>
    </w:sdtPr>
    <w:sdtEndPr>
      <w:rPr>
        <w:noProof/>
      </w:rPr>
    </w:sdtEndPr>
    <w:sdtContent>
      <w:p w:rsidR="001B3599" w:rsidRDefault="001B3599" w:rsidP="00257475">
        <w:pPr>
          <w:pStyle w:val="Footer"/>
          <w:jc w:val="center"/>
        </w:pPr>
        <w:r>
          <w:fldChar w:fldCharType="begin"/>
        </w:r>
        <w:r>
          <w:instrText xml:space="preserve"> PAGE   \* MERGEFORMAT </w:instrText>
        </w:r>
        <w:r>
          <w:fldChar w:fldCharType="separate"/>
        </w:r>
        <w:r w:rsidR="00A539FA">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06" w:rsidRDefault="00F14306">
      <w:r>
        <w:separator/>
      </w:r>
    </w:p>
  </w:footnote>
  <w:footnote w:type="continuationSeparator" w:id="0">
    <w:p w:rsidR="00F14306" w:rsidRDefault="00F14306">
      <w:r>
        <w:continuationSeparator/>
      </w:r>
    </w:p>
  </w:footnote>
  <w:footnote w:id="1">
    <w:p w:rsidR="001B3599" w:rsidRDefault="001B3599" w:rsidP="001A1351">
      <w:pPr>
        <w:pStyle w:val="FootnoteText"/>
      </w:pPr>
      <w:r>
        <w:rPr>
          <w:rStyle w:val="FootnoteReference"/>
        </w:rPr>
        <w:footnoteRef/>
      </w:r>
      <w:r>
        <w:t xml:space="preserve"> </w:t>
      </w:r>
      <w:r w:rsidRPr="00A45D48">
        <w:t>https://mun.sliven.bg/invest</w:t>
      </w:r>
    </w:p>
  </w:footnote>
  <w:footnote w:id="2">
    <w:p w:rsidR="001B3599" w:rsidRDefault="001B3599">
      <w:pPr>
        <w:pStyle w:val="FootnoteText"/>
      </w:pPr>
      <w:r>
        <w:rPr>
          <w:rStyle w:val="FootnoteReference"/>
        </w:rPr>
        <w:footnoteRef/>
      </w:r>
      <w:r>
        <w:t xml:space="preserve"> </w:t>
      </w:r>
      <w:r w:rsidRPr="00FF4878">
        <w:t>https://investbg.government.bg/bg/news/obshti-kriterii-za-profesionalno-predstavyane-na-investicionni-proekti-pred-potencialni-investitori-1576.html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99" w:rsidRDefault="001B3599" w:rsidP="00257475">
    <w:pPr>
      <w:pStyle w:val="Header"/>
      <w:tabs>
        <w:tab w:val="clear" w:pos="9072"/>
      </w:tabs>
      <w:ind w:left="-284"/>
    </w:pPr>
    <w:r>
      <w:rPr>
        <w:noProof/>
        <w:lang w:val="en-US" w:eastAsia="en-US"/>
      </w:rPr>
      <w:drawing>
        <wp:anchor distT="0" distB="0" distL="114300" distR="114300" simplePos="0" relativeHeight="251657216" behindDoc="1" locked="0" layoutInCell="1" allowOverlap="1">
          <wp:simplePos x="0" y="0"/>
          <wp:positionH relativeFrom="column">
            <wp:posOffset>-248285</wp:posOffset>
          </wp:positionH>
          <wp:positionV relativeFrom="paragraph">
            <wp:posOffset>-208915</wp:posOffset>
          </wp:positionV>
          <wp:extent cx="1514475" cy="56197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pic:spPr>
              </pic:pic>
            </a:graphicData>
          </a:graphic>
        </wp:anchor>
      </w:drawing>
    </w:r>
    <w:r>
      <w:rPr>
        <w:noProof/>
        <w:lang w:val="en-US" w:eastAsia="en-US"/>
      </w:rPr>
      <w:drawing>
        <wp:anchor distT="0" distB="0" distL="114300" distR="114300" simplePos="0" relativeHeight="251655168" behindDoc="0" locked="0" layoutInCell="1" allowOverlap="1">
          <wp:simplePos x="0" y="0"/>
          <wp:positionH relativeFrom="page">
            <wp:posOffset>3486150</wp:posOffset>
          </wp:positionH>
          <wp:positionV relativeFrom="paragraph">
            <wp:posOffset>-274955</wp:posOffset>
          </wp:positionV>
          <wp:extent cx="875030" cy="556582"/>
          <wp:effectExtent l="0" t="0" r="127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556582"/>
                  </a:xfrm>
                  <a:prstGeom prst="rect">
                    <a:avLst/>
                  </a:prstGeom>
                  <a:noFill/>
                </pic:spPr>
              </pic:pic>
            </a:graphicData>
          </a:graphic>
        </wp:anchor>
      </w:drawing>
    </w:r>
    <w:r>
      <w:rPr>
        <w:noProof/>
        <w:lang w:val="en-US" w:eastAsia="en-US"/>
      </w:rPr>
      <w:drawing>
        <wp:anchor distT="0" distB="0" distL="114300" distR="114300" simplePos="0" relativeHeight="251656192" behindDoc="1" locked="0" layoutInCell="1" allowOverlap="1">
          <wp:simplePos x="0" y="0"/>
          <wp:positionH relativeFrom="column">
            <wp:posOffset>5080635</wp:posOffset>
          </wp:positionH>
          <wp:positionV relativeFrom="paragraph">
            <wp:posOffset>-227330</wp:posOffset>
          </wp:positionV>
          <wp:extent cx="1163320" cy="568940"/>
          <wp:effectExtent l="0" t="0" r="0"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3320" cy="568940"/>
                  </a:xfrm>
                  <a:prstGeom prst="rect">
                    <a:avLst/>
                  </a:prstGeom>
                  <a:noFill/>
                </pic:spPr>
              </pic:pic>
            </a:graphicData>
          </a:graphic>
        </wp:anchor>
      </w:drawing>
    </w:r>
  </w:p>
  <w:p w:rsidR="001B3599" w:rsidRDefault="001B3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B428B66"/>
    <w:lvl w:ilvl="0">
      <w:start w:val="1"/>
      <w:numFmt w:val="bullet"/>
      <w:pStyle w:val="Tiret0"/>
      <w:lvlText w:val=""/>
      <w:lvlJc w:val="left"/>
      <w:pPr>
        <w:tabs>
          <w:tab w:val="num" w:pos="360"/>
        </w:tabs>
        <w:ind w:left="360" w:hanging="360"/>
      </w:pPr>
      <w:rPr>
        <w:rFonts w:ascii="Symbol" w:hAnsi="Symbol" w:hint="default"/>
      </w:rPr>
    </w:lvl>
  </w:abstractNum>
  <w:abstractNum w:abstractNumId="1" w15:restartNumberingAfterBreak="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2" w15:restartNumberingAfterBreak="0">
    <w:nsid w:val="02996275"/>
    <w:multiLevelType w:val="hybridMultilevel"/>
    <w:tmpl w:val="CD26C732"/>
    <w:lvl w:ilvl="0" w:tplc="B6CC3F2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57A1E"/>
    <w:multiLevelType w:val="multilevel"/>
    <w:tmpl w:val="07557A1E"/>
    <w:lvl w:ilvl="0">
      <w:start w:val="1"/>
      <w:numFmt w:val="decimal"/>
      <w:pStyle w:val="Title3"/>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8E662A9"/>
    <w:multiLevelType w:val="hybridMultilevel"/>
    <w:tmpl w:val="52FE45D2"/>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95054"/>
    <w:multiLevelType w:val="hybridMultilevel"/>
    <w:tmpl w:val="FC168698"/>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A1DA9"/>
    <w:multiLevelType w:val="multilevel"/>
    <w:tmpl w:val="1C2A1DA9"/>
    <w:lvl w:ilvl="0">
      <w:start w:val="1"/>
      <w:numFmt w:val="bullet"/>
      <w:pStyle w:val="Bulets"/>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1CB61F45"/>
    <w:multiLevelType w:val="hybridMultilevel"/>
    <w:tmpl w:val="91BEAF7E"/>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354A5"/>
    <w:multiLevelType w:val="hybridMultilevel"/>
    <w:tmpl w:val="F5F4352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D5FAD"/>
    <w:multiLevelType w:val="multilevel"/>
    <w:tmpl w:val="21DD5FAD"/>
    <w:lvl w:ilvl="0">
      <w:start w:val="1"/>
      <w:numFmt w:val="decimal"/>
      <w:pStyle w:val="Application4"/>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3FB1D9E"/>
    <w:multiLevelType w:val="hybridMultilevel"/>
    <w:tmpl w:val="2F3A4E32"/>
    <w:lvl w:ilvl="0" w:tplc="04020001">
      <w:start w:val="1"/>
      <w:numFmt w:val="bullet"/>
      <w:pStyle w:val="NumPar1"/>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5175C"/>
    <w:multiLevelType w:val="multilevel"/>
    <w:tmpl w:val="2665175C"/>
    <w:lvl w:ilvl="0">
      <w:start w:val="1"/>
      <w:numFmt w:val="decimal"/>
      <w:pStyle w:val="titre4"/>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67F0F54"/>
    <w:multiLevelType w:val="hybridMultilevel"/>
    <w:tmpl w:val="3C34135C"/>
    <w:lvl w:ilvl="0" w:tplc="358206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16585"/>
    <w:multiLevelType w:val="hybridMultilevel"/>
    <w:tmpl w:val="FB58FED2"/>
    <w:name w:val="NumPar"/>
    <w:lvl w:ilvl="0" w:tplc="A6FCADF2">
      <w:start w:val="1"/>
      <w:numFmt w:val="decimal"/>
      <w:lvlText w:val="%1."/>
      <w:lvlJc w:val="left"/>
      <w:pPr>
        <w:tabs>
          <w:tab w:val="num" w:pos="720"/>
        </w:tabs>
        <w:ind w:left="720" w:hanging="360"/>
      </w:pPr>
      <w:rPr>
        <w:rFonts w:cs="Times New Roman"/>
      </w:rPr>
    </w:lvl>
    <w:lvl w:ilvl="1" w:tplc="C5B0850E" w:tentative="1">
      <w:start w:val="1"/>
      <w:numFmt w:val="decimal"/>
      <w:lvlText w:val="%2."/>
      <w:lvlJc w:val="left"/>
      <w:pPr>
        <w:tabs>
          <w:tab w:val="num" w:pos="1440"/>
        </w:tabs>
        <w:ind w:left="1440" w:hanging="360"/>
      </w:pPr>
      <w:rPr>
        <w:rFonts w:cs="Times New Roman"/>
      </w:rPr>
    </w:lvl>
    <w:lvl w:ilvl="2" w:tplc="E084DDA2" w:tentative="1">
      <w:start w:val="1"/>
      <w:numFmt w:val="decimal"/>
      <w:lvlText w:val="%3."/>
      <w:lvlJc w:val="left"/>
      <w:pPr>
        <w:tabs>
          <w:tab w:val="num" w:pos="2160"/>
        </w:tabs>
        <w:ind w:left="2160" w:hanging="360"/>
      </w:pPr>
      <w:rPr>
        <w:rFonts w:cs="Times New Roman"/>
      </w:rPr>
    </w:lvl>
    <w:lvl w:ilvl="3" w:tplc="1DFA82F4" w:tentative="1">
      <w:start w:val="1"/>
      <w:numFmt w:val="decimal"/>
      <w:lvlText w:val="%4."/>
      <w:lvlJc w:val="left"/>
      <w:pPr>
        <w:tabs>
          <w:tab w:val="num" w:pos="2880"/>
        </w:tabs>
        <w:ind w:left="2880" w:hanging="360"/>
      </w:pPr>
      <w:rPr>
        <w:rFonts w:cs="Times New Roman"/>
      </w:rPr>
    </w:lvl>
    <w:lvl w:ilvl="4" w:tplc="5470C912" w:tentative="1">
      <w:start w:val="1"/>
      <w:numFmt w:val="decimal"/>
      <w:lvlText w:val="%5."/>
      <w:lvlJc w:val="left"/>
      <w:pPr>
        <w:tabs>
          <w:tab w:val="num" w:pos="3600"/>
        </w:tabs>
        <w:ind w:left="3600" w:hanging="360"/>
      </w:pPr>
      <w:rPr>
        <w:rFonts w:cs="Times New Roman"/>
      </w:rPr>
    </w:lvl>
    <w:lvl w:ilvl="5" w:tplc="66009898" w:tentative="1">
      <w:start w:val="1"/>
      <w:numFmt w:val="decimal"/>
      <w:lvlText w:val="%6."/>
      <w:lvlJc w:val="left"/>
      <w:pPr>
        <w:tabs>
          <w:tab w:val="num" w:pos="4320"/>
        </w:tabs>
        <w:ind w:left="4320" w:hanging="360"/>
      </w:pPr>
      <w:rPr>
        <w:rFonts w:cs="Times New Roman"/>
      </w:rPr>
    </w:lvl>
    <w:lvl w:ilvl="6" w:tplc="7A9C554E" w:tentative="1">
      <w:start w:val="1"/>
      <w:numFmt w:val="decimal"/>
      <w:lvlText w:val="%7."/>
      <w:lvlJc w:val="left"/>
      <w:pPr>
        <w:tabs>
          <w:tab w:val="num" w:pos="5040"/>
        </w:tabs>
        <w:ind w:left="5040" w:hanging="360"/>
      </w:pPr>
      <w:rPr>
        <w:rFonts w:cs="Times New Roman"/>
      </w:rPr>
    </w:lvl>
    <w:lvl w:ilvl="7" w:tplc="0FDA642A" w:tentative="1">
      <w:start w:val="1"/>
      <w:numFmt w:val="decimal"/>
      <w:lvlText w:val="%8."/>
      <w:lvlJc w:val="left"/>
      <w:pPr>
        <w:tabs>
          <w:tab w:val="num" w:pos="5760"/>
        </w:tabs>
        <w:ind w:left="5760" w:hanging="360"/>
      </w:pPr>
      <w:rPr>
        <w:rFonts w:cs="Times New Roman"/>
      </w:rPr>
    </w:lvl>
    <w:lvl w:ilvl="8" w:tplc="3F3EC252" w:tentative="1">
      <w:start w:val="1"/>
      <w:numFmt w:val="decimal"/>
      <w:lvlText w:val="%9."/>
      <w:lvlJc w:val="left"/>
      <w:pPr>
        <w:tabs>
          <w:tab w:val="num" w:pos="6480"/>
        </w:tabs>
        <w:ind w:left="6480" w:hanging="360"/>
      </w:pPr>
      <w:rPr>
        <w:rFonts w:cs="Times New Roman"/>
      </w:rPr>
    </w:lvl>
  </w:abstractNum>
  <w:abstractNum w:abstractNumId="14" w15:restartNumberingAfterBreak="0">
    <w:nsid w:val="299F617F"/>
    <w:multiLevelType w:val="hybridMultilevel"/>
    <w:tmpl w:val="1D4A04DE"/>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B5AC4"/>
    <w:multiLevelType w:val="hybridMultilevel"/>
    <w:tmpl w:val="B060CB68"/>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516F4"/>
    <w:multiLevelType w:val="hybridMultilevel"/>
    <w:tmpl w:val="AB22A9EA"/>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922E6"/>
    <w:multiLevelType w:val="hybridMultilevel"/>
    <w:tmpl w:val="276A79F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408A1"/>
    <w:multiLevelType w:val="hybridMultilevel"/>
    <w:tmpl w:val="5E9C200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6D06070"/>
    <w:multiLevelType w:val="hybridMultilevel"/>
    <w:tmpl w:val="D19ABD96"/>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D0550"/>
    <w:multiLevelType w:val="hybridMultilevel"/>
    <w:tmpl w:val="FAD66528"/>
    <w:lvl w:ilvl="0" w:tplc="4B06924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45C8A"/>
    <w:multiLevelType w:val="hybridMultilevel"/>
    <w:tmpl w:val="CAB6354A"/>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66E13"/>
    <w:multiLevelType w:val="hybridMultilevel"/>
    <w:tmpl w:val="3FF6452E"/>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4F715663"/>
    <w:multiLevelType w:val="hybridMultilevel"/>
    <w:tmpl w:val="21FC4840"/>
    <w:name w:val="Tiret 1"/>
    <w:lvl w:ilvl="0" w:tplc="A53437BC">
      <w:start w:val="7"/>
      <w:numFmt w:val="decimal"/>
      <w:lvlText w:val="%1."/>
      <w:lvlJc w:val="left"/>
      <w:pPr>
        <w:ind w:left="720" w:hanging="360"/>
      </w:pPr>
      <w:rPr>
        <w:rFonts w:cs="Times New Roman" w:hint="default"/>
      </w:rPr>
    </w:lvl>
    <w:lvl w:ilvl="1" w:tplc="73006030" w:tentative="1">
      <w:start w:val="1"/>
      <w:numFmt w:val="lowerLetter"/>
      <w:lvlText w:val="%2."/>
      <w:lvlJc w:val="left"/>
      <w:pPr>
        <w:ind w:left="1440" w:hanging="360"/>
      </w:pPr>
      <w:rPr>
        <w:rFonts w:cs="Times New Roman"/>
      </w:rPr>
    </w:lvl>
    <w:lvl w:ilvl="2" w:tplc="A7F299A8" w:tentative="1">
      <w:start w:val="1"/>
      <w:numFmt w:val="lowerRoman"/>
      <w:lvlText w:val="%3."/>
      <w:lvlJc w:val="right"/>
      <w:pPr>
        <w:ind w:left="2160" w:hanging="180"/>
      </w:pPr>
      <w:rPr>
        <w:rFonts w:cs="Times New Roman"/>
      </w:rPr>
    </w:lvl>
    <w:lvl w:ilvl="3" w:tplc="54B403B0" w:tentative="1">
      <w:start w:val="1"/>
      <w:numFmt w:val="decimal"/>
      <w:lvlText w:val="%4."/>
      <w:lvlJc w:val="left"/>
      <w:pPr>
        <w:ind w:left="2880" w:hanging="360"/>
      </w:pPr>
      <w:rPr>
        <w:rFonts w:cs="Times New Roman"/>
      </w:rPr>
    </w:lvl>
    <w:lvl w:ilvl="4" w:tplc="BF78F326" w:tentative="1">
      <w:start w:val="1"/>
      <w:numFmt w:val="lowerLetter"/>
      <w:lvlText w:val="%5."/>
      <w:lvlJc w:val="left"/>
      <w:pPr>
        <w:ind w:left="3600" w:hanging="360"/>
      </w:pPr>
      <w:rPr>
        <w:rFonts w:cs="Times New Roman"/>
      </w:rPr>
    </w:lvl>
    <w:lvl w:ilvl="5" w:tplc="97A06668" w:tentative="1">
      <w:start w:val="1"/>
      <w:numFmt w:val="lowerRoman"/>
      <w:lvlText w:val="%6."/>
      <w:lvlJc w:val="right"/>
      <w:pPr>
        <w:ind w:left="4320" w:hanging="180"/>
      </w:pPr>
      <w:rPr>
        <w:rFonts w:cs="Times New Roman"/>
      </w:rPr>
    </w:lvl>
    <w:lvl w:ilvl="6" w:tplc="3598617C" w:tentative="1">
      <w:start w:val="1"/>
      <w:numFmt w:val="decimal"/>
      <w:lvlText w:val="%7."/>
      <w:lvlJc w:val="left"/>
      <w:pPr>
        <w:ind w:left="5040" w:hanging="360"/>
      </w:pPr>
      <w:rPr>
        <w:rFonts w:cs="Times New Roman"/>
      </w:rPr>
    </w:lvl>
    <w:lvl w:ilvl="7" w:tplc="53EC03F8" w:tentative="1">
      <w:start w:val="1"/>
      <w:numFmt w:val="lowerLetter"/>
      <w:lvlText w:val="%8."/>
      <w:lvlJc w:val="left"/>
      <w:pPr>
        <w:ind w:left="5760" w:hanging="360"/>
      </w:pPr>
      <w:rPr>
        <w:rFonts w:cs="Times New Roman"/>
      </w:rPr>
    </w:lvl>
    <w:lvl w:ilvl="8" w:tplc="BD504EBA" w:tentative="1">
      <w:start w:val="1"/>
      <w:numFmt w:val="lowerRoman"/>
      <w:lvlText w:val="%9."/>
      <w:lvlJc w:val="right"/>
      <w:pPr>
        <w:ind w:left="6480" w:hanging="180"/>
      </w:pPr>
      <w:rPr>
        <w:rFonts w:cs="Times New Roman"/>
      </w:rPr>
    </w:lvl>
  </w:abstractNum>
  <w:abstractNum w:abstractNumId="25" w15:restartNumberingAfterBreak="0">
    <w:nsid w:val="61913F9C"/>
    <w:multiLevelType w:val="hybridMultilevel"/>
    <w:tmpl w:val="24A05F80"/>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C0551"/>
    <w:multiLevelType w:val="hybridMultilevel"/>
    <w:tmpl w:val="66F67CF0"/>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64E6E"/>
    <w:multiLevelType w:val="hybridMultilevel"/>
    <w:tmpl w:val="2892E84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E1CFA"/>
    <w:multiLevelType w:val="multilevel"/>
    <w:tmpl w:val="793E1CFA"/>
    <w:name w:val="Tiret 0"/>
    <w:lvl w:ilvl="0">
      <w:start w:val="1"/>
      <w:numFmt w:val="decimal"/>
      <w:lvlText w:val="%1."/>
      <w:lvlJc w:val="left"/>
      <w:pPr>
        <w:tabs>
          <w:tab w:val="num" w:pos="359"/>
        </w:tabs>
        <w:ind w:left="359" w:hanging="360"/>
      </w:pPr>
      <w:rPr>
        <w:rFonts w:cs="Times New Roman" w:hint="default"/>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num w:numId="1">
    <w:abstractNumId w:val="0"/>
  </w:num>
  <w:num w:numId="2">
    <w:abstractNumId w:val="11"/>
  </w:num>
  <w:num w:numId="3">
    <w:abstractNumId w:val="3"/>
  </w:num>
  <w:num w:numId="4">
    <w:abstractNumId w:val="9"/>
  </w:num>
  <w:num w:numId="5">
    <w:abstractNumId w:val="6"/>
  </w:num>
  <w:num w:numId="6">
    <w:abstractNumId w:val="10"/>
  </w:num>
  <w:num w:numId="7">
    <w:abstractNumId w:val="19"/>
  </w:num>
  <w:num w:numId="8">
    <w:abstractNumId w:val="5"/>
  </w:num>
  <w:num w:numId="9">
    <w:abstractNumId w:val="18"/>
  </w:num>
  <w:num w:numId="10">
    <w:abstractNumId w:val="23"/>
  </w:num>
  <w:num w:numId="11">
    <w:abstractNumId w:val="25"/>
  </w:num>
  <w:num w:numId="12">
    <w:abstractNumId w:val="22"/>
  </w:num>
  <w:num w:numId="13">
    <w:abstractNumId w:val="8"/>
  </w:num>
  <w:num w:numId="14">
    <w:abstractNumId w:val="7"/>
  </w:num>
  <w:num w:numId="15">
    <w:abstractNumId w:val="14"/>
  </w:num>
  <w:num w:numId="16">
    <w:abstractNumId w:val="17"/>
  </w:num>
  <w:num w:numId="17">
    <w:abstractNumId w:val="20"/>
  </w:num>
  <w:num w:numId="18">
    <w:abstractNumId w:val="16"/>
  </w:num>
  <w:num w:numId="19">
    <w:abstractNumId w:val="27"/>
  </w:num>
  <w:num w:numId="20">
    <w:abstractNumId w:val="4"/>
  </w:num>
  <w:num w:numId="21">
    <w:abstractNumId w:val="15"/>
  </w:num>
  <w:num w:numId="22">
    <w:abstractNumId w:val="26"/>
  </w:num>
  <w:num w:numId="23">
    <w:abstractNumId w:val="21"/>
  </w:num>
  <w:num w:numId="24">
    <w:abstractNumId w:val="2"/>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52"/>
    <w:rsid w:val="00002DF4"/>
    <w:rsid w:val="000035D5"/>
    <w:rsid w:val="000036CE"/>
    <w:rsid w:val="00005120"/>
    <w:rsid w:val="00005721"/>
    <w:rsid w:val="00005E57"/>
    <w:rsid w:val="000072EE"/>
    <w:rsid w:val="00007444"/>
    <w:rsid w:val="0001044A"/>
    <w:rsid w:val="00011B20"/>
    <w:rsid w:val="00011BC1"/>
    <w:rsid w:val="00013172"/>
    <w:rsid w:val="00013627"/>
    <w:rsid w:val="00014F54"/>
    <w:rsid w:val="00015000"/>
    <w:rsid w:val="000154DB"/>
    <w:rsid w:val="000155A1"/>
    <w:rsid w:val="00015DF5"/>
    <w:rsid w:val="00015F85"/>
    <w:rsid w:val="00020C23"/>
    <w:rsid w:val="0002161E"/>
    <w:rsid w:val="000225DF"/>
    <w:rsid w:val="00023206"/>
    <w:rsid w:val="00023AD4"/>
    <w:rsid w:val="0002497C"/>
    <w:rsid w:val="0002675B"/>
    <w:rsid w:val="00027F2D"/>
    <w:rsid w:val="0003052D"/>
    <w:rsid w:val="00030B0A"/>
    <w:rsid w:val="00031F84"/>
    <w:rsid w:val="000335F0"/>
    <w:rsid w:val="00034A11"/>
    <w:rsid w:val="00034F84"/>
    <w:rsid w:val="00037FF6"/>
    <w:rsid w:val="000402B7"/>
    <w:rsid w:val="00040E4A"/>
    <w:rsid w:val="000416A6"/>
    <w:rsid w:val="000427A4"/>
    <w:rsid w:val="00042FD3"/>
    <w:rsid w:val="000514DE"/>
    <w:rsid w:val="0005273D"/>
    <w:rsid w:val="00052E6C"/>
    <w:rsid w:val="00053A92"/>
    <w:rsid w:val="000549EC"/>
    <w:rsid w:val="00054A5F"/>
    <w:rsid w:val="0005541F"/>
    <w:rsid w:val="00055BF8"/>
    <w:rsid w:val="00056A7C"/>
    <w:rsid w:val="00057B09"/>
    <w:rsid w:val="00057CCF"/>
    <w:rsid w:val="00063C2E"/>
    <w:rsid w:val="00066CC6"/>
    <w:rsid w:val="0006775D"/>
    <w:rsid w:val="000678FE"/>
    <w:rsid w:val="00067F23"/>
    <w:rsid w:val="000700E8"/>
    <w:rsid w:val="00070485"/>
    <w:rsid w:val="000717FE"/>
    <w:rsid w:val="000733FA"/>
    <w:rsid w:val="000750F2"/>
    <w:rsid w:val="000764B7"/>
    <w:rsid w:val="000774C5"/>
    <w:rsid w:val="00080754"/>
    <w:rsid w:val="00082E2E"/>
    <w:rsid w:val="00083333"/>
    <w:rsid w:val="000840B5"/>
    <w:rsid w:val="0008413C"/>
    <w:rsid w:val="000851ED"/>
    <w:rsid w:val="00086FF4"/>
    <w:rsid w:val="00087FAA"/>
    <w:rsid w:val="000927FD"/>
    <w:rsid w:val="00093634"/>
    <w:rsid w:val="00093A8D"/>
    <w:rsid w:val="00094FDA"/>
    <w:rsid w:val="000952DC"/>
    <w:rsid w:val="000954E1"/>
    <w:rsid w:val="00097910"/>
    <w:rsid w:val="000A0709"/>
    <w:rsid w:val="000A2AB0"/>
    <w:rsid w:val="000A3DAA"/>
    <w:rsid w:val="000A5EC3"/>
    <w:rsid w:val="000A68EA"/>
    <w:rsid w:val="000A7E6D"/>
    <w:rsid w:val="000B0550"/>
    <w:rsid w:val="000B182B"/>
    <w:rsid w:val="000B1A03"/>
    <w:rsid w:val="000B1B8C"/>
    <w:rsid w:val="000B3217"/>
    <w:rsid w:val="000B6509"/>
    <w:rsid w:val="000C12C4"/>
    <w:rsid w:val="000C703E"/>
    <w:rsid w:val="000D0DCD"/>
    <w:rsid w:val="000D14F9"/>
    <w:rsid w:val="000D161D"/>
    <w:rsid w:val="000D20D9"/>
    <w:rsid w:val="000D3339"/>
    <w:rsid w:val="000D355B"/>
    <w:rsid w:val="000D56C1"/>
    <w:rsid w:val="000D76AE"/>
    <w:rsid w:val="000D7A2B"/>
    <w:rsid w:val="000E0DF9"/>
    <w:rsid w:val="000E1833"/>
    <w:rsid w:val="000E38CE"/>
    <w:rsid w:val="000E4917"/>
    <w:rsid w:val="000E4EF5"/>
    <w:rsid w:val="000E63E7"/>
    <w:rsid w:val="000E688B"/>
    <w:rsid w:val="000E6B93"/>
    <w:rsid w:val="000E7436"/>
    <w:rsid w:val="000F19D8"/>
    <w:rsid w:val="000F212D"/>
    <w:rsid w:val="000F3875"/>
    <w:rsid w:val="000F3C49"/>
    <w:rsid w:val="000F3DD4"/>
    <w:rsid w:val="000F4A0D"/>
    <w:rsid w:val="000F548A"/>
    <w:rsid w:val="000F722B"/>
    <w:rsid w:val="000F7D61"/>
    <w:rsid w:val="00100B29"/>
    <w:rsid w:val="001027F3"/>
    <w:rsid w:val="00105390"/>
    <w:rsid w:val="001068C4"/>
    <w:rsid w:val="00106FD8"/>
    <w:rsid w:val="001072A2"/>
    <w:rsid w:val="00107E0D"/>
    <w:rsid w:val="001105D5"/>
    <w:rsid w:val="001106D6"/>
    <w:rsid w:val="00110C7E"/>
    <w:rsid w:val="00112CE2"/>
    <w:rsid w:val="001145A0"/>
    <w:rsid w:val="00115227"/>
    <w:rsid w:val="0011729B"/>
    <w:rsid w:val="001204C3"/>
    <w:rsid w:val="001208E9"/>
    <w:rsid w:val="00120B0A"/>
    <w:rsid w:val="00120F2B"/>
    <w:rsid w:val="0012391B"/>
    <w:rsid w:val="00123AA0"/>
    <w:rsid w:val="00124049"/>
    <w:rsid w:val="0012433C"/>
    <w:rsid w:val="00125016"/>
    <w:rsid w:val="0012551A"/>
    <w:rsid w:val="00126950"/>
    <w:rsid w:val="0013017B"/>
    <w:rsid w:val="001304F0"/>
    <w:rsid w:val="00130CBA"/>
    <w:rsid w:val="00131F7C"/>
    <w:rsid w:val="00132F0A"/>
    <w:rsid w:val="00133B0A"/>
    <w:rsid w:val="0013402E"/>
    <w:rsid w:val="0013460E"/>
    <w:rsid w:val="00140767"/>
    <w:rsid w:val="00140E48"/>
    <w:rsid w:val="00141479"/>
    <w:rsid w:val="00141CBA"/>
    <w:rsid w:val="00142A43"/>
    <w:rsid w:val="0014310E"/>
    <w:rsid w:val="00143954"/>
    <w:rsid w:val="00144B60"/>
    <w:rsid w:val="00146850"/>
    <w:rsid w:val="00146FD4"/>
    <w:rsid w:val="001521DE"/>
    <w:rsid w:val="00153780"/>
    <w:rsid w:val="00153F0B"/>
    <w:rsid w:val="0015400E"/>
    <w:rsid w:val="0015442B"/>
    <w:rsid w:val="00156B45"/>
    <w:rsid w:val="00160291"/>
    <w:rsid w:val="001611CB"/>
    <w:rsid w:val="00161445"/>
    <w:rsid w:val="00163C2B"/>
    <w:rsid w:val="001668FF"/>
    <w:rsid w:val="001669BF"/>
    <w:rsid w:val="00166F89"/>
    <w:rsid w:val="00166FF0"/>
    <w:rsid w:val="001674BC"/>
    <w:rsid w:val="0017062D"/>
    <w:rsid w:val="00171B32"/>
    <w:rsid w:val="00171E62"/>
    <w:rsid w:val="00172A27"/>
    <w:rsid w:val="00173435"/>
    <w:rsid w:val="00177AC0"/>
    <w:rsid w:val="0018061C"/>
    <w:rsid w:val="001806DB"/>
    <w:rsid w:val="0018361A"/>
    <w:rsid w:val="001857D9"/>
    <w:rsid w:val="00185BEF"/>
    <w:rsid w:val="00186E92"/>
    <w:rsid w:val="00187849"/>
    <w:rsid w:val="00187BC3"/>
    <w:rsid w:val="00191304"/>
    <w:rsid w:val="00192499"/>
    <w:rsid w:val="00192966"/>
    <w:rsid w:val="0019298D"/>
    <w:rsid w:val="00193E41"/>
    <w:rsid w:val="00195514"/>
    <w:rsid w:val="0019595E"/>
    <w:rsid w:val="00195E05"/>
    <w:rsid w:val="00196784"/>
    <w:rsid w:val="00197BF7"/>
    <w:rsid w:val="001A1336"/>
    <w:rsid w:val="001A1351"/>
    <w:rsid w:val="001A1746"/>
    <w:rsid w:val="001A2C09"/>
    <w:rsid w:val="001A326A"/>
    <w:rsid w:val="001A3E7F"/>
    <w:rsid w:val="001A3E8C"/>
    <w:rsid w:val="001A4B13"/>
    <w:rsid w:val="001A54D2"/>
    <w:rsid w:val="001B0618"/>
    <w:rsid w:val="001B2D86"/>
    <w:rsid w:val="001B3526"/>
    <w:rsid w:val="001B3599"/>
    <w:rsid w:val="001B5068"/>
    <w:rsid w:val="001B5AF0"/>
    <w:rsid w:val="001B656C"/>
    <w:rsid w:val="001B6B6D"/>
    <w:rsid w:val="001B6EB7"/>
    <w:rsid w:val="001B72E3"/>
    <w:rsid w:val="001B76E6"/>
    <w:rsid w:val="001B7B74"/>
    <w:rsid w:val="001B7EC0"/>
    <w:rsid w:val="001C1BEE"/>
    <w:rsid w:val="001C2514"/>
    <w:rsid w:val="001C290E"/>
    <w:rsid w:val="001C31AF"/>
    <w:rsid w:val="001C6E09"/>
    <w:rsid w:val="001C6FE3"/>
    <w:rsid w:val="001D01F3"/>
    <w:rsid w:val="001D0723"/>
    <w:rsid w:val="001D2686"/>
    <w:rsid w:val="001D3826"/>
    <w:rsid w:val="001D4064"/>
    <w:rsid w:val="001D569E"/>
    <w:rsid w:val="001D63B9"/>
    <w:rsid w:val="001D6966"/>
    <w:rsid w:val="001E0400"/>
    <w:rsid w:val="001E13E4"/>
    <w:rsid w:val="001E23DF"/>
    <w:rsid w:val="001E3E58"/>
    <w:rsid w:val="001E452F"/>
    <w:rsid w:val="001E473A"/>
    <w:rsid w:val="001E488E"/>
    <w:rsid w:val="001E4EFB"/>
    <w:rsid w:val="001E52A7"/>
    <w:rsid w:val="001E5B98"/>
    <w:rsid w:val="001F4A71"/>
    <w:rsid w:val="001F4F77"/>
    <w:rsid w:val="001F6A12"/>
    <w:rsid w:val="0020119B"/>
    <w:rsid w:val="00201846"/>
    <w:rsid w:val="00201FB9"/>
    <w:rsid w:val="00202564"/>
    <w:rsid w:val="00202C02"/>
    <w:rsid w:val="0020513B"/>
    <w:rsid w:val="00205AA2"/>
    <w:rsid w:val="00206100"/>
    <w:rsid w:val="002126C8"/>
    <w:rsid w:val="00213AEB"/>
    <w:rsid w:val="002146A9"/>
    <w:rsid w:val="002161B0"/>
    <w:rsid w:val="00221788"/>
    <w:rsid w:val="0022178E"/>
    <w:rsid w:val="00222877"/>
    <w:rsid w:val="002228A8"/>
    <w:rsid w:val="00222BC7"/>
    <w:rsid w:val="00223984"/>
    <w:rsid w:val="00225DA5"/>
    <w:rsid w:val="00226857"/>
    <w:rsid w:val="00233544"/>
    <w:rsid w:val="00234BC8"/>
    <w:rsid w:val="00234DEF"/>
    <w:rsid w:val="00236919"/>
    <w:rsid w:val="00236B84"/>
    <w:rsid w:val="00240565"/>
    <w:rsid w:val="002425FF"/>
    <w:rsid w:val="00242A9D"/>
    <w:rsid w:val="00242DA9"/>
    <w:rsid w:val="00243D11"/>
    <w:rsid w:val="00244616"/>
    <w:rsid w:val="00245EEE"/>
    <w:rsid w:val="00246D5F"/>
    <w:rsid w:val="00247B8E"/>
    <w:rsid w:val="002503F1"/>
    <w:rsid w:val="0025118C"/>
    <w:rsid w:val="0025197F"/>
    <w:rsid w:val="00252456"/>
    <w:rsid w:val="00252FEF"/>
    <w:rsid w:val="00253E7B"/>
    <w:rsid w:val="00254010"/>
    <w:rsid w:val="002545D3"/>
    <w:rsid w:val="00257475"/>
    <w:rsid w:val="00257CC4"/>
    <w:rsid w:val="002604D6"/>
    <w:rsid w:val="0026094B"/>
    <w:rsid w:val="00260D00"/>
    <w:rsid w:val="00261FAE"/>
    <w:rsid w:val="002636E6"/>
    <w:rsid w:val="00263D0F"/>
    <w:rsid w:val="00263E5B"/>
    <w:rsid w:val="002641F5"/>
    <w:rsid w:val="00264548"/>
    <w:rsid w:val="002648CE"/>
    <w:rsid w:val="00264B0D"/>
    <w:rsid w:val="00265156"/>
    <w:rsid w:val="002704AD"/>
    <w:rsid w:val="00271450"/>
    <w:rsid w:val="0027562B"/>
    <w:rsid w:val="00276459"/>
    <w:rsid w:val="002772B4"/>
    <w:rsid w:val="0028007A"/>
    <w:rsid w:val="002808EF"/>
    <w:rsid w:val="00281AB5"/>
    <w:rsid w:val="0028204E"/>
    <w:rsid w:val="00282A7B"/>
    <w:rsid w:val="00286ADA"/>
    <w:rsid w:val="00286F21"/>
    <w:rsid w:val="002919F7"/>
    <w:rsid w:val="00293D9A"/>
    <w:rsid w:val="00295D06"/>
    <w:rsid w:val="00297B9F"/>
    <w:rsid w:val="00297FF3"/>
    <w:rsid w:val="002A16D7"/>
    <w:rsid w:val="002A2A08"/>
    <w:rsid w:val="002A2DB6"/>
    <w:rsid w:val="002A3507"/>
    <w:rsid w:val="002A3FD3"/>
    <w:rsid w:val="002A456E"/>
    <w:rsid w:val="002A69CE"/>
    <w:rsid w:val="002A6B50"/>
    <w:rsid w:val="002A7D51"/>
    <w:rsid w:val="002B1197"/>
    <w:rsid w:val="002B3730"/>
    <w:rsid w:val="002B37BB"/>
    <w:rsid w:val="002C125E"/>
    <w:rsid w:val="002C164F"/>
    <w:rsid w:val="002C1936"/>
    <w:rsid w:val="002C1F8F"/>
    <w:rsid w:val="002C1F9A"/>
    <w:rsid w:val="002C36D9"/>
    <w:rsid w:val="002C4797"/>
    <w:rsid w:val="002C6486"/>
    <w:rsid w:val="002C6C52"/>
    <w:rsid w:val="002C7562"/>
    <w:rsid w:val="002D28E3"/>
    <w:rsid w:val="002D2BD6"/>
    <w:rsid w:val="002D422F"/>
    <w:rsid w:val="002D4331"/>
    <w:rsid w:val="002D434D"/>
    <w:rsid w:val="002D60B0"/>
    <w:rsid w:val="002D718D"/>
    <w:rsid w:val="002D754B"/>
    <w:rsid w:val="002E0884"/>
    <w:rsid w:val="002E125A"/>
    <w:rsid w:val="002E51D0"/>
    <w:rsid w:val="002E6419"/>
    <w:rsid w:val="002E7BAF"/>
    <w:rsid w:val="002F07EA"/>
    <w:rsid w:val="002F2C23"/>
    <w:rsid w:val="002F2CB7"/>
    <w:rsid w:val="002F30F3"/>
    <w:rsid w:val="002F3228"/>
    <w:rsid w:val="002F33D9"/>
    <w:rsid w:val="002F355A"/>
    <w:rsid w:val="002F43D2"/>
    <w:rsid w:val="002F68A4"/>
    <w:rsid w:val="002F6F7E"/>
    <w:rsid w:val="002F7B8D"/>
    <w:rsid w:val="00301287"/>
    <w:rsid w:val="00301AB9"/>
    <w:rsid w:val="00302B75"/>
    <w:rsid w:val="003043A3"/>
    <w:rsid w:val="003046B4"/>
    <w:rsid w:val="00305E15"/>
    <w:rsid w:val="003063BA"/>
    <w:rsid w:val="00310D6E"/>
    <w:rsid w:val="00311F0A"/>
    <w:rsid w:val="00313AA6"/>
    <w:rsid w:val="00314328"/>
    <w:rsid w:val="00315A29"/>
    <w:rsid w:val="00315B27"/>
    <w:rsid w:val="00315E3A"/>
    <w:rsid w:val="00316F48"/>
    <w:rsid w:val="003170AF"/>
    <w:rsid w:val="003203FB"/>
    <w:rsid w:val="00321F14"/>
    <w:rsid w:val="00324C69"/>
    <w:rsid w:val="00330CC2"/>
    <w:rsid w:val="0033224E"/>
    <w:rsid w:val="00332995"/>
    <w:rsid w:val="00332DD4"/>
    <w:rsid w:val="00333F34"/>
    <w:rsid w:val="00333FD5"/>
    <w:rsid w:val="00334D2E"/>
    <w:rsid w:val="00336119"/>
    <w:rsid w:val="00336CEC"/>
    <w:rsid w:val="00340934"/>
    <w:rsid w:val="003429D9"/>
    <w:rsid w:val="00342C7F"/>
    <w:rsid w:val="00342DCE"/>
    <w:rsid w:val="00343F80"/>
    <w:rsid w:val="00344FFB"/>
    <w:rsid w:val="003475AA"/>
    <w:rsid w:val="00350A41"/>
    <w:rsid w:val="003512DD"/>
    <w:rsid w:val="00351D0B"/>
    <w:rsid w:val="003529F6"/>
    <w:rsid w:val="00352AAA"/>
    <w:rsid w:val="00353F5C"/>
    <w:rsid w:val="00354DFE"/>
    <w:rsid w:val="00354E25"/>
    <w:rsid w:val="00355D49"/>
    <w:rsid w:val="00356137"/>
    <w:rsid w:val="00357494"/>
    <w:rsid w:val="0036025F"/>
    <w:rsid w:val="00360CC7"/>
    <w:rsid w:val="00360F13"/>
    <w:rsid w:val="00361082"/>
    <w:rsid w:val="00361282"/>
    <w:rsid w:val="003615E6"/>
    <w:rsid w:val="00364EC1"/>
    <w:rsid w:val="00366515"/>
    <w:rsid w:val="003703B1"/>
    <w:rsid w:val="00370F0A"/>
    <w:rsid w:val="003714EE"/>
    <w:rsid w:val="00371BCF"/>
    <w:rsid w:val="00373553"/>
    <w:rsid w:val="00375D9B"/>
    <w:rsid w:val="00377F92"/>
    <w:rsid w:val="00380DC7"/>
    <w:rsid w:val="00381119"/>
    <w:rsid w:val="003835D3"/>
    <w:rsid w:val="00384263"/>
    <w:rsid w:val="00384B87"/>
    <w:rsid w:val="00387269"/>
    <w:rsid w:val="0039026B"/>
    <w:rsid w:val="00390296"/>
    <w:rsid w:val="00390B58"/>
    <w:rsid w:val="00394248"/>
    <w:rsid w:val="0039444A"/>
    <w:rsid w:val="00395173"/>
    <w:rsid w:val="00396467"/>
    <w:rsid w:val="00396D37"/>
    <w:rsid w:val="00397A0E"/>
    <w:rsid w:val="003A08D1"/>
    <w:rsid w:val="003A16F6"/>
    <w:rsid w:val="003A26D8"/>
    <w:rsid w:val="003A388C"/>
    <w:rsid w:val="003A3BB4"/>
    <w:rsid w:val="003A3E70"/>
    <w:rsid w:val="003A4199"/>
    <w:rsid w:val="003A4825"/>
    <w:rsid w:val="003A5ADA"/>
    <w:rsid w:val="003A6068"/>
    <w:rsid w:val="003A6A70"/>
    <w:rsid w:val="003B31F6"/>
    <w:rsid w:val="003B6874"/>
    <w:rsid w:val="003B78A7"/>
    <w:rsid w:val="003C1C8E"/>
    <w:rsid w:val="003C2008"/>
    <w:rsid w:val="003C260F"/>
    <w:rsid w:val="003C3EF0"/>
    <w:rsid w:val="003C51CA"/>
    <w:rsid w:val="003C6595"/>
    <w:rsid w:val="003D00A4"/>
    <w:rsid w:val="003D2A41"/>
    <w:rsid w:val="003D2A49"/>
    <w:rsid w:val="003D4584"/>
    <w:rsid w:val="003D4F16"/>
    <w:rsid w:val="003D5508"/>
    <w:rsid w:val="003D57D2"/>
    <w:rsid w:val="003D6ABA"/>
    <w:rsid w:val="003D72E6"/>
    <w:rsid w:val="003D78BE"/>
    <w:rsid w:val="003E1763"/>
    <w:rsid w:val="003E2374"/>
    <w:rsid w:val="003E3639"/>
    <w:rsid w:val="003E3FE5"/>
    <w:rsid w:val="003E5DCE"/>
    <w:rsid w:val="003E609B"/>
    <w:rsid w:val="003E6310"/>
    <w:rsid w:val="003F3A51"/>
    <w:rsid w:val="003F7174"/>
    <w:rsid w:val="003F79E4"/>
    <w:rsid w:val="00401311"/>
    <w:rsid w:val="00401C57"/>
    <w:rsid w:val="00401E94"/>
    <w:rsid w:val="004022DE"/>
    <w:rsid w:val="00402FA5"/>
    <w:rsid w:val="004033F1"/>
    <w:rsid w:val="004038FC"/>
    <w:rsid w:val="00403C29"/>
    <w:rsid w:val="00406C13"/>
    <w:rsid w:val="0040735B"/>
    <w:rsid w:val="00411195"/>
    <w:rsid w:val="00411A3B"/>
    <w:rsid w:val="00412A99"/>
    <w:rsid w:val="0041307A"/>
    <w:rsid w:val="004142A4"/>
    <w:rsid w:val="00414B4A"/>
    <w:rsid w:val="00415770"/>
    <w:rsid w:val="00416AA3"/>
    <w:rsid w:val="00417A1A"/>
    <w:rsid w:val="00417AA0"/>
    <w:rsid w:val="00421B6B"/>
    <w:rsid w:val="004222B2"/>
    <w:rsid w:val="00423A04"/>
    <w:rsid w:val="00423C37"/>
    <w:rsid w:val="00424D8B"/>
    <w:rsid w:val="00425ADF"/>
    <w:rsid w:val="004273E8"/>
    <w:rsid w:val="00427717"/>
    <w:rsid w:val="0042787E"/>
    <w:rsid w:val="00427882"/>
    <w:rsid w:val="00427BEC"/>
    <w:rsid w:val="00430C6D"/>
    <w:rsid w:val="004310A1"/>
    <w:rsid w:val="00431507"/>
    <w:rsid w:val="00432135"/>
    <w:rsid w:val="00433CB4"/>
    <w:rsid w:val="00434338"/>
    <w:rsid w:val="004376A0"/>
    <w:rsid w:val="00440AB8"/>
    <w:rsid w:val="00440AD3"/>
    <w:rsid w:val="00443841"/>
    <w:rsid w:val="00443B37"/>
    <w:rsid w:val="00444135"/>
    <w:rsid w:val="0044549D"/>
    <w:rsid w:val="00446961"/>
    <w:rsid w:val="00450748"/>
    <w:rsid w:val="00450914"/>
    <w:rsid w:val="0045124F"/>
    <w:rsid w:val="00451D2C"/>
    <w:rsid w:val="004526D1"/>
    <w:rsid w:val="00453B83"/>
    <w:rsid w:val="00454540"/>
    <w:rsid w:val="004549AD"/>
    <w:rsid w:val="00460522"/>
    <w:rsid w:val="004605AE"/>
    <w:rsid w:val="00460F1C"/>
    <w:rsid w:val="00463195"/>
    <w:rsid w:val="004643D6"/>
    <w:rsid w:val="0046456C"/>
    <w:rsid w:val="004657D8"/>
    <w:rsid w:val="00466848"/>
    <w:rsid w:val="00466AB7"/>
    <w:rsid w:val="004673AF"/>
    <w:rsid w:val="0046794C"/>
    <w:rsid w:val="0047201F"/>
    <w:rsid w:val="004746A5"/>
    <w:rsid w:val="00474F65"/>
    <w:rsid w:val="004750EC"/>
    <w:rsid w:val="0047558B"/>
    <w:rsid w:val="004758DB"/>
    <w:rsid w:val="004759CC"/>
    <w:rsid w:val="00475CA9"/>
    <w:rsid w:val="0047750E"/>
    <w:rsid w:val="00480997"/>
    <w:rsid w:val="00480B4B"/>
    <w:rsid w:val="0048189D"/>
    <w:rsid w:val="00482CCF"/>
    <w:rsid w:val="0048410F"/>
    <w:rsid w:val="00484164"/>
    <w:rsid w:val="00484709"/>
    <w:rsid w:val="00484DE6"/>
    <w:rsid w:val="00484E69"/>
    <w:rsid w:val="00485AF0"/>
    <w:rsid w:val="004879D8"/>
    <w:rsid w:val="00490E39"/>
    <w:rsid w:val="00491B72"/>
    <w:rsid w:val="004922C9"/>
    <w:rsid w:val="00492524"/>
    <w:rsid w:val="0049297A"/>
    <w:rsid w:val="00495BF9"/>
    <w:rsid w:val="00495C47"/>
    <w:rsid w:val="0049746E"/>
    <w:rsid w:val="004A0182"/>
    <w:rsid w:val="004A088A"/>
    <w:rsid w:val="004A0B9A"/>
    <w:rsid w:val="004A173C"/>
    <w:rsid w:val="004A1BDF"/>
    <w:rsid w:val="004A1CA4"/>
    <w:rsid w:val="004A2148"/>
    <w:rsid w:val="004A2607"/>
    <w:rsid w:val="004A261D"/>
    <w:rsid w:val="004A3509"/>
    <w:rsid w:val="004A383C"/>
    <w:rsid w:val="004A3862"/>
    <w:rsid w:val="004A621F"/>
    <w:rsid w:val="004A6CA3"/>
    <w:rsid w:val="004B09E5"/>
    <w:rsid w:val="004B1170"/>
    <w:rsid w:val="004B1612"/>
    <w:rsid w:val="004B189E"/>
    <w:rsid w:val="004B1B62"/>
    <w:rsid w:val="004B352E"/>
    <w:rsid w:val="004B364B"/>
    <w:rsid w:val="004B4785"/>
    <w:rsid w:val="004B5779"/>
    <w:rsid w:val="004B5C72"/>
    <w:rsid w:val="004B6025"/>
    <w:rsid w:val="004B607A"/>
    <w:rsid w:val="004B67C0"/>
    <w:rsid w:val="004B6F51"/>
    <w:rsid w:val="004B7643"/>
    <w:rsid w:val="004B7A49"/>
    <w:rsid w:val="004C05AC"/>
    <w:rsid w:val="004C2864"/>
    <w:rsid w:val="004C2C52"/>
    <w:rsid w:val="004C3DDB"/>
    <w:rsid w:val="004C3E10"/>
    <w:rsid w:val="004C582C"/>
    <w:rsid w:val="004C5FE3"/>
    <w:rsid w:val="004C6BCD"/>
    <w:rsid w:val="004C7023"/>
    <w:rsid w:val="004C7236"/>
    <w:rsid w:val="004D059E"/>
    <w:rsid w:val="004D1588"/>
    <w:rsid w:val="004D1B21"/>
    <w:rsid w:val="004D216A"/>
    <w:rsid w:val="004D2350"/>
    <w:rsid w:val="004D32BA"/>
    <w:rsid w:val="004D4B50"/>
    <w:rsid w:val="004D60D7"/>
    <w:rsid w:val="004D739E"/>
    <w:rsid w:val="004D7839"/>
    <w:rsid w:val="004E27E1"/>
    <w:rsid w:val="004E423D"/>
    <w:rsid w:val="004E5308"/>
    <w:rsid w:val="004E54A4"/>
    <w:rsid w:val="004E7F4E"/>
    <w:rsid w:val="004F0787"/>
    <w:rsid w:val="004F091F"/>
    <w:rsid w:val="004F0AFE"/>
    <w:rsid w:val="004F1109"/>
    <w:rsid w:val="004F12E7"/>
    <w:rsid w:val="004F17F7"/>
    <w:rsid w:val="004F23BF"/>
    <w:rsid w:val="004F469B"/>
    <w:rsid w:val="004F477B"/>
    <w:rsid w:val="0050081F"/>
    <w:rsid w:val="005008BB"/>
    <w:rsid w:val="00501BEC"/>
    <w:rsid w:val="0050231F"/>
    <w:rsid w:val="00502A00"/>
    <w:rsid w:val="00503860"/>
    <w:rsid w:val="00504607"/>
    <w:rsid w:val="00504C0E"/>
    <w:rsid w:val="00504C69"/>
    <w:rsid w:val="00504CA3"/>
    <w:rsid w:val="0050521D"/>
    <w:rsid w:val="005057C4"/>
    <w:rsid w:val="00506239"/>
    <w:rsid w:val="005073D1"/>
    <w:rsid w:val="005134A1"/>
    <w:rsid w:val="00513926"/>
    <w:rsid w:val="00513A64"/>
    <w:rsid w:val="00514025"/>
    <w:rsid w:val="00514761"/>
    <w:rsid w:val="00515DE5"/>
    <w:rsid w:val="005178B6"/>
    <w:rsid w:val="00520064"/>
    <w:rsid w:val="00524651"/>
    <w:rsid w:val="00525FCF"/>
    <w:rsid w:val="00527C7B"/>
    <w:rsid w:val="00527D88"/>
    <w:rsid w:val="0053173B"/>
    <w:rsid w:val="00531D25"/>
    <w:rsid w:val="005321CC"/>
    <w:rsid w:val="005324BE"/>
    <w:rsid w:val="00533443"/>
    <w:rsid w:val="00533846"/>
    <w:rsid w:val="00533CFA"/>
    <w:rsid w:val="005345D9"/>
    <w:rsid w:val="00536CA5"/>
    <w:rsid w:val="00536CD2"/>
    <w:rsid w:val="00537F52"/>
    <w:rsid w:val="0054234F"/>
    <w:rsid w:val="00542C41"/>
    <w:rsid w:val="0054348C"/>
    <w:rsid w:val="005434A8"/>
    <w:rsid w:val="0054355A"/>
    <w:rsid w:val="00546A87"/>
    <w:rsid w:val="005473B7"/>
    <w:rsid w:val="00547457"/>
    <w:rsid w:val="0054789A"/>
    <w:rsid w:val="00550EED"/>
    <w:rsid w:val="00551794"/>
    <w:rsid w:val="00552D71"/>
    <w:rsid w:val="00553874"/>
    <w:rsid w:val="005548AB"/>
    <w:rsid w:val="00555D9A"/>
    <w:rsid w:val="00555F26"/>
    <w:rsid w:val="00560A3F"/>
    <w:rsid w:val="00560FFE"/>
    <w:rsid w:val="00563B5F"/>
    <w:rsid w:val="005662DF"/>
    <w:rsid w:val="00567CEC"/>
    <w:rsid w:val="005704E4"/>
    <w:rsid w:val="00570502"/>
    <w:rsid w:val="00570C8A"/>
    <w:rsid w:val="0057158A"/>
    <w:rsid w:val="00574356"/>
    <w:rsid w:val="00574EF4"/>
    <w:rsid w:val="00575424"/>
    <w:rsid w:val="00575FD8"/>
    <w:rsid w:val="0057759D"/>
    <w:rsid w:val="00580B4E"/>
    <w:rsid w:val="00580E71"/>
    <w:rsid w:val="00581797"/>
    <w:rsid w:val="005818CE"/>
    <w:rsid w:val="00582E26"/>
    <w:rsid w:val="00583FE7"/>
    <w:rsid w:val="005840B1"/>
    <w:rsid w:val="0058424E"/>
    <w:rsid w:val="00584901"/>
    <w:rsid w:val="005867E6"/>
    <w:rsid w:val="0058784D"/>
    <w:rsid w:val="00590E00"/>
    <w:rsid w:val="005914EF"/>
    <w:rsid w:val="00592136"/>
    <w:rsid w:val="00594BDC"/>
    <w:rsid w:val="00597179"/>
    <w:rsid w:val="00597BB6"/>
    <w:rsid w:val="00597EF6"/>
    <w:rsid w:val="005A0DD6"/>
    <w:rsid w:val="005A10BC"/>
    <w:rsid w:val="005A1824"/>
    <w:rsid w:val="005A193E"/>
    <w:rsid w:val="005A1A1C"/>
    <w:rsid w:val="005A281B"/>
    <w:rsid w:val="005A390C"/>
    <w:rsid w:val="005A5208"/>
    <w:rsid w:val="005A591A"/>
    <w:rsid w:val="005A65E5"/>
    <w:rsid w:val="005A7114"/>
    <w:rsid w:val="005B00E1"/>
    <w:rsid w:val="005B018C"/>
    <w:rsid w:val="005B2E9E"/>
    <w:rsid w:val="005B46E0"/>
    <w:rsid w:val="005B587E"/>
    <w:rsid w:val="005C1503"/>
    <w:rsid w:val="005C1785"/>
    <w:rsid w:val="005C3875"/>
    <w:rsid w:val="005C3DF7"/>
    <w:rsid w:val="005C429B"/>
    <w:rsid w:val="005C46BD"/>
    <w:rsid w:val="005C4B0B"/>
    <w:rsid w:val="005C648F"/>
    <w:rsid w:val="005C70A4"/>
    <w:rsid w:val="005C7B2A"/>
    <w:rsid w:val="005D01E3"/>
    <w:rsid w:val="005D132B"/>
    <w:rsid w:val="005D13FB"/>
    <w:rsid w:val="005D165A"/>
    <w:rsid w:val="005D3D1C"/>
    <w:rsid w:val="005D4E10"/>
    <w:rsid w:val="005D4FA5"/>
    <w:rsid w:val="005D6E4F"/>
    <w:rsid w:val="005E283B"/>
    <w:rsid w:val="005E2CA2"/>
    <w:rsid w:val="005E43B0"/>
    <w:rsid w:val="005E4422"/>
    <w:rsid w:val="005E4DB0"/>
    <w:rsid w:val="005E4F39"/>
    <w:rsid w:val="005E50A3"/>
    <w:rsid w:val="005E527D"/>
    <w:rsid w:val="005E5873"/>
    <w:rsid w:val="005E5DAD"/>
    <w:rsid w:val="005E602B"/>
    <w:rsid w:val="005E7020"/>
    <w:rsid w:val="005E7224"/>
    <w:rsid w:val="005E7409"/>
    <w:rsid w:val="005E7748"/>
    <w:rsid w:val="005F20AF"/>
    <w:rsid w:val="005F3AD7"/>
    <w:rsid w:val="005F48FB"/>
    <w:rsid w:val="005F4ECF"/>
    <w:rsid w:val="005F520C"/>
    <w:rsid w:val="005F5812"/>
    <w:rsid w:val="005F727F"/>
    <w:rsid w:val="005F7C46"/>
    <w:rsid w:val="00600E1D"/>
    <w:rsid w:val="00603D13"/>
    <w:rsid w:val="0060592F"/>
    <w:rsid w:val="006067C9"/>
    <w:rsid w:val="0061041F"/>
    <w:rsid w:val="0061064C"/>
    <w:rsid w:val="00610BC2"/>
    <w:rsid w:val="00611F0A"/>
    <w:rsid w:val="006128D3"/>
    <w:rsid w:val="00617121"/>
    <w:rsid w:val="00620FC2"/>
    <w:rsid w:val="00623121"/>
    <w:rsid w:val="00624CC8"/>
    <w:rsid w:val="00624D2E"/>
    <w:rsid w:val="00624E0B"/>
    <w:rsid w:val="00624F48"/>
    <w:rsid w:val="006251C1"/>
    <w:rsid w:val="006311CC"/>
    <w:rsid w:val="0063485B"/>
    <w:rsid w:val="006359B7"/>
    <w:rsid w:val="006365DB"/>
    <w:rsid w:val="006366E9"/>
    <w:rsid w:val="006405EB"/>
    <w:rsid w:val="00642BC0"/>
    <w:rsid w:val="00643B74"/>
    <w:rsid w:val="00644C3F"/>
    <w:rsid w:val="00646763"/>
    <w:rsid w:val="00650C47"/>
    <w:rsid w:val="00651303"/>
    <w:rsid w:val="00653002"/>
    <w:rsid w:val="00660AD3"/>
    <w:rsid w:val="00660E1E"/>
    <w:rsid w:val="00662ED1"/>
    <w:rsid w:val="00663980"/>
    <w:rsid w:val="0066434E"/>
    <w:rsid w:val="00664B65"/>
    <w:rsid w:val="00665498"/>
    <w:rsid w:val="00666756"/>
    <w:rsid w:val="00671D51"/>
    <w:rsid w:val="00673483"/>
    <w:rsid w:val="00673F69"/>
    <w:rsid w:val="00674702"/>
    <w:rsid w:val="00675C16"/>
    <w:rsid w:val="00680251"/>
    <w:rsid w:val="00682965"/>
    <w:rsid w:val="00686BF2"/>
    <w:rsid w:val="00687D4D"/>
    <w:rsid w:val="0069137A"/>
    <w:rsid w:val="0069364C"/>
    <w:rsid w:val="00693B5F"/>
    <w:rsid w:val="006A0288"/>
    <w:rsid w:val="006A093E"/>
    <w:rsid w:val="006A09EE"/>
    <w:rsid w:val="006A101D"/>
    <w:rsid w:val="006A3578"/>
    <w:rsid w:val="006A3A60"/>
    <w:rsid w:val="006A4A1E"/>
    <w:rsid w:val="006A63E1"/>
    <w:rsid w:val="006A6706"/>
    <w:rsid w:val="006A6C1E"/>
    <w:rsid w:val="006A7EC5"/>
    <w:rsid w:val="006B0219"/>
    <w:rsid w:val="006B089F"/>
    <w:rsid w:val="006B0D2A"/>
    <w:rsid w:val="006B34A3"/>
    <w:rsid w:val="006B5AB7"/>
    <w:rsid w:val="006B60A7"/>
    <w:rsid w:val="006B67DC"/>
    <w:rsid w:val="006C08E2"/>
    <w:rsid w:val="006C0C56"/>
    <w:rsid w:val="006C1EFE"/>
    <w:rsid w:val="006C2718"/>
    <w:rsid w:val="006C27DA"/>
    <w:rsid w:val="006C6096"/>
    <w:rsid w:val="006C6436"/>
    <w:rsid w:val="006D074E"/>
    <w:rsid w:val="006D0F12"/>
    <w:rsid w:val="006D10E7"/>
    <w:rsid w:val="006D13D3"/>
    <w:rsid w:val="006D1499"/>
    <w:rsid w:val="006D1EDD"/>
    <w:rsid w:val="006D2195"/>
    <w:rsid w:val="006D221E"/>
    <w:rsid w:val="006D2E6C"/>
    <w:rsid w:val="006D3F08"/>
    <w:rsid w:val="006D58B6"/>
    <w:rsid w:val="006D5A4B"/>
    <w:rsid w:val="006D784B"/>
    <w:rsid w:val="006D7966"/>
    <w:rsid w:val="006D7B47"/>
    <w:rsid w:val="006E2DBB"/>
    <w:rsid w:val="006E3B3A"/>
    <w:rsid w:val="006E76B6"/>
    <w:rsid w:val="006F13D6"/>
    <w:rsid w:val="006F1546"/>
    <w:rsid w:val="006F1F1E"/>
    <w:rsid w:val="006F2193"/>
    <w:rsid w:val="006F2CAD"/>
    <w:rsid w:val="006F443E"/>
    <w:rsid w:val="006F4E94"/>
    <w:rsid w:val="006F5074"/>
    <w:rsid w:val="006F5CB6"/>
    <w:rsid w:val="006F7B02"/>
    <w:rsid w:val="007001F8"/>
    <w:rsid w:val="00702A67"/>
    <w:rsid w:val="00703685"/>
    <w:rsid w:val="00703A54"/>
    <w:rsid w:val="00703B4E"/>
    <w:rsid w:val="00705984"/>
    <w:rsid w:val="00707757"/>
    <w:rsid w:val="0071222E"/>
    <w:rsid w:val="007126FD"/>
    <w:rsid w:val="00712713"/>
    <w:rsid w:val="007128C0"/>
    <w:rsid w:val="00712A08"/>
    <w:rsid w:val="00713953"/>
    <w:rsid w:val="00714079"/>
    <w:rsid w:val="00715040"/>
    <w:rsid w:val="007156A7"/>
    <w:rsid w:val="007172A3"/>
    <w:rsid w:val="00720B76"/>
    <w:rsid w:val="00721044"/>
    <w:rsid w:val="00723274"/>
    <w:rsid w:val="00723DAE"/>
    <w:rsid w:val="00723F67"/>
    <w:rsid w:val="007271B9"/>
    <w:rsid w:val="00727CAC"/>
    <w:rsid w:val="00730B36"/>
    <w:rsid w:val="00730BB2"/>
    <w:rsid w:val="00730FB7"/>
    <w:rsid w:val="00732F6E"/>
    <w:rsid w:val="0073404B"/>
    <w:rsid w:val="00734715"/>
    <w:rsid w:val="0073653A"/>
    <w:rsid w:val="00740737"/>
    <w:rsid w:val="00740FE0"/>
    <w:rsid w:val="007420FA"/>
    <w:rsid w:val="00742211"/>
    <w:rsid w:val="00743278"/>
    <w:rsid w:val="00743931"/>
    <w:rsid w:val="00744DC5"/>
    <w:rsid w:val="00746266"/>
    <w:rsid w:val="0074751B"/>
    <w:rsid w:val="007476A3"/>
    <w:rsid w:val="00750398"/>
    <w:rsid w:val="007511FE"/>
    <w:rsid w:val="00751B90"/>
    <w:rsid w:val="0075208B"/>
    <w:rsid w:val="0075325E"/>
    <w:rsid w:val="00754412"/>
    <w:rsid w:val="007563BC"/>
    <w:rsid w:val="00756682"/>
    <w:rsid w:val="00756CE6"/>
    <w:rsid w:val="007570A3"/>
    <w:rsid w:val="007571EF"/>
    <w:rsid w:val="007604A0"/>
    <w:rsid w:val="00760585"/>
    <w:rsid w:val="00760A9C"/>
    <w:rsid w:val="00761EC4"/>
    <w:rsid w:val="00763089"/>
    <w:rsid w:val="00764135"/>
    <w:rsid w:val="00764D98"/>
    <w:rsid w:val="00766494"/>
    <w:rsid w:val="0076780A"/>
    <w:rsid w:val="007735D5"/>
    <w:rsid w:val="007757F0"/>
    <w:rsid w:val="0077620A"/>
    <w:rsid w:val="00777207"/>
    <w:rsid w:val="0078135F"/>
    <w:rsid w:val="007816A9"/>
    <w:rsid w:val="00782351"/>
    <w:rsid w:val="00783979"/>
    <w:rsid w:val="00783C77"/>
    <w:rsid w:val="00783D89"/>
    <w:rsid w:val="00784F00"/>
    <w:rsid w:val="007853B7"/>
    <w:rsid w:val="00785E6F"/>
    <w:rsid w:val="00786F93"/>
    <w:rsid w:val="00791465"/>
    <w:rsid w:val="007919DB"/>
    <w:rsid w:val="00791CBA"/>
    <w:rsid w:val="00792162"/>
    <w:rsid w:val="00792671"/>
    <w:rsid w:val="00792D5E"/>
    <w:rsid w:val="00792E1E"/>
    <w:rsid w:val="00793667"/>
    <w:rsid w:val="007949DB"/>
    <w:rsid w:val="007957B5"/>
    <w:rsid w:val="00795E95"/>
    <w:rsid w:val="00795F83"/>
    <w:rsid w:val="007A0514"/>
    <w:rsid w:val="007A0C9B"/>
    <w:rsid w:val="007A3517"/>
    <w:rsid w:val="007A3CFB"/>
    <w:rsid w:val="007A3F66"/>
    <w:rsid w:val="007A4660"/>
    <w:rsid w:val="007A4874"/>
    <w:rsid w:val="007A5DDA"/>
    <w:rsid w:val="007A796E"/>
    <w:rsid w:val="007B0735"/>
    <w:rsid w:val="007B516E"/>
    <w:rsid w:val="007B5E97"/>
    <w:rsid w:val="007B6AC5"/>
    <w:rsid w:val="007C3C75"/>
    <w:rsid w:val="007C49CB"/>
    <w:rsid w:val="007C4BAD"/>
    <w:rsid w:val="007C4BFC"/>
    <w:rsid w:val="007C514E"/>
    <w:rsid w:val="007C5974"/>
    <w:rsid w:val="007C5AB6"/>
    <w:rsid w:val="007C5CC3"/>
    <w:rsid w:val="007D2ECB"/>
    <w:rsid w:val="007D3E93"/>
    <w:rsid w:val="007D49C7"/>
    <w:rsid w:val="007D4CAA"/>
    <w:rsid w:val="007D5BB5"/>
    <w:rsid w:val="007D5E48"/>
    <w:rsid w:val="007D68A2"/>
    <w:rsid w:val="007D6C96"/>
    <w:rsid w:val="007D6D30"/>
    <w:rsid w:val="007E0A14"/>
    <w:rsid w:val="007E43C5"/>
    <w:rsid w:val="007E5321"/>
    <w:rsid w:val="007F4460"/>
    <w:rsid w:val="007F55E2"/>
    <w:rsid w:val="008006D7"/>
    <w:rsid w:val="00800CE9"/>
    <w:rsid w:val="00800FE9"/>
    <w:rsid w:val="00802D78"/>
    <w:rsid w:val="00803FB8"/>
    <w:rsid w:val="008060B9"/>
    <w:rsid w:val="00810F94"/>
    <w:rsid w:val="008117AD"/>
    <w:rsid w:val="00812606"/>
    <w:rsid w:val="00813673"/>
    <w:rsid w:val="00815A79"/>
    <w:rsid w:val="00816C62"/>
    <w:rsid w:val="00820A25"/>
    <w:rsid w:val="00821A21"/>
    <w:rsid w:val="00827E15"/>
    <w:rsid w:val="008307BF"/>
    <w:rsid w:val="00830F63"/>
    <w:rsid w:val="00831101"/>
    <w:rsid w:val="00831C65"/>
    <w:rsid w:val="00832226"/>
    <w:rsid w:val="00832D18"/>
    <w:rsid w:val="00833E56"/>
    <w:rsid w:val="008346E0"/>
    <w:rsid w:val="00835135"/>
    <w:rsid w:val="0083794E"/>
    <w:rsid w:val="00845D64"/>
    <w:rsid w:val="00851142"/>
    <w:rsid w:val="0085126C"/>
    <w:rsid w:val="00851521"/>
    <w:rsid w:val="00851C67"/>
    <w:rsid w:val="00852295"/>
    <w:rsid w:val="00852BE2"/>
    <w:rsid w:val="00852C5C"/>
    <w:rsid w:val="008546D8"/>
    <w:rsid w:val="00855EF3"/>
    <w:rsid w:val="008569CC"/>
    <w:rsid w:val="00860919"/>
    <w:rsid w:val="00860E59"/>
    <w:rsid w:val="00861963"/>
    <w:rsid w:val="00861A6E"/>
    <w:rsid w:val="00862037"/>
    <w:rsid w:val="00865C6C"/>
    <w:rsid w:val="008675CB"/>
    <w:rsid w:val="00870152"/>
    <w:rsid w:val="008725D0"/>
    <w:rsid w:val="008730ED"/>
    <w:rsid w:val="0087516C"/>
    <w:rsid w:val="008758F5"/>
    <w:rsid w:val="00876F11"/>
    <w:rsid w:val="008776EE"/>
    <w:rsid w:val="00877ACF"/>
    <w:rsid w:val="00877F24"/>
    <w:rsid w:val="00880BED"/>
    <w:rsid w:val="008810AD"/>
    <w:rsid w:val="00881932"/>
    <w:rsid w:val="00882306"/>
    <w:rsid w:val="00882B34"/>
    <w:rsid w:val="00882F46"/>
    <w:rsid w:val="0088470B"/>
    <w:rsid w:val="00885856"/>
    <w:rsid w:val="00885A3B"/>
    <w:rsid w:val="008911EE"/>
    <w:rsid w:val="00893333"/>
    <w:rsid w:val="008933B8"/>
    <w:rsid w:val="00893979"/>
    <w:rsid w:val="00893DBC"/>
    <w:rsid w:val="00894F45"/>
    <w:rsid w:val="00895060"/>
    <w:rsid w:val="00895CCF"/>
    <w:rsid w:val="008977B2"/>
    <w:rsid w:val="00897E95"/>
    <w:rsid w:val="008A0AD3"/>
    <w:rsid w:val="008A0E80"/>
    <w:rsid w:val="008A21D4"/>
    <w:rsid w:val="008A305F"/>
    <w:rsid w:val="008A3EEC"/>
    <w:rsid w:val="008A49C0"/>
    <w:rsid w:val="008A562C"/>
    <w:rsid w:val="008A5C83"/>
    <w:rsid w:val="008A6F44"/>
    <w:rsid w:val="008B114B"/>
    <w:rsid w:val="008B3A8F"/>
    <w:rsid w:val="008B4B49"/>
    <w:rsid w:val="008B52EC"/>
    <w:rsid w:val="008B5A3B"/>
    <w:rsid w:val="008C127F"/>
    <w:rsid w:val="008C1E12"/>
    <w:rsid w:val="008C3D77"/>
    <w:rsid w:val="008C3F40"/>
    <w:rsid w:val="008C4E3B"/>
    <w:rsid w:val="008C5233"/>
    <w:rsid w:val="008C5255"/>
    <w:rsid w:val="008D0134"/>
    <w:rsid w:val="008D0804"/>
    <w:rsid w:val="008D28FB"/>
    <w:rsid w:val="008D363E"/>
    <w:rsid w:val="008D3C5A"/>
    <w:rsid w:val="008D3D65"/>
    <w:rsid w:val="008D4800"/>
    <w:rsid w:val="008D59EC"/>
    <w:rsid w:val="008D5C53"/>
    <w:rsid w:val="008D6467"/>
    <w:rsid w:val="008D6565"/>
    <w:rsid w:val="008E0FA5"/>
    <w:rsid w:val="008E22CC"/>
    <w:rsid w:val="008E2417"/>
    <w:rsid w:val="008E39D9"/>
    <w:rsid w:val="008E3CB4"/>
    <w:rsid w:val="008E5BEE"/>
    <w:rsid w:val="008E5D8F"/>
    <w:rsid w:val="008E7785"/>
    <w:rsid w:val="008F106C"/>
    <w:rsid w:val="008F11A7"/>
    <w:rsid w:val="008F145F"/>
    <w:rsid w:val="008F20E7"/>
    <w:rsid w:val="008F22C2"/>
    <w:rsid w:val="008F3727"/>
    <w:rsid w:val="008F3EAA"/>
    <w:rsid w:val="008F4383"/>
    <w:rsid w:val="008F470A"/>
    <w:rsid w:val="008F4C90"/>
    <w:rsid w:val="008F56E0"/>
    <w:rsid w:val="008F640E"/>
    <w:rsid w:val="008F7C4F"/>
    <w:rsid w:val="00900831"/>
    <w:rsid w:val="00900A84"/>
    <w:rsid w:val="009030E8"/>
    <w:rsid w:val="00904461"/>
    <w:rsid w:val="009051CE"/>
    <w:rsid w:val="00906205"/>
    <w:rsid w:val="00907FAE"/>
    <w:rsid w:val="00910E55"/>
    <w:rsid w:val="0091125B"/>
    <w:rsid w:val="0091130E"/>
    <w:rsid w:val="00914E28"/>
    <w:rsid w:val="00920460"/>
    <w:rsid w:val="00920E79"/>
    <w:rsid w:val="009213C9"/>
    <w:rsid w:val="009231E5"/>
    <w:rsid w:val="00923A22"/>
    <w:rsid w:val="00923DD4"/>
    <w:rsid w:val="00924896"/>
    <w:rsid w:val="00924EEE"/>
    <w:rsid w:val="0092500D"/>
    <w:rsid w:val="009267A1"/>
    <w:rsid w:val="0093112E"/>
    <w:rsid w:val="009311D5"/>
    <w:rsid w:val="009319BB"/>
    <w:rsid w:val="00933FDD"/>
    <w:rsid w:val="00935A6D"/>
    <w:rsid w:val="009368B5"/>
    <w:rsid w:val="00936BE5"/>
    <w:rsid w:val="0094079A"/>
    <w:rsid w:val="0094404E"/>
    <w:rsid w:val="009444E1"/>
    <w:rsid w:val="00944D43"/>
    <w:rsid w:val="00944D81"/>
    <w:rsid w:val="009500DF"/>
    <w:rsid w:val="0095067E"/>
    <w:rsid w:val="009512E6"/>
    <w:rsid w:val="0095290A"/>
    <w:rsid w:val="00952AE5"/>
    <w:rsid w:val="00954B80"/>
    <w:rsid w:val="00955AE0"/>
    <w:rsid w:val="00956138"/>
    <w:rsid w:val="00956A9D"/>
    <w:rsid w:val="00957227"/>
    <w:rsid w:val="0095777D"/>
    <w:rsid w:val="00957BD3"/>
    <w:rsid w:val="009600EF"/>
    <w:rsid w:val="009607E7"/>
    <w:rsid w:val="0096128A"/>
    <w:rsid w:val="00961CC3"/>
    <w:rsid w:val="009621D5"/>
    <w:rsid w:val="009661B9"/>
    <w:rsid w:val="00966B40"/>
    <w:rsid w:val="00966B77"/>
    <w:rsid w:val="00966C47"/>
    <w:rsid w:val="009678EA"/>
    <w:rsid w:val="00967BF4"/>
    <w:rsid w:val="00971085"/>
    <w:rsid w:val="00974053"/>
    <w:rsid w:val="009748FF"/>
    <w:rsid w:val="009751AE"/>
    <w:rsid w:val="00976064"/>
    <w:rsid w:val="009768A5"/>
    <w:rsid w:val="0097735A"/>
    <w:rsid w:val="00977496"/>
    <w:rsid w:val="009801DD"/>
    <w:rsid w:val="00980856"/>
    <w:rsid w:val="00981D55"/>
    <w:rsid w:val="00982EA1"/>
    <w:rsid w:val="00984435"/>
    <w:rsid w:val="00984A6E"/>
    <w:rsid w:val="009855D3"/>
    <w:rsid w:val="00992D61"/>
    <w:rsid w:val="00994BA9"/>
    <w:rsid w:val="009A2B89"/>
    <w:rsid w:val="009A2D9F"/>
    <w:rsid w:val="009A52C7"/>
    <w:rsid w:val="009A5C69"/>
    <w:rsid w:val="009A6300"/>
    <w:rsid w:val="009A6B70"/>
    <w:rsid w:val="009B2FD5"/>
    <w:rsid w:val="009B3A88"/>
    <w:rsid w:val="009B41C1"/>
    <w:rsid w:val="009B5F30"/>
    <w:rsid w:val="009B6096"/>
    <w:rsid w:val="009B6D50"/>
    <w:rsid w:val="009B740F"/>
    <w:rsid w:val="009C0E47"/>
    <w:rsid w:val="009C0F04"/>
    <w:rsid w:val="009C10B8"/>
    <w:rsid w:val="009C161D"/>
    <w:rsid w:val="009C36D8"/>
    <w:rsid w:val="009C3B23"/>
    <w:rsid w:val="009C3E6E"/>
    <w:rsid w:val="009C51FA"/>
    <w:rsid w:val="009C64A1"/>
    <w:rsid w:val="009C768A"/>
    <w:rsid w:val="009D0338"/>
    <w:rsid w:val="009D164D"/>
    <w:rsid w:val="009D539B"/>
    <w:rsid w:val="009D5A91"/>
    <w:rsid w:val="009D5B80"/>
    <w:rsid w:val="009D754A"/>
    <w:rsid w:val="009E2881"/>
    <w:rsid w:val="009E4B63"/>
    <w:rsid w:val="009E595B"/>
    <w:rsid w:val="009E5FCB"/>
    <w:rsid w:val="009F134F"/>
    <w:rsid w:val="009F281E"/>
    <w:rsid w:val="009F33B3"/>
    <w:rsid w:val="009F36A6"/>
    <w:rsid w:val="009F6E98"/>
    <w:rsid w:val="009F6E99"/>
    <w:rsid w:val="00A003DF"/>
    <w:rsid w:val="00A00E2F"/>
    <w:rsid w:val="00A0228A"/>
    <w:rsid w:val="00A03A9B"/>
    <w:rsid w:val="00A047B8"/>
    <w:rsid w:val="00A058D9"/>
    <w:rsid w:val="00A06251"/>
    <w:rsid w:val="00A066AB"/>
    <w:rsid w:val="00A11005"/>
    <w:rsid w:val="00A1443B"/>
    <w:rsid w:val="00A15D6E"/>
    <w:rsid w:val="00A15F8C"/>
    <w:rsid w:val="00A16CC5"/>
    <w:rsid w:val="00A200CA"/>
    <w:rsid w:val="00A2070F"/>
    <w:rsid w:val="00A20B12"/>
    <w:rsid w:val="00A249D2"/>
    <w:rsid w:val="00A24BEF"/>
    <w:rsid w:val="00A30F88"/>
    <w:rsid w:val="00A31404"/>
    <w:rsid w:val="00A3239B"/>
    <w:rsid w:val="00A3249E"/>
    <w:rsid w:val="00A32D95"/>
    <w:rsid w:val="00A32F46"/>
    <w:rsid w:val="00A332D6"/>
    <w:rsid w:val="00A33528"/>
    <w:rsid w:val="00A341EF"/>
    <w:rsid w:val="00A34508"/>
    <w:rsid w:val="00A358ED"/>
    <w:rsid w:val="00A35FE2"/>
    <w:rsid w:val="00A3748B"/>
    <w:rsid w:val="00A375EC"/>
    <w:rsid w:val="00A37752"/>
    <w:rsid w:val="00A37D42"/>
    <w:rsid w:val="00A37EC9"/>
    <w:rsid w:val="00A445AA"/>
    <w:rsid w:val="00A445F3"/>
    <w:rsid w:val="00A45D48"/>
    <w:rsid w:val="00A46942"/>
    <w:rsid w:val="00A46E1C"/>
    <w:rsid w:val="00A477B6"/>
    <w:rsid w:val="00A47942"/>
    <w:rsid w:val="00A47D62"/>
    <w:rsid w:val="00A50206"/>
    <w:rsid w:val="00A505F8"/>
    <w:rsid w:val="00A50D80"/>
    <w:rsid w:val="00A5128F"/>
    <w:rsid w:val="00A5159C"/>
    <w:rsid w:val="00A519E9"/>
    <w:rsid w:val="00A527E9"/>
    <w:rsid w:val="00A539FA"/>
    <w:rsid w:val="00A54094"/>
    <w:rsid w:val="00A541C5"/>
    <w:rsid w:val="00A5425B"/>
    <w:rsid w:val="00A55AEF"/>
    <w:rsid w:val="00A56225"/>
    <w:rsid w:val="00A56DF5"/>
    <w:rsid w:val="00A5794D"/>
    <w:rsid w:val="00A57A52"/>
    <w:rsid w:val="00A57DE4"/>
    <w:rsid w:val="00A600CC"/>
    <w:rsid w:val="00A61959"/>
    <w:rsid w:val="00A620FD"/>
    <w:rsid w:val="00A624CB"/>
    <w:rsid w:val="00A63FDA"/>
    <w:rsid w:val="00A6494A"/>
    <w:rsid w:val="00A65F23"/>
    <w:rsid w:val="00A66458"/>
    <w:rsid w:val="00A67CC9"/>
    <w:rsid w:val="00A7226A"/>
    <w:rsid w:val="00A73111"/>
    <w:rsid w:val="00A73858"/>
    <w:rsid w:val="00A738C7"/>
    <w:rsid w:val="00A76804"/>
    <w:rsid w:val="00A76806"/>
    <w:rsid w:val="00A76FAC"/>
    <w:rsid w:val="00A77CC7"/>
    <w:rsid w:val="00A8157E"/>
    <w:rsid w:val="00A85503"/>
    <w:rsid w:val="00A91830"/>
    <w:rsid w:val="00A937F5"/>
    <w:rsid w:val="00A94E77"/>
    <w:rsid w:val="00A954B5"/>
    <w:rsid w:val="00A956D4"/>
    <w:rsid w:val="00A95D59"/>
    <w:rsid w:val="00A963E6"/>
    <w:rsid w:val="00A975AD"/>
    <w:rsid w:val="00AA2794"/>
    <w:rsid w:val="00AA42E1"/>
    <w:rsid w:val="00AA503F"/>
    <w:rsid w:val="00AA50C6"/>
    <w:rsid w:val="00AA678E"/>
    <w:rsid w:val="00AA6ADB"/>
    <w:rsid w:val="00AA743B"/>
    <w:rsid w:val="00AA7C52"/>
    <w:rsid w:val="00AB07C6"/>
    <w:rsid w:val="00AB57AA"/>
    <w:rsid w:val="00AC10CD"/>
    <w:rsid w:val="00AC1D86"/>
    <w:rsid w:val="00AC2B65"/>
    <w:rsid w:val="00AC32CF"/>
    <w:rsid w:val="00AC4AAD"/>
    <w:rsid w:val="00AC5EA1"/>
    <w:rsid w:val="00AD02D8"/>
    <w:rsid w:val="00AD203B"/>
    <w:rsid w:val="00AD2DDC"/>
    <w:rsid w:val="00AD5BE7"/>
    <w:rsid w:val="00AD649E"/>
    <w:rsid w:val="00AE18DC"/>
    <w:rsid w:val="00AE1CAF"/>
    <w:rsid w:val="00AE32C7"/>
    <w:rsid w:val="00AE4126"/>
    <w:rsid w:val="00AE4FBB"/>
    <w:rsid w:val="00AE5B0B"/>
    <w:rsid w:val="00AE7C8E"/>
    <w:rsid w:val="00AF39AF"/>
    <w:rsid w:val="00AF45B0"/>
    <w:rsid w:val="00AF51B4"/>
    <w:rsid w:val="00AF5C68"/>
    <w:rsid w:val="00AF62E8"/>
    <w:rsid w:val="00AF6771"/>
    <w:rsid w:val="00AF6A85"/>
    <w:rsid w:val="00B000CF"/>
    <w:rsid w:val="00B004AA"/>
    <w:rsid w:val="00B016C0"/>
    <w:rsid w:val="00B02180"/>
    <w:rsid w:val="00B02AC8"/>
    <w:rsid w:val="00B0345A"/>
    <w:rsid w:val="00B04601"/>
    <w:rsid w:val="00B06352"/>
    <w:rsid w:val="00B0648B"/>
    <w:rsid w:val="00B06DC7"/>
    <w:rsid w:val="00B07BFA"/>
    <w:rsid w:val="00B10A81"/>
    <w:rsid w:val="00B12468"/>
    <w:rsid w:val="00B12A35"/>
    <w:rsid w:val="00B13826"/>
    <w:rsid w:val="00B138DE"/>
    <w:rsid w:val="00B139A2"/>
    <w:rsid w:val="00B14CFA"/>
    <w:rsid w:val="00B1529F"/>
    <w:rsid w:val="00B15772"/>
    <w:rsid w:val="00B160DF"/>
    <w:rsid w:val="00B166FC"/>
    <w:rsid w:val="00B16811"/>
    <w:rsid w:val="00B16E08"/>
    <w:rsid w:val="00B17410"/>
    <w:rsid w:val="00B216D6"/>
    <w:rsid w:val="00B23084"/>
    <w:rsid w:val="00B23AE9"/>
    <w:rsid w:val="00B23CE1"/>
    <w:rsid w:val="00B2453F"/>
    <w:rsid w:val="00B254A8"/>
    <w:rsid w:val="00B25510"/>
    <w:rsid w:val="00B259ED"/>
    <w:rsid w:val="00B26309"/>
    <w:rsid w:val="00B27F95"/>
    <w:rsid w:val="00B303F8"/>
    <w:rsid w:val="00B30C8A"/>
    <w:rsid w:val="00B30FE4"/>
    <w:rsid w:val="00B31608"/>
    <w:rsid w:val="00B31635"/>
    <w:rsid w:val="00B335EB"/>
    <w:rsid w:val="00B4091C"/>
    <w:rsid w:val="00B4168E"/>
    <w:rsid w:val="00B41B6B"/>
    <w:rsid w:val="00B41D68"/>
    <w:rsid w:val="00B43322"/>
    <w:rsid w:val="00B44B45"/>
    <w:rsid w:val="00B44DCE"/>
    <w:rsid w:val="00B44F8E"/>
    <w:rsid w:val="00B4523C"/>
    <w:rsid w:val="00B46757"/>
    <w:rsid w:val="00B46F8B"/>
    <w:rsid w:val="00B47A49"/>
    <w:rsid w:val="00B51587"/>
    <w:rsid w:val="00B51880"/>
    <w:rsid w:val="00B524E7"/>
    <w:rsid w:val="00B529E6"/>
    <w:rsid w:val="00B54487"/>
    <w:rsid w:val="00B55734"/>
    <w:rsid w:val="00B55B1C"/>
    <w:rsid w:val="00B55D94"/>
    <w:rsid w:val="00B55FAD"/>
    <w:rsid w:val="00B60031"/>
    <w:rsid w:val="00B6155E"/>
    <w:rsid w:val="00B62CA0"/>
    <w:rsid w:val="00B62EF5"/>
    <w:rsid w:val="00B6319F"/>
    <w:rsid w:val="00B65FA7"/>
    <w:rsid w:val="00B66EDA"/>
    <w:rsid w:val="00B670AC"/>
    <w:rsid w:val="00B67184"/>
    <w:rsid w:val="00B67BC4"/>
    <w:rsid w:val="00B70C79"/>
    <w:rsid w:val="00B71354"/>
    <w:rsid w:val="00B72082"/>
    <w:rsid w:val="00B7379D"/>
    <w:rsid w:val="00B740D9"/>
    <w:rsid w:val="00B74E27"/>
    <w:rsid w:val="00B77E45"/>
    <w:rsid w:val="00B804CD"/>
    <w:rsid w:val="00B80A92"/>
    <w:rsid w:val="00B82E9B"/>
    <w:rsid w:val="00B84214"/>
    <w:rsid w:val="00B842C1"/>
    <w:rsid w:val="00B8446B"/>
    <w:rsid w:val="00B86845"/>
    <w:rsid w:val="00B868C7"/>
    <w:rsid w:val="00B874D0"/>
    <w:rsid w:val="00B87A77"/>
    <w:rsid w:val="00B87E00"/>
    <w:rsid w:val="00B9138D"/>
    <w:rsid w:val="00B917C6"/>
    <w:rsid w:val="00B93A1A"/>
    <w:rsid w:val="00B94DA5"/>
    <w:rsid w:val="00B95BE5"/>
    <w:rsid w:val="00BA0CAA"/>
    <w:rsid w:val="00BA1DB6"/>
    <w:rsid w:val="00BA233B"/>
    <w:rsid w:val="00BA34FE"/>
    <w:rsid w:val="00BA3B34"/>
    <w:rsid w:val="00BA3DD5"/>
    <w:rsid w:val="00BA4825"/>
    <w:rsid w:val="00BA4AF5"/>
    <w:rsid w:val="00BA4DF6"/>
    <w:rsid w:val="00BA559B"/>
    <w:rsid w:val="00BA6DBC"/>
    <w:rsid w:val="00BB11CD"/>
    <w:rsid w:val="00BB12EF"/>
    <w:rsid w:val="00BB2C8E"/>
    <w:rsid w:val="00BB2FFD"/>
    <w:rsid w:val="00BB438A"/>
    <w:rsid w:val="00BB450F"/>
    <w:rsid w:val="00BB629B"/>
    <w:rsid w:val="00BC0211"/>
    <w:rsid w:val="00BC11B2"/>
    <w:rsid w:val="00BC16A9"/>
    <w:rsid w:val="00BC2A9C"/>
    <w:rsid w:val="00BC5B1B"/>
    <w:rsid w:val="00BC5DD0"/>
    <w:rsid w:val="00BC6339"/>
    <w:rsid w:val="00BC70DF"/>
    <w:rsid w:val="00BC7D5B"/>
    <w:rsid w:val="00BD0B86"/>
    <w:rsid w:val="00BD1418"/>
    <w:rsid w:val="00BD46F4"/>
    <w:rsid w:val="00BD6411"/>
    <w:rsid w:val="00BD7407"/>
    <w:rsid w:val="00BE0237"/>
    <w:rsid w:val="00BE0550"/>
    <w:rsid w:val="00BE10E0"/>
    <w:rsid w:val="00BE2645"/>
    <w:rsid w:val="00BE2E32"/>
    <w:rsid w:val="00BE3918"/>
    <w:rsid w:val="00BE3996"/>
    <w:rsid w:val="00BE3DDC"/>
    <w:rsid w:val="00BE4B90"/>
    <w:rsid w:val="00BE62A3"/>
    <w:rsid w:val="00BE7B36"/>
    <w:rsid w:val="00BF025F"/>
    <w:rsid w:val="00BF0853"/>
    <w:rsid w:val="00BF184C"/>
    <w:rsid w:val="00BF29DC"/>
    <w:rsid w:val="00BF5293"/>
    <w:rsid w:val="00BF7F27"/>
    <w:rsid w:val="00C00113"/>
    <w:rsid w:val="00C00EA7"/>
    <w:rsid w:val="00C01A46"/>
    <w:rsid w:val="00C0207C"/>
    <w:rsid w:val="00C02137"/>
    <w:rsid w:val="00C023B6"/>
    <w:rsid w:val="00C03648"/>
    <w:rsid w:val="00C04962"/>
    <w:rsid w:val="00C051C8"/>
    <w:rsid w:val="00C05A9B"/>
    <w:rsid w:val="00C05E65"/>
    <w:rsid w:val="00C0711C"/>
    <w:rsid w:val="00C079BD"/>
    <w:rsid w:val="00C119F0"/>
    <w:rsid w:val="00C11D6F"/>
    <w:rsid w:val="00C12A49"/>
    <w:rsid w:val="00C156F2"/>
    <w:rsid w:val="00C16A05"/>
    <w:rsid w:val="00C17365"/>
    <w:rsid w:val="00C2013D"/>
    <w:rsid w:val="00C24BEB"/>
    <w:rsid w:val="00C259B1"/>
    <w:rsid w:val="00C26AD5"/>
    <w:rsid w:val="00C2778F"/>
    <w:rsid w:val="00C27F4B"/>
    <w:rsid w:val="00C321D3"/>
    <w:rsid w:val="00C32AB2"/>
    <w:rsid w:val="00C33A82"/>
    <w:rsid w:val="00C33E8E"/>
    <w:rsid w:val="00C34A7F"/>
    <w:rsid w:val="00C35E55"/>
    <w:rsid w:val="00C37078"/>
    <w:rsid w:val="00C41092"/>
    <w:rsid w:val="00C4493D"/>
    <w:rsid w:val="00C449C4"/>
    <w:rsid w:val="00C50336"/>
    <w:rsid w:val="00C521E5"/>
    <w:rsid w:val="00C52325"/>
    <w:rsid w:val="00C52606"/>
    <w:rsid w:val="00C52648"/>
    <w:rsid w:val="00C5389F"/>
    <w:rsid w:val="00C54230"/>
    <w:rsid w:val="00C56488"/>
    <w:rsid w:val="00C577C6"/>
    <w:rsid w:val="00C601FB"/>
    <w:rsid w:val="00C60CBF"/>
    <w:rsid w:val="00C61685"/>
    <w:rsid w:val="00C62F27"/>
    <w:rsid w:val="00C6402F"/>
    <w:rsid w:val="00C64C28"/>
    <w:rsid w:val="00C6556B"/>
    <w:rsid w:val="00C65749"/>
    <w:rsid w:val="00C66851"/>
    <w:rsid w:val="00C67825"/>
    <w:rsid w:val="00C67BD3"/>
    <w:rsid w:val="00C71754"/>
    <w:rsid w:val="00C71CAC"/>
    <w:rsid w:val="00C720D8"/>
    <w:rsid w:val="00C73B7B"/>
    <w:rsid w:val="00C73EEA"/>
    <w:rsid w:val="00C74170"/>
    <w:rsid w:val="00C7456C"/>
    <w:rsid w:val="00C75B65"/>
    <w:rsid w:val="00C75FA6"/>
    <w:rsid w:val="00C76D96"/>
    <w:rsid w:val="00C81448"/>
    <w:rsid w:val="00C82445"/>
    <w:rsid w:val="00C8282D"/>
    <w:rsid w:val="00C82E71"/>
    <w:rsid w:val="00C876EA"/>
    <w:rsid w:val="00C87750"/>
    <w:rsid w:val="00C87B55"/>
    <w:rsid w:val="00C91F45"/>
    <w:rsid w:val="00C92A97"/>
    <w:rsid w:val="00C9366C"/>
    <w:rsid w:val="00C96BBB"/>
    <w:rsid w:val="00C970C7"/>
    <w:rsid w:val="00C97616"/>
    <w:rsid w:val="00CA05C8"/>
    <w:rsid w:val="00CA08C7"/>
    <w:rsid w:val="00CA0EFE"/>
    <w:rsid w:val="00CA146D"/>
    <w:rsid w:val="00CA1798"/>
    <w:rsid w:val="00CA289F"/>
    <w:rsid w:val="00CA3717"/>
    <w:rsid w:val="00CA4869"/>
    <w:rsid w:val="00CA60AD"/>
    <w:rsid w:val="00CA7C32"/>
    <w:rsid w:val="00CA7CD7"/>
    <w:rsid w:val="00CB2E41"/>
    <w:rsid w:val="00CB444C"/>
    <w:rsid w:val="00CB4C1D"/>
    <w:rsid w:val="00CB4CC6"/>
    <w:rsid w:val="00CB7DB8"/>
    <w:rsid w:val="00CB7E22"/>
    <w:rsid w:val="00CC0EAE"/>
    <w:rsid w:val="00CC1CBE"/>
    <w:rsid w:val="00CC2600"/>
    <w:rsid w:val="00CC2ECF"/>
    <w:rsid w:val="00CC2ED9"/>
    <w:rsid w:val="00CC4D83"/>
    <w:rsid w:val="00CC6ED2"/>
    <w:rsid w:val="00CC724A"/>
    <w:rsid w:val="00CC766E"/>
    <w:rsid w:val="00CC78DD"/>
    <w:rsid w:val="00CD0CD6"/>
    <w:rsid w:val="00CD1E44"/>
    <w:rsid w:val="00CD36B6"/>
    <w:rsid w:val="00CD381A"/>
    <w:rsid w:val="00CD4769"/>
    <w:rsid w:val="00CD572B"/>
    <w:rsid w:val="00CD59D8"/>
    <w:rsid w:val="00CD67CA"/>
    <w:rsid w:val="00CE0E17"/>
    <w:rsid w:val="00CE171B"/>
    <w:rsid w:val="00CE18E4"/>
    <w:rsid w:val="00CE1BAD"/>
    <w:rsid w:val="00CE2C30"/>
    <w:rsid w:val="00CE32AD"/>
    <w:rsid w:val="00CE5A80"/>
    <w:rsid w:val="00CE5B14"/>
    <w:rsid w:val="00CE734D"/>
    <w:rsid w:val="00CF060F"/>
    <w:rsid w:val="00CF1DD0"/>
    <w:rsid w:val="00CF2A23"/>
    <w:rsid w:val="00CF3F38"/>
    <w:rsid w:val="00CF4218"/>
    <w:rsid w:val="00CF550A"/>
    <w:rsid w:val="00CF5652"/>
    <w:rsid w:val="00CF5CE0"/>
    <w:rsid w:val="00CF660C"/>
    <w:rsid w:val="00CF7426"/>
    <w:rsid w:val="00CF7945"/>
    <w:rsid w:val="00D01B0B"/>
    <w:rsid w:val="00D02E6E"/>
    <w:rsid w:val="00D03144"/>
    <w:rsid w:val="00D03E1C"/>
    <w:rsid w:val="00D0640F"/>
    <w:rsid w:val="00D076F8"/>
    <w:rsid w:val="00D12B5E"/>
    <w:rsid w:val="00D1331D"/>
    <w:rsid w:val="00D1469E"/>
    <w:rsid w:val="00D1490C"/>
    <w:rsid w:val="00D15006"/>
    <w:rsid w:val="00D15353"/>
    <w:rsid w:val="00D17520"/>
    <w:rsid w:val="00D20292"/>
    <w:rsid w:val="00D21226"/>
    <w:rsid w:val="00D21AD2"/>
    <w:rsid w:val="00D222A4"/>
    <w:rsid w:val="00D236F0"/>
    <w:rsid w:val="00D255D1"/>
    <w:rsid w:val="00D27176"/>
    <w:rsid w:val="00D2724B"/>
    <w:rsid w:val="00D30399"/>
    <w:rsid w:val="00D3259A"/>
    <w:rsid w:val="00D3277B"/>
    <w:rsid w:val="00D32DF6"/>
    <w:rsid w:val="00D33504"/>
    <w:rsid w:val="00D34523"/>
    <w:rsid w:val="00D35528"/>
    <w:rsid w:val="00D35EB7"/>
    <w:rsid w:val="00D36E83"/>
    <w:rsid w:val="00D40A4D"/>
    <w:rsid w:val="00D41DB0"/>
    <w:rsid w:val="00D41FE2"/>
    <w:rsid w:val="00D42CCE"/>
    <w:rsid w:val="00D44F51"/>
    <w:rsid w:val="00D45570"/>
    <w:rsid w:val="00D4650A"/>
    <w:rsid w:val="00D51C11"/>
    <w:rsid w:val="00D5654E"/>
    <w:rsid w:val="00D56D95"/>
    <w:rsid w:val="00D57008"/>
    <w:rsid w:val="00D577F7"/>
    <w:rsid w:val="00D6030A"/>
    <w:rsid w:val="00D60C58"/>
    <w:rsid w:val="00D61533"/>
    <w:rsid w:val="00D61565"/>
    <w:rsid w:val="00D6312D"/>
    <w:rsid w:val="00D64F19"/>
    <w:rsid w:val="00D65C87"/>
    <w:rsid w:val="00D65DCE"/>
    <w:rsid w:val="00D66899"/>
    <w:rsid w:val="00D66D4F"/>
    <w:rsid w:val="00D6706E"/>
    <w:rsid w:val="00D70976"/>
    <w:rsid w:val="00D70978"/>
    <w:rsid w:val="00D71BE5"/>
    <w:rsid w:val="00D72BDE"/>
    <w:rsid w:val="00D7651C"/>
    <w:rsid w:val="00D779AC"/>
    <w:rsid w:val="00D8112C"/>
    <w:rsid w:val="00D81153"/>
    <w:rsid w:val="00D81177"/>
    <w:rsid w:val="00D818B1"/>
    <w:rsid w:val="00D81C88"/>
    <w:rsid w:val="00D82196"/>
    <w:rsid w:val="00D82A20"/>
    <w:rsid w:val="00D82BEF"/>
    <w:rsid w:val="00D82C21"/>
    <w:rsid w:val="00D833A9"/>
    <w:rsid w:val="00D84D52"/>
    <w:rsid w:val="00D856C4"/>
    <w:rsid w:val="00D85AEF"/>
    <w:rsid w:val="00D87AF3"/>
    <w:rsid w:val="00D90651"/>
    <w:rsid w:val="00D9083F"/>
    <w:rsid w:val="00D92091"/>
    <w:rsid w:val="00D925AF"/>
    <w:rsid w:val="00D92F2C"/>
    <w:rsid w:val="00D93725"/>
    <w:rsid w:val="00D93F17"/>
    <w:rsid w:val="00D956B1"/>
    <w:rsid w:val="00D96860"/>
    <w:rsid w:val="00D96A60"/>
    <w:rsid w:val="00DA0000"/>
    <w:rsid w:val="00DA1039"/>
    <w:rsid w:val="00DA20FD"/>
    <w:rsid w:val="00DA27E6"/>
    <w:rsid w:val="00DA2882"/>
    <w:rsid w:val="00DA35E8"/>
    <w:rsid w:val="00DA44CF"/>
    <w:rsid w:val="00DB0450"/>
    <w:rsid w:val="00DB1AAE"/>
    <w:rsid w:val="00DB3269"/>
    <w:rsid w:val="00DB3F76"/>
    <w:rsid w:val="00DC1697"/>
    <w:rsid w:val="00DC1CB2"/>
    <w:rsid w:val="00DC2C13"/>
    <w:rsid w:val="00DC2F2B"/>
    <w:rsid w:val="00DC4EF1"/>
    <w:rsid w:val="00DC539B"/>
    <w:rsid w:val="00DC63DE"/>
    <w:rsid w:val="00DC70D1"/>
    <w:rsid w:val="00DC71AC"/>
    <w:rsid w:val="00DD27A5"/>
    <w:rsid w:val="00DD3E9D"/>
    <w:rsid w:val="00DD4EDD"/>
    <w:rsid w:val="00DD6121"/>
    <w:rsid w:val="00DE0D7F"/>
    <w:rsid w:val="00DE38C3"/>
    <w:rsid w:val="00DE438A"/>
    <w:rsid w:val="00DE48BE"/>
    <w:rsid w:val="00DE490A"/>
    <w:rsid w:val="00DE5037"/>
    <w:rsid w:val="00DE64A4"/>
    <w:rsid w:val="00DE709A"/>
    <w:rsid w:val="00DF1221"/>
    <w:rsid w:val="00DF21A4"/>
    <w:rsid w:val="00DF5617"/>
    <w:rsid w:val="00DF5841"/>
    <w:rsid w:val="00E004C7"/>
    <w:rsid w:val="00E02BEB"/>
    <w:rsid w:val="00E02EFA"/>
    <w:rsid w:val="00E04492"/>
    <w:rsid w:val="00E046BB"/>
    <w:rsid w:val="00E05C80"/>
    <w:rsid w:val="00E07711"/>
    <w:rsid w:val="00E12406"/>
    <w:rsid w:val="00E145D6"/>
    <w:rsid w:val="00E15044"/>
    <w:rsid w:val="00E15EF9"/>
    <w:rsid w:val="00E15F6B"/>
    <w:rsid w:val="00E1602C"/>
    <w:rsid w:val="00E16918"/>
    <w:rsid w:val="00E1762E"/>
    <w:rsid w:val="00E1792D"/>
    <w:rsid w:val="00E207D5"/>
    <w:rsid w:val="00E21354"/>
    <w:rsid w:val="00E22D48"/>
    <w:rsid w:val="00E2398F"/>
    <w:rsid w:val="00E23BBA"/>
    <w:rsid w:val="00E25CDA"/>
    <w:rsid w:val="00E25F36"/>
    <w:rsid w:val="00E3083C"/>
    <w:rsid w:val="00E310B7"/>
    <w:rsid w:val="00E323F8"/>
    <w:rsid w:val="00E33453"/>
    <w:rsid w:val="00E34020"/>
    <w:rsid w:val="00E3460C"/>
    <w:rsid w:val="00E3690C"/>
    <w:rsid w:val="00E3703A"/>
    <w:rsid w:val="00E420F5"/>
    <w:rsid w:val="00E426D4"/>
    <w:rsid w:val="00E427F2"/>
    <w:rsid w:val="00E46BF8"/>
    <w:rsid w:val="00E5148C"/>
    <w:rsid w:val="00E538B0"/>
    <w:rsid w:val="00E53C1B"/>
    <w:rsid w:val="00E5517B"/>
    <w:rsid w:val="00E55B27"/>
    <w:rsid w:val="00E562EA"/>
    <w:rsid w:val="00E568DD"/>
    <w:rsid w:val="00E6291A"/>
    <w:rsid w:val="00E629CC"/>
    <w:rsid w:val="00E636FB"/>
    <w:rsid w:val="00E63E10"/>
    <w:rsid w:val="00E643B1"/>
    <w:rsid w:val="00E6446A"/>
    <w:rsid w:val="00E64E2C"/>
    <w:rsid w:val="00E65333"/>
    <w:rsid w:val="00E657F5"/>
    <w:rsid w:val="00E6730F"/>
    <w:rsid w:val="00E67E54"/>
    <w:rsid w:val="00E7058F"/>
    <w:rsid w:val="00E70EEE"/>
    <w:rsid w:val="00E71941"/>
    <w:rsid w:val="00E71D72"/>
    <w:rsid w:val="00E72216"/>
    <w:rsid w:val="00E7294D"/>
    <w:rsid w:val="00E73B82"/>
    <w:rsid w:val="00E74B10"/>
    <w:rsid w:val="00E74DD0"/>
    <w:rsid w:val="00E75BEB"/>
    <w:rsid w:val="00E75E40"/>
    <w:rsid w:val="00E77B77"/>
    <w:rsid w:val="00E77CCA"/>
    <w:rsid w:val="00E77EEB"/>
    <w:rsid w:val="00E83877"/>
    <w:rsid w:val="00E842BD"/>
    <w:rsid w:val="00E84DB7"/>
    <w:rsid w:val="00E85FCC"/>
    <w:rsid w:val="00E8660B"/>
    <w:rsid w:val="00E86A76"/>
    <w:rsid w:val="00E87D69"/>
    <w:rsid w:val="00E9009B"/>
    <w:rsid w:val="00E90125"/>
    <w:rsid w:val="00E91431"/>
    <w:rsid w:val="00E91507"/>
    <w:rsid w:val="00E94F19"/>
    <w:rsid w:val="00E974A7"/>
    <w:rsid w:val="00E97E27"/>
    <w:rsid w:val="00EA0BB9"/>
    <w:rsid w:val="00EA0DC2"/>
    <w:rsid w:val="00EA2303"/>
    <w:rsid w:val="00EA2BDF"/>
    <w:rsid w:val="00EA31B6"/>
    <w:rsid w:val="00EA4E76"/>
    <w:rsid w:val="00EA53EB"/>
    <w:rsid w:val="00EA5CA7"/>
    <w:rsid w:val="00EA6BB0"/>
    <w:rsid w:val="00EA6EE4"/>
    <w:rsid w:val="00EB02B5"/>
    <w:rsid w:val="00EB1093"/>
    <w:rsid w:val="00EB1DEF"/>
    <w:rsid w:val="00EB3C2A"/>
    <w:rsid w:val="00EB4BD3"/>
    <w:rsid w:val="00EB4F73"/>
    <w:rsid w:val="00EB5F41"/>
    <w:rsid w:val="00EB6554"/>
    <w:rsid w:val="00EB7253"/>
    <w:rsid w:val="00EC0F04"/>
    <w:rsid w:val="00EC4343"/>
    <w:rsid w:val="00EC4FAE"/>
    <w:rsid w:val="00EC5482"/>
    <w:rsid w:val="00EC5EA2"/>
    <w:rsid w:val="00EC5FB4"/>
    <w:rsid w:val="00EC64EC"/>
    <w:rsid w:val="00EC7B36"/>
    <w:rsid w:val="00ED1823"/>
    <w:rsid w:val="00ED4540"/>
    <w:rsid w:val="00ED4A0E"/>
    <w:rsid w:val="00ED4C6D"/>
    <w:rsid w:val="00ED555F"/>
    <w:rsid w:val="00ED5C57"/>
    <w:rsid w:val="00ED5CE1"/>
    <w:rsid w:val="00ED722F"/>
    <w:rsid w:val="00ED7B76"/>
    <w:rsid w:val="00EE01AD"/>
    <w:rsid w:val="00EE067E"/>
    <w:rsid w:val="00EE25DA"/>
    <w:rsid w:val="00EE269B"/>
    <w:rsid w:val="00EE54B3"/>
    <w:rsid w:val="00EE6BB2"/>
    <w:rsid w:val="00EE710D"/>
    <w:rsid w:val="00EE73AD"/>
    <w:rsid w:val="00EE746F"/>
    <w:rsid w:val="00EF0133"/>
    <w:rsid w:val="00EF103E"/>
    <w:rsid w:val="00EF27E5"/>
    <w:rsid w:val="00EF5CED"/>
    <w:rsid w:val="00EF61AF"/>
    <w:rsid w:val="00EF7133"/>
    <w:rsid w:val="00EF7491"/>
    <w:rsid w:val="00EF7DD5"/>
    <w:rsid w:val="00F0014B"/>
    <w:rsid w:val="00F01DA5"/>
    <w:rsid w:val="00F02E48"/>
    <w:rsid w:val="00F03BE7"/>
    <w:rsid w:val="00F03DDC"/>
    <w:rsid w:val="00F040D2"/>
    <w:rsid w:val="00F055D0"/>
    <w:rsid w:val="00F06A8B"/>
    <w:rsid w:val="00F07396"/>
    <w:rsid w:val="00F10EDA"/>
    <w:rsid w:val="00F11382"/>
    <w:rsid w:val="00F11386"/>
    <w:rsid w:val="00F11771"/>
    <w:rsid w:val="00F12874"/>
    <w:rsid w:val="00F131BE"/>
    <w:rsid w:val="00F14306"/>
    <w:rsid w:val="00F1529E"/>
    <w:rsid w:val="00F165D5"/>
    <w:rsid w:val="00F20032"/>
    <w:rsid w:val="00F24AB8"/>
    <w:rsid w:val="00F25B00"/>
    <w:rsid w:val="00F266E0"/>
    <w:rsid w:val="00F26E1D"/>
    <w:rsid w:val="00F27D84"/>
    <w:rsid w:val="00F3109A"/>
    <w:rsid w:val="00F3157F"/>
    <w:rsid w:val="00F323A4"/>
    <w:rsid w:val="00F32C70"/>
    <w:rsid w:val="00F33D87"/>
    <w:rsid w:val="00F344A5"/>
    <w:rsid w:val="00F3492A"/>
    <w:rsid w:val="00F34BB9"/>
    <w:rsid w:val="00F368FB"/>
    <w:rsid w:val="00F37761"/>
    <w:rsid w:val="00F40677"/>
    <w:rsid w:val="00F407C5"/>
    <w:rsid w:val="00F417B0"/>
    <w:rsid w:val="00F42222"/>
    <w:rsid w:val="00F42D51"/>
    <w:rsid w:val="00F431B4"/>
    <w:rsid w:val="00F435A9"/>
    <w:rsid w:val="00F44704"/>
    <w:rsid w:val="00F45F38"/>
    <w:rsid w:val="00F47581"/>
    <w:rsid w:val="00F4763A"/>
    <w:rsid w:val="00F47CB6"/>
    <w:rsid w:val="00F50E09"/>
    <w:rsid w:val="00F51CC4"/>
    <w:rsid w:val="00F5260A"/>
    <w:rsid w:val="00F5286C"/>
    <w:rsid w:val="00F52C01"/>
    <w:rsid w:val="00F5377D"/>
    <w:rsid w:val="00F55659"/>
    <w:rsid w:val="00F55B3A"/>
    <w:rsid w:val="00F60691"/>
    <w:rsid w:val="00F61448"/>
    <w:rsid w:val="00F61C9C"/>
    <w:rsid w:val="00F66DE8"/>
    <w:rsid w:val="00F67D32"/>
    <w:rsid w:val="00F71EC0"/>
    <w:rsid w:val="00F75CAF"/>
    <w:rsid w:val="00F77D46"/>
    <w:rsid w:val="00F8041A"/>
    <w:rsid w:val="00F80D92"/>
    <w:rsid w:val="00F8103F"/>
    <w:rsid w:val="00F8189C"/>
    <w:rsid w:val="00F81DEC"/>
    <w:rsid w:val="00F81F23"/>
    <w:rsid w:val="00F829EB"/>
    <w:rsid w:val="00F83389"/>
    <w:rsid w:val="00F8349E"/>
    <w:rsid w:val="00F87C04"/>
    <w:rsid w:val="00F90025"/>
    <w:rsid w:val="00F90197"/>
    <w:rsid w:val="00F908EA"/>
    <w:rsid w:val="00F91E33"/>
    <w:rsid w:val="00F9263F"/>
    <w:rsid w:val="00F9313C"/>
    <w:rsid w:val="00F93CA3"/>
    <w:rsid w:val="00F958E4"/>
    <w:rsid w:val="00F96317"/>
    <w:rsid w:val="00F96606"/>
    <w:rsid w:val="00FA0A92"/>
    <w:rsid w:val="00FA23E6"/>
    <w:rsid w:val="00FA51FF"/>
    <w:rsid w:val="00FA5E87"/>
    <w:rsid w:val="00FA73DC"/>
    <w:rsid w:val="00FB0A1F"/>
    <w:rsid w:val="00FB2550"/>
    <w:rsid w:val="00FB2C2B"/>
    <w:rsid w:val="00FB32F1"/>
    <w:rsid w:val="00FB3885"/>
    <w:rsid w:val="00FB6B76"/>
    <w:rsid w:val="00FB7B10"/>
    <w:rsid w:val="00FC15AB"/>
    <w:rsid w:val="00FC3856"/>
    <w:rsid w:val="00FD08C7"/>
    <w:rsid w:val="00FD104F"/>
    <w:rsid w:val="00FD1E8B"/>
    <w:rsid w:val="00FD2F19"/>
    <w:rsid w:val="00FD3E85"/>
    <w:rsid w:val="00FD419E"/>
    <w:rsid w:val="00FD4530"/>
    <w:rsid w:val="00FD5E47"/>
    <w:rsid w:val="00FD706E"/>
    <w:rsid w:val="00FD7C99"/>
    <w:rsid w:val="00FE1AA7"/>
    <w:rsid w:val="00FE2C75"/>
    <w:rsid w:val="00FE328F"/>
    <w:rsid w:val="00FE4D6E"/>
    <w:rsid w:val="00FE5494"/>
    <w:rsid w:val="00FE6E7D"/>
    <w:rsid w:val="00FE7054"/>
    <w:rsid w:val="00FF07EA"/>
    <w:rsid w:val="00FF109D"/>
    <w:rsid w:val="00FF2D18"/>
    <w:rsid w:val="00FF32CB"/>
    <w:rsid w:val="00FF38E0"/>
    <w:rsid w:val="00FF4878"/>
    <w:rsid w:val="00FF6DD7"/>
    <w:rsid w:val="00FF6F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8E2807-61A5-4B82-A6CA-9292EFCB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DD5"/>
    <w:rPr>
      <w:sz w:val="24"/>
      <w:szCs w:val="24"/>
      <w:lang w:eastAsia="en-US"/>
    </w:rPr>
  </w:style>
  <w:style w:type="paragraph" w:styleId="Heading1">
    <w:name w:val="heading 1"/>
    <w:basedOn w:val="Normal"/>
    <w:next w:val="Normal"/>
    <w:link w:val="Heading1Char"/>
    <w:uiPriority w:val="99"/>
    <w:qFormat/>
    <w:rsid w:val="001A4B13"/>
    <w:pPr>
      <w:keepNext/>
      <w:numPr>
        <w:numId w:val="23"/>
      </w:numPr>
      <w:spacing w:before="240" w:after="240" w:line="360" w:lineRule="auto"/>
      <w:jc w:val="both"/>
      <w:outlineLvl w:val="0"/>
    </w:pPr>
    <w:rPr>
      <w:b/>
      <w:bCs/>
      <w:iCs/>
      <w:sz w:val="28"/>
      <w:szCs w:val="28"/>
      <w:lang w:val="en-GB"/>
    </w:rPr>
  </w:style>
  <w:style w:type="paragraph" w:styleId="Heading2">
    <w:name w:val="heading 2"/>
    <w:basedOn w:val="Normal"/>
    <w:next w:val="Normal"/>
    <w:link w:val="Heading2Char"/>
    <w:uiPriority w:val="99"/>
    <w:qFormat/>
    <w:rsid w:val="001A4B13"/>
    <w:pPr>
      <w:keepNext/>
      <w:numPr>
        <w:numId w:val="24"/>
      </w:numPr>
      <w:spacing w:before="240" w:after="60" w:line="360" w:lineRule="auto"/>
      <w:outlineLvl w:val="1"/>
    </w:pPr>
    <w:rPr>
      <w:b/>
      <w:bCs/>
      <w:iCs/>
      <w:szCs w:val="28"/>
      <w:lang w:val="en-US" w:eastAsia="bg-BG"/>
    </w:rPr>
  </w:style>
  <w:style w:type="paragraph" w:styleId="Heading3">
    <w:name w:val="heading 3"/>
    <w:basedOn w:val="Normal"/>
    <w:next w:val="Normal"/>
    <w:link w:val="Heading3Char"/>
    <w:autoRedefine/>
    <w:uiPriority w:val="99"/>
    <w:qFormat/>
    <w:rsid w:val="00D20292"/>
    <w:pPr>
      <w:keepNext/>
      <w:spacing w:before="240" w:after="60" w:line="276" w:lineRule="auto"/>
      <w:jc w:val="both"/>
      <w:outlineLvl w:val="2"/>
    </w:pPr>
    <w:rPr>
      <w:rFonts w:eastAsia="MS ??" w:cs="Arial"/>
      <w:b/>
      <w:bCs/>
      <w:lang w:eastAsia="bg-BG"/>
    </w:rPr>
  </w:style>
  <w:style w:type="paragraph" w:styleId="Heading4">
    <w:name w:val="heading 4"/>
    <w:basedOn w:val="Normal"/>
    <w:next w:val="Normal"/>
    <w:link w:val="Heading4Char"/>
    <w:uiPriority w:val="99"/>
    <w:qFormat/>
    <w:rsid w:val="00F9313C"/>
    <w:pPr>
      <w:keepNext/>
      <w:spacing w:before="240" w:after="60"/>
      <w:outlineLvl w:val="3"/>
    </w:pPr>
    <w:rPr>
      <w:b/>
      <w:bCs/>
      <w:sz w:val="28"/>
      <w:szCs w:val="28"/>
      <w:lang w:val="en-US"/>
    </w:rPr>
  </w:style>
  <w:style w:type="paragraph" w:styleId="Heading5">
    <w:name w:val="heading 5"/>
    <w:basedOn w:val="Normal"/>
    <w:next w:val="Normal"/>
    <w:link w:val="Heading5Char"/>
    <w:uiPriority w:val="99"/>
    <w:qFormat/>
    <w:rsid w:val="00F9313C"/>
    <w:pPr>
      <w:spacing w:before="240" w:after="60"/>
      <w:outlineLvl w:val="4"/>
    </w:pPr>
    <w:rPr>
      <w:b/>
      <w:bCs/>
      <w:i/>
      <w:iCs/>
      <w:sz w:val="26"/>
      <w:szCs w:val="26"/>
      <w:lang w:val="en-AU" w:eastAsia="bg-BG"/>
    </w:rPr>
  </w:style>
  <w:style w:type="paragraph" w:styleId="Heading6">
    <w:name w:val="heading 6"/>
    <w:basedOn w:val="Normal"/>
    <w:next w:val="Normal"/>
    <w:link w:val="Heading6Char"/>
    <w:uiPriority w:val="99"/>
    <w:qFormat/>
    <w:rsid w:val="00F9313C"/>
    <w:pPr>
      <w:spacing w:before="240" w:after="60"/>
      <w:outlineLvl w:val="5"/>
    </w:pPr>
    <w:rPr>
      <w:b/>
      <w:bCs/>
      <w:sz w:val="22"/>
      <w:szCs w:val="22"/>
      <w:lang w:val="en-AU" w:eastAsia="bg-BG"/>
    </w:rPr>
  </w:style>
  <w:style w:type="paragraph" w:styleId="Heading7">
    <w:name w:val="heading 7"/>
    <w:basedOn w:val="Normal"/>
    <w:next w:val="Normal"/>
    <w:link w:val="Heading7Char"/>
    <w:uiPriority w:val="99"/>
    <w:qFormat/>
    <w:rsid w:val="00F9313C"/>
    <w:pPr>
      <w:keepNext/>
      <w:jc w:val="center"/>
      <w:outlineLvl w:val="6"/>
    </w:pPr>
    <w:rPr>
      <w:rFonts w:ascii="Arial Narrow" w:hAnsi="Arial Narrow"/>
      <w:b/>
      <w:color w:val="000000"/>
      <w:sz w:val="20"/>
      <w:lang w:eastAsia="bg-BG"/>
    </w:rPr>
  </w:style>
  <w:style w:type="paragraph" w:styleId="Heading8">
    <w:name w:val="heading 8"/>
    <w:basedOn w:val="Normal"/>
    <w:next w:val="Normal"/>
    <w:link w:val="Heading8Char"/>
    <w:uiPriority w:val="99"/>
    <w:qFormat/>
    <w:rsid w:val="00F9313C"/>
    <w:pPr>
      <w:keepNext/>
      <w:jc w:val="center"/>
      <w:outlineLvl w:val="7"/>
    </w:pPr>
    <w:rPr>
      <w:b/>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A4B13"/>
    <w:rPr>
      <w:b/>
      <w:bCs/>
      <w:iCs/>
      <w:sz w:val="28"/>
      <w:szCs w:val="28"/>
      <w:lang w:val="en-GB" w:eastAsia="en-US"/>
    </w:rPr>
  </w:style>
  <w:style w:type="character" w:customStyle="1" w:styleId="Heading2Char">
    <w:name w:val="Heading 2 Char"/>
    <w:link w:val="Heading2"/>
    <w:uiPriority w:val="99"/>
    <w:locked/>
    <w:rsid w:val="001A4B13"/>
    <w:rPr>
      <w:b/>
      <w:bCs/>
      <w:iCs/>
      <w:sz w:val="24"/>
      <w:szCs w:val="28"/>
      <w:lang w:val="en-US"/>
    </w:rPr>
  </w:style>
  <w:style w:type="character" w:customStyle="1" w:styleId="Heading3Char">
    <w:name w:val="Heading 3 Char"/>
    <w:link w:val="Heading3"/>
    <w:uiPriority w:val="99"/>
    <w:locked/>
    <w:rsid w:val="00D20292"/>
    <w:rPr>
      <w:rFonts w:eastAsia="MS ??" w:cs="Arial"/>
      <w:b/>
      <w:bCs/>
      <w:sz w:val="24"/>
      <w:szCs w:val="24"/>
    </w:rPr>
  </w:style>
  <w:style w:type="character" w:customStyle="1" w:styleId="Heading4Char">
    <w:name w:val="Heading 4 Char"/>
    <w:link w:val="Heading4"/>
    <w:uiPriority w:val="99"/>
    <w:locked/>
    <w:rsid w:val="00F9313C"/>
    <w:rPr>
      <w:rFonts w:cs="Times New Roman"/>
      <w:b/>
      <w:sz w:val="28"/>
      <w:lang w:val="en-US" w:eastAsia="en-US"/>
    </w:rPr>
  </w:style>
  <w:style w:type="character" w:customStyle="1" w:styleId="Heading5Char">
    <w:name w:val="Heading 5 Char"/>
    <w:link w:val="Heading5"/>
    <w:uiPriority w:val="99"/>
    <w:locked/>
    <w:rsid w:val="00F9313C"/>
    <w:rPr>
      <w:rFonts w:cs="Times New Roman"/>
      <w:b/>
      <w:i/>
      <w:sz w:val="26"/>
      <w:lang w:val="en-AU" w:eastAsia="bg-BG"/>
    </w:rPr>
  </w:style>
  <w:style w:type="character" w:customStyle="1" w:styleId="Heading6Char">
    <w:name w:val="Heading 6 Char"/>
    <w:link w:val="Heading6"/>
    <w:uiPriority w:val="99"/>
    <w:locked/>
    <w:rsid w:val="00F9313C"/>
    <w:rPr>
      <w:rFonts w:cs="Times New Roman"/>
      <w:b/>
      <w:sz w:val="22"/>
      <w:lang w:val="en-AU" w:eastAsia="bg-BG"/>
    </w:rPr>
  </w:style>
  <w:style w:type="character" w:customStyle="1" w:styleId="Heading7Char">
    <w:name w:val="Heading 7 Char"/>
    <w:link w:val="Heading7"/>
    <w:uiPriority w:val="99"/>
    <w:locked/>
    <w:rsid w:val="00F9313C"/>
    <w:rPr>
      <w:rFonts w:ascii="Arial Narrow" w:hAnsi="Arial Narrow" w:cs="Times New Roman"/>
      <w:b/>
      <w:color w:val="000000"/>
      <w:sz w:val="24"/>
      <w:lang w:val="bg-BG" w:eastAsia="bg-BG"/>
    </w:rPr>
  </w:style>
  <w:style w:type="character" w:customStyle="1" w:styleId="Heading8Char">
    <w:name w:val="Heading 8 Char"/>
    <w:link w:val="Heading8"/>
    <w:uiPriority w:val="99"/>
    <w:locked/>
    <w:rsid w:val="00F9313C"/>
    <w:rPr>
      <w:rFonts w:cs="Times New Roman"/>
      <w:b/>
      <w:sz w:val="24"/>
      <w:lang w:val="bg-BG" w:eastAsia="bg-BG"/>
    </w:rPr>
  </w:style>
  <w:style w:type="character" w:customStyle="1" w:styleId="tstnp1">
    <w:name w:val="tstnp1"/>
    <w:uiPriority w:val="99"/>
    <w:rsid w:val="00F9313C"/>
    <w:rPr>
      <w:rFonts w:ascii="Verdana" w:hAnsi="Verdana"/>
      <w:color w:val="000000"/>
      <w:sz w:val="24"/>
    </w:rPr>
  </w:style>
  <w:style w:type="character" w:customStyle="1" w:styleId="33">
    <w:name w:val="Основен текст33"/>
    <w:uiPriority w:val="99"/>
    <w:rsid w:val="00F9313C"/>
    <w:rPr>
      <w:sz w:val="21"/>
      <w:shd w:val="clear" w:color="auto" w:fill="FFFFFF"/>
    </w:rPr>
  </w:style>
  <w:style w:type="character" w:customStyle="1" w:styleId="FontStyle17">
    <w:name w:val="Font Style17"/>
    <w:uiPriority w:val="99"/>
    <w:rsid w:val="00F9313C"/>
    <w:rPr>
      <w:rFonts w:ascii="Times New Roman" w:hAnsi="Times New Roman"/>
      <w:i/>
      <w:sz w:val="16"/>
    </w:rPr>
  </w:style>
  <w:style w:type="character" w:customStyle="1" w:styleId="spelle">
    <w:name w:val="spelle"/>
    <w:uiPriority w:val="99"/>
    <w:rsid w:val="00F9313C"/>
  </w:style>
  <w:style w:type="character" w:customStyle="1" w:styleId="Bodytext1165pt">
    <w:name w:val="Body text (11) + 6.5 pt"/>
    <w:aliases w:val="Not Italic,Spacing 0 pt6"/>
    <w:uiPriority w:val="99"/>
    <w:rsid w:val="00F9313C"/>
    <w:rPr>
      <w:rFonts w:ascii="Arial" w:hAnsi="Arial"/>
      <w:i/>
      <w:spacing w:val="0"/>
      <w:sz w:val="13"/>
    </w:rPr>
  </w:style>
  <w:style w:type="character" w:customStyle="1" w:styleId="CharChar6">
    <w:name w:val="Char Char6"/>
    <w:uiPriority w:val="99"/>
    <w:rsid w:val="00F9313C"/>
    <w:rPr>
      <w:sz w:val="16"/>
      <w:lang w:val="en-AU"/>
    </w:rPr>
  </w:style>
  <w:style w:type="character" w:customStyle="1" w:styleId="FontStyle21">
    <w:name w:val="Font Style21"/>
    <w:uiPriority w:val="99"/>
    <w:rsid w:val="00F9313C"/>
    <w:rPr>
      <w:rFonts w:ascii="Times New Roman" w:hAnsi="Times New Roman"/>
      <w:b/>
      <w:i/>
      <w:sz w:val="24"/>
    </w:rPr>
  </w:style>
  <w:style w:type="character" w:customStyle="1" w:styleId="DocumentMapChar">
    <w:name w:val="Document Map Char"/>
    <w:uiPriority w:val="99"/>
    <w:locked/>
    <w:rsid w:val="00F9313C"/>
    <w:rPr>
      <w:rFonts w:ascii="Tahoma" w:hAnsi="Tahoma"/>
      <w:lang w:val="en-US" w:eastAsia="en-US"/>
    </w:rPr>
  </w:style>
  <w:style w:type="character" w:customStyle="1" w:styleId="PlainTextChar">
    <w:name w:val="Plain Text Char"/>
    <w:uiPriority w:val="99"/>
    <w:locked/>
    <w:rsid w:val="00F9313C"/>
    <w:rPr>
      <w:rFonts w:ascii="Courier New" w:hAnsi="Courier New"/>
      <w:sz w:val="24"/>
      <w:lang w:val="en-US" w:eastAsia="bg-BG"/>
    </w:rPr>
  </w:style>
  <w:style w:type="character" w:customStyle="1" w:styleId="FontStyle19">
    <w:name w:val="Font Style19"/>
    <w:uiPriority w:val="99"/>
    <w:rsid w:val="00F9313C"/>
    <w:rPr>
      <w:rFonts w:ascii="Times New Roman" w:hAnsi="Times New Roman"/>
      <w:i/>
      <w:spacing w:val="10"/>
      <w:sz w:val="20"/>
    </w:rPr>
  </w:style>
  <w:style w:type="character" w:customStyle="1" w:styleId="Normal1CharChar">
    <w:name w:val="Normal 1 Char Char"/>
    <w:link w:val="Normal1"/>
    <w:uiPriority w:val="99"/>
    <w:locked/>
    <w:rsid w:val="00F9313C"/>
    <w:rPr>
      <w:rFonts w:ascii="Arial" w:hAnsi="Arial"/>
      <w:sz w:val="22"/>
      <w:lang w:eastAsia="bg-BG"/>
    </w:rPr>
  </w:style>
  <w:style w:type="character" w:customStyle="1" w:styleId="a">
    <w:name w:val="Основен текст + Удебелен"/>
    <w:uiPriority w:val="99"/>
    <w:rsid w:val="00F9313C"/>
    <w:rPr>
      <w:rFonts w:ascii="Times New Roman" w:hAnsi="Times New Roman"/>
      <w:b/>
      <w:color w:val="000000"/>
      <w:spacing w:val="-3"/>
      <w:w w:val="100"/>
      <w:position w:val="0"/>
      <w:sz w:val="23"/>
      <w:u w:val="none"/>
      <w:lang w:val="bg-BG"/>
    </w:rPr>
  </w:style>
  <w:style w:type="character" w:customStyle="1" w:styleId="CharChar7">
    <w:name w:val="Char Char7"/>
    <w:uiPriority w:val="99"/>
    <w:rsid w:val="00F9313C"/>
    <w:rPr>
      <w:lang w:val="en-AU"/>
    </w:rPr>
  </w:style>
  <w:style w:type="character" w:styleId="Emphasis">
    <w:name w:val="Emphasis"/>
    <w:uiPriority w:val="20"/>
    <w:qFormat/>
    <w:rsid w:val="00F9313C"/>
    <w:rPr>
      <w:rFonts w:cs="Times New Roman"/>
      <w:b/>
    </w:rPr>
  </w:style>
  <w:style w:type="character" w:customStyle="1" w:styleId="Keyboard">
    <w:name w:val="Keyboard"/>
    <w:uiPriority w:val="99"/>
    <w:rsid w:val="00F9313C"/>
    <w:rPr>
      <w:rFonts w:ascii="Courier New" w:hAnsi="Courier New"/>
      <w:b/>
      <w:sz w:val="20"/>
    </w:rPr>
  </w:style>
  <w:style w:type="character" w:customStyle="1" w:styleId="Bodytext11">
    <w:name w:val="Body text (11)"/>
    <w:uiPriority w:val="99"/>
    <w:rsid w:val="00F9313C"/>
    <w:rPr>
      <w:rFonts w:ascii="Arial" w:hAnsi="Arial" w:cs="Times New Roman"/>
      <w:i/>
      <w:iCs/>
      <w:spacing w:val="-10"/>
      <w:sz w:val="22"/>
      <w:szCs w:val="22"/>
      <w:lang w:bidi="ar-SA"/>
    </w:rPr>
  </w:style>
  <w:style w:type="character" w:customStyle="1" w:styleId="TitleChar">
    <w:name w:val="Title Char"/>
    <w:uiPriority w:val="99"/>
    <w:locked/>
    <w:rsid w:val="00F9313C"/>
    <w:rPr>
      <w:b/>
      <w:sz w:val="24"/>
      <w:lang w:val="en-US" w:eastAsia="bg-BG"/>
    </w:rPr>
  </w:style>
  <w:style w:type="character" w:customStyle="1" w:styleId="samedocreference1">
    <w:name w:val="samedocreference1"/>
    <w:uiPriority w:val="99"/>
    <w:rsid w:val="00F9313C"/>
    <w:rPr>
      <w:color w:val="8B0000"/>
      <w:u w:val="single"/>
    </w:rPr>
  </w:style>
  <w:style w:type="character" w:customStyle="1" w:styleId="CharChar13">
    <w:name w:val="Char Char13"/>
    <w:uiPriority w:val="99"/>
    <w:rsid w:val="00F9313C"/>
    <w:rPr>
      <w:rFonts w:ascii="Tahoma" w:hAnsi="Tahoma"/>
      <w:b/>
      <w:spacing w:val="20"/>
      <w:sz w:val="22"/>
    </w:rPr>
  </w:style>
  <w:style w:type="character" w:customStyle="1" w:styleId="BodyTextIndent3Char">
    <w:name w:val="Body Text Indent 3 Char"/>
    <w:uiPriority w:val="99"/>
    <w:locked/>
    <w:rsid w:val="00F9313C"/>
    <w:rPr>
      <w:sz w:val="16"/>
      <w:lang w:val="bg-BG" w:eastAsia="bg-BG"/>
    </w:rPr>
  </w:style>
  <w:style w:type="character" w:customStyle="1" w:styleId="FontStyle158">
    <w:name w:val="Font Style158"/>
    <w:uiPriority w:val="99"/>
    <w:rsid w:val="00F9313C"/>
    <w:rPr>
      <w:rFonts w:ascii="Times New Roman" w:hAnsi="Times New Roman"/>
      <w:sz w:val="22"/>
    </w:rPr>
  </w:style>
  <w:style w:type="character" w:customStyle="1" w:styleId="CharChar61">
    <w:name w:val="Char Char61"/>
    <w:uiPriority w:val="99"/>
    <w:rsid w:val="00F9313C"/>
    <w:rPr>
      <w:sz w:val="16"/>
      <w:lang w:val="en-AU"/>
    </w:rPr>
  </w:style>
  <w:style w:type="character" w:customStyle="1" w:styleId="nomark">
    <w:name w:val="nomark"/>
    <w:uiPriority w:val="99"/>
    <w:rsid w:val="00F9313C"/>
    <w:rPr>
      <w:rFonts w:cs="Times New Roman"/>
      <w:color w:val="000000"/>
      <w:spacing w:val="0"/>
      <w:w w:val="100"/>
      <w:position w:val="0"/>
      <w:sz w:val="24"/>
      <w:szCs w:val="24"/>
      <w:lang w:val="bg-BG"/>
    </w:rPr>
  </w:style>
  <w:style w:type="character" w:customStyle="1" w:styleId="BodyTextIndent2Char">
    <w:name w:val="Body Text Indent 2 Char"/>
    <w:uiPriority w:val="99"/>
    <w:locked/>
    <w:rsid w:val="00F9313C"/>
    <w:rPr>
      <w:sz w:val="24"/>
      <w:lang w:val="bg-BG" w:eastAsia="bg-BG"/>
    </w:rPr>
  </w:style>
  <w:style w:type="character" w:customStyle="1" w:styleId="CharChar3">
    <w:name w:val="Char Char3"/>
    <w:uiPriority w:val="99"/>
    <w:rsid w:val="00F9313C"/>
    <w:rPr>
      <w:rFonts w:ascii="Courier New" w:hAnsi="Courier New"/>
      <w:lang w:val="en-US" w:eastAsia="en-US"/>
    </w:rPr>
  </w:style>
  <w:style w:type="character" w:customStyle="1" w:styleId="21">
    <w:name w:val="Основен текст21"/>
    <w:uiPriority w:val="99"/>
    <w:rsid w:val="00F9313C"/>
    <w:rPr>
      <w:sz w:val="21"/>
      <w:shd w:val="clear" w:color="auto" w:fill="FFFFFF"/>
    </w:rPr>
  </w:style>
  <w:style w:type="character" w:customStyle="1" w:styleId="CharChar29">
    <w:name w:val="Char Char29"/>
    <w:uiPriority w:val="99"/>
    <w:rsid w:val="00F9313C"/>
    <w:rPr>
      <w:rFonts w:ascii="Arial" w:hAnsi="Arial"/>
      <w:b/>
      <w:kern w:val="28"/>
      <w:sz w:val="28"/>
      <w:lang w:val="en-GB" w:eastAsia="en-US"/>
    </w:rPr>
  </w:style>
  <w:style w:type="character" w:customStyle="1" w:styleId="NoSpacingCharChar">
    <w:name w:val="No Spacing Char Char"/>
    <w:link w:val="NoSpacing2"/>
    <w:uiPriority w:val="99"/>
    <w:locked/>
    <w:rsid w:val="00F9313C"/>
    <w:rPr>
      <w:rFonts w:ascii="Courier New" w:hAnsi="Courier New"/>
      <w:sz w:val="22"/>
      <w:lang w:val="bg-BG" w:eastAsia="en-US"/>
    </w:rPr>
  </w:style>
  <w:style w:type="character" w:customStyle="1" w:styleId="Bodytext8pt">
    <w:name w:val="Body text + 8 pt"/>
    <w:uiPriority w:val="99"/>
    <w:rsid w:val="00F9313C"/>
    <w:rPr>
      <w:rFonts w:ascii="Arial" w:hAnsi="Arial"/>
      <w:sz w:val="16"/>
      <w:lang w:val="en-US" w:eastAsia="en-US"/>
    </w:rPr>
  </w:style>
  <w:style w:type="character" w:customStyle="1" w:styleId="3">
    <w:name w:val="Основен текст с отстъп 3 Знак"/>
    <w:uiPriority w:val="99"/>
    <w:rsid w:val="00F9313C"/>
    <w:rPr>
      <w:sz w:val="16"/>
    </w:rPr>
  </w:style>
  <w:style w:type="character" w:customStyle="1" w:styleId="FontStyle33">
    <w:name w:val="Font Style33"/>
    <w:uiPriority w:val="99"/>
    <w:rsid w:val="00F9313C"/>
    <w:rPr>
      <w:rFonts w:ascii="Cambria" w:hAnsi="Cambria"/>
      <w:sz w:val="16"/>
    </w:rPr>
  </w:style>
  <w:style w:type="character" w:customStyle="1" w:styleId="a0">
    <w:name w:val="Горен колонтитул Знак"/>
    <w:uiPriority w:val="99"/>
    <w:rsid w:val="00F9313C"/>
    <w:rPr>
      <w:rFonts w:ascii="Courier New" w:hAnsi="Courier New"/>
      <w:snapToGrid w:val="0"/>
      <w:sz w:val="24"/>
      <w:lang w:val="en-GB" w:eastAsia="en-US"/>
    </w:rPr>
  </w:style>
  <w:style w:type="character" w:customStyle="1" w:styleId="FontStyle25">
    <w:name w:val="Font Style25"/>
    <w:uiPriority w:val="99"/>
    <w:rsid w:val="00F9313C"/>
    <w:rPr>
      <w:rFonts w:ascii="Times New Roman" w:hAnsi="Times New Roman"/>
      <w:b/>
      <w:sz w:val="20"/>
    </w:rPr>
  </w:style>
  <w:style w:type="character" w:customStyle="1" w:styleId="samedocreference">
    <w:name w:val="samedocreference"/>
    <w:uiPriority w:val="99"/>
    <w:rsid w:val="00F9313C"/>
  </w:style>
  <w:style w:type="character" w:customStyle="1" w:styleId="4">
    <w:name w:val="Основен текст (4)_"/>
    <w:link w:val="41"/>
    <w:uiPriority w:val="99"/>
    <w:locked/>
    <w:rsid w:val="00F9313C"/>
    <w:rPr>
      <w:b/>
      <w:sz w:val="21"/>
      <w:shd w:val="clear" w:color="auto" w:fill="FFFFFF"/>
    </w:rPr>
  </w:style>
  <w:style w:type="character" w:customStyle="1" w:styleId="Bodytext110">
    <w:name w:val="Body text (11)_"/>
    <w:link w:val="Bodytext111"/>
    <w:uiPriority w:val="99"/>
    <w:locked/>
    <w:rsid w:val="00F9313C"/>
    <w:rPr>
      <w:rFonts w:ascii="Arial" w:hAnsi="Arial"/>
      <w:i/>
      <w:spacing w:val="-10"/>
      <w:sz w:val="22"/>
    </w:rPr>
  </w:style>
  <w:style w:type="character" w:customStyle="1" w:styleId="CharChar8">
    <w:name w:val="Char Char8"/>
    <w:uiPriority w:val="99"/>
    <w:rsid w:val="00F9313C"/>
    <w:rPr>
      <w:rFonts w:ascii="Tahoma" w:hAnsi="Tahoma"/>
      <w:spacing w:val="20"/>
      <w:sz w:val="22"/>
    </w:rPr>
  </w:style>
  <w:style w:type="character" w:customStyle="1" w:styleId="Bodytext118pt">
    <w:name w:val="Body text (11) + 8 pt"/>
    <w:aliases w:val="Not Italic2,Spacing 0 pt5"/>
    <w:uiPriority w:val="99"/>
    <w:rsid w:val="00F9313C"/>
    <w:rPr>
      <w:rFonts w:ascii="Arial" w:hAnsi="Arial"/>
      <w:i/>
      <w:spacing w:val="0"/>
      <w:sz w:val="16"/>
    </w:rPr>
  </w:style>
  <w:style w:type="character" w:customStyle="1" w:styleId="ldef">
    <w:name w:val="ldef"/>
    <w:uiPriority w:val="99"/>
    <w:rsid w:val="00F9313C"/>
    <w:rPr>
      <w:rFonts w:cs="Times New Roman"/>
      <w:color w:val="000000"/>
      <w:spacing w:val="0"/>
      <w:w w:val="100"/>
      <w:position w:val="0"/>
      <w:sz w:val="24"/>
      <w:szCs w:val="24"/>
      <w:lang w:val="bg-BG"/>
    </w:rPr>
  </w:style>
  <w:style w:type="character" w:styleId="Hyperlink">
    <w:name w:val="Hyperlink"/>
    <w:uiPriority w:val="99"/>
    <w:rsid w:val="00F9313C"/>
    <w:rPr>
      <w:rFonts w:ascii="Verdana" w:hAnsi="Verdana" w:cs="Times New Roman"/>
      <w:color w:val="5C83BC"/>
      <w:spacing w:val="0"/>
      <w:w w:val="100"/>
      <w:position w:val="0"/>
      <w:sz w:val="17"/>
      <w:u w:val="none"/>
      <w:lang w:val="bg-BG"/>
    </w:rPr>
  </w:style>
  <w:style w:type="character" w:customStyle="1" w:styleId="newdocreference2">
    <w:name w:val="newdocreference2"/>
    <w:uiPriority w:val="99"/>
    <w:rsid w:val="00F9313C"/>
    <w:rPr>
      <w:color w:val="0000FF"/>
      <w:u w:val="single"/>
    </w:rPr>
  </w:style>
  <w:style w:type="character" w:customStyle="1" w:styleId="81">
    <w:name w:val="Основен текст81"/>
    <w:uiPriority w:val="99"/>
    <w:rsid w:val="00F9313C"/>
    <w:rPr>
      <w:sz w:val="21"/>
      <w:shd w:val="clear" w:color="auto" w:fill="FFFFFF"/>
    </w:rPr>
  </w:style>
  <w:style w:type="character" w:customStyle="1" w:styleId="34pt">
    <w:name w:val="Основен текст (3) + 4 pt"/>
    <w:aliases w:val="Не е курсив"/>
    <w:uiPriority w:val="99"/>
    <w:rsid w:val="00F9313C"/>
    <w:rPr>
      <w:rFonts w:ascii="Times New Roman" w:hAnsi="Times New Roman"/>
      <w:i/>
      <w:color w:val="000000"/>
      <w:spacing w:val="0"/>
      <w:w w:val="100"/>
      <w:position w:val="0"/>
      <w:sz w:val="8"/>
      <w:u w:val="none"/>
      <w:lang w:val="bg-BG"/>
    </w:rPr>
  </w:style>
  <w:style w:type="character" w:customStyle="1" w:styleId="newdocreference1">
    <w:name w:val="newdocreference1"/>
    <w:uiPriority w:val="99"/>
    <w:rsid w:val="00F9313C"/>
    <w:rPr>
      <w:color w:val="0000FF"/>
      <w:u w:val="single"/>
    </w:rPr>
  </w:style>
  <w:style w:type="character" w:customStyle="1" w:styleId="FooterChar">
    <w:name w:val="Footer Char"/>
    <w:uiPriority w:val="99"/>
    <w:locked/>
    <w:rsid w:val="00F9313C"/>
    <w:rPr>
      <w:sz w:val="24"/>
      <w:lang w:val="bg-BG" w:eastAsia="bg-BG"/>
    </w:rPr>
  </w:style>
  <w:style w:type="character" w:customStyle="1" w:styleId="BodyText2Char">
    <w:name w:val="Body Text 2 Char"/>
    <w:uiPriority w:val="99"/>
    <w:locked/>
    <w:rsid w:val="00F9313C"/>
    <w:rPr>
      <w:sz w:val="24"/>
      <w:lang w:val="en-US" w:eastAsia="en-US"/>
    </w:rPr>
  </w:style>
  <w:style w:type="character" w:customStyle="1" w:styleId="newdocreference">
    <w:name w:val="newdocreference"/>
    <w:uiPriority w:val="99"/>
    <w:rsid w:val="00F9313C"/>
    <w:rPr>
      <w:rFonts w:cs="Times New Roman"/>
      <w:color w:val="000000"/>
      <w:spacing w:val="0"/>
      <w:w w:val="100"/>
      <w:position w:val="0"/>
      <w:sz w:val="24"/>
      <w:szCs w:val="24"/>
      <w:lang w:val="bg-BG"/>
    </w:rPr>
  </w:style>
  <w:style w:type="character" w:customStyle="1" w:styleId="420">
    <w:name w:val="Основен текст (4)20"/>
    <w:uiPriority w:val="99"/>
    <w:rsid w:val="00F9313C"/>
    <w:rPr>
      <w:rFonts w:ascii="Times New Roman" w:hAnsi="Times New Roman"/>
      <w:b/>
      <w:sz w:val="21"/>
      <w:shd w:val="clear" w:color="auto" w:fill="FFFFFF"/>
    </w:rPr>
  </w:style>
  <w:style w:type="character" w:customStyle="1" w:styleId="FontStyle32">
    <w:name w:val="Font Style32"/>
    <w:uiPriority w:val="99"/>
    <w:rsid w:val="00F9313C"/>
    <w:rPr>
      <w:rFonts w:ascii="Arial" w:hAnsi="Arial"/>
      <w:sz w:val="18"/>
    </w:rPr>
  </w:style>
  <w:style w:type="character" w:customStyle="1" w:styleId="Bodytext">
    <w:name w:val="Body text_"/>
    <w:link w:val="Bodytext1"/>
    <w:uiPriority w:val="99"/>
    <w:locked/>
    <w:rsid w:val="00F9313C"/>
    <w:rPr>
      <w:rFonts w:ascii="Arial" w:hAnsi="Arial"/>
      <w:sz w:val="13"/>
    </w:rPr>
  </w:style>
  <w:style w:type="character" w:customStyle="1" w:styleId="apple-converted-space">
    <w:name w:val="apple-converted-space"/>
    <w:uiPriority w:val="99"/>
    <w:rsid w:val="00F9313C"/>
    <w:rPr>
      <w:rFonts w:cs="Times New Roman"/>
      <w:color w:val="000000"/>
      <w:spacing w:val="0"/>
      <w:w w:val="100"/>
      <w:position w:val="0"/>
      <w:sz w:val="24"/>
      <w:szCs w:val="24"/>
      <w:lang w:val="bg-BG"/>
    </w:rPr>
  </w:style>
  <w:style w:type="character" w:customStyle="1" w:styleId="apple-style-span">
    <w:name w:val="apple-style-span"/>
    <w:uiPriority w:val="99"/>
    <w:rsid w:val="00F9313C"/>
    <w:rPr>
      <w:rFonts w:cs="Times New Roman"/>
      <w:color w:val="000000"/>
      <w:spacing w:val="0"/>
      <w:w w:val="100"/>
      <w:position w:val="0"/>
      <w:sz w:val="24"/>
      <w:szCs w:val="24"/>
      <w:lang w:val="bg-BG"/>
    </w:rPr>
  </w:style>
  <w:style w:type="character" w:styleId="FollowedHyperlink">
    <w:name w:val="FollowedHyperlink"/>
    <w:uiPriority w:val="99"/>
    <w:rsid w:val="00F9313C"/>
    <w:rPr>
      <w:rFonts w:cs="Times New Roman"/>
      <w:color w:val="800080"/>
      <w:u w:val="single"/>
    </w:rPr>
  </w:style>
  <w:style w:type="character" w:styleId="HTMLTypewriter">
    <w:name w:val="HTML Typewriter"/>
    <w:uiPriority w:val="99"/>
    <w:rsid w:val="00F9313C"/>
    <w:rPr>
      <w:rFonts w:ascii="Verdana" w:hAnsi="Verdana" w:cs="Times New Roman"/>
      <w:sz w:val="13"/>
    </w:rPr>
  </w:style>
  <w:style w:type="character" w:customStyle="1" w:styleId="docreference1">
    <w:name w:val="docreference1"/>
    <w:uiPriority w:val="99"/>
    <w:rsid w:val="00F9313C"/>
    <w:rPr>
      <w:color w:val="840084"/>
      <w:u w:val="single"/>
    </w:rPr>
  </w:style>
  <w:style w:type="character" w:customStyle="1" w:styleId="grame">
    <w:name w:val="grame"/>
    <w:uiPriority w:val="99"/>
    <w:rsid w:val="00F9313C"/>
  </w:style>
  <w:style w:type="character" w:customStyle="1" w:styleId="BodyTextChar">
    <w:name w:val="Body Text Char"/>
    <w:uiPriority w:val="99"/>
    <w:locked/>
    <w:rsid w:val="00F9313C"/>
    <w:rPr>
      <w:sz w:val="24"/>
      <w:lang w:val="en-GB" w:eastAsia="en-US"/>
    </w:rPr>
  </w:style>
  <w:style w:type="character" w:customStyle="1" w:styleId="FontStyle63">
    <w:name w:val="Font Style63"/>
    <w:uiPriority w:val="99"/>
    <w:rsid w:val="00F9313C"/>
    <w:rPr>
      <w:rFonts w:ascii="Verdana" w:hAnsi="Verdana"/>
      <w:sz w:val="20"/>
    </w:rPr>
  </w:style>
  <w:style w:type="character" w:customStyle="1" w:styleId="2">
    <w:name w:val="Основен текст 2 Знак"/>
    <w:uiPriority w:val="99"/>
    <w:rsid w:val="00F9313C"/>
    <w:rPr>
      <w:snapToGrid w:val="0"/>
      <w:sz w:val="24"/>
      <w:lang w:val="en-GB" w:eastAsia="en-US"/>
    </w:rPr>
  </w:style>
  <w:style w:type="character" w:customStyle="1" w:styleId="FontStyle11">
    <w:name w:val="Font Style11"/>
    <w:uiPriority w:val="99"/>
    <w:rsid w:val="00F9313C"/>
    <w:rPr>
      <w:rFonts w:ascii="Times New Roman" w:hAnsi="Times New Roman"/>
      <w:sz w:val="30"/>
    </w:rPr>
  </w:style>
  <w:style w:type="character" w:customStyle="1" w:styleId="16">
    <w:name w:val="Основен текст + Удебелен16"/>
    <w:uiPriority w:val="99"/>
    <w:rsid w:val="00F9313C"/>
    <w:rPr>
      <w:b/>
      <w:sz w:val="21"/>
      <w:shd w:val="clear" w:color="auto" w:fill="FFFFFF"/>
    </w:rPr>
  </w:style>
  <w:style w:type="character" w:customStyle="1" w:styleId="414">
    <w:name w:val="Основен текст (4)14"/>
    <w:uiPriority w:val="99"/>
    <w:rsid w:val="00F9313C"/>
    <w:rPr>
      <w:rFonts w:cs="Times New Roman"/>
      <w:b/>
      <w:bCs/>
      <w:sz w:val="21"/>
      <w:szCs w:val="21"/>
      <w:shd w:val="clear" w:color="auto" w:fill="FFFFFF"/>
      <w:lang w:bidi="ar-SA"/>
    </w:rPr>
  </w:style>
  <w:style w:type="character" w:customStyle="1" w:styleId="CharChar131">
    <w:name w:val="Char Char131"/>
    <w:uiPriority w:val="99"/>
    <w:rsid w:val="00F9313C"/>
    <w:rPr>
      <w:rFonts w:ascii="Tahoma" w:hAnsi="Tahoma"/>
      <w:b/>
      <w:spacing w:val="20"/>
      <w:sz w:val="22"/>
    </w:rPr>
  </w:style>
  <w:style w:type="character" w:customStyle="1" w:styleId="SubtitleChar">
    <w:name w:val="Subtitle Char"/>
    <w:uiPriority w:val="99"/>
    <w:locked/>
    <w:rsid w:val="00F9313C"/>
    <w:rPr>
      <w:rFonts w:eastAsia="PMingLiU"/>
      <w:b/>
      <w:sz w:val="28"/>
      <w:u w:val="single"/>
      <w:lang w:val="pl-PL" w:eastAsia="pl-PL"/>
    </w:rPr>
  </w:style>
  <w:style w:type="character" w:customStyle="1" w:styleId="20">
    <w:name w:val="Основен текст с отстъп 2 Знак"/>
    <w:uiPriority w:val="99"/>
    <w:rsid w:val="00F9313C"/>
  </w:style>
  <w:style w:type="character" w:customStyle="1" w:styleId="BodyText3Char">
    <w:name w:val="Body Text 3 Char"/>
    <w:uiPriority w:val="99"/>
    <w:locked/>
    <w:rsid w:val="00F9313C"/>
    <w:rPr>
      <w:sz w:val="16"/>
      <w:lang w:val="en-US" w:eastAsia="en-US"/>
    </w:rPr>
  </w:style>
  <w:style w:type="character" w:customStyle="1" w:styleId="FontStyle18">
    <w:name w:val="Font Style18"/>
    <w:uiPriority w:val="99"/>
    <w:rsid w:val="00F9313C"/>
    <w:rPr>
      <w:rFonts w:ascii="Times New Roman" w:hAnsi="Times New Roman"/>
      <w:b/>
      <w:spacing w:val="10"/>
      <w:sz w:val="24"/>
    </w:rPr>
  </w:style>
  <w:style w:type="character" w:customStyle="1" w:styleId="FontStyle22">
    <w:name w:val="Font Style22"/>
    <w:uiPriority w:val="99"/>
    <w:rsid w:val="00F9313C"/>
    <w:rPr>
      <w:rFonts w:ascii="Times New Roman" w:hAnsi="Times New Roman"/>
      <w:sz w:val="24"/>
    </w:rPr>
  </w:style>
  <w:style w:type="character" w:customStyle="1" w:styleId="CharChar31">
    <w:name w:val="Char Char31"/>
    <w:uiPriority w:val="99"/>
    <w:rsid w:val="00F9313C"/>
    <w:rPr>
      <w:rFonts w:ascii="Courier New" w:hAnsi="Courier New"/>
      <w:lang w:val="en-US" w:eastAsia="en-US"/>
    </w:rPr>
  </w:style>
  <w:style w:type="character" w:customStyle="1" w:styleId="HeaderChar">
    <w:name w:val="Header Char"/>
    <w:aliases w:val="Знак Знак Char1,Header1 Char,(17) EPR Header Char"/>
    <w:uiPriority w:val="99"/>
    <w:locked/>
    <w:rsid w:val="00F9313C"/>
    <w:rPr>
      <w:sz w:val="24"/>
      <w:lang w:val="bg-BG" w:eastAsia="bg-BG"/>
    </w:rPr>
  </w:style>
  <w:style w:type="character" w:customStyle="1" w:styleId="Style9pt">
    <w:name w:val="Style 9 pt"/>
    <w:uiPriority w:val="99"/>
    <w:rsid w:val="00F9313C"/>
    <w:rPr>
      <w:rFonts w:ascii="Arial" w:hAnsi="Arial"/>
      <w:sz w:val="18"/>
    </w:rPr>
  </w:style>
  <w:style w:type="character" w:customStyle="1" w:styleId="newdocreference3">
    <w:name w:val="newdocreference3"/>
    <w:uiPriority w:val="99"/>
    <w:rsid w:val="00F9313C"/>
    <w:rPr>
      <w:color w:val="0000FF"/>
      <w:u w:val="single"/>
    </w:rPr>
  </w:style>
  <w:style w:type="character" w:customStyle="1" w:styleId="insertedtext1">
    <w:name w:val="insertedtext1"/>
    <w:uiPriority w:val="99"/>
    <w:rsid w:val="00F9313C"/>
    <w:rPr>
      <w:color w:val="1057D8"/>
    </w:rPr>
  </w:style>
  <w:style w:type="character" w:customStyle="1" w:styleId="a1">
    <w:name w:val="Основен текст_"/>
    <w:link w:val="1"/>
    <w:uiPriority w:val="99"/>
    <w:locked/>
    <w:rsid w:val="00F9313C"/>
    <w:rPr>
      <w:sz w:val="21"/>
      <w:shd w:val="clear" w:color="auto" w:fill="FFFFFF"/>
    </w:rPr>
  </w:style>
  <w:style w:type="character" w:customStyle="1" w:styleId="a2">
    <w:name w:val="Обикновен текст Знак"/>
    <w:uiPriority w:val="99"/>
    <w:rsid w:val="00F9313C"/>
    <w:rPr>
      <w:rFonts w:ascii="Courier New" w:hAnsi="Courier New"/>
      <w:lang w:val="en-US" w:eastAsia="en-US"/>
    </w:rPr>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uiPriority w:val="99"/>
    <w:rsid w:val="00F9313C"/>
    <w:rPr>
      <w:snapToGrid w:val="0"/>
      <w:spacing w:val="-2"/>
      <w:lang w:val="en-GB" w:eastAsia="en-US"/>
    </w:rPr>
  </w:style>
  <w:style w:type="character" w:customStyle="1" w:styleId="FontStyle122">
    <w:name w:val="Font Style122"/>
    <w:uiPriority w:val="99"/>
    <w:rsid w:val="00F9313C"/>
    <w:rPr>
      <w:rFonts w:ascii="Times New Roman" w:hAnsi="Times New Roman"/>
      <w:sz w:val="20"/>
    </w:rPr>
  </w:style>
  <w:style w:type="character" w:styleId="Strong">
    <w:name w:val="Strong"/>
    <w:uiPriority w:val="22"/>
    <w:qFormat/>
    <w:rsid w:val="00F9313C"/>
    <w:rPr>
      <w:rFonts w:cs="Times New Roman"/>
      <w:b/>
    </w:rPr>
  </w:style>
  <w:style w:type="character" w:customStyle="1" w:styleId="FontStyle16">
    <w:name w:val="Font Style16"/>
    <w:uiPriority w:val="99"/>
    <w:rsid w:val="00F9313C"/>
    <w:rPr>
      <w:rFonts w:ascii="Times New Roman" w:hAnsi="Times New Roman"/>
      <w:b/>
      <w:spacing w:val="10"/>
      <w:sz w:val="24"/>
    </w:rPr>
  </w:style>
  <w:style w:type="character" w:customStyle="1" w:styleId="15">
    <w:name w:val="Знак Знак15"/>
    <w:uiPriority w:val="99"/>
    <w:rsid w:val="00F9313C"/>
    <w:rPr>
      <w:rFonts w:ascii="Arial" w:hAnsi="Arial"/>
      <w:color w:val="000000"/>
      <w:lang w:val="fr-FR" w:eastAsia="en-US"/>
    </w:rPr>
  </w:style>
  <w:style w:type="character" w:customStyle="1" w:styleId="FontStyle124">
    <w:name w:val="Font Style124"/>
    <w:uiPriority w:val="99"/>
    <w:rsid w:val="00F9313C"/>
    <w:rPr>
      <w:rFonts w:ascii="Times New Roman" w:hAnsi="Times New Roman"/>
      <w:i/>
      <w:sz w:val="20"/>
    </w:rPr>
  </w:style>
  <w:style w:type="character" w:customStyle="1" w:styleId="CommentTextChar">
    <w:name w:val="Comment Text Char"/>
    <w:uiPriority w:val="99"/>
    <w:locked/>
    <w:rsid w:val="00F9313C"/>
    <w:rPr>
      <w:lang w:val="en-GB" w:eastAsia="en-US"/>
    </w:rPr>
  </w:style>
  <w:style w:type="character" w:customStyle="1" w:styleId="bolddata1">
    <w:name w:val="bolddata1"/>
    <w:uiPriority w:val="99"/>
    <w:rsid w:val="00F9313C"/>
    <w:rPr>
      <w:b/>
    </w:rPr>
  </w:style>
  <w:style w:type="character" w:customStyle="1" w:styleId="BodyText10">
    <w:name w:val="Body Text1"/>
    <w:uiPriority w:val="99"/>
    <w:rsid w:val="00F9313C"/>
    <w:rPr>
      <w:rFonts w:ascii="Arial" w:hAnsi="Arial" w:cs="Times New Roman"/>
      <w:sz w:val="13"/>
      <w:szCs w:val="13"/>
      <w:lang w:bidi="ar-SA"/>
    </w:rPr>
  </w:style>
  <w:style w:type="character" w:customStyle="1" w:styleId="5TextCharChar">
    <w:name w:val="5 Text Char Char"/>
    <w:link w:val="5Text"/>
    <w:uiPriority w:val="99"/>
    <w:locked/>
    <w:rsid w:val="00F9313C"/>
    <w:rPr>
      <w:rFonts w:eastAsia="Times New Roman"/>
      <w:sz w:val="24"/>
      <w:lang w:val="bg-BG" w:eastAsia="bg-BG"/>
    </w:rPr>
  </w:style>
  <w:style w:type="character" w:customStyle="1" w:styleId="FontStyle50">
    <w:name w:val="Font Style50"/>
    <w:uiPriority w:val="99"/>
    <w:rsid w:val="00F9313C"/>
    <w:rPr>
      <w:rFonts w:ascii="Times New Roman" w:hAnsi="Times New Roman"/>
      <w:sz w:val="22"/>
    </w:rPr>
  </w:style>
  <w:style w:type="character" w:customStyle="1" w:styleId="FontStyle20">
    <w:name w:val="Font Style20"/>
    <w:uiPriority w:val="99"/>
    <w:rsid w:val="00F9313C"/>
    <w:rPr>
      <w:rFonts w:ascii="Times New Roman" w:hAnsi="Times New Roman"/>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F9313C"/>
    <w:rPr>
      <w:spacing w:val="-2"/>
      <w:sz w:val="24"/>
      <w:lang w:val="bg-BG" w:eastAsia="bg-BG"/>
    </w:rPr>
  </w:style>
  <w:style w:type="character" w:customStyle="1" w:styleId="FontStyle233">
    <w:name w:val="Font Style233"/>
    <w:uiPriority w:val="99"/>
    <w:rsid w:val="00F9313C"/>
    <w:rPr>
      <w:rFonts w:ascii="Arial" w:hAnsi="Arial"/>
      <w:sz w:val="20"/>
    </w:rPr>
  </w:style>
  <w:style w:type="character" w:customStyle="1" w:styleId="BalloonTextChar">
    <w:name w:val="Balloon Text Char"/>
    <w:uiPriority w:val="99"/>
    <w:locked/>
    <w:rsid w:val="00F9313C"/>
    <w:rPr>
      <w:rFonts w:ascii="Tahoma" w:hAnsi="Tahoma"/>
      <w:sz w:val="16"/>
      <w:lang w:val="en-US" w:eastAsia="en-US"/>
    </w:rPr>
  </w:style>
  <w:style w:type="character" w:customStyle="1" w:styleId="CharChar81">
    <w:name w:val="Char Char81"/>
    <w:uiPriority w:val="99"/>
    <w:rsid w:val="00F9313C"/>
    <w:rPr>
      <w:rFonts w:ascii="Tahoma" w:hAnsi="Tahoma"/>
      <w:spacing w:val="20"/>
      <w:sz w:val="22"/>
    </w:rPr>
  </w:style>
  <w:style w:type="character" w:customStyle="1" w:styleId="FontStyle24">
    <w:name w:val="Font Style24"/>
    <w:uiPriority w:val="99"/>
    <w:rsid w:val="00F9313C"/>
    <w:rPr>
      <w:rFonts w:ascii="Times New Roman" w:hAnsi="Times New Roman"/>
      <w:sz w:val="22"/>
    </w:rPr>
  </w:style>
  <w:style w:type="character" w:styleId="LineNumber">
    <w:name w:val="line number"/>
    <w:uiPriority w:val="99"/>
    <w:rsid w:val="00F9313C"/>
    <w:rPr>
      <w:rFonts w:cs="Times New Roman"/>
    </w:rPr>
  </w:style>
  <w:style w:type="character" w:customStyle="1" w:styleId="small1">
    <w:name w:val="small1"/>
    <w:uiPriority w:val="99"/>
    <w:rsid w:val="00F9313C"/>
    <w:rPr>
      <w:rFonts w:ascii="Verdana" w:hAnsi="Verdana"/>
      <w:sz w:val="17"/>
    </w:rPr>
  </w:style>
  <w:style w:type="character" w:customStyle="1" w:styleId="FontStyle60">
    <w:name w:val="Font Style60"/>
    <w:uiPriority w:val="99"/>
    <w:rsid w:val="00F9313C"/>
    <w:rPr>
      <w:rFonts w:ascii="Verdana" w:hAnsi="Verdana"/>
      <w:b/>
      <w:sz w:val="20"/>
    </w:rPr>
  </w:style>
  <w:style w:type="character" w:customStyle="1" w:styleId="FontStyle23">
    <w:name w:val="Font Style23"/>
    <w:uiPriority w:val="99"/>
    <w:rsid w:val="00F9313C"/>
    <w:rPr>
      <w:rFonts w:ascii="Times New Roman" w:hAnsi="Times New Roman"/>
      <w:b/>
      <w:i/>
      <w:sz w:val="24"/>
    </w:rPr>
  </w:style>
  <w:style w:type="character" w:customStyle="1" w:styleId="BodyTextIndentChar">
    <w:name w:val="Body Text Indent Char"/>
    <w:uiPriority w:val="99"/>
    <w:locked/>
    <w:rsid w:val="00F9313C"/>
    <w:rPr>
      <w:sz w:val="24"/>
      <w:lang w:val="en-US" w:eastAsia="en-US"/>
    </w:rPr>
  </w:style>
  <w:style w:type="character" w:customStyle="1" w:styleId="EndnoteTextChar">
    <w:name w:val="Endnote Text Char"/>
    <w:uiPriority w:val="99"/>
    <w:locked/>
    <w:rsid w:val="00F9313C"/>
    <w:rPr>
      <w:sz w:val="24"/>
      <w:lang w:val="bg-BG" w:eastAsia="bg-BG"/>
    </w:rPr>
  </w:style>
  <w:style w:type="character" w:customStyle="1" w:styleId="26">
    <w:name w:val="Знак Знак26"/>
    <w:uiPriority w:val="99"/>
    <w:rsid w:val="00F9313C"/>
    <w:rPr>
      <w:rFonts w:ascii="Arial" w:hAnsi="Arial"/>
      <w:b/>
      <w:kern w:val="28"/>
      <w:sz w:val="28"/>
      <w:lang w:val="en-GB" w:eastAsia="en-US"/>
    </w:rPr>
  </w:style>
  <w:style w:type="character" w:customStyle="1" w:styleId="CharChar71">
    <w:name w:val="Char Char71"/>
    <w:uiPriority w:val="99"/>
    <w:rsid w:val="00F9313C"/>
    <w:rPr>
      <w:lang w:val="en-AU"/>
    </w:rPr>
  </w:style>
  <w:style w:type="character" w:customStyle="1" w:styleId="FontStyle182">
    <w:name w:val="Font Style182"/>
    <w:uiPriority w:val="99"/>
    <w:rsid w:val="00F9313C"/>
    <w:rPr>
      <w:rFonts w:ascii="Times New Roman" w:hAnsi="Times New Roman"/>
      <w:sz w:val="22"/>
    </w:rPr>
  </w:style>
  <w:style w:type="character" w:customStyle="1" w:styleId="BodyCharChar">
    <w:name w:val="Body Char Char"/>
    <w:link w:val="Body"/>
    <w:uiPriority w:val="99"/>
    <w:locked/>
    <w:rsid w:val="00F9313C"/>
    <w:rPr>
      <w:rFonts w:ascii="Arial Narrow" w:hAnsi="Arial Narrow"/>
      <w:sz w:val="24"/>
    </w:rPr>
  </w:style>
  <w:style w:type="character" w:customStyle="1" w:styleId="Char1CharChar">
    <w:name w:val="Char1 Char Char Знак"/>
    <w:aliases w:val="Char1 Char Знак,Char Знак,Char1 Знак,Char2 Char Char Знак,Char2 Знак,Char2 Знак Знак Знак,Char1 Знак Знак Знак,Char2 Знак Знак Знак1"/>
    <w:uiPriority w:val="99"/>
    <w:rsid w:val="00F9313C"/>
    <w:rPr>
      <w:sz w:val="16"/>
      <w:lang w:val="bg-BG" w:eastAsia="en-US"/>
    </w:rPr>
  </w:style>
  <w:style w:type="character" w:customStyle="1" w:styleId="newStyle1Char1">
    <w:name w:val="new Style1 Char1"/>
    <w:link w:val="newStyle1"/>
    <w:uiPriority w:val="99"/>
    <w:locked/>
    <w:rsid w:val="00F9313C"/>
    <w:rPr>
      <w:rFonts w:ascii="Arial" w:hAnsi="Arial"/>
      <w:snapToGrid w:val="0"/>
      <w:spacing w:val="-2"/>
      <w:sz w:val="24"/>
      <w:lang w:val="bg-BG" w:eastAsia="bg-BG"/>
    </w:rPr>
  </w:style>
  <w:style w:type="character" w:styleId="FootnoteReference">
    <w:name w:val="footnote reference"/>
    <w:aliases w:val="Footnote symbol,ftref,BVI fnr,Appel note de bas de p,SUPERS,Nota,(NECG) Footnote Reference,Voetnootverwijzing,Footnote Reference Superscript,Lábjegyzet-hivatkozás,L?bjegyzet-hivatkoz?s,Char1 Char Char Char Char,Fussnot"/>
    <w:uiPriority w:val="99"/>
    <w:rsid w:val="00F9313C"/>
    <w:rPr>
      <w:rFonts w:ascii="Times New Roman" w:hAnsi="Times New Roman" w:cs="Times New Roman"/>
      <w:sz w:val="27"/>
      <w:vertAlign w:val="superscript"/>
      <w:lang w:val="en-US"/>
    </w:rPr>
  </w:style>
  <w:style w:type="character" w:styleId="PageNumber">
    <w:name w:val="page number"/>
    <w:rsid w:val="00F9313C"/>
    <w:rPr>
      <w:rFonts w:cs="Times New Roman"/>
      <w:color w:val="000000"/>
      <w:spacing w:val="0"/>
      <w:w w:val="100"/>
      <w:position w:val="0"/>
      <w:sz w:val="24"/>
      <w:lang w:val="bg-BG"/>
    </w:rPr>
  </w:style>
  <w:style w:type="paragraph" w:customStyle="1" w:styleId="CharCharCharCharCharCharCharCharChar">
    <w:name w:val="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newStyle1">
    <w:name w:val="new Style1"/>
    <w:basedOn w:val="Normal"/>
    <w:link w:val="newStyle1Char1"/>
    <w:uiPriority w:val="99"/>
    <w:rsid w:val="00F9313C"/>
    <w:pPr>
      <w:widowControl w:val="0"/>
      <w:tabs>
        <w:tab w:val="right" w:pos="8789"/>
      </w:tabs>
      <w:suppressAutoHyphens/>
      <w:spacing w:before="120" w:line="280" w:lineRule="atLeast"/>
      <w:ind w:left="360" w:firstLine="709"/>
      <w:jc w:val="both"/>
    </w:pPr>
    <w:rPr>
      <w:rFonts w:ascii="Arial" w:hAnsi="Arial"/>
      <w:spacing w:val="-2"/>
      <w:szCs w:val="20"/>
      <w:lang w:eastAsia="bg-BG"/>
    </w:rPr>
  </w:style>
  <w:style w:type="paragraph" w:customStyle="1" w:styleId="Char1CharCharChar1CharCharCharCharCharChar">
    <w:name w:val="Char1 Char Char Char1 Char Char Char Char Char Char"/>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22">
    <w:name w:val="Изнесен текст2"/>
    <w:basedOn w:val="Normal"/>
    <w:uiPriority w:val="99"/>
    <w:rsid w:val="00F9313C"/>
    <w:rPr>
      <w:rFonts w:ascii="Tahoma" w:hAnsi="Tahoma" w:cs="Tahoma"/>
      <w:sz w:val="16"/>
      <w:szCs w:val="16"/>
      <w:lang w:eastAsia="bg-BG"/>
    </w:rPr>
  </w:style>
  <w:style w:type="paragraph" w:customStyle="1" w:styleId="CharCharCharCharCharCharChar3">
    <w:name w:val="Char Char Char Char Char Char Char3"/>
    <w:basedOn w:val="Normal"/>
    <w:uiPriority w:val="99"/>
    <w:rsid w:val="00F9313C"/>
    <w:pPr>
      <w:tabs>
        <w:tab w:val="left" w:pos="709"/>
      </w:tabs>
    </w:pPr>
    <w:rPr>
      <w:rFonts w:ascii="Tahoma" w:hAnsi="Tahoma"/>
      <w:lang w:val="pl-PL" w:eastAsia="pl-PL"/>
    </w:rPr>
  </w:style>
  <w:style w:type="paragraph" w:customStyle="1" w:styleId="2CharCharCharCharCharCharChar">
    <w:name w:val="2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Normal"/>
    <w:uiPriority w:val="99"/>
    <w:rsid w:val="00F9313C"/>
    <w:pPr>
      <w:tabs>
        <w:tab w:val="left" w:pos="709"/>
      </w:tabs>
    </w:pPr>
    <w:rPr>
      <w:rFonts w:ascii="Tahoma" w:hAnsi="Tahoma"/>
      <w:lang w:val="pl-PL" w:eastAsia="pl-PL"/>
    </w:rPr>
  </w:style>
  <w:style w:type="paragraph" w:customStyle="1" w:styleId="CharCharCharCharCharCharChar">
    <w:name w:val="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1CharCharCharChar1">
    <w:name w:val="Char Char Char1 Char Char Char Char1"/>
    <w:basedOn w:val="Normal"/>
    <w:uiPriority w:val="99"/>
    <w:rsid w:val="00F9313C"/>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Normal"/>
    <w:uiPriority w:val="99"/>
    <w:rsid w:val="00F9313C"/>
    <w:pPr>
      <w:tabs>
        <w:tab w:val="left" w:pos="709"/>
      </w:tabs>
      <w:spacing w:line="360" w:lineRule="auto"/>
    </w:pPr>
    <w:rPr>
      <w:rFonts w:ascii="Tahoma" w:hAnsi="Tahoma"/>
      <w:lang w:val="pl-PL" w:eastAsia="pl-PL"/>
    </w:rPr>
  </w:style>
  <w:style w:type="paragraph" w:customStyle="1" w:styleId="Style">
    <w:name w:val="Style"/>
    <w:uiPriority w:val="99"/>
    <w:rsid w:val="00F9313C"/>
    <w:pPr>
      <w:widowControl w:val="0"/>
      <w:autoSpaceDE w:val="0"/>
      <w:autoSpaceDN w:val="0"/>
      <w:adjustRightInd w:val="0"/>
      <w:ind w:left="140" w:right="140" w:firstLine="840"/>
      <w:jc w:val="both"/>
    </w:pPr>
    <w:rPr>
      <w:sz w:val="24"/>
      <w:szCs w:val="24"/>
    </w:rPr>
  </w:style>
  <w:style w:type="paragraph" w:customStyle="1" w:styleId="Style18">
    <w:name w:val="Style18"/>
    <w:basedOn w:val="Normal"/>
    <w:uiPriority w:val="99"/>
    <w:rsid w:val="00F9313C"/>
    <w:pPr>
      <w:spacing w:before="120" w:after="120" w:line="280" w:lineRule="atLeast"/>
      <w:ind w:left="360"/>
      <w:jc w:val="center"/>
    </w:pPr>
    <w:rPr>
      <w:bCs/>
      <w:sz w:val="28"/>
      <w:szCs w:val="32"/>
      <w:lang w:eastAsia="bg-BG"/>
    </w:rPr>
  </w:style>
  <w:style w:type="paragraph" w:customStyle="1" w:styleId="Char1CharCharChar1CharCharCharCharCharChar1">
    <w:name w:val="Char1 Char Char Char1 Char Char Char Char Char Char1"/>
    <w:basedOn w:val="Normal"/>
    <w:uiPriority w:val="99"/>
    <w:rsid w:val="00F9313C"/>
    <w:pPr>
      <w:tabs>
        <w:tab w:val="left" w:pos="709"/>
      </w:tabs>
    </w:pPr>
    <w:rPr>
      <w:rFonts w:ascii="Tahoma" w:hAnsi="Tahoma" w:cs="Tahoma"/>
      <w:lang w:val="pl-PL" w:eastAsia="pl-PL"/>
    </w:rPr>
  </w:style>
  <w:style w:type="paragraph" w:customStyle="1" w:styleId="10">
    <w:name w:val="Знак1"/>
    <w:basedOn w:val="Normal"/>
    <w:uiPriority w:val="99"/>
    <w:rsid w:val="00F9313C"/>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F9313C"/>
    <w:pPr>
      <w:tabs>
        <w:tab w:val="left" w:pos="709"/>
      </w:tabs>
    </w:pPr>
    <w:rPr>
      <w:rFonts w:ascii="Tahoma" w:hAnsi="Tahoma" w:cs="Tahoma"/>
      <w:lang w:val="pl-PL" w:eastAsia="pl-PL"/>
    </w:rPr>
  </w:style>
  <w:style w:type="paragraph" w:customStyle="1" w:styleId="11">
    <w:name w:val="Предмет на коментар1"/>
    <w:basedOn w:val="CommentText"/>
    <w:next w:val="CommentText"/>
    <w:uiPriority w:val="99"/>
    <w:rsid w:val="00F9313C"/>
    <w:rPr>
      <w:b/>
      <w:bCs/>
    </w:rPr>
  </w:style>
  <w:style w:type="paragraph" w:customStyle="1" w:styleId="NoSpacing2">
    <w:name w:val="No Spacing2"/>
    <w:link w:val="NoSpacingCharChar"/>
    <w:uiPriority w:val="99"/>
    <w:rsid w:val="00F9313C"/>
    <w:rPr>
      <w:rFonts w:ascii="Courier New" w:hAnsi="Courier New"/>
      <w:szCs w:val="22"/>
      <w:lang w:eastAsia="en-US"/>
    </w:rPr>
  </w:style>
  <w:style w:type="paragraph" w:customStyle="1" w:styleId="CharCharCharCharCharCharCharCharCharCharCharChar1Char">
    <w:name w:val="Char Char Char Char Char Char Char Char Char Char Char Char1 Char"/>
    <w:basedOn w:val="Normal"/>
    <w:uiPriority w:val="99"/>
    <w:rsid w:val="00F9313C"/>
    <w:pPr>
      <w:tabs>
        <w:tab w:val="left" w:pos="709"/>
      </w:tabs>
    </w:pPr>
    <w:rPr>
      <w:rFonts w:ascii="Tahoma" w:hAnsi="Tahoma"/>
      <w:lang w:val="pl-PL" w:eastAsia="pl-PL"/>
    </w:rPr>
  </w:style>
  <w:style w:type="paragraph" w:customStyle="1" w:styleId="CharCharCharCharCharCharChar1">
    <w:name w:val="Char Char Char Char Char Char Char1"/>
    <w:basedOn w:val="Normal"/>
    <w:uiPriority w:val="99"/>
    <w:rsid w:val="00F9313C"/>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F9313C"/>
    <w:pPr>
      <w:tabs>
        <w:tab w:val="left" w:pos="709"/>
      </w:tabs>
    </w:pPr>
    <w:rPr>
      <w:rFonts w:ascii="Tahoma" w:hAnsi="Tahoma"/>
      <w:lang w:val="pl-PL" w:eastAsia="pl-PL"/>
    </w:rPr>
  </w:style>
  <w:style w:type="paragraph" w:customStyle="1" w:styleId="Body">
    <w:name w:val="Body"/>
    <w:basedOn w:val="Normal"/>
    <w:link w:val="BodyCharChar"/>
    <w:uiPriority w:val="99"/>
    <w:rsid w:val="00F9313C"/>
    <w:pPr>
      <w:spacing w:before="120" w:after="120"/>
      <w:ind w:firstLine="709"/>
      <w:jc w:val="both"/>
    </w:pPr>
    <w:rPr>
      <w:rFonts w:ascii="Arial Narrow" w:hAnsi="Arial Narrow"/>
      <w:szCs w:val="20"/>
      <w:lang w:eastAsia="bg-BG"/>
    </w:rPr>
  </w:style>
  <w:style w:type="paragraph" w:customStyle="1" w:styleId="HTML1">
    <w:name w:val="HTML стандартен1"/>
    <w:basedOn w:val="Normal"/>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g-BG"/>
    </w:rPr>
  </w:style>
  <w:style w:type="paragraph" w:customStyle="1" w:styleId="HTML2">
    <w:name w:val="HTML стандартен2"/>
    <w:basedOn w:val="Normal"/>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g-BG"/>
    </w:rPr>
  </w:style>
  <w:style w:type="paragraph" w:customStyle="1" w:styleId="Char4">
    <w:name w:val="Char4"/>
    <w:basedOn w:val="Normal"/>
    <w:uiPriority w:val="99"/>
    <w:rsid w:val="00F9313C"/>
    <w:pPr>
      <w:tabs>
        <w:tab w:val="left" w:pos="709"/>
      </w:tabs>
    </w:pPr>
    <w:rPr>
      <w:rFonts w:ascii="Tahoma" w:hAnsi="Tahoma"/>
      <w:lang w:val="pl-PL" w:eastAsia="pl-PL"/>
    </w:rPr>
  </w:style>
  <w:style w:type="paragraph" w:styleId="BalloonText">
    <w:name w:val="Balloon Text"/>
    <w:basedOn w:val="Normal"/>
    <w:link w:val="BalloonTextChar1"/>
    <w:uiPriority w:val="99"/>
    <w:rsid w:val="00F9313C"/>
    <w:rPr>
      <w:rFonts w:ascii="Tahoma" w:hAnsi="Tahoma"/>
      <w:sz w:val="16"/>
      <w:szCs w:val="20"/>
      <w:lang w:val="en-US"/>
    </w:rPr>
  </w:style>
  <w:style w:type="character" w:customStyle="1" w:styleId="BalloonTextChar1">
    <w:name w:val="Balloon Text Char1"/>
    <w:link w:val="BalloonText"/>
    <w:uiPriority w:val="99"/>
    <w:locked/>
    <w:rsid w:val="00944D81"/>
    <w:rPr>
      <w:rFonts w:cs="Times New Roman"/>
      <w:sz w:val="2"/>
      <w:lang w:eastAsia="en-US"/>
    </w:rPr>
  </w:style>
  <w:style w:type="paragraph" w:customStyle="1" w:styleId="12">
    <w:name w:val="Заглавие #1"/>
    <w:basedOn w:val="Normal"/>
    <w:uiPriority w:val="99"/>
    <w:rsid w:val="00F9313C"/>
    <w:pPr>
      <w:widowControl w:val="0"/>
      <w:shd w:val="clear" w:color="auto" w:fill="FFFFFF"/>
      <w:spacing w:line="413" w:lineRule="exact"/>
      <w:ind w:firstLine="560"/>
      <w:jc w:val="both"/>
      <w:outlineLvl w:val="0"/>
    </w:pPr>
    <w:rPr>
      <w:b/>
      <w:bCs/>
      <w:spacing w:val="-3"/>
      <w:sz w:val="23"/>
      <w:szCs w:val="23"/>
      <w:shd w:val="clear" w:color="auto" w:fill="FFFFFF"/>
    </w:rPr>
  </w:style>
  <w:style w:type="paragraph" w:customStyle="1" w:styleId="CharCharCharCharCharCharCharCharChar0">
    <w:name w:val="Знак Знак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2">
    <w:name w:val="Char Char Char Char2"/>
    <w:basedOn w:val="Normal"/>
    <w:uiPriority w:val="99"/>
    <w:rsid w:val="00F9313C"/>
    <w:pPr>
      <w:tabs>
        <w:tab w:val="left" w:pos="709"/>
      </w:tabs>
    </w:pPr>
    <w:rPr>
      <w:rFonts w:ascii="Tahoma" w:hAnsi="Tahoma"/>
      <w:lang w:val="pl-PL" w:eastAsia="pl-PL"/>
    </w:rPr>
  </w:style>
  <w:style w:type="paragraph" w:customStyle="1" w:styleId="30">
    <w:name w:val="Основен текст (3)"/>
    <w:basedOn w:val="Normal"/>
    <w:uiPriority w:val="99"/>
    <w:rsid w:val="00F9313C"/>
    <w:pPr>
      <w:widowControl w:val="0"/>
      <w:shd w:val="clear" w:color="auto" w:fill="FFFFFF"/>
      <w:spacing w:line="413" w:lineRule="exact"/>
      <w:ind w:hanging="160"/>
      <w:jc w:val="both"/>
    </w:pPr>
    <w:rPr>
      <w:i/>
      <w:iCs/>
      <w:spacing w:val="-2"/>
      <w:sz w:val="22"/>
      <w:szCs w:val="22"/>
      <w:shd w:val="clear" w:color="auto" w:fill="FFFFFF"/>
    </w:rPr>
  </w:style>
  <w:style w:type="paragraph" w:customStyle="1" w:styleId="CharChar">
    <w:name w:val="Char Char Знак Знак"/>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uiPriority w:val="99"/>
    <w:rsid w:val="00F9313C"/>
    <w:pPr>
      <w:tabs>
        <w:tab w:val="left" w:pos="709"/>
      </w:tabs>
    </w:pPr>
    <w:rPr>
      <w:rFonts w:ascii="Tahoma" w:hAnsi="Tahoma"/>
      <w:lang w:val="pl-PL" w:eastAsia="pl-PL"/>
    </w:rPr>
  </w:style>
  <w:style w:type="paragraph" w:customStyle="1" w:styleId="Char1">
    <w:name w:val="Char1"/>
    <w:basedOn w:val="Normal"/>
    <w:uiPriority w:val="99"/>
    <w:rsid w:val="00F9313C"/>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F9313C"/>
    <w:pPr>
      <w:tabs>
        <w:tab w:val="left" w:pos="709"/>
      </w:tabs>
    </w:pPr>
    <w:rPr>
      <w:rFonts w:ascii="Tahoma" w:hAnsi="Tahoma"/>
      <w:lang w:val="pl-PL" w:eastAsia="pl-PL"/>
    </w:rPr>
  </w:style>
  <w:style w:type="paragraph" w:customStyle="1" w:styleId="5Text">
    <w:name w:val="5 Text"/>
    <w:basedOn w:val="Normal"/>
    <w:link w:val="5TextCharChar"/>
    <w:uiPriority w:val="99"/>
    <w:rsid w:val="00F9313C"/>
    <w:pPr>
      <w:spacing w:line="360" w:lineRule="auto"/>
      <w:ind w:firstLine="680"/>
      <w:jc w:val="both"/>
    </w:pPr>
    <w:rPr>
      <w:szCs w:val="20"/>
      <w:lang w:eastAsia="bg-BG"/>
    </w:rPr>
  </w:style>
  <w:style w:type="paragraph" w:customStyle="1" w:styleId="23">
    <w:name w:val="Нормален (уеб)2"/>
    <w:basedOn w:val="Normal"/>
    <w:uiPriority w:val="99"/>
    <w:rsid w:val="00F9313C"/>
    <w:pPr>
      <w:spacing w:before="100" w:beforeAutospacing="1" w:after="100" w:afterAutospacing="1"/>
    </w:pPr>
    <w:rPr>
      <w:lang w:eastAsia="bg-BG"/>
    </w:rPr>
  </w:style>
  <w:style w:type="paragraph" w:customStyle="1" w:styleId="CharCharCharCharCharCharCharCharCharCharCharChar1CharCharChar">
    <w:name w:val="Char Char Char Char Char Char Char Char Char Char Char Char1 Char Char Char"/>
    <w:basedOn w:val="Normal"/>
    <w:uiPriority w:val="99"/>
    <w:rsid w:val="00F9313C"/>
    <w:pPr>
      <w:tabs>
        <w:tab w:val="left" w:pos="709"/>
      </w:tabs>
    </w:pPr>
    <w:rPr>
      <w:rFonts w:ascii="Tahoma" w:hAnsi="Tahoma" w:cs="Tahoma"/>
      <w:lang w:val="pl-PL" w:eastAsia="pl-PL"/>
    </w:rPr>
  </w:style>
  <w:style w:type="paragraph" w:customStyle="1" w:styleId="Char21">
    <w:name w:val="Char21"/>
    <w:basedOn w:val="Normal"/>
    <w:uiPriority w:val="99"/>
    <w:rsid w:val="00F9313C"/>
    <w:pPr>
      <w:tabs>
        <w:tab w:val="left" w:pos="709"/>
      </w:tabs>
    </w:pPr>
    <w:rPr>
      <w:rFonts w:ascii="Tahoma" w:hAnsi="Tahoma"/>
      <w:lang w:val="pl-PL" w:eastAsia="pl-PL"/>
    </w:rPr>
  </w:style>
  <w:style w:type="paragraph" w:customStyle="1" w:styleId="CharCharCharChar">
    <w:name w:val="Знак Char Char Знак Char Char Знак"/>
    <w:basedOn w:val="Normal"/>
    <w:uiPriority w:val="99"/>
    <w:rsid w:val="00F9313C"/>
    <w:pPr>
      <w:spacing w:after="160" w:line="240" w:lineRule="exact"/>
    </w:pPr>
    <w:rPr>
      <w:rFonts w:ascii="Tahoma" w:hAnsi="Tahoma"/>
      <w:sz w:val="20"/>
      <w:szCs w:val="20"/>
    </w:rPr>
  </w:style>
  <w:style w:type="paragraph" w:customStyle="1" w:styleId="Text2">
    <w:name w:val="Text 2"/>
    <w:basedOn w:val="Normal"/>
    <w:uiPriority w:val="99"/>
    <w:rsid w:val="00F9313C"/>
    <w:pPr>
      <w:tabs>
        <w:tab w:val="left" w:pos="2161"/>
      </w:tabs>
      <w:spacing w:after="240"/>
      <w:ind w:left="1202"/>
      <w:jc w:val="both"/>
    </w:pPr>
    <w:rPr>
      <w:lang w:eastAsia="en-GB"/>
    </w:rPr>
  </w:style>
  <w:style w:type="paragraph" w:customStyle="1" w:styleId="Style1">
    <w:name w:val="Style1"/>
    <w:basedOn w:val="Normal"/>
    <w:rsid w:val="00F9313C"/>
    <w:pPr>
      <w:widowControl w:val="0"/>
      <w:autoSpaceDE w:val="0"/>
      <w:autoSpaceDN w:val="0"/>
      <w:adjustRightInd w:val="0"/>
    </w:pPr>
    <w:rPr>
      <w:lang w:eastAsia="bg-BG"/>
    </w:rPr>
  </w:style>
  <w:style w:type="paragraph" w:customStyle="1" w:styleId="24">
    <w:name w:val="Основен текст (2)"/>
    <w:basedOn w:val="Normal"/>
    <w:uiPriority w:val="99"/>
    <w:rsid w:val="00F9313C"/>
    <w:pPr>
      <w:widowControl w:val="0"/>
      <w:shd w:val="clear" w:color="auto" w:fill="FFFFFF"/>
      <w:spacing w:after="300" w:line="240" w:lineRule="atLeast"/>
      <w:ind w:firstLine="560"/>
      <w:jc w:val="both"/>
    </w:pPr>
    <w:rPr>
      <w:b/>
      <w:bCs/>
      <w:spacing w:val="-3"/>
      <w:sz w:val="23"/>
      <w:szCs w:val="23"/>
      <w:shd w:val="clear" w:color="auto" w:fill="FFFFFF"/>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F9313C"/>
    <w:pPr>
      <w:tabs>
        <w:tab w:val="left" w:pos="709"/>
      </w:tabs>
    </w:pPr>
    <w:rPr>
      <w:rFonts w:ascii="Tahoma" w:hAnsi="Tahoma" w:cs="Tahoma"/>
      <w:lang w:val="pl-PL" w:eastAsia="pl-PL"/>
    </w:rPr>
  </w:style>
  <w:style w:type="paragraph" w:customStyle="1" w:styleId="Style14">
    <w:name w:val="Style14"/>
    <w:basedOn w:val="Normal"/>
    <w:uiPriority w:val="99"/>
    <w:rsid w:val="00F9313C"/>
    <w:pPr>
      <w:widowControl w:val="0"/>
      <w:autoSpaceDE w:val="0"/>
      <w:autoSpaceDN w:val="0"/>
      <w:adjustRightInd w:val="0"/>
      <w:spacing w:line="278" w:lineRule="exact"/>
      <w:ind w:firstLine="725"/>
      <w:jc w:val="both"/>
    </w:pPr>
    <w:rPr>
      <w:lang w:eastAsia="bg-BG"/>
    </w:rPr>
  </w:style>
  <w:style w:type="paragraph" w:customStyle="1" w:styleId="FR2">
    <w:name w:val="FR2"/>
    <w:uiPriority w:val="99"/>
    <w:rsid w:val="00F9313C"/>
    <w:pPr>
      <w:widowControl w:val="0"/>
      <w:jc w:val="right"/>
    </w:pPr>
    <w:rPr>
      <w:rFonts w:ascii="Arial" w:hAnsi="Arial"/>
      <w:sz w:val="24"/>
      <w:lang w:eastAsia="en-US"/>
    </w:rPr>
  </w:style>
  <w:style w:type="paragraph" w:styleId="BodyText0">
    <w:name w:val="Body Text"/>
    <w:basedOn w:val="Normal"/>
    <w:link w:val="BodyTextChar1"/>
    <w:rsid w:val="00F9313C"/>
    <w:rPr>
      <w:szCs w:val="20"/>
      <w:lang w:val="en-GB"/>
    </w:rPr>
  </w:style>
  <w:style w:type="character" w:customStyle="1" w:styleId="BodyTextChar1">
    <w:name w:val="Body Text Char1"/>
    <w:link w:val="BodyText0"/>
    <w:uiPriority w:val="99"/>
    <w:locked/>
    <w:rsid w:val="00944D81"/>
    <w:rPr>
      <w:rFonts w:cs="Times New Roman"/>
      <w:sz w:val="24"/>
      <w:szCs w:val="24"/>
      <w:lang w:eastAsia="en-US"/>
    </w:rPr>
  </w:style>
  <w:style w:type="paragraph" w:styleId="Caption">
    <w:name w:val="caption"/>
    <w:basedOn w:val="Normal"/>
    <w:next w:val="Normal"/>
    <w:uiPriority w:val="35"/>
    <w:qFormat/>
    <w:rsid w:val="00F9313C"/>
    <w:rPr>
      <w:b/>
      <w:bCs/>
      <w:sz w:val="20"/>
      <w:lang w:eastAsia="bg-BG"/>
    </w:rPr>
  </w:style>
  <w:style w:type="paragraph" w:styleId="Header">
    <w:name w:val="header"/>
    <w:aliases w:val="Знак Знак,Header1,(17) EPR Header"/>
    <w:basedOn w:val="Normal"/>
    <w:link w:val="HeaderChar1"/>
    <w:uiPriority w:val="99"/>
    <w:rsid w:val="00F9313C"/>
    <w:pPr>
      <w:tabs>
        <w:tab w:val="center" w:pos="4536"/>
        <w:tab w:val="right" w:pos="9072"/>
      </w:tabs>
    </w:pPr>
    <w:rPr>
      <w:szCs w:val="20"/>
      <w:lang w:eastAsia="bg-BG"/>
    </w:rPr>
  </w:style>
  <w:style w:type="character" w:customStyle="1" w:styleId="HeaderChar1">
    <w:name w:val="Header Char1"/>
    <w:aliases w:val="Знак Знак Char,Header1 Char1,(17) EPR Header Char1"/>
    <w:link w:val="Header"/>
    <w:uiPriority w:val="99"/>
    <w:locked/>
    <w:rsid w:val="003A08D1"/>
    <w:rPr>
      <w:rFonts w:cs="Times New Roman"/>
      <w:sz w:val="24"/>
      <w:lang w:val="en-GB" w:eastAsia="ar-SA" w:bidi="ar-SA"/>
    </w:rPr>
  </w:style>
  <w:style w:type="paragraph" w:styleId="Title">
    <w:name w:val="Title"/>
    <w:basedOn w:val="Normal"/>
    <w:link w:val="TitleChar1"/>
    <w:uiPriority w:val="99"/>
    <w:qFormat/>
    <w:rsid w:val="00F9313C"/>
    <w:pPr>
      <w:widowControl w:val="0"/>
      <w:tabs>
        <w:tab w:val="left" w:pos="-720"/>
      </w:tabs>
      <w:suppressAutoHyphens/>
      <w:jc w:val="center"/>
    </w:pPr>
    <w:rPr>
      <w:b/>
      <w:szCs w:val="20"/>
      <w:lang w:val="en-US" w:eastAsia="bg-BG"/>
    </w:rPr>
  </w:style>
  <w:style w:type="character" w:customStyle="1" w:styleId="TitleChar1">
    <w:name w:val="Title Char1"/>
    <w:link w:val="Title"/>
    <w:uiPriority w:val="99"/>
    <w:locked/>
    <w:rsid w:val="00944D81"/>
    <w:rPr>
      <w:rFonts w:ascii="Cambria" w:hAnsi="Cambria" w:cs="Times New Roman"/>
      <w:b/>
      <w:bCs/>
      <w:kern w:val="28"/>
      <w:sz w:val="32"/>
      <w:szCs w:val="32"/>
      <w:lang w:eastAsia="en-US"/>
    </w:rPr>
  </w:style>
  <w:style w:type="paragraph" w:customStyle="1" w:styleId="25">
    <w:name w:val="Предмет на коментар2"/>
    <w:basedOn w:val="CommentText"/>
    <w:next w:val="CommentText"/>
    <w:uiPriority w:val="99"/>
    <w:rsid w:val="00F9313C"/>
    <w:rPr>
      <w:b/>
      <w:bC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F9313C"/>
    <w:pPr>
      <w:tabs>
        <w:tab w:val="left" w:pos="709"/>
      </w:tabs>
    </w:pPr>
    <w:rPr>
      <w:rFonts w:ascii="Tahoma" w:hAnsi="Tahoma" w:cs="Tahoma"/>
      <w:lang w:val="pl-PL" w:eastAsia="pl-PL"/>
    </w:rPr>
  </w:style>
  <w:style w:type="paragraph" w:customStyle="1" w:styleId="titre4">
    <w:name w:val="titre4"/>
    <w:basedOn w:val="Normal"/>
    <w:uiPriority w:val="99"/>
    <w:rsid w:val="00F9313C"/>
    <w:pPr>
      <w:numPr>
        <w:numId w:val="2"/>
      </w:numPr>
      <w:tabs>
        <w:tab w:val="clear" w:pos="1080"/>
        <w:tab w:val="decimal" w:pos="357"/>
      </w:tabs>
      <w:snapToGrid w:val="0"/>
      <w:ind w:left="357" w:hanging="357"/>
    </w:pPr>
    <w:rPr>
      <w:rFonts w:ascii="Arial" w:hAnsi="Arial"/>
      <w:b/>
      <w:lang w:eastAsia="bg-BG"/>
    </w:rPr>
  </w:style>
  <w:style w:type="paragraph" w:customStyle="1" w:styleId="Style6">
    <w:name w:val="Style6"/>
    <w:basedOn w:val="Normal"/>
    <w:uiPriority w:val="99"/>
    <w:rsid w:val="00F9313C"/>
    <w:pPr>
      <w:widowControl w:val="0"/>
      <w:autoSpaceDE w:val="0"/>
      <w:autoSpaceDN w:val="0"/>
      <w:adjustRightInd w:val="0"/>
      <w:spacing w:line="263" w:lineRule="exact"/>
      <w:jc w:val="both"/>
    </w:pPr>
    <w:rPr>
      <w:lang w:eastAsia="bg-BG"/>
    </w:rPr>
  </w:style>
  <w:style w:type="paragraph" w:customStyle="1" w:styleId="NumPar2">
    <w:name w:val="NumPar 2"/>
    <w:basedOn w:val="Default"/>
    <w:next w:val="Default"/>
    <w:uiPriority w:val="99"/>
    <w:rsid w:val="00F9313C"/>
    <w:pPr>
      <w:spacing w:after="240"/>
    </w:pPr>
    <w:rPr>
      <w:color w:val="auto"/>
      <w:lang w:val="en-US" w:eastAsia="en-US"/>
    </w:rPr>
  </w:style>
  <w:style w:type="paragraph" w:customStyle="1" w:styleId="31">
    <w:name w:val="Знак Знак3"/>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F9313C"/>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Normal"/>
    <w:uiPriority w:val="99"/>
    <w:rsid w:val="00F9313C"/>
    <w:pPr>
      <w:tabs>
        <w:tab w:val="left" w:pos="709"/>
      </w:tabs>
    </w:pPr>
    <w:rPr>
      <w:rFonts w:ascii="Tahoma" w:hAnsi="Tahoma"/>
      <w:lang w:val="pl-PL" w:eastAsia="pl-PL"/>
    </w:rPr>
  </w:style>
  <w:style w:type="paragraph" w:customStyle="1" w:styleId="Char1CharCharCharCharCharCharCharChar1">
    <w:name w:val="Char1 Char Char Char Char Char Char Char Char1"/>
    <w:basedOn w:val="Normal"/>
    <w:uiPriority w:val="99"/>
    <w:rsid w:val="00F9313C"/>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F9313C"/>
    <w:pPr>
      <w:tabs>
        <w:tab w:val="left" w:pos="709"/>
      </w:tabs>
    </w:pPr>
    <w:rPr>
      <w:rFonts w:ascii="Tahoma" w:hAnsi="Tahoma"/>
      <w:lang w:val="pl-PL" w:eastAsia="pl-PL"/>
    </w:rPr>
  </w:style>
  <w:style w:type="paragraph" w:customStyle="1" w:styleId="Style204">
    <w:name w:val="_Style 204"/>
    <w:basedOn w:val="Normal"/>
    <w:uiPriority w:val="99"/>
    <w:rsid w:val="00F9313C"/>
    <w:pPr>
      <w:tabs>
        <w:tab w:val="left" w:pos="709"/>
      </w:tabs>
    </w:pPr>
    <w:rPr>
      <w:color w:val="000000"/>
    </w:rPr>
  </w:style>
  <w:style w:type="paragraph" w:customStyle="1" w:styleId="a4">
    <w:name w:val="Знак Знак Знак"/>
    <w:basedOn w:val="Normal"/>
    <w:uiPriority w:val="99"/>
    <w:rsid w:val="00F9313C"/>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Normal"/>
    <w:uiPriority w:val="99"/>
    <w:rsid w:val="00F9313C"/>
    <w:pPr>
      <w:tabs>
        <w:tab w:val="left" w:pos="709"/>
      </w:tabs>
      <w:spacing w:line="360" w:lineRule="auto"/>
    </w:pPr>
    <w:rPr>
      <w:rFonts w:ascii="Tahoma" w:hAnsi="Tahoma"/>
      <w:lang w:val="pl-PL" w:eastAsia="pl-PL"/>
    </w:rPr>
  </w:style>
  <w:style w:type="paragraph" w:customStyle="1" w:styleId="BodyText21">
    <w:name w:val="Body Text 21"/>
    <w:basedOn w:val="Normal"/>
    <w:uiPriority w:val="99"/>
    <w:rsid w:val="00F9313C"/>
    <w:pPr>
      <w:widowControl w:val="0"/>
      <w:overflowPunct w:val="0"/>
      <w:autoSpaceDE w:val="0"/>
      <w:autoSpaceDN w:val="0"/>
      <w:adjustRightInd w:val="0"/>
      <w:jc w:val="center"/>
      <w:textAlignment w:val="baseline"/>
    </w:pPr>
    <w:rPr>
      <w:b/>
      <w:lang w:eastAsia="bg-BG"/>
    </w:rPr>
  </w:style>
  <w:style w:type="paragraph" w:customStyle="1" w:styleId="SubTitle1">
    <w:name w:val="SubTitle 1"/>
    <w:basedOn w:val="Normal"/>
    <w:next w:val="Normal"/>
    <w:uiPriority w:val="99"/>
    <w:rsid w:val="00F9313C"/>
    <w:pPr>
      <w:spacing w:after="240"/>
      <w:jc w:val="center"/>
    </w:pPr>
    <w:rPr>
      <w:b/>
      <w:sz w:val="40"/>
      <w:lang w:eastAsia="bg-BG"/>
    </w:rPr>
  </w:style>
  <w:style w:type="paragraph" w:customStyle="1" w:styleId="Style9">
    <w:name w:val="Style9"/>
    <w:basedOn w:val="Normal"/>
    <w:uiPriority w:val="99"/>
    <w:rsid w:val="00F9313C"/>
    <w:pPr>
      <w:widowControl w:val="0"/>
      <w:autoSpaceDE w:val="0"/>
      <w:autoSpaceDN w:val="0"/>
      <w:adjustRightInd w:val="0"/>
    </w:pPr>
    <w:rPr>
      <w:lang w:eastAsia="bg-BG"/>
    </w:rPr>
  </w:style>
  <w:style w:type="paragraph" w:customStyle="1" w:styleId="CharChar2">
    <w:name w:val="Char Char2"/>
    <w:basedOn w:val="Normal"/>
    <w:uiPriority w:val="99"/>
    <w:rsid w:val="00F9313C"/>
    <w:pPr>
      <w:tabs>
        <w:tab w:val="left" w:pos="709"/>
      </w:tabs>
    </w:pPr>
    <w:rPr>
      <w:rFonts w:ascii="Tahoma" w:hAnsi="Tahoma"/>
      <w:lang w:val="pl-PL" w:eastAsia="pl-PL"/>
    </w:rPr>
  </w:style>
  <w:style w:type="paragraph" w:customStyle="1" w:styleId="Char12">
    <w:name w:val="Char12"/>
    <w:basedOn w:val="Normal"/>
    <w:uiPriority w:val="99"/>
    <w:rsid w:val="00F9313C"/>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F9313C"/>
    <w:pPr>
      <w:tabs>
        <w:tab w:val="left" w:pos="709"/>
      </w:tabs>
      <w:spacing w:line="360" w:lineRule="auto"/>
    </w:pPr>
    <w:rPr>
      <w:rFonts w:ascii="Tahoma" w:hAnsi="Tahoma"/>
      <w:lang w:val="pl-PL" w:eastAsia="pl-PL"/>
    </w:rPr>
  </w:style>
  <w:style w:type="paragraph" w:customStyle="1" w:styleId="Title3">
    <w:name w:val="Title 3"/>
    <w:basedOn w:val="Heading3"/>
    <w:uiPriority w:val="99"/>
    <w:rsid w:val="00F9313C"/>
    <w:pPr>
      <w:numPr>
        <w:numId w:val="3"/>
      </w:numPr>
      <w:tabs>
        <w:tab w:val="left" w:pos="1080"/>
      </w:tabs>
      <w:spacing w:after="0"/>
    </w:pPr>
    <w:rPr>
      <w:rFonts w:cs="Times New Roman"/>
      <w:bCs w:val="0"/>
      <w:sz w:val="28"/>
    </w:rPr>
  </w:style>
  <w:style w:type="paragraph" w:customStyle="1" w:styleId="CharCharChar1CharCharChar">
    <w:name w:val="Char Char Char1 Char Char Char"/>
    <w:basedOn w:val="Normal"/>
    <w:uiPriority w:val="99"/>
    <w:rsid w:val="00F9313C"/>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F9313C"/>
    <w:pPr>
      <w:tabs>
        <w:tab w:val="left" w:pos="709"/>
      </w:tabs>
    </w:pPr>
    <w:rPr>
      <w:rFonts w:ascii="Tahoma" w:hAnsi="Tahoma"/>
      <w:lang w:val="pl-PL" w:eastAsia="pl-PL"/>
    </w:rPr>
  </w:style>
  <w:style w:type="paragraph" w:styleId="BodyText2">
    <w:name w:val="Body Text 2"/>
    <w:basedOn w:val="Normal"/>
    <w:link w:val="BodyText2Char1"/>
    <w:uiPriority w:val="99"/>
    <w:rsid w:val="00F9313C"/>
    <w:pPr>
      <w:spacing w:after="120" w:line="480" w:lineRule="auto"/>
    </w:pPr>
    <w:rPr>
      <w:szCs w:val="20"/>
      <w:lang w:val="en-US"/>
    </w:rPr>
  </w:style>
  <w:style w:type="character" w:customStyle="1" w:styleId="BodyText2Char1">
    <w:name w:val="Body Text 2 Char1"/>
    <w:link w:val="BodyText2"/>
    <w:uiPriority w:val="99"/>
    <w:locked/>
    <w:rsid w:val="00944D81"/>
    <w:rPr>
      <w:rFonts w:cs="Times New Roman"/>
      <w:sz w:val="24"/>
      <w:szCs w:val="24"/>
      <w:lang w:eastAsia="en-US"/>
    </w:rPr>
  </w:style>
  <w:style w:type="paragraph" w:styleId="PlainText">
    <w:name w:val="Plain Text"/>
    <w:basedOn w:val="Normal"/>
    <w:link w:val="PlainTextChar1"/>
    <w:uiPriority w:val="99"/>
    <w:rsid w:val="00F9313C"/>
    <w:rPr>
      <w:rFonts w:ascii="Courier New" w:hAnsi="Courier New"/>
      <w:szCs w:val="20"/>
      <w:lang w:val="en-US" w:eastAsia="bg-BG"/>
    </w:rPr>
  </w:style>
  <w:style w:type="character" w:customStyle="1" w:styleId="PlainTextChar1">
    <w:name w:val="Plain Text Char1"/>
    <w:link w:val="PlainText"/>
    <w:uiPriority w:val="99"/>
    <w:locked/>
    <w:rsid w:val="00944D81"/>
    <w:rPr>
      <w:rFonts w:ascii="Courier New" w:hAnsi="Courier New" w:cs="Courier New"/>
      <w:sz w:val="20"/>
      <w:szCs w:val="20"/>
      <w:lang w:eastAsia="en-US"/>
    </w:rPr>
  </w:style>
  <w:style w:type="paragraph" w:customStyle="1" w:styleId="Normalenglish">
    <w:name w:val="Normalenglish"/>
    <w:basedOn w:val="Normal"/>
    <w:uiPriority w:val="99"/>
    <w:rsid w:val="00F9313C"/>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Normal"/>
    <w:uiPriority w:val="99"/>
    <w:rsid w:val="00F9313C"/>
    <w:pPr>
      <w:tabs>
        <w:tab w:val="left" w:pos="709"/>
      </w:tabs>
    </w:pPr>
    <w:rPr>
      <w:rFonts w:ascii="Tahoma" w:hAnsi="Tahoma"/>
      <w:lang w:val="pl-PL" w:eastAsia="pl-PL"/>
    </w:rPr>
  </w:style>
  <w:style w:type="paragraph" w:customStyle="1" w:styleId="OPACtext">
    <w:name w:val="OPAC text"/>
    <w:basedOn w:val="Normal"/>
    <w:uiPriority w:val="99"/>
    <w:rsid w:val="00F9313C"/>
    <w:pPr>
      <w:spacing w:before="120" w:after="120"/>
      <w:ind w:firstLine="709"/>
      <w:jc w:val="both"/>
    </w:pPr>
    <w:rPr>
      <w:rFonts w:eastAsia="MS Mincho"/>
      <w:szCs w:val="16"/>
      <w:lang w:eastAsia="bg-BG"/>
    </w:rPr>
  </w:style>
  <w:style w:type="paragraph" w:customStyle="1" w:styleId="A5">
    <w:name w:val="A"/>
    <w:basedOn w:val="Normal"/>
    <w:uiPriority w:val="99"/>
    <w:rsid w:val="00F9313C"/>
    <w:pPr>
      <w:spacing w:after="120"/>
      <w:ind w:left="567"/>
      <w:jc w:val="both"/>
    </w:pPr>
    <w:rPr>
      <w:rFonts w:ascii="Arial" w:hAnsi="Arial"/>
      <w:sz w:val="22"/>
      <w:lang w:eastAsia="bg-BG"/>
    </w:rPr>
  </w:style>
  <w:style w:type="paragraph" w:customStyle="1" w:styleId="Style8">
    <w:name w:val="Style8"/>
    <w:basedOn w:val="Normal"/>
    <w:uiPriority w:val="99"/>
    <w:rsid w:val="00F9313C"/>
    <w:pPr>
      <w:spacing w:before="120" w:after="120"/>
      <w:ind w:right="20"/>
      <w:jc w:val="both"/>
    </w:pPr>
    <w:rPr>
      <w:lang w:val="ru-RU" w:eastAsia="bg-BG"/>
    </w:rPr>
  </w:style>
  <w:style w:type="paragraph" w:customStyle="1" w:styleId="CharCharCharCharCharCharChar2">
    <w:name w:val="Char Char Char Char Char Char Char2"/>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27">
    <w:name w:val="Основен текст2"/>
    <w:basedOn w:val="Normal"/>
    <w:uiPriority w:val="99"/>
    <w:rsid w:val="00F9313C"/>
    <w:pPr>
      <w:widowControl w:val="0"/>
      <w:shd w:val="clear" w:color="auto" w:fill="FFFFFF"/>
      <w:spacing w:before="300" w:line="413" w:lineRule="exact"/>
      <w:jc w:val="both"/>
    </w:pPr>
    <w:rPr>
      <w:spacing w:val="-3"/>
      <w:sz w:val="23"/>
      <w:szCs w:val="23"/>
    </w:rPr>
  </w:style>
  <w:style w:type="paragraph" w:customStyle="1" w:styleId="CharCharCharCharCharCharCharCharCharCharCharCharChar">
    <w:name w:val="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1">
    <w:name w:val="Char Char Char Char Char Char1"/>
    <w:basedOn w:val="Normal"/>
    <w:uiPriority w:val="99"/>
    <w:rsid w:val="00F9313C"/>
    <w:pPr>
      <w:tabs>
        <w:tab w:val="left" w:pos="709"/>
      </w:tabs>
    </w:pPr>
  </w:style>
  <w:style w:type="paragraph" w:customStyle="1" w:styleId="Bodytext1">
    <w:name w:val="Body text1"/>
    <w:basedOn w:val="Normal"/>
    <w:link w:val="Bodytext"/>
    <w:uiPriority w:val="99"/>
    <w:rsid w:val="00F9313C"/>
    <w:pPr>
      <w:shd w:val="clear" w:color="auto" w:fill="FFFFFF"/>
      <w:spacing w:line="240" w:lineRule="atLeast"/>
    </w:pPr>
    <w:rPr>
      <w:rFonts w:ascii="Arial" w:hAnsi="Arial"/>
      <w:sz w:val="13"/>
      <w:szCs w:val="20"/>
      <w:lang w:eastAsia="bg-BG"/>
    </w:rPr>
  </w:style>
  <w:style w:type="paragraph" w:customStyle="1" w:styleId="13">
    <w:name w:val="1"/>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1">
    <w:name w:val="Char Char Char2 Char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CharCharChar1">
    <w:name w:val="Char Char Char1"/>
    <w:basedOn w:val="Normal"/>
    <w:uiPriority w:val="99"/>
    <w:rsid w:val="00F9313C"/>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Normal"/>
    <w:uiPriority w:val="99"/>
    <w:rsid w:val="00F9313C"/>
    <w:pPr>
      <w:tabs>
        <w:tab w:val="left" w:pos="709"/>
      </w:tabs>
    </w:pPr>
    <w:rPr>
      <w:rFonts w:ascii="Tahoma" w:hAnsi="Tahoma" w:cs="Tahoma"/>
      <w:lang w:val="pl-PL" w:eastAsia="pl-PL"/>
    </w:rPr>
  </w:style>
  <w:style w:type="paragraph" w:customStyle="1" w:styleId="14">
    <w:name w:val="Знак Знак Знак1"/>
    <w:basedOn w:val="Normal"/>
    <w:uiPriority w:val="99"/>
    <w:rsid w:val="00F9313C"/>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F9313C"/>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2Char">
    <w:name w:val="2 Char"/>
    <w:basedOn w:val="Normal"/>
    <w:uiPriority w:val="99"/>
    <w:rsid w:val="00F9313C"/>
    <w:pPr>
      <w:tabs>
        <w:tab w:val="left" w:pos="709"/>
      </w:tabs>
    </w:pPr>
    <w:rPr>
      <w:rFonts w:ascii="Tahoma" w:hAnsi="Tahoma"/>
      <w:lang w:val="pl-PL" w:eastAsia="pl-PL"/>
    </w:rPr>
  </w:style>
  <w:style w:type="paragraph" w:customStyle="1" w:styleId="CharCharCharCharCharCharCharCharChar2">
    <w:name w:val="Char Char Char Char Char Char Char Char Char2"/>
    <w:basedOn w:val="Normal"/>
    <w:uiPriority w:val="99"/>
    <w:rsid w:val="00F9313C"/>
    <w:pPr>
      <w:tabs>
        <w:tab w:val="left" w:pos="709"/>
      </w:tabs>
    </w:pPr>
    <w:rPr>
      <w:rFonts w:ascii="Tahoma" w:hAnsi="Tahoma"/>
      <w:lang w:val="pl-PL" w:eastAsia="pl-PL"/>
    </w:rPr>
  </w:style>
  <w:style w:type="paragraph" w:customStyle="1" w:styleId="CharChar1">
    <w:name w:val="Char Char Знак Знак1"/>
    <w:basedOn w:val="Normal"/>
    <w:uiPriority w:val="99"/>
    <w:rsid w:val="00F9313C"/>
    <w:pPr>
      <w:tabs>
        <w:tab w:val="left" w:pos="709"/>
      </w:tabs>
    </w:pPr>
    <w:rPr>
      <w:rFonts w:ascii="Tahoma" w:hAnsi="Tahoma"/>
      <w:lang w:val="pl-PL" w:eastAsia="pl-PL"/>
    </w:rPr>
  </w:style>
  <w:style w:type="paragraph" w:customStyle="1" w:styleId="Application4">
    <w:name w:val="Application4"/>
    <w:basedOn w:val="Application3"/>
    <w:uiPriority w:val="99"/>
    <w:rsid w:val="00F9313C"/>
    <w:pPr>
      <w:numPr>
        <w:numId w:val="4"/>
      </w:numPr>
      <w:tabs>
        <w:tab w:val="clear" w:pos="426"/>
        <w:tab w:val="left" w:pos="720"/>
      </w:tabs>
    </w:pPr>
  </w:style>
  <w:style w:type="paragraph" w:customStyle="1" w:styleId="CharCharCharCharCharCharChar4">
    <w:name w:val="Char Char Char Char Char Char Char4"/>
    <w:basedOn w:val="Normal"/>
    <w:uiPriority w:val="99"/>
    <w:rsid w:val="00F9313C"/>
    <w:pPr>
      <w:tabs>
        <w:tab w:val="left" w:pos="709"/>
      </w:tabs>
      <w:spacing w:line="360" w:lineRule="auto"/>
    </w:pPr>
    <w:rPr>
      <w:rFonts w:ascii="Tahoma" w:hAnsi="Tahoma" w:cs="Tahoma"/>
      <w:lang w:val="pl-PL" w:eastAsia="pl-PL"/>
    </w:rPr>
  </w:style>
  <w:style w:type="paragraph" w:customStyle="1" w:styleId="Application2">
    <w:name w:val="Application2"/>
    <w:basedOn w:val="Normal"/>
    <w:uiPriority w:val="99"/>
    <w:rsid w:val="00F9313C"/>
    <w:pPr>
      <w:widowControl w:val="0"/>
      <w:suppressAutoHyphens/>
      <w:spacing w:before="120" w:after="120"/>
    </w:pPr>
    <w:rPr>
      <w:rFonts w:ascii="Arial" w:hAnsi="Arial" w:cs="Arial"/>
      <w:spacing w:val="-2"/>
      <w:sz w:val="22"/>
      <w:szCs w:val="22"/>
      <w:lang w:eastAsia="bg-BG"/>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styleId="BodyTextIndent">
    <w:name w:val="Body Text Indent"/>
    <w:basedOn w:val="Normal"/>
    <w:link w:val="BodyTextIndentChar1"/>
    <w:uiPriority w:val="99"/>
    <w:rsid w:val="00F9313C"/>
    <w:pPr>
      <w:spacing w:after="120"/>
      <w:ind w:left="360"/>
    </w:pPr>
    <w:rPr>
      <w:szCs w:val="20"/>
      <w:lang w:val="en-US"/>
    </w:rPr>
  </w:style>
  <w:style w:type="character" w:customStyle="1" w:styleId="BodyTextIndentChar1">
    <w:name w:val="Body Text Indent Char1"/>
    <w:link w:val="BodyTextIndent"/>
    <w:uiPriority w:val="99"/>
    <w:locked/>
    <w:rsid w:val="00944D81"/>
    <w:rPr>
      <w:rFonts w:cs="Times New Roman"/>
      <w:sz w:val="24"/>
      <w:szCs w:val="24"/>
      <w:lang w:eastAsia="en-US"/>
    </w:rPr>
  </w:style>
  <w:style w:type="paragraph" w:customStyle="1" w:styleId="CharCharCharCharCharCharCharCharCharCharCharChar">
    <w:name w:val="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a6">
    <w:name w:val="Знак"/>
    <w:basedOn w:val="Normal"/>
    <w:uiPriority w:val="99"/>
    <w:rsid w:val="00F9313C"/>
    <w:pPr>
      <w:tabs>
        <w:tab w:val="left" w:pos="709"/>
      </w:tabs>
    </w:pPr>
    <w:rPr>
      <w:rFonts w:ascii="Tahoma" w:hAnsi="Tahoma"/>
      <w:lang w:val="pl-PL" w:eastAsia="pl-PL"/>
    </w:rPr>
  </w:style>
  <w:style w:type="paragraph" w:customStyle="1" w:styleId="19">
    <w:name w:val="Знак Знак19"/>
    <w:basedOn w:val="Normal"/>
    <w:uiPriority w:val="99"/>
    <w:rsid w:val="00F9313C"/>
    <w:pPr>
      <w:tabs>
        <w:tab w:val="left" w:pos="709"/>
      </w:tabs>
    </w:pPr>
    <w:rPr>
      <w:rFonts w:ascii="Tahoma" w:hAnsi="Tahoma"/>
      <w:lang w:val="pl-PL" w:eastAsia="pl-PL"/>
    </w:rPr>
  </w:style>
  <w:style w:type="paragraph" w:customStyle="1" w:styleId="1">
    <w:name w:val="Основен текст1"/>
    <w:basedOn w:val="Normal"/>
    <w:link w:val="a1"/>
    <w:uiPriority w:val="99"/>
    <w:rsid w:val="00F9313C"/>
    <w:pPr>
      <w:shd w:val="clear" w:color="auto" w:fill="FFFFFF"/>
      <w:spacing w:line="240" w:lineRule="atLeast"/>
      <w:ind w:hanging="440"/>
      <w:jc w:val="both"/>
    </w:pPr>
    <w:rPr>
      <w:sz w:val="21"/>
      <w:szCs w:val="20"/>
      <w:shd w:val="clear" w:color="auto" w:fill="FFFFFF"/>
      <w:lang w:eastAsia="bg-BG"/>
    </w:rPr>
  </w:style>
  <w:style w:type="paragraph" w:customStyle="1" w:styleId="Default">
    <w:name w:val="Default"/>
    <w:rsid w:val="00F9313C"/>
    <w:pPr>
      <w:autoSpaceDE w:val="0"/>
      <w:autoSpaceDN w:val="0"/>
      <w:adjustRightInd w:val="0"/>
    </w:pPr>
    <w:rPr>
      <w:color w:val="000000"/>
      <w:sz w:val="24"/>
      <w:szCs w:val="24"/>
    </w:rPr>
  </w:style>
  <w:style w:type="paragraph" w:customStyle="1" w:styleId="CharChar5CharCharChar1Char">
    <w:name w:val="Char Char5 Char Char Char1 Char"/>
    <w:basedOn w:val="Normal"/>
    <w:uiPriority w:val="99"/>
    <w:rsid w:val="00F9313C"/>
    <w:pPr>
      <w:tabs>
        <w:tab w:val="left" w:pos="709"/>
      </w:tabs>
    </w:pPr>
    <w:rPr>
      <w:rFonts w:ascii="Tahoma" w:hAnsi="Tahoma"/>
      <w:lang w:val="pl-PL" w:eastAsia="pl-PL"/>
    </w:rPr>
  </w:style>
  <w:style w:type="paragraph" w:customStyle="1" w:styleId="default0">
    <w:name w:val="default"/>
    <w:basedOn w:val="Normal"/>
    <w:uiPriority w:val="99"/>
    <w:rsid w:val="00F9313C"/>
    <w:pPr>
      <w:spacing w:before="100" w:beforeAutospacing="1" w:after="100" w:afterAutospacing="1"/>
    </w:pPr>
    <w:rPr>
      <w:lang w:eastAsia="bg-BG"/>
    </w:rPr>
  </w:style>
  <w:style w:type="paragraph" w:customStyle="1" w:styleId="Application5">
    <w:name w:val="Application5"/>
    <w:basedOn w:val="Application2"/>
    <w:uiPriority w:val="99"/>
    <w:rsid w:val="00F9313C"/>
    <w:pPr>
      <w:ind w:left="567" w:hanging="567"/>
    </w:pPr>
    <w:rPr>
      <w:b/>
      <w:sz w:val="24"/>
    </w:rPr>
  </w:style>
  <w:style w:type="paragraph" w:customStyle="1" w:styleId="Char5">
    <w:name w:val="Char5"/>
    <w:basedOn w:val="Normal"/>
    <w:uiPriority w:val="99"/>
    <w:rsid w:val="00F9313C"/>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Normal"/>
    <w:uiPriority w:val="99"/>
    <w:rsid w:val="00F9313C"/>
    <w:pPr>
      <w:widowControl w:val="0"/>
      <w:autoSpaceDE w:val="0"/>
      <w:autoSpaceDN w:val="0"/>
      <w:adjustRightInd w:val="0"/>
      <w:spacing w:line="252" w:lineRule="exact"/>
      <w:ind w:hanging="696"/>
      <w:jc w:val="both"/>
    </w:pPr>
    <w:rPr>
      <w:rFonts w:ascii="Arial" w:hAnsi="Arial"/>
      <w:lang w:eastAsia="bg-BG"/>
    </w:rPr>
  </w:style>
  <w:style w:type="paragraph" w:customStyle="1" w:styleId="CharChar10">
    <w:name w:val="Char Char1 Знак Знак"/>
    <w:basedOn w:val="Normal"/>
    <w:uiPriority w:val="99"/>
    <w:rsid w:val="00F9313C"/>
    <w:pPr>
      <w:tabs>
        <w:tab w:val="left" w:pos="709"/>
      </w:tabs>
    </w:pPr>
    <w:rPr>
      <w:rFonts w:ascii="Tahoma" w:hAnsi="Tahoma"/>
      <w:lang w:val="pl-PL" w:eastAsia="pl-PL"/>
    </w:rPr>
  </w:style>
  <w:style w:type="paragraph" w:customStyle="1" w:styleId="ecxmsonormal">
    <w:name w:val="ecxmsonormal"/>
    <w:basedOn w:val="Normal"/>
    <w:uiPriority w:val="99"/>
    <w:rsid w:val="00F9313C"/>
    <w:pPr>
      <w:spacing w:before="100" w:beforeAutospacing="1" w:after="100" w:afterAutospacing="1"/>
    </w:pPr>
    <w:rPr>
      <w:lang w:eastAsia="bg-BG"/>
    </w:rPr>
  </w:style>
  <w:style w:type="paragraph" w:customStyle="1" w:styleId="CharCharCharCharCharCharCharCharCharCharCharChar2CharCharChar1Char">
    <w:name w:val="Char Char Char Char Char Char Char Char Char Char Char Char2 Char Char Char1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1Char">
    <w:name w:val="Char Char Char Char Char Char1 Char"/>
    <w:basedOn w:val="Normal"/>
    <w:uiPriority w:val="99"/>
    <w:rsid w:val="00F9313C"/>
    <w:pPr>
      <w:tabs>
        <w:tab w:val="left" w:pos="709"/>
      </w:tabs>
    </w:pPr>
    <w:rPr>
      <w:rFonts w:ascii="Tahoma" w:hAnsi="Tahoma"/>
      <w:lang w:val="pl-PL" w:eastAsia="pl-PL"/>
    </w:rPr>
  </w:style>
  <w:style w:type="paragraph" w:customStyle="1" w:styleId="NoSpacing1">
    <w:name w:val="No Spacing1"/>
    <w:uiPriority w:val="99"/>
    <w:rsid w:val="00F9313C"/>
    <w:rPr>
      <w:rFonts w:ascii="Courier New" w:hAnsi="Courier New"/>
      <w:sz w:val="22"/>
      <w:lang w:eastAsia="en-US"/>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Normal"/>
    <w:uiPriority w:val="99"/>
    <w:rsid w:val="00F9313C"/>
    <w:pPr>
      <w:tabs>
        <w:tab w:val="left" w:pos="709"/>
      </w:tabs>
    </w:pPr>
    <w:rPr>
      <w:rFonts w:ascii="Tahoma" w:hAnsi="Tahoma"/>
      <w:lang w:val="pl-PL" w:eastAsia="pl-PL"/>
    </w:rPr>
  </w:style>
  <w:style w:type="paragraph" w:customStyle="1" w:styleId="Style13">
    <w:name w:val="Style13"/>
    <w:basedOn w:val="Normal"/>
    <w:uiPriority w:val="99"/>
    <w:rsid w:val="00F9313C"/>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F9313C"/>
    <w:pPr>
      <w:tabs>
        <w:tab w:val="left" w:pos="709"/>
      </w:tabs>
    </w:pPr>
    <w:rPr>
      <w:rFonts w:ascii="Tahoma" w:hAnsi="Tahoma"/>
      <w:lang w:val="pl-PL" w:eastAsia="pl-PL"/>
    </w:rPr>
  </w:style>
  <w:style w:type="paragraph" w:customStyle="1" w:styleId="Style5">
    <w:name w:val="Style5"/>
    <w:basedOn w:val="Normal"/>
    <w:uiPriority w:val="99"/>
    <w:rsid w:val="00F9313C"/>
    <w:pPr>
      <w:widowControl w:val="0"/>
      <w:autoSpaceDE w:val="0"/>
      <w:autoSpaceDN w:val="0"/>
      <w:adjustRightInd w:val="0"/>
      <w:spacing w:line="263" w:lineRule="exact"/>
      <w:ind w:firstLine="626"/>
      <w:jc w:val="both"/>
    </w:pPr>
    <w:rPr>
      <w:lang w:eastAsia="bg-BG"/>
    </w:rPr>
  </w:style>
  <w:style w:type="paragraph" w:customStyle="1" w:styleId="normaltableau">
    <w:name w:val="normal_tableau"/>
    <w:basedOn w:val="Normal"/>
    <w:uiPriority w:val="99"/>
    <w:rsid w:val="00F9313C"/>
    <w:pPr>
      <w:spacing w:before="120" w:after="120"/>
      <w:jc w:val="both"/>
    </w:pPr>
    <w:rPr>
      <w:rFonts w:ascii="Optima" w:hAnsi="Optima"/>
      <w:sz w:val="22"/>
      <w:lang w:eastAsia="en-GB"/>
    </w:rPr>
  </w:style>
  <w:style w:type="paragraph" w:customStyle="1" w:styleId="Style4">
    <w:name w:val="Style4"/>
    <w:basedOn w:val="Normal"/>
    <w:uiPriority w:val="99"/>
    <w:rsid w:val="00F9313C"/>
    <w:pPr>
      <w:widowControl w:val="0"/>
      <w:autoSpaceDE w:val="0"/>
      <w:autoSpaceDN w:val="0"/>
      <w:adjustRightInd w:val="0"/>
      <w:spacing w:line="277" w:lineRule="exact"/>
      <w:ind w:hanging="140"/>
    </w:pPr>
    <w:rPr>
      <w:lang w:eastAsia="bg-BG"/>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styleId="CommentText">
    <w:name w:val="annotation text"/>
    <w:basedOn w:val="Normal"/>
    <w:link w:val="CommentTextChar1"/>
    <w:uiPriority w:val="99"/>
    <w:rsid w:val="00F9313C"/>
    <w:rPr>
      <w:sz w:val="20"/>
      <w:szCs w:val="20"/>
      <w:lang w:val="en-GB"/>
    </w:rPr>
  </w:style>
  <w:style w:type="character" w:customStyle="1" w:styleId="CommentTextChar1">
    <w:name w:val="Comment Text Char1"/>
    <w:link w:val="CommentText"/>
    <w:uiPriority w:val="99"/>
    <w:locked/>
    <w:rsid w:val="00944D81"/>
    <w:rPr>
      <w:rFonts w:cs="Times New Roman"/>
      <w:sz w:val="20"/>
      <w:szCs w:val="20"/>
      <w:lang w:eastAsia="en-US"/>
    </w:rPr>
  </w:style>
  <w:style w:type="paragraph" w:styleId="Footer">
    <w:name w:val="footer"/>
    <w:basedOn w:val="Normal"/>
    <w:link w:val="FooterChar1"/>
    <w:uiPriority w:val="99"/>
    <w:rsid w:val="00F9313C"/>
    <w:pPr>
      <w:tabs>
        <w:tab w:val="center" w:pos="4536"/>
        <w:tab w:val="right" w:pos="9072"/>
      </w:tabs>
    </w:pPr>
    <w:rPr>
      <w:szCs w:val="20"/>
      <w:lang w:eastAsia="bg-BG"/>
    </w:rPr>
  </w:style>
  <w:style w:type="character" w:customStyle="1" w:styleId="FooterChar1">
    <w:name w:val="Footer Char1"/>
    <w:link w:val="Footer"/>
    <w:uiPriority w:val="99"/>
    <w:locked/>
    <w:rsid w:val="00944D81"/>
    <w:rPr>
      <w:rFonts w:cs="Times New Roman"/>
      <w:sz w:val="24"/>
      <w:szCs w:val="24"/>
      <w:lang w:eastAsia="en-US"/>
    </w:rPr>
  </w:style>
  <w:style w:type="paragraph" w:styleId="HTMLPreformatted">
    <w:name w:val="HTML Preformatted"/>
    <w:basedOn w:val="Normal"/>
    <w:link w:val="HTMLPreformattedChar"/>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eastAsia="bg-BG"/>
    </w:rPr>
  </w:style>
  <w:style w:type="character" w:customStyle="1" w:styleId="HTMLPreformattedChar">
    <w:name w:val="HTML Preformatted Char"/>
    <w:link w:val="HTMLPreformatted"/>
    <w:uiPriority w:val="99"/>
    <w:locked/>
    <w:rsid w:val="00450914"/>
    <w:rPr>
      <w:rFonts w:ascii="Courier New" w:hAnsi="Courier New" w:cs="Times New Roman"/>
      <w:color w:val="000000"/>
      <w:spacing w:val="0"/>
      <w:w w:val="100"/>
      <w:position w:val="0"/>
      <w:sz w:val="24"/>
      <w:lang w:val="bg-BG" w:eastAsia="bg-BG"/>
    </w:rPr>
  </w:style>
  <w:style w:type="paragraph" w:styleId="NormalIndent">
    <w:name w:val="Normal Indent"/>
    <w:basedOn w:val="Normal"/>
    <w:uiPriority w:val="99"/>
    <w:rsid w:val="00F9313C"/>
    <w:pPr>
      <w:spacing w:after="240"/>
      <w:ind w:left="720"/>
      <w:jc w:val="both"/>
    </w:pPr>
    <w:rPr>
      <w:lang w:val="en-GB" w:eastAsia="bg-BG"/>
    </w:rPr>
  </w:style>
  <w:style w:type="paragraph" w:customStyle="1" w:styleId="ListParagraph1">
    <w:name w:val="List Paragraph1"/>
    <w:basedOn w:val="Normal"/>
    <w:uiPriority w:val="99"/>
    <w:rsid w:val="00F9313C"/>
    <w:pPr>
      <w:ind w:left="708"/>
    </w:pPr>
    <w:rPr>
      <w:lang w:eastAsia="bg-BG"/>
    </w:rPr>
  </w:style>
  <w:style w:type="paragraph" w:customStyle="1" w:styleId="m">
    <w:name w:val="m"/>
    <w:basedOn w:val="Normal"/>
    <w:uiPriority w:val="99"/>
    <w:rsid w:val="00F9313C"/>
    <w:pPr>
      <w:spacing w:before="100" w:beforeAutospacing="1" w:after="100" w:afterAutospacing="1"/>
    </w:pPr>
    <w:rPr>
      <w:lang w:eastAsia="bg-BG"/>
    </w:rPr>
  </w:style>
  <w:style w:type="paragraph" w:customStyle="1" w:styleId="3CharChar">
    <w:name w:val="Знак Знак3 Char Char"/>
    <w:basedOn w:val="Normal"/>
    <w:uiPriority w:val="99"/>
    <w:rsid w:val="00F9313C"/>
    <w:pPr>
      <w:tabs>
        <w:tab w:val="left" w:pos="709"/>
      </w:tabs>
    </w:pPr>
    <w:rPr>
      <w:rFonts w:ascii="Tahoma" w:hAnsi="Tahoma"/>
      <w:lang w:val="pl-PL" w:eastAsia="pl-PL"/>
    </w:rPr>
  </w:style>
  <w:style w:type="paragraph" w:customStyle="1" w:styleId="CharChar0">
    <w:name w:val="Char Знак Знак Char"/>
    <w:basedOn w:val="Normal"/>
    <w:uiPriority w:val="99"/>
    <w:rsid w:val="00F9313C"/>
    <w:pPr>
      <w:tabs>
        <w:tab w:val="left" w:pos="709"/>
      </w:tabs>
    </w:pPr>
    <w:rPr>
      <w:rFonts w:ascii="Tahoma" w:hAnsi="Tahoma"/>
      <w:lang w:val="pl-PL" w:eastAsia="pl-PL"/>
    </w:rPr>
  </w:style>
  <w:style w:type="paragraph" w:customStyle="1" w:styleId="Style3">
    <w:name w:val="Style3"/>
    <w:basedOn w:val="Normal"/>
    <w:uiPriority w:val="99"/>
    <w:rsid w:val="00F9313C"/>
    <w:pPr>
      <w:widowControl w:val="0"/>
      <w:autoSpaceDE w:val="0"/>
      <w:autoSpaceDN w:val="0"/>
      <w:adjustRightInd w:val="0"/>
      <w:spacing w:line="209" w:lineRule="exact"/>
      <w:jc w:val="both"/>
    </w:pPr>
    <w:rPr>
      <w:lang w:eastAsia="bg-BG"/>
    </w:rPr>
  </w:style>
  <w:style w:type="paragraph" w:customStyle="1" w:styleId="NormalWeb1">
    <w:name w:val="Normal (Web)1"/>
    <w:basedOn w:val="Default"/>
    <w:next w:val="Default"/>
    <w:uiPriority w:val="99"/>
    <w:rsid w:val="00F9313C"/>
    <w:pPr>
      <w:spacing w:before="120"/>
    </w:pPr>
    <w:rPr>
      <w:color w:val="auto"/>
      <w:lang w:val="en-US" w:eastAsia="en-US"/>
    </w:rPr>
  </w:style>
  <w:style w:type="paragraph" w:customStyle="1" w:styleId="Char3">
    <w:name w:val="Char3"/>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Char2">
    <w:name w:val="Знак Знак Char2"/>
    <w:basedOn w:val="Normal"/>
    <w:uiPriority w:val="99"/>
    <w:rsid w:val="00F9313C"/>
    <w:pPr>
      <w:tabs>
        <w:tab w:val="left" w:pos="709"/>
      </w:tabs>
    </w:pPr>
    <w:rPr>
      <w:rFonts w:ascii="Tahoma" w:hAnsi="Tahoma" w:cs="Tahoma"/>
      <w:lang w:val="pl-PL" w:eastAsia="pl-PL"/>
    </w:rPr>
  </w:style>
  <w:style w:type="paragraph" w:customStyle="1" w:styleId="Annexetitle">
    <w:name w:val="Annexe_title"/>
    <w:basedOn w:val="Heading1"/>
    <w:next w:val="Normal"/>
    <w:uiPriority w:val="99"/>
    <w:rsid w:val="00F9313C"/>
    <w:pPr>
      <w:keepNext w:val="0"/>
      <w:pageBreakBefore/>
      <w:tabs>
        <w:tab w:val="left" w:pos="1701"/>
        <w:tab w:val="left" w:pos="2552"/>
      </w:tabs>
      <w:jc w:val="center"/>
      <w:outlineLvl w:val="9"/>
    </w:pPr>
    <w:rPr>
      <w:bCs w:val="0"/>
      <w:i/>
      <w:iCs w:val="0"/>
      <w:caps/>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F9313C"/>
    <w:pPr>
      <w:tabs>
        <w:tab w:val="left" w:pos="709"/>
      </w:tabs>
    </w:pPr>
    <w:rPr>
      <w:rFonts w:ascii="Tahoma" w:hAnsi="Tahoma" w:cs="Tahoma"/>
      <w:lang w:val="pl-PL" w:eastAsia="pl-PL"/>
    </w:rPr>
  </w:style>
  <w:style w:type="paragraph" w:customStyle="1" w:styleId="Style11">
    <w:name w:val="Style11"/>
    <w:basedOn w:val="Normal"/>
    <w:uiPriority w:val="99"/>
    <w:rsid w:val="00F9313C"/>
    <w:pPr>
      <w:widowControl w:val="0"/>
      <w:autoSpaceDE w:val="0"/>
      <w:autoSpaceDN w:val="0"/>
      <w:adjustRightInd w:val="0"/>
    </w:pPr>
    <w:rPr>
      <w:lang w:eastAsia="bg-BG"/>
    </w:rPr>
  </w:style>
  <w:style w:type="paragraph" w:customStyle="1" w:styleId="ListParagraph2">
    <w:name w:val="List Paragraph2"/>
    <w:basedOn w:val="Normal"/>
    <w:uiPriority w:val="99"/>
    <w:rsid w:val="00F9313C"/>
    <w:pPr>
      <w:ind w:left="708"/>
    </w:pPr>
    <w:rPr>
      <w:lang w:eastAsia="bg-BG"/>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Style12">
    <w:name w:val="Style12"/>
    <w:basedOn w:val="Normal"/>
    <w:uiPriority w:val="99"/>
    <w:rsid w:val="00F9313C"/>
    <w:pPr>
      <w:widowControl w:val="0"/>
      <w:autoSpaceDE w:val="0"/>
      <w:autoSpaceDN w:val="0"/>
      <w:adjustRightInd w:val="0"/>
      <w:spacing w:line="247" w:lineRule="exact"/>
      <w:ind w:firstLine="720"/>
      <w:jc w:val="both"/>
    </w:pPr>
    <w:rPr>
      <w:lang w:eastAsia="bg-BG"/>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F9313C"/>
    <w:pPr>
      <w:tabs>
        <w:tab w:val="left" w:pos="709"/>
      </w:tabs>
    </w:pPr>
    <w:rPr>
      <w:rFonts w:ascii="Tahoma" w:hAnsi="Tahoma"/>
      <w:lang w:val="pl-PL" w:eastAsia="pl-PL"/>
    </w:rPr>
  </w:style>
  <w:style w:type="paragraph" w:customStyle="1" w:styleId="Style87">
    <w:name w:val="Style87"/>
    <w:basedOn w:val="Normal"/>
    <w:uiPriority w:val="99"/>
    <w:rsid w:val="00F9313C"/>
    <w:pPr>
      <w:widowControl w:val="0"/>
      <w:autoSpaceDE w:val="0"/>
      <w:autoSpaceDN w:val="0"/>
      <w:adjustRightInd w:val="0"/>
      <w:spacing w:line="277" w:lineRule="exact"/>
      <w:jc w:val="both"/>
    </w:pPr>
    <w:rPr>
      <w:lang w:eastAsia="bg-BG"/>
    </w:rPr>
  </w:style>
  <w:style w:type="paragraph" w:customStyle="1" w:styleId="CharCharCharChar0">
    <w:name w:val="Char Знак Знак Char Char Знак Знак Char"/>
    <w:basedOn w:val="Normal"/>
    <w:uiPriority w:val="99"/>
    <w:rsid w:val="00F9313C"/>
    <w:pPr>
      <w:tabs>
        <w:tab w:val="left" w:pos="709"/>
      </w:tabs>
    </w:pPr>
    <w:rPr>
      <w:rFonts w:ascii="Tahoma" w:hAnsi="Tahoma"/>
      <w:lang w:val="pl-PL" w:eastAsia="pl-PL"/>
    </w:rPr>
  </w:style>
  <w:style w:type="paragraph" w:customStyle="1" w:styleId="Style2">
    <w:name w:val="Style2"/>
    <w:basedOn w:val="Normal"/>
    <w:uiPriority w:val="99"/>
    <w:rsid w:val="00F9313C"/>
    <w:pPr>
      <w:widowControl w:val="0"/>
      <w:autoSpaceDE w:val="0"/>
      <w:autoSpaceDN w:val="0"/>
      <w:adjustRightInd w:val="0"/>
      <w:spacing w:line="265" w:lineRule="exact"/>
      <w:ind w:firstLine="713"/>
      <w:jc w:val="both"/>
    </w:pPr>
    <w:rPr>
      <w:lang w:eastAsia="bg-BG"/>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w:basedOn w:val="Normal"/>
    <w:uiPriority w:val="99"/>
    <w:rsid w:val="00F9313C"/>
    <w:pPr>
      <w:tabs>
        <w:tab w:val="left" w:pos="709"/>
      </w:tabs>
    </w:pPr>
    <w:rPr>
      <w:rFonts w:ascii="Tahoma" w:hAnsi="Tahoma"/>
      <w:lang w:val="pl-PL" w:eastAsia="pl-PL"/>
    </w:rPr>
  </w:style>
  <w:style w:type="paragraph" w:customStyle="1" w:styleId="Style10">
    <w:name w:val="Style10"/>
    <w:basedOn w:val="Normal"/>
    <w:uiPriority w:val="99"/>
    <w:rsid w:val="00F9313C"/>
    <w:pPr>
      <w:widowControl w:val="0"/>
      <w:autoSpaceDE w:val="0"/>
      <w:autoSpaceDN w:val="0"/>
      <w:adjustRightInd w:val="0"/>
    </w:pPr>
    <w:rPr>
      <w:lang w:eastAsia="bg-BG"/>
    </w:rPr>
  </w:style>
  <w:style w:type="paragraph" w:styleId="BodyTextIndent3">
    <w:name w:val="Body Text Indent 3"/>
    <w:basedOn w:val="Normal"/>
    <w:link w:val="BodyTextIndent3Char1"/>
    <w:uiPriority w:val="99"/>
    <w:rsid w:val="00F9313C"/>
    <w:pPr>
      <w:spacing w:after="120"/>
      <w:ind w:left="283"/>
    </w:pPr>
    <w:rPr>
      <w:sz w:val="16"/>
      <w:szCs w:val="20"/>
      <w:lang w:eastAsia="bg-BG"/>
    </w:rPr>
  </w:style>
  <w:style w:type="character" w:customStyle="1" w:styleId="BodyTextIndent3Char1">
    <w:name w:val="Body Text Indent 3 Char1"/>
    <w:link w:val="BodyTextIndent3"/>
    <w:uiPriority w:val="99"/>
    <w:locked/>
    <w:rsid w:val="00944D81"/>
    <w:rPr>
      <w:rFonts w:cs="Times New Roman"/>
      <w:sz w:val="16"/>
      <w:szCs w:val="16"/>
      <w:lang w:eastAsia="en-US"/>
    </w:rPr>
  </w:style>
  <w:style w:type="paragraph" w:styleId="CommentSubject">
    <w:name w:val="annotation subject"/>
    <w:basedOn w:val="CommentText"/>
    <w:next w:val="CommentText"/>
    <w:link w:val="CommentSubjectChar"/>
    <w:uiPriority w:val="99"/>
    <w:rsid w:val="00F9313C"/>
    <w:rPr>
      <w:b/>
      <w:bCs/>
    </w:rPr>
  </w:style>
  <w:style w:type="character" w:customStyle="1" w:styleId="CommentSubjectChar">
    <w:name w:val="Comment Subject Char"/>
    <w:link w:val="CommentSubject"/>
    <w:uiPriority w:val="99"/>
    <w:locked/>
    <w:rsid w:val="00944D81"/>
    <w:rPr>
      <w:rFonts w:cs="Times New Roman"/>
      <w:b/>
      <w:bCs/>
      <w:sz w:val="20"/>
      <w:szCs w:val="20"/>
      <w:lang w:val="en-GB" w:eastAsia="en-US"/>
    </w:rPr>
  </w:style>
  <w:style w:type="paragraph" w:styleId="EndnoteText">
    <w:name w:val="endnote text"/>
    <w:basedOn w:val="Normal"/>
    <w:link w:val="EndnoteTextChar1"/>
    <w:uiPriority w:val="99"/>
    <w:rsid w:val="00F9313C"/>
    <w:rPr>
      <w:szCs w:val="20"/>
      <w:lang w:eastAsia="bg-BG"/>
    </w:rPr>
  </w:style>
  <w:style w:type="character" w:customStyle="1" w:styleId="EndnoteTextChar1">
    <w:name w:val="Endnote Text Char1"/>
    <w:link w:val="EndnoteText"/>
    <w:uiPriority w:val="99"/>
    <w:locked/>
    <w:rsid w:val="00944D81"/>
    <w:rPr>
      <w:rFonts w:cs="Times New Roman"/>
      <w:sz w:val="20"/>
      <w:szCs w:val="20"/>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qFormat/>
    <w:rsid w:val="00F9313C"/>
    <w:pPr>
      <w:widowControl w:val="0"/>
      <w:tabs>
        <w:tab w:val="left" w:pos="-720"/>
      </w:tabs>
      <w:suppressAutoHyphens/>
      <w:jc w:val="both"/>
    </w:pPr>
    <w:rPr>
      <w:spacing w:val="-2"/>
      <w:szCs w:val="20"/>
      <w:lan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944D81"/>
    <w:rPr>
      <w:rFonts w:cs="Times New Roman"/>
      <w:sz w:val="20"/>
      <w:szCs w:val="20"/>
      <w:lang w:eastAsia="en-US"/>
    </w:rPr>
  </w:style>
  <w:style w:type="paragraph" w:styleId="Subtitle">
    <w:name w:val="Subtitle"/>
    <w:basedOn w:val="Normal"/>
    <w:link w:val="SubtitleChar1"/>
    <w:uiPriority w:val="99"/>
    <w:qFormat/>
    <w:rsid w:val="00F9313C"/>
    <w:pPr>
      <w:overflowPunct w:val="0"/>
      <w:autoSpaceDE w:val="0"/>
      <w:autoSpaceDN w:val="0"/>
      <w:adjustRightInd w:val="0"/>
      <w:jc w:val="center"/>
      <w:textAlignment w:val="baseline"/>
    </w:pPr>
    <w:rPr>
      <w:rFonts w:eastAsia="PMingLiU"/>
      <w:b/>
      <w:sz w:val="28"/>
      <w:szCs w:val="20"/>
      <w:u w:val="single"/>
      <w:lang w:val="pl-PL" w:eastAsia="pl-PL"/>
    </w:rPr>
  </w:style>
  <w:style w:type="character" w:customStyle="1" w:styleId="SubtitleChar1">
    <w:name w:val="Subtitle Char1"/>
    <w:link w:val="Subtitle"/>
    <w:uiPriority w:val="99"/>
    <w:locked/>
    <w:rsid w:val="00944D81"/>
    <w:rPr>
      <w:rFonts w:ascii="Cambria" w:hAnsi="Cambria" w:cs="Times New Roman"/>
      <w:sz w:val="24"/>
      <w:szCs w:val="24"/>
      <w:lang w:eastAsia="en-US"/>
    </w:rPr>
  </w:style>
  <w:style w:type="paragraph" w:customStyle="1" w:styleId="41">
    <w:name w:val="Основен текст (4)1"/>
    <w:basedOn w:val="Normal"/>
    <w:link w:val="4"/>
    <w:uiPriority w:val="99"/>
    <w:rsid w:val="00F9313C"/>
    <w:pPr>
      <w:shd w:val="clear" w:color="auto" w:fill="FFFFFF"/>
      <w:spacing w:after="180" w:line="274" w:lineRule="exact"/>
      <w:ind w:hanging="440"/>
      <w:jc w:val="both"/>
    </w:pPr>
    <w:rPr>
      <w:b/>
      <w:sz w:val="21"/>
      <w:szCs w:val="20"/>
      <w:shd w:val="clear" w:color="auto" w:fill="FFFFFF"/>
      <w:lang w:eastAsia="bg-BG"/>
    </w:rPr>
  </w:style>
  <w:style w:type="paragraph" w:customStyle="1" w:styleId="CharCharChar11">
    <w:name w:val="Char Char Char11"/>
    <w:basedOn w:val="Normal"/>
    <w:uiPriority w:val="99"/>
    <w:rsid w:val="00F9313C"/>
    <w:pPr>
      <w:tabs>
        <w:tab w:val="left" w:pos="709"/>
      </w:tabs>
    </w:pPr>
    <w:rPr>
      <w:rFonts w:ascii="Tahoma" w:hAnsi="Tahoma"/>
      <w:lang w:val="pl-PL" w:eastAsia="pl-PL"/>
    </w:rPr>
  </w:style>
  <w:style w:type="paragraph" w:customStyle="1" w:styleId="CharCharCharCharCharCharChar5">
    <w:name w:val="Char Char Char Char Char Char Char5"/>
    <w:basedOn w:val="Normal"/>
    <w:uiPriority w:val="99"/>
    <w:rsid w:val="00F9313C"/>
    <w:pPr>
      <w:tabs>
        <w:tab w:val="left" w:pos="709"/>
      </w:tabs>
      <w:spacing w:line="360" w:lineRule="auto"/>
    </w:pPr>
    <w:rPr>
      <w:rFonts w:ascii="Tahoma" w:hAnsi="Tahoma"/>
      <w:lang w:val="pl-PL" w:eastAsia="pl-PL"/>
    </w:rPr>
  </w:style>
  <w:style w:type="paragraph" w:customStyle="1" w:styleId="17">
    <w:name w:val="Нормален (уеб)1"/>
    <w:basedOn w:val="Normal"/>
    <w:uiPriority w:val="99"/>
    <w:rsid w:val="00F9313C"/>
    <w:pPr>
      <w:spacing w:before="100" w:beforeAutospacing="1" w:after="100" w:afterAutospacing="1"/>
    </w:pPr>
    <w:rPr>
      <w:lang w:eastAsia="bg-BG"/>
    </w:rPr>
  </w:style>
  <w:style w:type="paragraph" w:customStyle="1" w:styleId="Text1">
    <w:name w:val="Text 1"/>
    <w:uiPriority w:val="99"/>
    <w:rsid w:val="00F9313C"/>
    <w:pPr>
      <w:widowControl w:val="0"/>
      <w:tabs>
        <w:tab w:val="left" w:pos="-720"/>
      </w:tabs>
      <w:suppressAutoHyphens/>
      <w:jc w:val="both"/>
    </w:pPr>
    <w:rPr>
      <w:rFonts w:ascii="Courier New" w:hAnsi="Courier New"/>
      <w:spacing w:val="-3"/>
      <w:sz w:val="24"/>
      <w:lang w:val="en-GB" w:eastAsia="en-US"/>
    </w:rPr>
  </w:style>
  <w:style w:type="paragraph" w:customStyle="1" w:styleId="Char1CharCharCharCharCharCharCharCharChar1">
    <w:name w:val="Char1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Char1">
    <w:name w:val="Char Char Char Char1"/>
    <w:basedOn w:val="Normal"/>
    <w:uiPriority w:val="99"/>
    <w:rsid w:val="00F9313C"/>
    <w:pPr>
      <w:tabs>
        <w:tab w:val="left" w:pos="709"/>
      </w:tabs>
    </w:pPr>
    <w:rPr>
      <w:rFonts w:ascii="Tahoma" w:hAnsi="Tahoma"/>
      <w:lang w:val="pl-PL" w:eastAsia="pl-PL"/>
    </w:rPr>
  </w:style>
  <w:style w:type="paragraph" w:customStyle="1" w:styleId="1CharCharChar1">
    <w:name w:val="1 Char Char Char1"/>
    <w:basedOn w:val="Normal"/>
    <w:uiPriority w:val="99"/>
    <w:rsid w:val="00F9313C"/>
    <w:pPr>
      <w:tabs>
        <w:tab w:val="left" w:pos="709"/>
      </w:tabs>
    </w:pPr>
    <w:rPr>
      <w:rFonts w:ascii="Tahoma" w:hAnsi="Tahoma"/>
      <w:lang w:val="pl-PL" w:eastAsia="pl-PL"/>
    </w:rPr>
  </w:style>
  <w:style w:type="paragraph" w:customStyle="1" w:styleId="WW-BodyTextIndent3">
    <w:name w:val="WW-Body Text Indent 3"/>
    <w:basedOn w:val="Normal"/>
    <w:uiPriority w:val="99"/>
    <w:rsid w:val="00F9313C"/>
    <w:pPr>
      <w:suppressAutoHyphens/>
      <w:overflowPunct w:val="0"/>
      <w:spacing w:after="120"/>
      <w:ind w:left="283"/>
    </w:pPr>
    <w:rPr>
      <w:sz w:val="16"/>
      <w:szCs w:val="16"/>
      <w:lang w:eastAsia="ar-SA"/>
    </w:rPr>
  </w:style>
  <w:style w:type="paragraph" w:customStyle="1" w:styleId="CharCharCharCharChar">
    <w:name w:val="Char Char Char Char Char"/>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
    <w:name w:val="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F9313C"/>
    <w:pPr>
      <w:tabs>
        <w:tab w:val="left" w:pos="709"/>
      </w:tabs>
    </w:pPr>
    <w:rPr>
      <w:rFonts w:ascii="Tahoma" w:hAnsi="Tahoma"/>
      <w:lang w:val="pl-PL" w:eastAsia="pl-PL"/>
    </w:rPr>
  </w:style>
  <w:style w:type="paragraph" w:customStyle="1" w:styleId="Normal1">
    <w:name w:val="Normal 1"/>
    <w:basedOn w:val="Normal"/>
    <w:link w:val="Normal1CharChar"/>
    <w:uiPriority w:val="99"/>
    <w:rsid w:val="00F9313C"/>
    <w:pPr>
      <w:ind w:firstLine="720"/>
      <w:jc w:val="both"/>
    </w:pPr>
    <w:rPr>
      <w:rFonts w:ascii="Arial" w:hAnsi="Arial"/>
      <w:sz w:val="22"/>
      <w:szCs w:val="20"/>
      <w:lang w:eastAsia="bg-BG"/>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F9313C"/>
    <w:pPr>
      <w:tabs>
        <w:tab w:val="left" w:pos="709"/>
      </w:tabs>
    </w:pPr>
    <w:rPr>
      <w:rFonts w:ascii="Tahoma" w:hAnsi="Tahoma"/>
      <w:lang w:val="pl-PL" w:eastAsia="pl-PL"/>
    </w:rPr>
  </w:style>
  <w:style w:type="paragraph" w:customStyle="1" w:styleId="Bodytext111">
    <w:name w:val="Body text (11)1"/>
    <w:basedOn w:val="Normal"/>
    <w:link w:val="Bodytext110"/>
    <w:uiPriority w:val="99"/>
    <w:rsid w:val="00F9313C"/>
    <w:pPr>
      <w:shd w:val="clear" w:color="auto" w:fill="FFFFFF"/>
      <w:spacing w:before="60" w:line="240" w:lineRule="atLeast"/>
    </w:pPr>
    <w:rPr>
      <w:rFonts w:ascii="Arial" w:hAnsi="Arial"/>
      <w:i/>
      <w:spacing w:val="-10"/>
      <w:sz w:val="22"/>
      <w:szCs w:val="20"/>
      <w:lang w:eastAsia="bg-BG"/>
    </w:rPr>
  </w:style>
  <w:style w:type="paragraph" w:customStyle="1" w:styleId="CharChar11">
    <w:name w:val="Char Char1 Знак Знак1"/>
    <w:basedOn w:val="Normal"/>
    <w:uiPriority w:val="99"/>
    <w:rsid w:val="00F9313C"/>
    <w:pPr>
      <w:tabs>
        <w:tab w:val="left" w:pos="709"/>
      </w:tabs>
    </w:pPr>
    <w:rPr>
      <w:rFonts w:ascii="Tahoma" w:hAnsi="Tahoma" w:cs="Tahoma"/>
      <w:lang w:val="pl-PL" w:eastAsia="pl-PL"/>
    </w:rPr>
  </w:style>
  <w:style w:type="paragraph" w:customStyle="1" w:styleId="Char11">
    <w:name w:val="Char11"/>
    <w:basedOn w:val="Normal"/>
    <w:uiPriority w:val="99"/>
    <w:rsid w:val="00F9313C"/>
    <w:pPr>
      <w:tabs>
        <w:tab w:val="left" w:pos="709"/>
      </w:tabs>
    </w:pPr>
    <w:rPr>
      <w:rFonts w:ascii="Tahoma" w:hAnsi="Tahoma"/>
      <w:lang w:val="pl-PL" w:eastAsia="pl-PL"/>
    </w:rPr>
  </w:style>
  <w:style w:type="paragraph" w:customStyle="1" w:styleId="text">
    <w:name w:val="text"/>
    <w:uiPriority w:val="99"/>
    <w:rsid w:val="00F9313C"/>
    <w:pPr>
      <w:widowControl w:val="0"/>
      <w:spacing w:before="240" w:line="240" w:lineRule="exact"/>
      <w:jc w:val="both"/>
    </w:pPr>
    <w:rPr>
      <w:rFonts w:ascii="Arial" w:hAnsi="Arial"/>
      <w:sz w:val="24"/>
      <w:lang w:val="cs-CZ"/>
    </w:rPr>
  </w:style>
  <w:style w:type="paragraph" w:customStyle="1" w:styleId="oddl-nadpis">
    <w:name w:val="oddíl-nadpis"/>
    <w:basedOn w:val="Normal"/>
    <w:uiPriority w:val="99"/>
    <w:rsid w:val="00F9313C"/>
    <w:pPr>
      <w:keepNext/>
      <w:widowControl w:val="0"/>
      <w:tabs>
        <w:tab w:val="left" w:pos="567"/>
      </w:tabs>
      <w:spacing w:before="240" w:line="240" w:lineRule="exact"/>
    </w:pPr>
    <w:rPr>
      <w:rFonts w:ascii="Arial" w:hAnsi="Arial"/>
      <w:b/>
      <w:lang w:val="cs-CZ" w:eastAsia="bg-BG"/>
    </w:rPr>
  </w:style>
  <w:style w:type="paragraph" w:customStyle="1" w:styleId="CharCharCharCharCharCharCharCharCharCharCharChar1CharCharChar1">
    <w:name w:val="Char Char Char Char Char Char Char Char Char Char Char Char1 Char Char Char1"/>
    <w:basedOn w:val="Normal"/>
    <w:uiPriority w:val="99"/>
    <w:rsid w:val="00F9313C"/>
    <w:pPr>
      <w:tabs>
        <w:tab w:val="left" w:pos="709"/>
      </w:tabs>
    </w:pPr>
    <w:rPr>
      <w:rFonts w:ascii="Tahoma" w:hAnsi="Tahoma"/>
      <w:lang w:val="pl-PL" w:eastAsia="pl-PL"/>
    </w:rPr>
  </w:style>
  <w:style w:type="paragraph" w:customStyle="1" w:styleId="CharChar12">
    <w:name w:val="Char Char1"/>
    <w:basedOn w:val="Normal"/>
    <w:uiPriority w:val="99"/>
    <w:rsid w:val="00F9313C"/>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Normal"/>
    <w:uiPriority w:val="99"/>
    <w:rsid w:val="00F9313C"/>
    <w:pPr>
      <w:tabs>
        <w:tab w:val="left" w:pos="709"/>
      </w:tabs>
    </w:pPr>
    <w:rPr>
      <w:rFonts w:ascii="Tahoma" w:hAnsi="Tahoma"/>
      <w:lang w:val="pl-PL" w:eastAsia="pl-PL"/>
    </w:rPr>
  </w:style>
  <w:style w:type="paragraph" w:customStyle="1" w:styleId="ColorfulList-Accent11">
    <w:name w:val="Colorful List - Accent 11"/>
    <w:basedOn w:val="Normal"/>
    <w:link w:val="ColorfulList-Accent1Char"/>
    <w:uiPriority w:val="99"/>
    <w:rsid w:val="00F9313C"/>
    <w:pPr>
      <w:spacing w:after="200" w:line="276" w:lineRule="auto"/>
      <w:ind w:left="720"/>
      <w:contextualSpacing/>
    </w:pPr>
    <w:rPr>
      <w:rFonts w:ascii="Calibri" w:hAnsi="Calibri"/>
      <w:sz w:val="22"/>
      <w:szCs w:val="20"/>
      <w:lang w:eastAsia="bg-BG"/>
    </w:rPr>
  </w:style>
  <w:style w:type="paragraph" w:customStyle="1" w:styleId="CharChar14">
    <w:name w:val="Знак Знак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F9313C"/>
    <w:pPr>
      <w:tabs>
        <w:tab w:val="left" w:pos="709"/>
      </w:tabs>
    </w:pPr>
    <w:rPr>
      <w:rFonts w:ascii="Tahoma" w:hAnsi="Tahoma" w:cs="Tahoma"/>
      <w:lang w:val="pl-PL" w:eastAsia="pl-PL"/>
    </w:rPr>
  </w:style>
  <w:style w:type="paragraph" w:styleId="BodyText3">
    <w:name w:val="Body Text 3"/>
    <w:basedOn w:val="Normal"/>
    <w:link w:val="BodyText3Char1"/>
    <w:uiPriority w:val="99"/>
    <w:rsid w:val="00F9313C"/>
    <w:pPr>
      <w:spacing w:after="120"/>
    </w:pPr>
    <w:rPr>
      <w:sz w:val="16"/>
      <w:szCs w:val="20"/>
      <w:lang w:val="en-US"/>
    </w:rPr>
  </w:style>
  <w:style w:type="character" w:customStyle="1" w:styleId="BodyText3Char1">
    <w:name w:val="Body Text 3 Char1"/>
    <w:link w:val="BodyText3"/>
    <w:uiPriority w:val="99"/>
    <w:locked/>
    <w:rsid w:val="00944D81"/>
    <w:rPr>
      <w:rFonts w:cs="Times New Roman"/>
      <w:sz w:val="16"/>
      <w:szCs w:val="16"/>
      <w:lang w:eastAsia="en-US"/>
    </w:rPr>
  </w:style>
  <w:style w:type="paragraph" w:styleId="BodyTextIndent2">
    <w:name w:val="Body Text Indent 2"/>
    <w:basedOn w:val="Normal"/>
    <w:link w:val="BodyTextIndent2Char1"/>
    <w:uiPriority w:val="99"/>
    <w:rsid w:val="00F9313C"/>
    <w:pPr>
      <w:spacing w:after="120" w:line="480" w:lineRule="auto"/>
      <w:ind w:left="283"/>
    </w:pPr>
    <w:rPr>
      <w:szCs w:val="20"/>
      <w:lang w:eastAsia="bg-BG"/>
    </w:rPr>
  </w:style>
  <w:style w:type="character" w:customStyle="1" w:styleId="BodyTextIndent2Char1">
    <w:name w:val="Body Text Indent 2 Char1"/>
    <w:link w:val="BodyTextIndent2"/>
    <w:uiPriority w:val="99"/>
    <w:locked/>
    <w:rsid w:val="00944D81"/>
    <w:rPr>
      <w:rFonts w:cs="Times New Roman"/>
      <w:sz w:val="24"/>
      <w:szCs w:val="24"/>
      <w:lang w:eastAsia="en-US"/>
    </w:rPr>
  </w:style>
  <w:style w:type="paragraph" w:styleId="Index1">
    <w:name w:val="index 1"/>
    <w:basedOn w:val="Normal"/>
    <w:next w:val="Normal"/>
    <w:uiPriority w:val="99"/>
    <w:rsid w:val="00F9313C"/>
    <w:pPr>
      <w:widowControl w:val="0"/>
      <w:tabs>
        <w:tab w:val="right" w:leader="dot" w:pos="9360"/>
      </w:tabs>
      <w:suppressAutoHyphens/>
      <w:ind w:left="1440" w:right="720" w:hanging="1440"/>
    </w:pPr>
    <w:rPr>
      <w:rFonts w:ascii="Courier New" w:hAnsi="Courier New"/>
      <w:lang w:eastAsia="bg-BG"/>
    </w:rPr>
  </w:style>
  <w:style w:type="paragraph" w:styleId="NormalWeb">
    <w:name w:val="Normal (Web)"/>
    <w:basedOn w:val="Normal"/>
    <w:uiPriority w:val="99"/>
    <w:rsid w:val="00F9313C"/>
    <w:pPr>
      <w:spacing w:before="100" w:beforeAutospacing="1" w:after="100" w:afterAutospacing="1"/>
    </w:pPr>
    <w:rPr>
      <w:rFonts w:ascii="Verdana" w:hAnsi="Verdana"/>
      <w:sz w:val="17"/>
      <w:szCs w:val="17"/>
      <w:lang w:eastAsia="bg-BG" w:bidi="my-MM"/>
    </w:rPr>
  </w:style>
  <w:style w:type="paragraph" w:customStyle="1" w:styleId="CharCharChar1CharCharChar1">
    <w:name w:val="Char Char Char1 Char Char Char1"/>
    <w:basedOn w:val="Normal"/>
    <w:uiPriority w:val="99"/>
    <w:rsid w:val="00F9313C"/>
    <w:pPr>
      <w:tabs>
        <w:tab w:val="left" w:pos="709"/>
      </w:tabs>
      <w:spacing w:line="360" w:lineRule="auto"/>
    </w:pPr>
    <w:rPr>
      <w:rFonts w:ascii="Tahoma" w:hAnsi="Tahoma"/>
      <w:lang w:val="pl-PL" w:eastAsia="pl-PL"/>
    </w:rPr>
  </w:style>
  <w:style w:type="paragraph" w:customStyle="1" w:styleId="CharChar110">
    <w:name w:val="Char Char11"/>
    <w:basedOn w:val="Normal"/>
    <w:uiPriority w:val="99"/>
    <w:rsid w:val="00F9313C"/>
    <w:pPr>
      <w:tabs>
        <w:tab w:val="left" w:pos="709"/>
      </w:tabs>
    </w:pPr>
    <w:rPr>
      <w:rFonts w:ascii="Tahoma" w:hAnsi="Tahoma" w:cs="Arial"/>
      <w:lang w:val="pl-PL" w:eastAsia="pl-PL"/>
    </w:rPr>
  </w:style>
  <w:style w:type="paragraph" w:customStyle="1" w:styleId="32">
    <w:name w:val="Знак Знак3 Знак Знак Знак"/>
    <w:basedOn w:val="Normal"/>
    <w:uiPriority w:val="99"/>
    <w:rsid w:val="00F9313C"/>
    <w:pPr>
      <w:tabs>
        <w:tab w:val="left" w:pos="709"/>
      </w:tabs>
    </w:pPr>
    <w:rPr>
      <w:rFonts w:ascii="Futura Bk" w:hAnsi="Futura Bk"/>
      <w:sz w:val="20"/>
      <w:lang w:val="pl-PL" w:eastAsia="pl-PL"/>
    </w:rPr>
  </w:style>
  <w:style w:type="paragraph" w:customStyle="1" w:styleId="2CharCharCharChar">
    <w:name w:val="2 Char Char Char Char"/>
    <w:basedOn w:val="Normal"/>
    <w:uiPriority w:val="99"/>
    <w:rsid w:val="00F9313C"/>
    <w:pPr>
      <w:tabs>
        <w:tab w:val="left" w:pos="709"/>
      </w:tabs>
    </w:pPr>
    <w:rPr>
      <w:rFonts w:ascii="Tahoma" w:hAnsi="Tahoma"/>
      <w:lang w:val="pl-PL" w:eastAsia="pl-PL"/>
    </w:rPr>
  </w:style>
  <w:style w:type="paragraph" w:customStyle="1" w:styleId="Bulets">
    <w:name w:val="Bulets"/>
    <w:basedOn w:val="Normal"/>
    <w:uiPriority w:val="99"/>
    <w:rsid w:val="00F9313C"/>
    <w:pPr>
      <w:numPr>
        <w:numId w:val="5"/>
      </w:numPr>
      <w:spacing w:before="120"/>
      <w:jc w:val="both"/>
    </w:pPr>
    <w:rPr>
      <w:rFonts w:ascii="Arial" w:hAnsi="Arial"/>
      <w:lang w:eastAsia="bg-BG"/>
    </w:rPr>
  </w:style>
  <w:style w:type="paragraph" w:customStyle="1" w:styleId="Char1CharCharChar1CharCharCharCharCharCharCharChar0">
    <w:name w:val="Char1 Char Char Char1 Char Char Char Char Char Char Char Char"/>
    <w:basedOn w:val="Normal"/>
    <w:uiPriority w:val="99"/>
    <w:rsid w:val="00F9313C"/>
    <w:pPr>
      <w:tabs>
        <w:tab w:val="left" w:pos="709"/>
      </w:tabs>
    </w:pPr>
    <w:rPr>
      <w:rFonts w:ascii="Tahoma" w:hAnsi="Tahoma"/>
      <w:lang w:val="pl-PL" w:eastAsia="pl-PL"/>
    </w:rPr>
  </w:style>
  <w:style w:type="paragraph" w:customStyle="1" w:styleId="ColorfulShading-Accent11">
    <w:name w:val="Colorful Shading - Accent 11"/>
    <w:uiPriority w:val="99"/>
    <w:rsid w:val="00F9313C"/>
    <w:rPr>
      <w:sz w:val="24"/>
      <w:szCs w:val="24"/>
      <w:lang w:val="en-GB" w:eastAsia="en-US"/>
    </w:rPr>
  </w:style>
  <w:style w:type="paragraph" w:customStyle="1" w:styleId="firstline">
    <w:name w:val="firstline"/>
    <w:basedOn w:val="Normal"/>
    <w:uiPriority w:val="99"/>
    <w:rsid w:val="00F9313C"/>
    <w:pPr>
      <w:spacing w:before="100" w:beforeAutospacing="1" w:after="100" w:afterAutospacing="1"/>
    </w:pPr>
    <w:rPr>
      <w:lang w:eastAsia="bg-BG"/>
    </w:rPr>
  </w:style>
  <w:style w:type="paragraph" w:customStyle="1" w:styleId="Char6">
    <w:name w:val="Char6"/>
    <w:basedOn w:val="Normal"/>
    <w:uiPriority w:val="99"/>
    <w:rsid w:val="00F9313C"/>
    <w:pPr>
      <w:tabs>
        <w:tab w:val="left" w:pos="709"/>
      </w:tabs>
    </w:pPr>
    <w:rPr>
      <w:rFonts w:ascii="Tahoma" w:hAnsi="Tahoma" w:cs="Arial"/>
      <w:lang w:val="pl-PL" w:eastAsia="pl-PL"/>
    </w:rPr>
  </w:style>
  <w:style w:type="paragraph" w:customStyle="1" w:styleId="Application1">
    <w:name w:val="Application1"/>
    <w:basedOn w:val="Heading1"/>
    <w:next w:val="Application2"/>
    <w:uiPriority w:val="99"/>
    <w:rsid w:val="00F9313C"/>
    <w:pPr>
      <w:pageBreakBefore/>
      <w:widowControl w:val="0"/>
      <w:tabs>
        <w:tab w:val="left" w:pos="720"/>
      </w:tabs>
      <w:spacing w:before="0" w:after="480"/>
      <w:ind w:left="360"/>
      <w:jc w:val="left"/>
    </w:pPr>
    <w:rPr>
      <w:bCs w:val="0"/>
      <w:i/>
      <w:iCs w:val="0"/>
      <w:caps/>
      <w:kern w:val="28"/>
      <w:szCs w:val="24"/>
      <w:lang w:val="bg-B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uiPriority w:val="99"/>
    <w:rsid w:val="00F9313C"/>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F9313C"/>
    <w:pPr>
      <w:tabs>
        <w:tab w:val="left" w:pos="709"/>
      </w:tabs>
    </w:pPr>
    <w:rPr>
      <w:rFonts w:ascii="Tahoma" w:hAnsi="Tahoma" w:cs="Tahoma"/>
      <w:lang w:val="pl-PL" w:eastAsia="pl-PL"/>
    </w:rPr>
  </w:style>
  <w:style w:type="paragraph" w:customStyle="1" w:styleId="Preformatted">
    <w:name w:val="Preformatted"/>
    <w:basedOn w:val="Normal"/>
    <w:uiPriority w:val="99"/>
    <w:rsid w:val="00F931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eastAsia="bg-BG"/>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18">
    <w:name w:val="Изнесен текст1"/>
    <w:basedOn w:val="Normal"/>
    <w:uiPriority w:val="99"/>
    <w:rsid w:val="00F9313C"/>
    <w:rPr>
      <w:rFonts w:ascii="Tahoma" w:hAnsi="Tahoma" w:cs="Tahoma"/>
      <w:sz w:val="16"/>
      <w:szCs w:val="16"/>
      <w:lang w:eastAsia="bg-BG"/>
    </w:rPr>
  </w:style>
  <w:style w:type="paragraph" w:customStyle="1" w:styleId="MediumGrid21">
    <w:name w:val="Medium Grid 21"/>
    <w:uiPriority w:val="99"/>
    <w:rsid w:val="00F9313C"/>
    <w:rPr>
      <w:sz w:val="24"/>
      <w:lang w:val="en-US" w:eastAsia="en-US"/>
    </w:rPr>
  </w:style>
  <w:style w:type="paragraph" w:customStyle="1" w:styleId="Char20">
    <w:name w:val="Char2"/>
    <w:basedOn w:val="Normal"/>
    <w:uiPriority w:val="99"/>
    <w:rsid w:val="00F9313C"/>
    <w:pPr>
      <w:tabs>
        <w:tab w:val="left" w:pos="709"/>
      </w:tabs>
    </w:pPr>
    <w:rPr>
      <w:rFonts w:ascii="Tahoma" w:hAnsi="Tahoma"/>
      <w:lang w:val="pl-PL" w:eastAsia="pl-PL"/>
    </w:rPr>
  </w:style>
  <w:style w:type="paragraph" w:customStyle="1" w:styleId="Application3">
    <w:name w:val="Application3"/>
    <w:basedOn w:val="Normal"/>
    <w:uiPriority w:val="99"/>
    <w:rsid w:val="00F9313C"/>
    <w:pPr>
      <w:tabs>
        <w:tab w:val="left" w:pos="426"/>
      </w:tabs>
      <w:spacing w:before="100" w:beforeAutospacing="1" w:line="276" w:lineRule="auto"/>
      <w:ind w:left="360"/>
      <w:jc w:val="both"/>
    </w:pPr>
    <w:rPr>
      <w:rFonts w:ascii="Cambria" w:hAnsi="Cambria"/>
      <w:b/>
      <w:i/>
      <w:spacing w:val="-2"/>
      <w:lang w:eastAsia="bg-BG"/>
    </w:rPr>
  </w:style>
  <w:style w:type="paragraph" w:styleId="DocumentMap">
    <w:name w:val="Document Map"/>
    <w:basedOn w:val="Normal"/>
    <w:link w:val="DocumentMapChar1"/>
    <w:uiPriority w:val="99"/>
    <w:rsid w:val="00F9313C"/>
    <w:pPr>
      <w:shd w:val="clear" w:color="auto" w:fill="000080"/>
    </w:pPr>
    <w:rPr>
      <w:rFonts w:ascii="Tahoma" w:hAnsi="Tahoma"/>
      <w:sz w:val="20"/>
      <w:szCs w:val="20"/>
      <w:lang w:val="en-US"/>
    </w:rPr>
  </w:style>
  <w:style w:type="character" w:customStyle="1" w:styleId="DocumentMapChar1">
    <w:name w:val="Document Map Char1"/>
    <w:link w:val="DocumentMap"/>
    <w:uiPriority w:val="99"/>
    <w:locked/>
    <w:rsid w:val="00944D81"/>
    <w:rPr>
      <w:rFonts w:cs="Times New Roman"/>
      <w:sz w:val="2"/>
      <w:lang w:eastAsia="en-US"/>
    </w:rPr>
  </w:style>
  <w:style w:type="paragraph" w:customStyle="1" w:styleId="Style7">
    <w:name w:val="Style7"/>
    <w:basedOn w:val="Normal"/>
    <w:uiPriority w:val="99"/>
    <w:rsid w:val="00F9313C"/>
    <w:pPr>
      <w:widowControl w:val="0"/>
      <w:autoSpaceDE w:val="0"/>
      <w:autoSpaceDN w:val="0"/>
      <w:adjustRightInd w:val="0"/>
      <w:spacing w:line="295" w:lineRule="exact"/>
      <w:ind w:hanging="349"/>
      <w:jc w:val="both"/>
    </w:pPr>
    <w:rPr>
      <w:lang w:eastAsia="bg-BG"/>
    </w:rPr>
  </w:style>
  <w:style w:type="paragraph" w:customStyle="1" w:styleId="Style130">
    <w:name w:val="_Style 13"/>
    <w:basedOn w:val="Normal"/>
    <w:uiPriority w:val="99"/>
    <w:rsid w:val="00A03A9B"/>
    <w:pPr>
      <w:widowControl w:val="0"/>
      <w:tabs>
        <w:tab w:val="left" w:pos="709"/>
      </w:tabs>
    </w:pPr>
    <w:rPr>
      <w:rFonts w:eastAsia="SimSun"/>
      <w:color w:val="000000"/>
      <w:kern w:val="2"/>
      <w:lang w:eastAsia="zh-CN"/>
    </w:rPr>
  </w:style>
  <w:style w:type="character" w:styleId="CommentReference">
    <w:name w:val="annotation reference"/>
    <w:uiPriority w:val="99"/>
    <w:semiHidden/>
    <w:rsid w:val="001B76E6"/>
    <w:rPr>
      <w:rFonts w:cs="Times New Roman"/>
      <w:color w:val="000000"/>
      <w:spacing w:val="0"/>
      <w:w w:val="100"/>
      <w:position w:val="0"/>
      <w:sz w:val="16"/>
      <w:lang w:val="bg-BG"/>
    </w:rPr>
  </w:style>
  <w:style w:type="character" w:customStyle="1" w:styleId="28">
    <w:name w:val="Основен текст (2)_"/>
    <w:link w:val="210"/>
    <w:uiPriority w:val="99"/>
    <w:locked/>
    <w:rsid w:val="00106FD8"/>
    <w:rPr>
      <w:b/>
      <w:color w:val="000000"/>
      <w:sz w:val="23"/>
      <w:shd w:val="clear" w:color="auto" w:fill="FFFFFF"/>
      <w:lang w:val="bg-BG"/>
    </w:rPr>
  </w:style>
  <w:style w:type="character" w:customStyle="1" w:styleId="34">
    <w:name w:val="Основен текст3"/>
    <w:uiPriority w:val="99"/>
    <w:rsid w:val="00106FD8"/>
    <w:rPr>
      <w:rFonts w:ascii="Times New Roman" w:hAnsi="Times New Roman"/>
      <w:sz w:val="23"/>
      <w:shd w:val="clear" w:color="auto" w:fill="FFFFFF"/>
    </w:rPr>
  </w:style>
  <w:style w:type="character" w:customStyle="1" w:styleId="40">
    <w:name w:val="Основен текст + Удебелен4"/>
    <w:uiPriority w:val="99"/>
    <w:rsid w:val="00106FD8"/>
    <w:rPr>
      <w:rFonts w:ascii="Times New Roman" w:hAnsi="Times New Roman"/>
      <w:b/>
      <w:sz w:val="23"/>
      <w:shd w:val="clear" w:color="auto" w:fill="FFFFFF"/>
    </w:rPr>
  </w:style>
  <w:style w:type="character" w:customStyle="1" w:styleId="42">
    <w:name w:val="Заглавие #4 (2)_"/>
    <w:link w:val="421"/>
    <w:uiPriority w:val="99"/>
    <w:locked/>
    <w:rsid w:val="00106FD8"/>
    <w:rPr>
      <w:color w:val="000000"/>
      <w:sz w:val="23"/>
      <w:shd w:val="clear" w:color="auto" w:fill="FFFFFF"/>
      <w:lang w:val="bg-BG"/>
    </w:rPr>
  </w:style>
  <w:style w:type="character" w:customStyle="1" w:styleId="422">
    <w:name w:val="Заглавие #4 (2) + Удебелен"/>
    <w:uiPriority w:val="99"/>
    <w:rsid w:val="00106FD8"/>
    <w:rPr>
      <w:rFonts w:ascii="Times New Roman" w:hAnsi="Times New Roman"/>
      <w:b/>
      <w:color w:val="000000"/>
      <w:spacing w:val="0"/>
      <w:w w:val="100"/>
      <w:position w:val="0"/>
      <w:sz w:val="23"/>
      <w:u w:val="single"/>
      <w:shd w:val="clear" w:color="auto" w:fill="FFFFFF"/>
      <w:lang w:val="bg-BG"/>
    </w:rPr>
  </w:style>
  <w:style w:type="character" w:customStyle="1" w:styleId="1a">
    <w:name w:val="Основен текст + Курсив1"/>
    <w:uiPriority w:val="99"/>
    <w:rsid w:val="00106FD8"/>
    <w:rPr>
      <w:rFonts w:ascii="Times New Roman" w:hAnsi="Times New Roman"/>
      <w:i/>
      <w:sz w:val="23"/>
      <w:shd w:val="clear" w:color="auto" w:fill="FFFFFF"/>
    </w:rPr>
  </w:style>
  <w:style w:type="paragraph" w:customStyle="1" w:styleId="210">
    <w:name w:val="Основен текст (2)1"/>
    <w:basedOn w:val="Normal"/>
    <w:link w:val="28"/>
    <w:uiPriority w:val="99"/>
    <w:rsid w:val="00106FD8"/>
    <w:pPr>
      <w:widowControl w:val="0"/>
      <w:shd w:val="clear" w:color="auto" w:fill="FFFFFF"/>
      <w:spacing w:after="120" w:line="240" w:lineRule="atLeast"/>
      <w:jc w:val="center"/>
    </w:pPr>
    <w:rPr>
      <w:b/>
      <w:color w:val="000000"/>
      <w:sz w:val="23"/>
      <w:szCs w:val="20"/>
      <w:lang w:eastAsia="bg-BG"/>
    </w:rPr>
  </w:style>
  <w:style w:type="paragraph" w:customStyle="1" w:styleId="421">
    <w:name w:val="Заглавие #4 (2)1"/>
    <w:basedOn w:val="Normal"/>
    <w:link w:val="42"/>
    <w:uiPriority w:val="99"/>
    <w:rsid w:val="00106FD8"/>
    <w:pPr>
      <w:widowControl w:val="0"/>
      <w:shd w:val="clear" w:color="auto" w:fill="FFFFFF"/>
      <w:spacing w:line="274" w:lineRule="exact"/>
      <w:ind w:firstLine="780"/>
      <w:jc w:val="both"/>
      <w:outlineLvl w:val="3"/>
    </w:pPr>
    <w:rPr>
      <w:color w:val="000000"/>
      <w:sz w:val="23"/>
      <w:szCs w:val="20"/>
      <w:lang w:eastAsia="bg-BG"/>
    </w:rPr>
  </w:style>
  <w:style w:type="character" w:customStyle="1" w:styleId="ColorfulList-Accent1Char">
    <w:name w:val="Colorful List - Accent 1 Char"/>
    <w:link w:val="ColorfulList-Accent11"/>
    <w:uiPriority w:val="99"/>
    <w:locked/>
    <w:rsid w:val="00106FD8"/>
    <w:rPr>
      <w:rFonts w:ascii="Calibri" w:hAnsi="Calibri"/>
      <w:sz w:val="22"/>
      <w:lang w:val="bg-BG"/>
    </w:rPr>
  </w:style>
  <w:style w:type="paragraph" w:customStyle="1" w:styleId="Address">
    <w:name w:val="Address"/>
    <w:basedOn w:val="Normal"/>
    <w:next w:val="Normal"/>
    <w:uiPriority w:val="99"/>
    <w:rsid w:val="00783979"/>
    <w:pPr>
      <w:keepLines/>
      <w:spacing w:before="120" w:after="120" w:line="360" w:lineRule="auto"/>
      <w:ind w:left="3402"/>
    </w:pPr>
    <w:rPr>
      <w:szCs w:val="22"/>
      <w:lang w:eastAsia="bg-BG"/>
    </w:rPr>
  </w:style>
  <w:style w:type="character" w:customStyle="1" w:styleId="search01">
    <w:name w:val="search01"/>
    <w:uiPriority w:val="99"/>
    <w:rsid w:val="001D6966"/>
    <w:rPr>
      <w:color w:val="000000"/>
      <w:spacing w:val="0"/>
      <w:w w:val="100"/>
      <w:position w:val="0"/>
      <w:sz w:val="24"/>
      <w:shd w:val="clear" w:color="auto" w:fill="FFFF66"/>
      <w:lang w:val="bg-BG"/>
    </w:rPr>
  </w:style>
  <w:style w:type="paragraph" w:customStyle="1" w:styleId="NormalBold">
    <w:name w:val="NormalBold"/>
    <w:basedOn w:val="Normal"/>
    <w:link w:val="NormalBoldChar"/>
    <w:uiPriority w:val="99"/>
    <w:rsid w:val="003A08D1"/>
    <w:pPr>
      <w:widowControl w:val="0"/>
    </w:pPr>
    <w:rPr>
      <w:b/>
      <w:szCs w:val="20"/>
      <w:lang w:eastAsia="bg-BG"/>
    </w:rPr>
  </w:style>
  <w:style w:type="character" w:customStyle="1" w:styleId="NormalBoldChar">
    <w:name w:val="NormalBold Char"/>
    <w:link w:val="NormalBold"/>
    <w:uiPriority w:val="99"/>
    <w:locked/>
    <w:rsid w:val="003A08D1"/>
    <w:rPr>
      <w:b/>
      <w:sz w:val="24"/>
      <w:lang w:val="bg-BG" w:eastAsia="bg-BG"/>
    </w:rPr>
  </w:style>
  <w:style w:type="character" w:customStyle="1" w:styleId="DeltaViewInsertion">
    <w:name w:val="DeltaView Insertion"/>
    <w:rsid w:val="003A08D1"/>
    <w:rPr>
      <w:b/>
      <w:i/>
      <w:spacing w:val="0"/>
      <w:lang w:val="bg-BG" w:eastAsia="bg-BG"/>
    </w:rPr>
  </w:style>
  <w:style w:type="paragraph" w:customStyle="1" w:styleId="NormalLeft">
    <w:name w:val="Normal Left"/>
    <w:basedOn w:val="Normal"/>
    <w:uiPriority w:val="99"/>
    <w:rsid w:val="003A08D1"/>
    <w:pPr>
      <w:spacing w:before="120" w:after="120"/>
    </w:pPr>
    <w:rPr>
      <w:szCs w:val="22"/>
      <w:lang w:eastAsia="bg-BG"/>
    </w:rPr>
  </w:style>
  <w:style w:type="paragraph" w:customStyle="1" w:styleId="Tiret0">
    <w:name w:val="Tiret 0"/>
    <w:basedOn w:val="Normal"/>
    <w:rsid w:val="003A08D1"/>
    <w:pPr>
      <w:numPr>
        <w:numId w:val="1"/>
      </w:numPr>
      <w:tabs>
        <w:tab w:val="clear" w:pos="360"/>
        <w:tab w:val="num" w:pos="850"/>
      </w:tabs>
      <w:spacing w:before="120" w:after="120"/>
      <w:ind w:left="850" w:hanging="850"/>
      <w:jc w:val="both"/>
    </w:pPr>
    <w:rPr>
      <w:szCs w:val="22"/>
      <w:lang w:eastAsia="bg-BG"/>
    </w:rPr>
  </w:style>
  <w:style w:type="paragraph" w:customStyle="1" w:styleId="Tiret1">
    <w:name w:val="Tiret 1"/>
    <w:basedOn w:val="Normal"/>
    <w:rsid w:val="003A08D1"/>
    <w:pPr>
      <w:tabs>
        <w:tab w:val="num" w:pos="1417"/>
      </w:tabs>
      <w:spacing w:before="120" w:after="120"/>
      <w:ind w:left="1417" w:hanging="567"/>
      <w:jc w:val="both"/>
    </w:pPr>
    <w:rPr>
      <w:szCs w:val="22"/>
      <w:lang w:eastAsia="bg-BG"/>
    </w:rPr>
  </w:style>
  <w:style w:type="paragraph" w:customStyle="1" w:styleId="NumPar1">
    <w:name w:val="NumPar 1"/>
    <w:basedOn w:val="Normal"/>
    <w:next w:val="Text1"/>
    <w:uiPriority w:val="99"/>
    <w:rsid w:val="003A08D1"/>
    <w:pPr>
      <w:numPr>
        <w:numId w:val="6"/>
      </w:numPr>
      <w:spacing w:before="120" w:after="120"/>
      <w:jc w:val="both"/>
    </w:pPr>
    <w:rPr>
      <w:szCs w:val="22"/>
      <w:lang w:eastAsia="bg-BG"/>
    </w:rPr>
  </w:style>
  <w:style w:type="paragraph" w:customStyle="1" w:styleId="NumPar3">
    <w:name w:val="NumPar 3"/>
    <w:basedOn w:val="Normal"/>
    <w:next w:val="Text1"/>
    <w:uiPriority w:val="99"/>
    <w:rsid w:val="003A08D1"/>
    <w:pPr>
      <w:tabs>
        <w:tab w:val="num" w:pos="850"/>
      </w:tabs>
      <w:spacing w:before="120" w:after="120"/>
      <w:ind w:left="850" w:hanging="850"/>
      <w:jc w:val="both"/>
    </w:pPr>
    <w:rPr>
      <w:szCs w:val="22"/>
      <w:lang w:eastAsia="bg-BG"/>
    </w:rPr>
  </w:style>
  <w:style w:type="paragraph" w:customStyle="1" w:styleId="NumPar4">
    <w:name w:val="NumPar 4"/>
    <w:basedOn w:val="Normal"/>
    <w:next w:val="Text1"/>
    <w:uiPriority w:val="99"/>
    <w:rsid w:val="003A08D1"/>
    <w:pPr>
      <w:tabs>
        <w:tab w:val="num" w:pos="850"/>
      </w:tabs>
      <w:spacing w:before="120" w:after="120"/>
      <w:ind w:left="850" w:hanging="850"/>
      <w:jc w:val="both"/>
    </w:pPr>
    <w:rPr>
      <w:szCs w:val="22"/>
      <w:lang w:eastAsia="bg-BG"/>
    </w:rPr>
  </w:style>
  <w:style w:type="paragraph" w:customStyle="1" w:styleId="ChapterTitle">
    <w:name w:val="ChapterTitle"/>
    <w:basedOn w:val="Normal"/>
    <w:next w:val="Normal"/>
    <w:uiPriority w:val="99"/>
    <w:rsid w:val="003A08D1"/>
    <w:pPr>
      <w:keepNext/>
      <w:spacing w:before="120" w:after="360"/>
      <w:jc w:val="center"/>
    </w:pPr>
    <w:rPr>
      <w:b/>
      <w:sz w:val="32"/>
      <w:szCs w:val="22"/>
      <w:lang w:eastAsia="bg-BG"/>
    </w:rPr>
  </w:style>
  <w:style w:type="paragraph" w:customStyle="1" w:styleId="SectionTitle">
    <w:name w:val="SectionTitle"/>
    <w:basedOn w:val="Normal"/>
    <w:next w:val="Heading1"/>
    <w:uiPriority w:val="99"/>
    <w:rsid w:val="003A08D1"/>
    <w:pPr>
      <w:keepNext/>
      <w:spacing w:before="120" w:after="360"/>
      <w:jc w:val="center"/>
    </w:pPr>
    <w:rPr>
      <w:b/>
      <w:smallCaps/>
      <w:sz w:val="28"/>
      <w:szCs w:val="22"/>
      <w:lang w:eastAsia="bg-BG"/>
    </w:rPr>
  </w:style>
  <w:style w:type="paragraph" w:customStyle="1" w:styleId="Annexetitre">
    <w:name w:val="Annexe titre"/>
    <w:basedOn w:val="Normal"/>
    <w:next w:val="Normal"/>
    <w:uiPriority w:val="99"/>
    <w:rsid w:val="003A08D1"/>
    <w:pPr>
      <w:spacing w:before="120" w:after="120"/>
      <w:jc w:val="center"/>
    </w:pPr>
    <w:rPr>
      <w:b/>
      <w:szCs w:val="22"/>
      <w:u w:val="single"/>
      <w:lang w:eastAsia="bg-BG"/>
    </w:rPr>
  </w:style>
  <w:style w:type="paragraph" w:customStyle="1" w:styleId="CM13">
    <w:name w:val="CM13"/>
    <w:basedOn w:val="Default"/>
    <w:next w:val="Default"/>
    <w:uiPriority w:val="99"/>
    <w:rsid w:val="00EF61AF"/>
    <w:pPr>
      <w:widowControl w:val="0"/>
    </w:pPr>
    <w:rPr>
      <w:rFonts w:ascii="Times-New-Roman,BoldItalic" w:eastAsia="SimSun" w:hAnsi="Times-New-Roman,BoldItalic"/>
      <w:color w:val="auto"/>
    </w:rPr>
  </w:style>
  <w:style w:type="character" w:customStyle="1" w:styleId="1b">
    <w:name w:val="Заглавие на книга1"/>
    <w:uiPriority w:val="99"/>
    <w:rsid w:val="00EF61AF"/>
    <w:rPr>
      <w:b/>
      <w:smallCaps/>
      <w:spacing w:val="5"/>
    </w:rPr>
  </w:style>
  <w:style w:type="character" w:customStyle="1" w:styleId="search12">
    <w:name w:val="search12"/>
    <w:uiPriority w:val="99"/>
    <w:rsid w:val="004D60D7"/>
    <w:rPr>
      <w:color w:val="000000"/>
      <w:spacing w:val="0"/>
      <w:w w:val="100"/>
      <w:position w:val="0"/>
      <w:sz w:val="24"/>
      <w:shd w:val="clear" w:color="auto" w:fill="99FF99"/>
      <w:lang w:val="bg-BG"/>
    </w:rPr>
  </w:style>
  <w:style w:type="character" w:customStyle="1" w:styleId="docreference2">
    <w:name w:val="docreference2"/>
    <w:uiPriority w:val="99"/>
    <w:rsid w:val="004D60D7"/>
    <w:rPr>
      <w:color w:val="840084"/>
      <w:spacing w:val="0"/>
      <w:w w:val="100"/>
      <w:position w:val="0"/>
      <w:sz w:val="24"/>
      <w:u w:val="single"/>
      <w:lang w:val="bg-BG"/>
    </w:rPr>
  </w:style>
  <w:style w:type="paragraph" w:customStyle="1" w:styleId="title8">
    <w:name w:val="title8"/>
    <w:basedOn w:val="Normal"/>
    <w:uiPriority w:val="99"/>
    <w:rsid w:val="00C35E55"/>
    <w:pPr>
      <w:ind w:firstLine="827"/>
    </w:pPr>
    <w:rPr>
      <w:b/>
      <w:bCs/>
    </w:rPr>
  </w:style>
  <w:style w:type="paragraph" w:customStyle="1" w:styleId="BodyText30">
    <w:name w:val="Body Text3"/>
    <w:basedOn w:val="Normal"/>
    <w:uiPriority w:val="99"/>
    <w:rsid w:val="00920E79"/>
    <w:pPr>
      <w:shd w:val="clear" w:color="auto" w:fill="FFFFFF"/>
      <w:spacing w:after="300" w:line="240" w:lineRule="atLeast"/>
      <w:ind w:hanging="260"/>
    </w:pPr>
    <w:rPr>
      <w:color w:val="000000"/>
      <w:sz w:val="22"/>
      <w:szCs w:val="22"/>
    </w:rPr>
  </w:style>
  <w:style w:type="paragraph" w:styleId="Revision">
    <w:name w:val="Revision"/>
    <w:hidden/>
    <w:uiPriority w:val="99"/>
    <w:rsid w:val="009B3A88"/>
    <w:rPr>
      <w:sz w:val="24"/>
      <w:szCs w:val="24"/>
      <w:lang w:val="en-US" w:eastAsia="en-US"/>
    </w:rPr>
  </w:style>
  <w:style w:type="paragraph" w:styleId="ListParagraph">
    <w:name w:val="List Paragraph"/>
    <w:aliases w:val="Colorful List Accent 1,ПАРАГРАФ"/>
    <w:basedOn w:val="Normal"/>
    <w:link w:val="ListParagraphChar"/>
    <w:uiPriority w:val="34"/>
    <w:qFormat/>
    <w:rsid w:val="00222877"/>
    <w:pPr>
      <w:ind w:left="720"/>
      <w:contextualSpacing/>
    </w:pPr>
  </w:style>
  <w:style w:type="table" w:styleId="TableGrid">
    <w:name w:val="Table Grid"/>
    <w:basedOn w:val="TableNormal"/>
    <w:uiPriority w:val="39"/>
    <w:rsid w:val="00BF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
    <w:name w:val="Char Char Знак Знак Char Char Знак Знак Знак Знак Char Char Char Char Char Char Char Char Char Char Char"/>
    <w:basedOn w:val="Normal"/>
    <w:uiPriority w:val="99"/>
    <w:rsid w:val="00B46757"/>
    <w:pPr>
      <w:tabs>
        <w:tab w:val="left" w:pos="709"/>
      </w:tabs>
    </w:pPr>
    <w:rPr>
      <w:rFonts w:ascii="Tahoma" w:hAnsi="Tahoma"/>
      <w:lang w:val="pl-PL" w:eastAsia="pl-PL"/>
    </w:rPr>
  </w:style>
  <w:style w:type="paragraph" w:customStyle="1" w:styleId="CharCharCharCharCharCharCharCharCharCharCharCharCharCharChar2">
    <w:name w:val="Char Char Знак Знак Char Char Знак Знак Знак Знак Char Char Char Char Char Char Char Char Char Char Char2"/>
    <w:basedOn w:val="Normal"/>
    <w:uiPriority w:val="99"/>
    <w:rsid w:val="00723DAE"/>
    <w:pPr>
      <w:tabs>
        <w:tab w:val="left" w:pos="709"/>
      </w:tabs>
    </w:pPr>
    <w:rPr>
      <w:rFonts w:ascii="Tahoma" w:hAnsi="Tahoma"/>
      <w:lang w:val="pl-PL" w:eastAsia="pl-PL"/>
    </w:rPr>
  </w:style>
  <w:style w:type="character" w:styleId="EndnoteReference">
    <w:name w:val="endnote reference"/>
    <w:uiPriority w:val="99"/>
    <w:semiHidden/>
    <w:rsid w:val="00E21354"/>
    <w:rPr>
      <w:rFonts w:cs="Times New Roman"/>
      <w:vertAlign w:val="superscript"/>
    </w:rPr>
  </w:style>
  <w:style w:type="paragraph" w:customStyle="1" w:styleId="CharCharCharCharCharCharCharCharCharCharCharCharCharCharChar1">
    <w:name w:val="Char Char Знак Знак Char Char Знак Знак Знак Знак Char Char Char Char Char Char Char Char Char Char Char1"/>
    <w:basedOn w:val="Normal"/>
    <w:uiPriority w:val="99"/>
    <w:rsid w:val="007420FA"/>
    <w:pPr>
      <w:tabs>
        <w:tab w:val="left" w:pos="709"/>
      </w:tabs>
    </w:pPr>
    <w:rPr>
      <w:rFonts w:ascii="Tahoma" w:hAnsi="Tahoma"/>
      <w:lang w:val="pl-PL" w:eastAsia="pl-PL"/>
    </w:rPr>
  </w:style>
  <w:style w:type="paragraph" w:styleId="ListBullet">
    <w:name w:val="List Bullet"/>
    <w:basedOn w:val="Normal"/>
    <w:uiPriority w:val="99"/>
    <w:rsid w:val="000D14F9"/>
    <w:pPr>
      <w:numPr>
        <w:numId w:val="7"/>
      </w:numPr>
      <w:spacing w:after="240"/>
      <w:jc w:val="both"/>
    </w:pPr>
    <w:rPr>
      <w:szCs w:val="20"/>
      <w:lang w:val="en-GB"/>
    </w:rPr>
  </w:style>
  <w:style w:type="paragraph" w:customStyle="1" w:styleId="msolistparagraph0">
    <w:name w:val="msolistparagraph"/>
    <w:basedOn w:val="Normal"/>
    <w:uiPriority w:val="99"/>
    <w:rsid w:val="005D6E4F"/>
    <w:pPr>
      <w:spacing w:before="100" w:beforeAutospacing="1" w:after="100" w:afterAutospacing="1"/>
    </w:pPr>
    <w:rPr>
      <w:lang w:eastAsia="bg-BG"/>
    </w:rPr>
  </w:style>
  <w:style w:type="paragraph" w:styleId="TOCHeading">
    <w:name w:val="TOC Heading"/>
    <w:basedOn w:val="Heading1"/>
    <w:next w:val="Normal"/>
    <w:uiPriority w:val="39"/>
    <w:unhideWhenUsed/>
    <w:qFormat/>
    <w:rsid w:val="00295D06"/>
    <w:pPr>
      <w:keepLines/>
      <w:spacing w:after="0" w:line="259" w:lineRule="auto"/>
      <w:jc w:val="left"/>
      <w:outlineLvl w:val="9"/>
    </w:pPr>
    <w:rPr>
      <w:rFonts w:asciiTheme="majorHAnsi" w:eastAsiaTheme="majorEastAsia" w:hAnsiTheme="majorHAnsi" w:cstheme="majorBidi"/>
      <w:b w:val="0"/>
      <w:bCs w:val="0"/>
      <w:i/>
      <w:iCs w:val="0"/>
      <w:color w:val="2E74B5" w:themeColor="accent1" w:themeShade="BF"/>
      <w:sz w:val="32"/>
      <w:szCs w:val="32"/>
      <w:lang w:val="en-US"/>
    </w:rPr>
  </w:style>
  <w:style w:type="paragraph" w:styleId="TOC1">
    <w:name w:val="toc 1"/>
    <w:basedOn w:val="Normal"/>
    <w:next w:val="Normal"/>
    <w:autoRedefine/>
    <w:uiPriority w:val="39"/>
    <w:unhideWhenUsed/>
    <w:locked/>
    <w:rsid w:val="00B254A8"/>
    <w:pPr>
      <w:spacing w:after="100"/>
    </w:pPr>
  </w:style>
  <w:style w:type="paragraph" w:styleId="TOC2">
    <w:name w:val="toc 2"/>
    <w:basedOn w:val="Normal"/>
    <w:next w:val="Normal"/>
    <w:autoRedefine/>
    <w:uiPriority w:val="39"/>
    <w:unhideWhenUsed/>
    <w:locked/>
    <w:rsid w:val="00B254A8"/>
    <w:pPr>
      <w:spacing w:after="100"/>
      <w:ind w:left="240"/>
    </w:pPr>
  </w:style>
  <w:style w:type="paragraph" w:styleId="TOC3">
    <w:name w:val="toc 3"/>
    <w:basedOn w:val="Normal"/>
    <w:next w:val="Normal"/>
    <w:autoRedefine/>
    <w:uiPriority w:val="39"/>
    <w:unhideWhenUsed/>
    <w:locked/>
    <w:rsid w:val="00B254A8"/>
    <w:pPr>
      <w:spacing w:after="100"/>
      <w:ind w:left="480"/>
    </w:pPr>
  </w:style>
  <w:style w:type="paragraph" w:customStyle="1" w:styleId="msonormal0">
    <w:name w:val="msonormal"/>
    <w:basedOn w:val="Normal"/>
    <w:rsid w:val="00674702"/>
    <w:pPr>
      <w:spacing w:before="100" w:beforeAutospacing="1" w:after="100" w:afterAutospacing="1"/>
    </w:pPr>
    <w:rPr>
      <w:lang w:eastAsia="bg-BG"/>
    </w:rPr>
  </w:style>
  <w:style w:type="paragraph" w:customStyle="1" w:styleId="xl65">
    <w:name w:val="xl65"/>
    <w:basedOn w:val="Normal"/>
    <w:rsid w:val="00674702"/>
    <w:pPr>
      <w:spacing w:before="100" w:beforeAutospacing="1" w:after="100" w:afterAutospacing="1"/>
    </w:pPr>
    <w:rPr>
      <w:color w:val="FF0000"/>
      <w:lang w:eastAsia="bg-BG"/>
    </w:rPr>
  </w:style>
  <w:style w:type="paragraph" w:customStyle="1" w:styleId="xl66">
    <w:name w:val="xl66"/>
    <w:basedOn w:val="Normal"/>
    <w:rsid w:val="00674702"/>
    <w:pPr>
      <w:shd w:val="clear" w:color="000000" w:fill="FFFFFF"/>
      <w:spacing w:before="100" w:beforeAutospacing="1" w:after="100" w:afterAutospacing="1"/>
    </w:pPr>
    <w:rPr>
      <w:color w:val="FF0000"/>
      <w:lang w:eastAsia="bg-BG"/>
    </w:rPr>
  </w:style>
  <w:style w:type="paragraph" w:customStyle="1" w:styleId="xl67">
    <w:name w:val="xl67"/>
    <w:basedOn w:val="Normal"/>
    <w:rsid w:val="00674702"/>
    <w:pPr>
      <w:shd w:val="clear" w:color="000000" w:fill="FFFFFF"/>
      <w:spacing w:before="100" w:beforeAutospacing="1" w:after="100" w:afterAutospacing="1"/>
    </w:pPr>
    <w:rPr>
      <w:lang w:eastAsia="bg-BG"/>
    </w:rPr>
  </w:style>
  <w:style w:type="paragraph" w:customStyle="1" w:styleId="xl68">
    <w:name w:val="xl68"/>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lang w:eastAsia="bg-BG"/>
    </w:rPr>
  </w:style>
  <w:style w:type="paragraph" w:customStyle="1" w:styleId="xl69">
    <w:name w:val="xl69"/>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bg-BG"/>
    </w:rPr>
  </w:style>
  <w:style w:type="paragraph" w:customStyle="1" w:styleId="xl70">
    <w:name w:val="xl70"/>
    <w:basedOn w:val="Normal"/>
    <w:rsid w:val="00674702"/>
    <w:pPr>
      <w:spacing w:before="100" w:beforeAutospacing="1" w:after="100" w:afterAutospacing="1"/>
    </w:pPr>
    <w:rPr>
      <w:color w:val="FF0000"/>
      <w:lang w:eastAsia="bg-BG"/>
    </w:rPr>
  </w:style>
  <w:style w:type="paragraph" w:customStyle="1" w:styleId="xl71">
    <w:name w:val="xl71"/>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lang w:eastAsia="bg-BG"/>
    </w:rPr>
  </w:style>
  <w:style w:type="paragraph" w:customStyle="1" w:styleId="xl72">
    <w:name w:val="xl72"/>
    <w:basedOn w:val="Normal"/>
    <w:rsid w:val="00674702"/>
    <w:pPr>
      <w:shd w:val="clear" w:color="000000" w:fill="FFFFFF"/>
      <w:spacing w:before="100" w:beforeAutospacing="1" w:after="100" w:afterAutospacing="1"/>
    </w:pPr>
    <w:rPr>
      <w:color w:val="7030A0"/>
      <w:lang w:eastAsia="bg-BG"/>
    </w:rPr>
  </w:style>
  <w:style w:type="paragraph" w:customStyle="1" w:styleId="xl73">
    <w:name w:val="xl73"/>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4">
    <w:name w:val="xl74"/>
    <w:basedOn w:val="Normal"/>
    <w:rsid w:val="0067470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5">
    <w:name w:val="xl75"/>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6">
    <w:name w:val="xl76"/>
    <w:basedOn w:val="Normal"/>
    <w:rsid w:val="00674702"/>
    <w:pPr>
      <w:pBdr>
        <w:top w:val="single" w:sz="4" w:space="0" w:color="auto"/>
        <w:bottom w:val="single" w:sz="4" w:space="0" w:color="auto"/>
        <w:right w:val="single" w:sz="4" w:space="0" w:color="auto"/>
      </w:pBdr>
      <w:shd w:val="clear" w:color="000000" w:fill="A8D08D"/>
      <w:spacing w:before="100" w:beforeAutospacing="1" w:after="100" w:afterAutospacing="1"/>
      <w:jc w:val="center"/>
    </w:pPr>
    <w:rPr>
      <w:b/>
      <w:bCs/>
      <w:color w:val="00B050"/>
      <w:lang w:eastAsia="bg-BG"/>
    </w:rPr>
  </w:style>
  <w:style w:type="paragraph" w:customStyle="1" w:styleId="xl77">
    <w:name w:val="xl77"/>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jc w:val="center"/>
    </w:pPr>
    <w:rPr>
      <w:b/>
      <w:bCs/>
      <w:lang w:eastAsia="bg-BG"/>
    </w:rPr>
  </w:style>
  <w:style w:type="paragraph" w:customStyle="1" w:styleId="xl78">
    <w:name w:val="xl78"/>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jc w:val="center"/>
    </w:pPr>
    <w:rPr>
      <w:b/>
      <w:bCs/>
      <w:color w:val="00B050"/>
      <w:lang w:eastAsia="bg-BG"/>
    </w:rPr>
  </w:style>
  <w:style w:type="paragraph" w:customStyle="1" w:styleId="xl79">
    <w:name w:val="xl79"/>
    <w:basedOn w:val="Normal"/>
    <w:rsid w:val="00674702"/>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pPr>
    <w:rPr>
      <w:b/>
      <w:bCs/>
      <w:lang w:eastAsia="bg-BG"/>
    </w:rPr>
  </w:style>
  <w:style w:type="paragraph" w:customStyle="1" w:styleId="xl80">
    <w:name w:val="xl80"/>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pPr>
    <w:rPr>
      <w:b/>
      <w:bCs/>
      <w:lang w:eastAsia="bg-BG"/>
    </w:rPr>
  </w:style>
  <w:style w:type="paragraph" w:customStyle="1" w:styleId="xl81">
    <w:name w:val="xl81"/>
    <w:basedOn w:val="Normal"/>
    <w:rsid w:val="006747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bg-BG"/>
    </w:rPr>
  </w:style>
  <w:style w:type="paragraph" w:customStyle="1" w:styleId="xl82">
    <w:name w:val="xl82"/>
    <w:basedOn w:val="Normal"/>
    <w:rsid w:val="00674702"/>
    <w:pPr>
      <w:pBdr>
        <w:top w:val="single" w:sz="4" w:space="0" w:color="auto"/>
        <w:left w:val="single" w:sz="4" w:space="0" w:color="auto"/>
      </w:pBdr>
      <w:shd w:val="clear" w:color="000000" w:fill="E6E8EC"/>
      <w:spacing w:before="100" w:beforeAutospacing="1" w:after="100" w:afterAutospacing="1"/>
      <w:jc w:val="center"/>
    </w:pPr>
    <w:rPr>
      <w:b/>
      <w:bCs/>
      <w:lang w:eastAsia="bg-BG"/>
    </w:rPr>
  </w:style>
  <w:style w:type="paragraph" w:customStyle="1" w:styleId="xl83">
    <w:name w:val="xl83"/>
    <w:basedOn w:val="Normal"/>
    <w:rsid w:val="00674702"/>
    <w:pPr>
      <w:pBdr>
        <w:top w:val="single" w:sz="4" w:space="0" w:color="auto"/>
      </w:pBdr>
      <w:shd w:val="clear" w:color="000000" w:fill="E6E8EC"/>
      <w:spacing w:before="100" w:beforeAutospacing="1" w:after="100" w:afterAutospacing="1"/>
      <w:jc w:val="center"/>
    </w:pPr>
    <w:rPr>
      <w:b/>
      <w:bCs/>
      <w:lang w:eastAsia="bg-BG"/>
    </w:rPr>
  </w:style>
  <w:style w:type="paragraph" w:customStyle="1" w:styleId="xl84">
    <w:name w:val="xl84"/>
    <w:basedOn w:val="Normal"/>
    <w:rsid w:val="00674702"/>
    <w:pPr>
      <w:pBdr>
        <w:left w:val="single" w:sz="4" w:space="0" w:color="auto"/>
        <w:bottom w:val="single" w:sz="4" w:space="0" w:color="auto"/>
      </w:pBdr>
      <w:shd w:val="clear" w:color="000000" w:fill="E6E8EC"/>
      <w:spacing w:before="100" w:beforeAutospacing="1" w:after="100" w:afterAutospacing="1"/>
      <w:jc w:val="center"/>
    </w:pPr>
    <w:rPr>
      <w:b/>
      <w:bCs/>
      <w:lang w:eastAsia="bg-BG"/>
    </w:rPr>
  </w:style>
  <w:style w:type="paragraph" w:customStyle="1" w:styleId="xl85">
    <w:name w:val="xl85"/>
    <w:basedOn w:val="Normal"/>
    <w:rsid w:val="00674702"/>
    <w:pPr>
      <w:pBdr>
        <w:bottom w:val="single" w:sz="4" w:space="0" w:color="auto"/>
      </w:pBdr>
      <w:shd w:val="clear" w:color="000000" w:fill="E6E8EC"/>
      <w:spacing w:before="100" w:beforeAutospacing="1" w:after="100" w:afterAutospacing="1"/>
      <w:jc w:val="center"/>
    </w:pPr>
    <w:rPr>
      <w:b/>
      <w:bCs/>
      <w:lang w:eastAsia="bg-BG"/>
    </w:rPr>
  </w:style>
  <w:style w:type="paragraph" w:customStyle="1" w:styleId="xl86">
    <w:name w:val="xl86"/>
    <w:basedOn w:val="Normal"/>
    <w:rsid w:val="00674702"/>
    <w:pPr>
      <w:pBdr>
        <w:top w:val="single" w:sz="4" w:space="0" w:color="auto"/>
        <w:left w:val="single" w:sz="4" w:space="0" w:color="auto"/>
        <w:bottom w:val="single" w:sz="4" w:space="0" w:color="auto"/>
      </w:pBdr>
      <w:shd w:val="clear" w:color="000000" w:fill="E2EFD9"/>
      <w:spacing w:before="100" w:beforeAutospacing="1" w:after="100" w:afterAutospacing="1"/>
      <w:jc w:val="center"/>
    </w:pPr>
    <w:rPr>
      <w:b/>
      <w:bCs/>
      <w:lang w:eastAsia="bg-BG"/>
    </w:rPr>
  </w:style>
  <w:style w:type="paragraph" w:customStyle="1" w:styleId="xl87">
    <w:name w:val="xl87"/>
    <w:basedOn w:val="Normal"/>
    <w:rsid w:val="00674702"/>
    <w:pPr>
      <w:pBdr>
        <w:top w:val="single" w:sz="4" w:space="0" w:color="auto"/>
        <w:bottom w:val="single" w:sz="4" w:space="0" w:color="auto"/>
      </w:pBdr>
      <w:shd w:val="clear" w:color="000000" w:fill="E2EFD9"/>
      <w:spacing w:before="100" w:beforeAutospacing="1" w:after="100" w:afterAutospacing="1"/>
      <w:jc w:val="center"/>
    </w:pPr>
    <w:rPr>
      <w:b/>
      <w:bCs/>
      <w:lang w:eastAsia="bg-BG"/>
    </w:rPr>
  </w:style>
  <w:style w:type="table" w:customStyle="1" w:styleId="TableGrid1">
    <w:name w:val="Table Grid1"/>
    <w:basedOn w:val="TableNormal"/>
    <w:next w:val="TableGrid"/>
    <w:uiPriority w:val="59"/>
    <w:rsid w:val="0050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olorful List Accent 1 Char,ПАРАГРАФ Char"/>
    <w:link w:val="ListParagraph"/>
    <w:uiPriority w:val="34"/>
    <w:locked/>
    <w:rsid w:val="009768A5"/>
    <w:rPr>
      <w:sz w:val="24"/>
      <w:szCs w:val="24"/>
      <w:lang w:eastAsia="en-US"/>
    </w:rPr>
  </w:style>
  <w:style w:type="numbering" w:customStyle="1" w:styleId="NoList1">
    <w:name w:val="No List1"/>
    <w:next w:val="NoList"/>
    <w:uiPriority w:val="99"/>
    <w:semiHidden/>
    <w:unhideWhenUsed/>
    <w:rsid w:val="00852295"/>
  </w:style>
  <w:style w:type="numbering" w:customStyle="1" w:styleId="NoList11">
    <w:name w:val="No List11"/>
    <w:next w:val="NoList"/>
    <w:uiPriority w:val="99"/>
    <w:semiHidden/>
    <w:unhideWhenUsed/>
    <w:rsid w:val="00852295"/>
  </w:style>
  <w:style w:type="table" w:customStyle="1" w:styleId="TableGrid2">
    <w:name w:val="Table Grid2"/>
    <w:basedOn w:val="TableNormal"/>
    <w:next w:val="TableGrid"/>
    <w:uiPriority w:val="59"/>
    <w:rsid w:val="0085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5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1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Мрежа в таблица17"/>
    <w:basedOn w:val="TableNormal"/>
    <w:next w:val="TableGrid"/>
    <w:uiPriority w:val="59"/>
    <w:rsid w:val="00B259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64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Мрежа в таблица171"/>
    <w:basedOn w:val="TableNormal"/>
    <w:next w:val="TableGrid"/>
    <w:uiPriority w:val="59"/>
    <w:rsid w:val="00C64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TableNormal"/>
    <w:next w:val="TableGrid"/>
    <w:uiPriority w:val="59"/>
    <w:rsid w:val="00756C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Мрежа в таблица181"/>
    <w:basedOn w:val="TableNormal"/>
    <w:next w:val="TableGrid"/>
    <w:uiPriority w:val="59"/>
    <w:rsid w:val="007D2E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0F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1450"/>
    <w:rPr>
      <w:sz w:val="24"/>
      <w:szCs w:val="24"/>
      <w:lang w:eastAsia="en-US"/>
    </w:rPr>
  </w:style>
  <w:style w:type="character" w:styleId="SubtleEmphasis">
    <w:name w:val="Subtle Emphasis"/>
    <w:basedOn w:val="DefaultParagraphFont"/>
    <w:uiPriority w:val="19"/>
    <w:qFormat/>
    <w:rsid w:val="00271450"/>
    <w:rPr>
      <w:i/>
      <w:iCs/>
      <w:color w:val="808080" w:themeColor="text1" w:themeTint="7F"/>
    </w:rPr>
  </w:style>
  <w:style w:type="table" w:customStyle="1" w:styleId="TableGrid6">
    <w:name w:val="Table Grid6"/>
    <w:basedOn w:val="TableNormal"/>
    <w:next w:val="TableGrid"/>
    <w:uiPriority w:val="39"/>
    <w:rsid w:val="008977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TText">
    <w:name w:val="ToT Text"/>
    <w:basedOn w:val="Normal"/>
    <w:rsid w:val="00831101"/>
    <w:pPr>
      <w:overflowPunct w:val="0"/>
      <w:autoSpaceDE w:val="0"/>
      <w:autoSpaceDN w:val="0"/>
      <w:adjustRightInd w:val="0"/>
      <w:spacing w:before="120" w:after="120"/>
      <w:textAlignment w:val="baseline"/>
    </w:pPr>
    <w:rPr>
      <w:rFonts w:ascii="Arial" w:hAnsi="Arial"/>
      <w:szCs w:val="20"/>
      <w:lang w:val="en-US" w:eastAsia="bg-BG"/>
    </w:rPr>
  </w:style>
  <w:style w:type="character" w:customStyle="1" w:styleId="jlqj4b">
    <w:name w:val="jlqj4b"/>
    <w:basedOn w:val="DefaultParagraphFont"/>
    <w:rsid w:val="003B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34">
      <w:bodyDiv w:val="1"/>
      <w:marLeft w:val="0"/>
      <w:marRight w:val="0"/>
      <w:marTop w:val="0"/>
      <w:marBottom w:val="0"/>
      <w:divBdr>
        <w:top w:val="none" w:sz="0" w:space="0" w:color="auto"/>
        <w:left w:val="none" w:sz="0" w:space="0" w:color="auto"/>
        <w:bottom w:val="none" w:sz="0" w:space="0" w:color="auto"/>
        <w:right w:val="none" w:sz="0" w:space="0" w:color="auto"/>
      </w:divBdr>
      <w:divsChild>
        <w:div w:id="1112280372">
          <w:marLeft w:val="360"/>
          <w:marRight w:val="0"/>
          <w:marTop w:val="280"/>
          <w:marBottom w:val="0"/>
          <w:divBdr>
            <w:top w:val="none" w:sz="0" w:space="0" w:color="auto"/>
            <w:left w:val="none" w:sz="0" w:space="0" w:color="auto"/>
            <w:bottom w:val="none" w:sz="0" w:space="0" w:color="auto"/>
            <w:right w:val="none" w:sz="0" w:space="0" w:color="auto"/>
          </w:divBdr>
        </w:div>
        <w:div w:id="567542378">
          <w:marLeft w:val="360"/>
          <w:marRight w:val="0"/>
          <w:marTop w:val="280"/>
          <w:marBottom w:val="0"/>
          <w:divBdr>
            <w:top w:val="none" w:sz="0" w:space="0" w:color="auto"/>
            <w:left w:val="none" w:sz="0" w:space="0" w:color="auto"/>
            <w:bottom w:val="none" w:sz="0" w:space="0" w:color="auto"/>
            <w:right w:val="none" w:sz="0" w:space="0" w:color="auto"/>
          </w:divBdr>
        </w:div>
        <w:div w:id="640615321">
          <w:marLeft w:val="360"/>
          <w:marRight w:val="0"/>
          <w:marTop w:val="280"/>
          <w:marBottom w:val="0"/>
          <w:divBdr>
            <w:top w:val="none" w:sz="0" w:space="0" w:color="auto"/>
            <w:left w:val="none" w:sz="0" w:space="0" w:color="auto"/>
            <w:bottom w:val="none" w:sz="0" w:space="0" w:color="auto"/>
            <w:right w:val="none" w:sz="0" w:space="0" w:color="auto"/>
          </w:divBdr>
        </w:div>
        <w:div w:id="542835859">
          <w:marLeft w:val="360"/>
          <w:marRight w:val="0"/>
          <w:marTop w:val="280"/>
          <w:marBottom w:val="0"/>
          <w:divBdr>
            <w:top w:val="none" w:sz="0" w:space="0" w:color="auto"/>
            <w:left w:val="none" w:sz="0" w:space="0" w:color="auto"/>
            <w:bottom w:val="none" w:sz="0" w:space="0" w:color="auto"/>
            <w:right w:val="none" w:sz="0" w:space="0" w:color="auto"/>
          </w:divBdr>
        </w:div>
        <w:div w:id="1103234088">
          <w:marLeft w:val="360"/>
          <w:marRight w:val="0"/>
          <w:marTop w:val="280"/>
          <w:marBottom w:val="0"/>
          <w:divBdr>
            <w:top w:val="none" w:sz="0" w:space="0" w:color="auto"/>
            <w:left w:val="none" w:sz="0" w:space="0" w:color="auto"/>
            <w:bottom w:val="none" w:sz="0" w:space="0" w:color="auto"/>
            <w:right w:val="none" w:sz="0" w:space="0" w:color="auto"/>
          </w:divBdr>
        </w:div>
        <w:div w:id="1910336700">
          <w:marLeft w:val="360"/>
          <w:marRight w:val="0"/>
          <w:marTop w:val="280"/>
          <w:marBottom w:val="0"/>
          <w:divBdr>
            <w:top w:val="none" w:sz="0" w:space="0" w:color="auto"/>
            <w:left w:val="none" w:sz="0" w:space="0" w:color="auto"/>
            <w:bottom w:val="none" w:sz="0" w:space="0" w:color="auto"/>
            <w:right w:val="none" w:sz="0" w:space="0" w:color="auto"/>
          </w:divBdr>
        </w:div>
      </w:divsChild>
    </w:div>
    <w:div w:id="131993281">
      <w:bodyDiv w:val="1"/>
      <w:marLeft w:val="0"/>
      <w:marRight w:val="0"/>
      <w:marTop w:val="0"/>
      <w:marBottom w:val="0"/>
      <w:divBdr>
        <w:top w:val="none" w:sz="0" w:space="0" w:color="auto"/>
        <w:left w:val="none" w:sz="0" w:space="0" w:color="auto"/>
        <w:bottom w:val="none" w:sz="0" w:space="0" w:color="auto"/>
        <w:right w:val="none" w:sz="0" w:space="0" w:color="auto"/>
      </w:divBdr>
    </w:div>
    <w:div w:id="154341108">
      <w:marLeft w:val="0"/>
      <w:marRight w:val="0"/>
      <w:marTop w:val="0"/>
      <w:marBottom w:val="0"/>
      <w:divBdr>
        <w:top w:val="none" w:sz="0" w:space="0" w:color="auto"/>
        <w:left w:val="none" w:sz="0" w:space="0" w:color="auto"/>
        <w:bottom w:val="none" w:sz="0" w:space="0" w:color="auto"/>
        <w:right w:val="none" w:sz="0" w:space="0" w:color="auto"/>
      </w:divBdr>
    </w:div>
    <w:div w:id="154341109">
      <w:marLeft w:val="0"/>
      <w:marRight w:val="0"/>
      <w:marTop w:val="0"/>
      <w:marBottom w:val="0"/>
      <w:divBdr>
        <w:top w:val="none" w:sz="0" w:space="0" w:color="auto"/>
        <w:left w:val="none" w:sz="0" w:space="0" w:color="auto"/>
        <w:bottom w:val="none" w:sz="0" w:space="0" w:color="auto"/>
        <w:right w:val="none" w:sz="0" w:space="0" w:color="auto"/>
      </w:divBdr>
    </w:div>
    <w:div w:id="154341110">
      <w:marLeft w:val="0"/>
      <w:marRight w:val="0"/>
      <w:marTop w:val="0"/>
      <w:marBottom w:val="0"/>
      <w:divBdr>
        <w:top w:val="none" w:sz="0" w:space="0" w:color="auto"/>
        <w:left w:val="none" w:sz="0" w:space="0" w:color="auto"/>
        <w:bottom w:val="none" w:sz="0" w:space="0" w:color="auto"/>
        <w:right w:val="none" w:sz="0" w:space="0" w:color="auto"/>
      </w:divBdr>
    </w:div>
    <w:div w:id="154341111">
      <w:marLeft w:val="0"/>
      <w:marRight w:val="0"/>
      <w:marTop w:val="0"/>
      <w:marBottom w:val="0"/>
      <w:divBdr>
        <w:top w:val="none" w:sz="0" w:space="0" w:color="auto"/>
        <w:left w:val="none" w:sz="0" w:space="0" w:color="auto"/>
        <w:bottom w:val="none" w:sz="0" w:space="0" w:color="auto"/>
        <w:right w:val="none" w:sz="0" w:space="0" w:color="auto"/>
      </w:divBdr>
    </w:div>
    <w:div w:id="154341112">
      <w:marLeft w:val="0"/>
      <w:marRight w:val="0"/>
      <w:marTop w:val="0"/>
      <w:marBottom w:val="0"/>
      <w:divBdr>
        <w:top w:val="none" w:sz="0" w:space="0" w:color="auto"/>
        <w:left w:val="none" w:sz="0" w:space="0" w:color="auto"/>
        <w:bottom w:val="none" w:sz="0" w:space="0" w:color="auto"/>
        <w:right w:val="none" w:sz="0" w:space="0" w:color="auto"/>
      </w:divBdr>
    </w:div>
    <w:div w:id="154341114">
      <w:marLeft w:val="0"/>
      <w:marRight w:val="0"/>
      <w:marTop w:val="0"/>
      <w:marBottom w:val="0"/>
      <w:divBdr>
        <w:top w:val="none" w:sz="0" w:space="0" w:color="auto"/>
        <w:left w:val="none" w:sz="0" w:space="0" w:color="auto"/>
        <w:bottom w:val="none" w:sz="0" w:space="0" w:color="auto"/>
        <w:right w:val="none" w:sz="0" w:space="0" w:color="auto"/>
      </w:divBdr>
    </w:div>
    <w:div w:id="154341115">
      <w:marLeft w:val="0"/>
      <w:marRight w:val="0"/>
      <w:marTop w:val="0"/>
      <w:marBottom w:val="0"/>
      <w:divBdr>
        <w:top w:val="none" w:sz="0" w:space="0" w:color="auto"/>
        <w:left w:val="none" w:sz="0" w:space="0" w:color="auto"/>
        <w:bottom w:val="none" w:sz="0" w:space="0" w:color="auto"/>
        <w:right w:val="none" w:sz="0" w:space="0" w:color="auto"/>
      </w:divBdr>
      <w:divsChild>
        <w:div w:id="154341152">
          <w:marLeft w:val="0"/>
          <w:marRight w:val="0"/>
          <w:marTop w:val="0"/>
          <w:marBottom w:val="120"/>
          <w:divBdr>
            <w:top w:val="none" w:sz="0" w:space="0" w:color="auto"/>
            <w:left w:val="none" w:sz="0" w:space="0" w:color="auto"/>
            <w:bottom w:val="none" w:sz="0" w:space="0" w:color="auto"/>
            <w:right w:val="none" w:sz="0" w:space="0" w:color="auto"/>
          </w:divBdr>
          <w:divsChild>
            <w:div w:id="154341126">
              <w:marLeft w:val="0"/>
              <w:marRight w:val="0"/>
              <w:marTop w:val="0"/>
              <w:marBottom w:val="0"/>
              <w:divBdr>
                <w:top w:val="none" w:sz="0" w:space="0" w:color="auto"/>
                <w:left w:val="none" w:sz="0" w:space="0" w:color="auto"/>
                <w:bottom w:val="none" w:sz="0" w:space="0" w:color="auto"/>
                <w:right w:val="none" w:sz="0" w:space="0" w:color="auto"/>
              </w:divBdr>
            </w:div>
            <w:div w:id="154341145">
              <w:marLeft w:val="0"/>
              <w:marRight w:val="0"/>
              <w:marTop w:val="0"/>
              <w:marBottom w:val="0"/>
              <w:divBdr>
                <w:top w:val="none" w:sz="0" w:space="0" w:color="auto"/>
                <w:left w:val="none" w:sz="0" w:space="0" w:color="auto"/>
                <w:bottom w:val="none" w:sz="0" w:space="0" w:color="auto"/>
                <w:right w:val="none" w:sz="0" w:space="0" w:color="auto"/>
              </w:divBdr>
            </w:div>
            <w:div w:id="154341148">
              <w:marLeft w:val="0"/>
              <w:marRight w:val="0"/>
              <w:marTop w:val="0"/>
              <w:marBottom w:val="0"/>
              <w:divBdr>
                <w:top w:val="none" w:sz="0" w:space="0" w:color="auto"/>
                <w:left w:val="none" w:sz="0" w:space="0" w:color="auto"/>
                <w:bottom w:val="none" w:sz="0" w:space="0" w:color="auto"/>
                <w:right w:val="none" w:sz="0" w:space="0" w:color="auto"/>
              </w:divBdr>
            </w:div>
            <w:div w:id="154341157">
              <w:marLeft w:val="0"/>
              <w:marRight w:val="0"/>
              <w:marTop w:val="0"/>
              <w:marBottom w:val="0"/>
              <w:divBdr>
                <w:top w:val="none" w:sz="0" w:space="0" w:color="auto"/>
                <w:left w:val="none" w:sz="0" w:space="0" w:color="auto"/>
                <w:bottom w:val="none" w:sz="0" w:space="0" w:color="auto"/>
                <w:right w:val="none" w:sz="0" w:space="0" w:color="auto"/>
              </w:divBdr>
            </w:div>
            <w:div w:id="154341164">
              <w:marLeft w:val="0"/>
              <w:marRight w:val="0"/>
              <w:marTop w:val="0"/>
              <w:marBottom w:val="0"/>
              <w:divBdr>
                <w:top w:val="none" w:sz="0" w:space="0" w:color="auto"/>
                <w:left w:val="none" w:sz="0" w:space="0" w:color="auto"/>
                <w:bottom w:val="none" w:sz="0" w:space="0" w:color="auto"/>
                <w:right w:val="none" w:sz="0" w:space="0" w:color="auto"/>
              </w:divBdr>
            </w:div>
            <w:div w:id="154341167">
              <w:marLeft w:val="0"/>
              <w:marRight w:val="0"/>
              <w:marTop w:val="0"/>
              <w:marBottom w:val="0"/>
              <w:divBdr>
                <w:top w:val="none" w:sz="0" w:space="0" w:color="auto"/>
                <w:left w:val="none" w:sz="0" w:space="0" w:color="auto"/>
                <w:bottom w:val="none" w:sz="0" w:space="0" w:color="auto"/>
                <w:right w:val="none" w:sz="0" w:space="0" w:color="auto"/>
              </w:divBdr>
            </w:div>
            <w:div w:id="154341170">
              <w:marLeft w:val="0"/>
              <w:marRight w:val="0"/>
              <w:marTop w:val="0"/>
              <w:marBottom w:val="0"/>
              <w:divBdr>
                <w:top w:val="none" w:sz="0" w:space="0" w:color="auto"/>
                <w:left w:val="none" w:sz="0" w:space="0" w:color="auto"/>
                <w:bottom w:val="none" w:sz="0" w:space="0" w:color="auto"/>
                <w:right w:val="none" w:sz="0" w:space="0" w:color="auto"/>
              </w:divBdr>
            </w:div>
            <w:div w:id="1543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16">
      <w:marLeft w:val="0"/>
      <w:marRight w:val="0"/>
      <w:marTop w:val="0"/>
      <w:marBottom w:val="0"/>
      <w:divBdr>
        <w:top w:val="none" w:sz="0" w:space="0" w:color="auto"/>
        <w:left w:val="none" w:sz="0" w:space="0" w:color="auto"/>
        <w:bottom w:val="none" w:sz="0" w:space="0" w:color="auto"/>
        <w:right w:val="none" w:sz="0" w:space="0" w:color="auto"/>
      </w:divBdr>
    </w:div>
    <w:div w:id="154341117">
      <w:marLeft w:val="0"/>
      <w:marRight w:val="0"/>
      <w:marTop w:val="0"/>
      <w:marBottom w:val="0"/>
      <w:divBdr>
        <w:top w:val="none" w:sz="0" w:space="0" w:color="auto"/>
        <w:left w:val="none" w:sz="0" w:space="0" w:color="auto"/>
        <w:bottom w:val="none" w:sz="0" w:space="0" w:color="auto"/>
        <w:right w:val="none" w:sz="0" w:space="0" w:color="auto"/>
      </w:divBdr>
      <w:divsChild>
        <w:div w:id="154341129">
          <w:marLeft w:val="0"/>
          <w:marRight w:val="0"/>
          <w:marTop w:val="0"/>
          <w:marBottom w:val="120"/>
          <w:divBdr>
            <w:top w:val="none" w:sz="0" w:space="0" w:color="auto"/>
            <w:left w:val="none" w:sz="0" w:space="0" w:color="auto"/>
            <w:bottom w:val="none" w:sz="0" w:space="0" w:color="auto"/>
            <w:right w:val="none" w:sz="0" w:space="0" w:color="auto"/>
          </w:divBdr>
          <w:divsChild>
            <w:div w:id="154341153">
              <w:marLeft w:val="0"/>
              <w:marRight w:val="0"/>
              <w:marTop w:val="0"/>
              <w:marBottom w:val="0"/>
              <w:divBdr>
                <w:top w:val="none" w:sz="0" w:space="0" w:color="auto"/>
                <w:left w:val="none" w:sz="0" w:space="0" w:color="auto"/>
                <w:bottom w:val="none" w:sz="0" w:space="0" w:color="auto"/>
                <w:right w:val="none" w:sz="0" w:space="0" w:color="auto"/>
              </w:divBdr>
            </w:div>
            <w:div w:id="1543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19">
      <w:marLeft w:val="0"/>
      <w:marRight w:val="0"/>
      <w:marTop w:val="0"/>
      <w:marBottom w:val="0"/>
      <w:divBdr>
        <w:top w:val="none" w:sz="0" w:space="0" w:color="auto"/>
        <w:left w:val="none" w:sz="0" w:space="0" w:color="auto"/>
        <w:bottom w:val="none" w:sz="0" w:space="0" w:color="auto"/>
        <w:right w:val="none" w:sz="0" w:space="0" w:color="auto"/>
      </w:divBdr>
    </w:div>
    <w:div w:id="154341121">
      <w:marLeft w:val="0"/>
      <w:marRight w:val="0"/>
      <w:marTop w:val="0"/>
      <w:marBottom w:val="0"/>
      <w:divBdr>
        <w:top w:val="none" w:sz="0" w:space="0" w:color="auto"/>
        <w:left w:val="none" w:sz="0" w:space="0" w:color="auto"/>
        <w:bottom w:val="none" w:sz="0" w:space="0" w:color="auto"/>
        <w:right w:val="none" w:sz="0" w:space="0" w:color="auto"/>
      </w:divBdr>
    </w:div>
    <w:div w:id="154341122">
      <w:marLeft w:val="0"/>
      <w:marRight w:val="0"/>
      <w:marTop w:val="0"/>
      <w:marBottom w:val="0"/>
      <w:divBdr>
        <w:top w:val="none" w:sz="0" w:space="0" w:color="auto"/>
        <w:left w:val="none" w:sz="0" w:space="0" w:color="auto"/>
        <w:bottom w:val="none" w:sz="0" w:space="0" w:color="auto"/>
        <w:right w:val="none" w:sz="0" w:space="0" w:color="auto"/>
      </w:divBdr>
    </w:div>
    <w:div w:id="154341123">
      <w:marLeft w:val="0"/>
      <w:marRight w:val="0"/>
      <w:marTop w:val="0"/>
      <w:marBottom w:val="0"/>
      <w:divBdr>
        <w:top w:val="none" w:sz="0" w:space="0" w:color="auto"/>
        <w:left w:val="none" w:sz="0" w:space="0" w:color="auto"/>
        <w:bottom w:val="none" w:sz="0" w:space="0" w:color="auto"/>
        <w:right w:val="none" w:sz="0" w:space="0" w:color="auto"/>
      </w:divBdr>
    </w:div>
    <w:div w:id="154341124">
      <w:marLeft w:val="0"/>
      <w:marRight w:val="0"/>
      <w:marTop w:val="0"/>
      <w:marBottom w:val="0"/>
      <w:divBdr>
        <w:top w:val="none" w:sz="0" w:space="0" w:color="auto"/>
        <w:left w:val="none" w:sz="0" w:space="0" w:color="auto"/>
        <w:bottom w:val="none" w:sz="0" w:space="0" w:color="auto"/>
        <w:right w:val="none" w:sz="0" w:space="0" w:color="auto"/>
      </w:divBdr>
    </w:div>
    <w:div w:id="154341125">
      <w:marLeft w:val="0"/>
      <w:marRight w:val="0"/>
      <w:marTop w:val="0"/>
      <w:marBottom w:val="0"/>
      <w:divBdr>
        <w:top w:val="none" w:sz="0" w:space="0" w:color="auto"/>
        <w:left w:val="none" w:sz="0" w:space="0" w:color="auto"/>
        <w:bottom w:val="none" w:sz="0" w:space="0" w:color="auto"/>
        <w:right w:val="none" w:sz="0" w:space="0" w:color="auto"/>
      </w:divBdr>
    </w:div>
    <w:div w:id="154341130">
      <w:marLeft w:val="0"/>
      <w:marRight w:val="0"/>
      <w:marTop w:val="0"/>
      <w:marBottom w:val="0"/>
      <w:divBdr>
        <w:top w:val="none" w:sz="0" w:space="0" w:color="auto"/>
        <w:left w:val="none" w:sz="0" w:space="0" w:color="auto"/>
        <w:bottom w:val="none" w:sz="0" w:space="0" w:color="auto"/>
        <w:right w:val="none" w:sz="0" w:space="0" w:color="auto"/>
      </w:divBdr>
    </w:div>
    <w:div w:id="154341132">
      <w:marLeft w:val="0"/>
      <w:marRight w:val="0"/>
      <w:marTop w:val="0"/>
      <w:marBottom w:val="0"/>
      <w:divBdr>
        <w:top w:val="none" w:sz="0" w:space="0" w:color="auto"/>
        <w:left w:val="none" w:sz="0" w:space="0" w:color="auto"/>
        <w:bottom w:val="none" w:sz="0" w:space="0" w:color="auto"/>
        <w:right w:val="none" w:sz="0" w:space="0" w:color="auto"/>
      </w:divBdr>
      <w:divsChild>
        <w:div w:id="154341131">
          <w:marLeft w:val="0"/>
          <w:marRight w:val="0"/>
          <w:marTop w:val="0"/>
          <w:marBottom w:val="0"/>
          <w:divBdr>
            <w:top w:val="none" w:sz="0" w:space="0" w:color="auto"/>
            <w:left w:val="none" w:sz="0" w:space="0" w:color="auto"/>
            <w:bottom w:val="none" w:sz="0" w:space="0" w:color="auto"/>
            <w:right w:val="none" w:sz="0" w:space="0" w:color="auto"/>
          </w:divBdr>
        </w:div>
        <w:div w:id="154341137">
          <w:marLeft w:val="0"/>
          <w:marRight w:val="0"/>
          <w:marTop w:val="0"/>
          <w:marBottom w:val="0"/>
          <w:divBdr>
            <w:top w:val="none" w:sz="0" w:space="0" w:color="auto"/>
            <w:left w:val="none" w:sz="0" w:space="0" w:color="auto"/>
            <w:bottom w:val="none" w:sz="0" w:space="0" w:color="auto"/>
            <w:right w:val="none" w:sz="0" w:space="0" w:color="auto"/>
          </w:divBdr>
        </w:div>
        <w:div w:id="154341144">
          <w:marLeft w:val="0"/>
          <w:marRight w:val="0"/>
          <w:marTop w:val="0"/>
          <w:marBottom w:val="0"/>
          <w:divBdr>
            <w:top w:val="none" w:sz="0" w:space="0" w:color="auto"/>
            <w:left w:val="none" w:sz="0" w:space="0" w:color="auto"/>
            <w:bottom w:val="none" w:sz="0" w:space="0" w:color="auto"/>
            <w:right w:val="none" w:sz="0" w:space="0" w:color="auto"/>
          </w:divBdr>
          <w:divsChild>
            <w:div w:id="154341163">
              <w:marLeft w:val="0"/>
              <w:marRight w:val="0"/>
              <w:marTop w:val="0"/>
              <w:marBottom w:val="0"/>
              <w:divBdr>
                <w:top w:val="none" w:sz="0" w:space="0" w:color="auto"/>
                <w:left w:val="none" w:sz="0" w:space="0" w:color="auto"/>
                <w:bottom w:val="none" w:sz="0" w:space="0" w:color="auto"/>
                <w:right w:val="none" w:sz="0" w:space="0" w:color="auto"/>
              </w:divBdr>
            </w:div>
          </w:divsChild>
        </w:div>
        <w:div w:id="154341154">
          <w:marLeft w:val="0"/>
          <w:marRight w:val="0"/>
          <w:marTop w:val="0"/>
          <w:marBottom w:val="0"/>
          <w:divBdr>
            <w:top w:val="none" w:sz="0" w:space="0" w:color="auto"/>
            <w:left w:val="none" w:sz="0" w:space="0" w:color="auto"/>
            <w:bottom w:val="none" w:sz="0" w:space="0" w:color="auto"/>
            <w:right w:val="none" w:sz="0" w:space="0" w:color="auto"/>
          </w:divBdr>
        </w:div>
        <w:div w:id="154341185">
          <w:marLeft w:val="0"/>
          <w:marRight w:val="0"/>
          <w:marTop w:val="0"/>
          <w:marBottom w:val="0"/>
          <w:divBdr>
            <w:top w:val="none" w:sz="0" w:space="0" w:color="auto"/>
            <w:left w:val="none" w:sz="0" w:space="0" w:color="auto"/>
            <w:bottom w:val="none" w:sz="0" w:space="0" w:color="auto"/>
            <w:right w:val="none" w:sz="0" w:space="0" w:color="auto"/>
          </w:divBdr>
        </w:div>
        <w:div w:id="154341189">
          <w:marLeft w:val="0"/>
          <w:marRight w:val="0"/>
          <w:marTop w:val="0"/>
          <w:marBottom w:val="0"/>
          <w:divBdr>
            <w:top w:val="none" w:sz="0" w:space="0" w:color="auto"/>
            <w:left w:val="none" w:sz="0" w:space="0" w:color="auto"/>
            <w:bottom w:val="none" w:sz="0" w:space="0" w:color="auto"/>
            <w:right w:val="none" w:sz="0" w:space="0" w:color="auto"/>
          </w:divBdr>
        </w:div>
        <w:div w:id="154341192">
          <w:marLeft w:val="0"/>
          <w:marRight w:val="0"/>
          <w:marTop w:val="0"/>
          <w:marBottom w:val="0"/>
          <w:divBdr>
            <w:top w:val="none" w:sz="0" w:space="0" w:color="auto"/>
            <w:left w:val="none" w:sz="0" w:space="0" w:color="auto"/>
            <w:bottom w:val="none" w:sz="0" w:space="0" w:color="auto"/>
            <w:right w:val="none" w:sz="0" w:space="0" w:color="auto"/>
          </w:divBdr>
        </w:div>
      </w:divsChild>
    </w:div>
    <w:div w:id="154341133">
      <w:marLeft w:val="0"/>
      <w:marRight w:val="0"/>
      <w:marTop w:val="0"/>
      <w:marBottom w:val="0"/>
      <w:divBdr>
        <w:top w:val="none" w:sz="0" w:space="0" w:color="auto"/>
        <w:left w:val="none" w:sz="0" w:space="0" w:color="auto"/>
        <w:bottom w:val="none" w:sz="0" w:space="0" w:color="auto"/>
        <w:right w:val="none" w:sz="0" w:space="0" w:color="auto"/>
      </w:divBdr>
      <w:divsChild>
        <w:div w:id="154341120">
          <w:marLeft w:val="0"/>
          <w:marRight w:val="0"/>
          <w:marTop w:val="0"/>
          <w:marBottom w:val="86"/>
          <w:divBdr>
            <w:top w:val="none" w:sz="0" w:space="0" w:color="auto"/>
            <w:left w:val="none" w:sz="0" w:space="0" w:color="auto"/>
            <w:bottom w:val="none" w:sz="0" w:space="0" w:color="auto"/>
            <w:right w:val="none" w:sz="0" w:space="0" w:color="auto"/>
          </w:divBdr>
          <w:divsChild>
            <w:div w:id="154341118">
              <w:marLeft w:val="0"/>
              <w:marRight w:val="0"/>
              <w:marTop w:val="0"/>
              <w:marBottom w:val="0"/>
              <w:divBdr>
                <w:top w:val="none" w:sz="0" w:space="0" w:color="auto"/>
                <w:left w:val="none" w:sz="0" w:space="0" w:color="auto"/>
                <w:bottom w:val="none" w:sz="0" w:space="0" w:color="auto"/>
                <w:right w:val="none" w:sz="0" w:space="0" w:color="auto"/>
              </w:divBdr>
            </w:div>
            <w:div w:id="1543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35">
      <w:marLeft w:val="0"/>
      <w:marRight w:val="0"/>
      <w:marTop w:val="0"/>
      <w:marBottom w:val="0"/>
      <w:divBdr>
        <w:top w:val="none" w:sz="0" w:space="0" w:color="auto"/>
        <w:left w:val="none" w:sz="0" w:space="0" w:color="auto"/>
        <w:bottom w:val="none" w:sz="0" w:space="0" w:color="auto"/>
        <w:right w:val="none" w:sz="0" w:space="0" w:color="auto"/>
      </w:divBdr>
    </w:div>
    <w:div w:id="154341136">
      <w:marLeft w:val="0"/>
      <w:marRight w:val="0"/>
      <w:marTop w:val="0"/>
      <w:marBottom w:val="0"/>
      <w:divBdr>
        <w:top w:val="none" w:sz="0" w:space="0" w:color="auto"/>
        <w:left w:val="none" w:sz="0" w:space="0" w:color="auto"/>
        <w:bottom w:val="none" w:sz="0" w:space="0" w:color="auto"/>
        <w:right w:val="none" w:sz="0" w:space="0" w:color="auto"/>
      </w:divBdr>
    </w:div>
    <w:div w:id="154341138">
      <w:marLeft w:val="0"/>
      <w:marRight w:val="0"/>
      <w:marTop w:val="0"/>
      <w:marBottom w:val="0"/>
      <w:divBdr>
        <w:top w:val="none" w:sz="0" w:space="0" w:color="auto"/>
        <w:left w:val="none" w:sz="0" w:space="0" w:color="auto"/>
        <w:bottom w:val="none" w:sz="0" w:space="0" w:color="auto"/>
        <w:right w:val="none" w:sz="0" w:space="0" w:color="auto"/>
      </w:divBdr>
      <w:divsChild>
        <w:div w:id="154341105">
          <w:marLeft w:val="547"/>
          <w:marRight w:val="0"/>
          <w:marTop w:val="0"/>
          <w:marBottom w:val="0"/>
          <w:divBdr>
            <w:top w:val="none" w:sz="0" w:space="0" w:color="auto"/>
            <w:left w:val="none" w:sz="0" w:space="0" w:color="auto"/>
            <w:bottom w:val="none" w:sz="0" w:space="0" w:color="auto"/>
            <w:right w:val="none" w:sz="0" w:space="0" w:color="auto"/>
          </w:divBdr>
        </w:div>
      </w:divsChild>
    </w:div>
    <w:div w:id="154341139">
      <w:marLeft w:val="0"/>
      <w:marRight w:val="0"/>
      <w:marTop w:val="0"/>
      <w:marBottom w:val="0"/>
      <w:divBdr>
        <w:top w:val="none" w:sz="0" w:space="0" w:color="auto"/>
        <w:left w:val="none" w:sz="0" w:space="0" w:color="auto"/>
        <w:bottom w:val="none" w:sz="0" w:space="0" w:color="auto"/>
        <w:right w:val="none" w:sz="0" w:space="0" w:color="auto"/>
      </w:divBdr>
    </w:div>
    <w:div w:id="154341140">
      <w:marLeft w:val="0"/>
      <w:marRight w:val="0"/>
      <w:marTop w:val="0"/>
      <w:marBottom w:val="0"/>
      <w:divBdr>
        <w:top w:val="none" w:sz="0" w:space="0" w:color="auto"/>
        <w:left w:val="none" w:sz="0" w:space="0" w:color="auto"/>
        <w:bottom w:val="none" w:sz="0" w:space="0" w:color="auto"/>
        <w:right w:val="none" w:sz="0" w:space="0" w:color="auto"/>
      </w:divBdr>
    </w:div>
    <w:div w:id="154341143">
      <w:marLeft w:val="0"/>
      <w:marRight w:val="0"/>
      <w:marTop w:val="0"/>
      <w:marBottom w:val="0"/>
      <w:divBdr>
        <w:top w:val="none" w:sz="0" w:space="0" w:color="auto"/>
        <w:left w:val="none" w:sz="0" w:space="0" w:color="auto"/>
        <w:bottom w:val="none" w:sz="0" w:space="0" w:color="auto"/>
        <w:right w:val="none" w:sz="0" w:space="0" w:color="auto"/>
      </w:divBdr>
    </w:div>
    <w:div w:id="154341147">
      <w:marLeft w:val="0"/>
      <w:marRight w:val="0"/>
      <w:marTop w:val="0"/>
      <w:marBottom w:val="0"/>
      <w:divBdr>
        <w:top w:val="none" w:sz="0" w:space="0" w:color="auto"/>
        <w:left w:val="none" w:sz="0" w:space="0" w:color="auto"/>
        <w:bottom w:val="none" w:sz="0" w:space="0" w:color="auto"/>
        <w:right w:val="none" w:sz="0" w:space="0" w:color="auto"/>
      </w:divBdr>
    </w:div>
    <w:div w:id="154341149">
      <w:marLeft w:val="0"/>
      <w:marRight w:val="0"/>
      <w:marTop w:val="0"/>
      <w:marBottom w:val="0"/>
      <w:divBdr>
        <w:top w:val="none" w:sz="0" w:space="0" w:color="auto"/>
        <w:left w:val="none" w:sz="0" w:space="0" w:color="auto"/>
        <w:bottom w:val="none" w:sz="0" w:space="0" w:color="auto"/>
        <w:right w:val="none" w:sz="0" w:space="0" w:color="auto"/>
      </w:divBdr>
    </w:div>
    <w:div w:id="154341151">
      <w:marLeft w:val="0"/>
      <w:marRight w:val="0"/>
      <w:marTop w:val="0"/>
      <w:marBottom w:val="0"/>
      <w:divBdr>
        <w:top w:val="none" w:sz="0" w:space="0" w:color="auto"/>
        <w:left w:val="none" w:sz="0" w:space="0" w:color="auto"/>
        <w:bottom w:val="none" w:sz="0" w:space="0" w:color="auto"/>
        <w:right w:val="none" w:sz="0" w:space="0" w:color="auto"/>
      </w:divBdr>
    </w:div>
    <w:div w:id="154341155">
      <w:marLeft w:val="0"/>
      <w:marRight w:val="0"/>
      <w:marTop w:val="0"/>
      <w:marBottom w:val="0"/>
      <w:divBdr>
        <w:top w:val="none" w:sz="0" w:space="0" w:color="auto"/>
        <w:left w:val="none" w:sz="0" w:space="0" w:color="auto"/>
        <w:bottom w:val="none" w:sz="0" w:space="0" w:color="auto"/>
        <w:right w:val="none" w:sz="0" w:space="0" w:color="auto"/>
      </w:divBdr>
    </w:div>
    <w:div w:id="154341156">
      <w:marLeft w:val="0"/>
      <w:marRight w:val="0"/>
      <w:marTop w:val="0"/>
      <w:marBottom w:val="0"/>
      <w:divBdr>
        <w:top w:val="none" w:sz="0" w:space="0" w:color="auto"/>
        <w:left w:val="none" w:sz="0" w:space="0" w:color="auto"/>
        <w:bottom w:val="none" w:sz="0" w:space="0" w:color="auto"/>
        <w:right w:val="none" w:sz="0" w:space="0" w:color="auto"/>
      </w:divBdr>
    </w:div>
    <w:div w:id="154341159">
      <w:marLeft w:val="0"/>
      <w:marRight w:val="0"/>
      <w:marTop w:val="0"/>
      <w:marBottom w:val="0"/>
      <w:divBdr>
        <w:top w:val="none" w:sz="0" w:space="0" w:color="auto"/>
        <w:left w:val="none" w:sz="0" w:space="0" w:color="auto"/>
        <w:bottom w:val="none" w:sz="0" w:space="0" w:color="auto"/>
        <w:right w:val="none" w:sz="0" w:space="0" w:color="auto"/>
      </w:divBdr>
      <w:divsChild>
        <w:div w:id="154341174">
          <w:marLeft w:val="0"/>
          <w:marRight w:val="0"/>
          <w:marTop w:val="0"/>
          <w:marBottom w:val="120"/>
          <w:divBdr>
            <w:top w:val="none" w:sz="0" w:space="0" w:color="auto"/>
            <w:left w:val="none" w:sz="0" w:space="0" w:color="auto"/>
            <w:bottom w:val="none" w:sz="0" w:space="0" w:color="auto"/>
            <w:right w:val="none" w:sz="0" w:space="0" w:color="auto"/>
          </w:divBdr>
          <w:divsChild>
            <w:div w:id="154341142">
              <w:marLeft w:val="0"/>
              <w:marRight w:val="0"/>
              <w:marTop w:val="0"/>
              <w:marBottom w:val="0"/>
              <w:divBdr>
                <w:top w:val="none" w:sz="0" w:space="0" w:color="auto"/>
                <w:left w:val="none" w:sz="0" w:space="0" w:color="auto"/>
                <w:bottom w:val="none" w:sz="0" w:space="0" w:color="auto"/>
                <w:right w:val="none" w:sz="0" w:space="0" w:color="auto"/>
              </w:divBdr>
            </w:div>
            <w:div w:id="1543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60">
      <w:marLeft w:val="0"/>
      <w:marRight w:val="0"/>
      <w:marTop w:val="0"/>
      <w:marBottom w:val="0"/>
      <w:divBdr>
        <w:top w:val="none" w:sz="0" w:space="0" w:color="auto"/>
        <w:left w:val="none" w:sz="0" w:space="0" w:color="auto"/>
        <w:bottom w:val="none" w:sz="0" w:space="0" w:color="auto"/>
        <w:right w:val="none" w:sz="0" w:space="0" w:color="auto"/>
      </w:divBdr>
      <w:divsChild>
        <w:div w:id="154341104">
          <w:marLeft w:val="0"/>
          <w:marRight w:val="0"/>
          <w:marTop w:val="0"/>
          <w:marBottom w:val="92"/>
          <w:divBdr>
            <w:top w:val="none" w:sz="0" w:space="0" w:color="auto"/>
            <w:left w:val="none" w:sz="0" w:space="0" w:color="auto"/>
            <w:bottom w:val="none" w:sz="0" w:space="0" w:color="auto"/>
            <w:right w:val="none" w:sz="0" w:space="0" w:color="auto"/>
          </w:divBdr>
          <w:divsChild>
            <w:div w:id="154341106">
              <w:marLeft w:val="0"/>
              <w:marRight w:val="0"/>
              <w:marTop w:val="0"/>
              <w:marBottom w:val="0"/>
              <w:divBdr>
                <w:top w:val="none" w:sz="0" w:space="0" w:color="auto"/>
                <w:left w:val="none" w:sz="0" w:space="0" w:color="auto"/>
                <w:bottom w:val="none" w:sz="0" w:space="0" w:color="auto"/>
                <w:right w:val="none" w:sz="0" w:space="0" w:color="auto"/>
              </w:divBdr>
            </w:div>
            <w:div w:id="1543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61">
      <w:marLeft w:val="0"/>
      <w:marRight w:val="0"/>
      <w:marTop w:val="0"/>
      <w:marBottom w:val="0"/>
      <w:divBdr>
        <w:top w:val="none" w:sz="0" w:space="0" w:color="auto"/>
        <w:left w:val="none" w:sz="0" w:space="0" w:color="auto"/>
        <w:bottom w:val="none" w:sz="0" w:space="0" w:color="auto"/>
        <w:right w:val="none" w:sz="0" w:space="0" w:color="auto"/>
      </w:divBdr>
      <w:divsChild>
        <w:div w:id="154341146">
          <w:marLeft w:val="0"/>
          <w:marRight w:val="0"/>
          <w:marTop w:val="0"/>
          <w:marBottom w:val="0"/>
          <w:divBdr>
            <w:top w:val="none" w:sz="0" w:space="0" w:color="auto"/>
            <w:left w:val="none" w:sz="0" w:space="0" w:color="auto"/>
            <w:bottom w:val="none" w:sz="0" w:space="0" w:color="auto"/>
            <w:right w:val="none" w:sz="0" w:space="0" w:color="auto"/>
          </w:divBdr>
        </w:div>
      </w:divsChild>
    </w:div>
    <w:div w:id="154341165">
      <w:marLeft w:val="0"/>
      <w:marRight w:val="0"/>
      <w:marTop w:val="0"/>
      <w:marBottom w:val="0"/>
      <w:divBdr>
        <w:top w:val="none" w:sz="0" w:space="0" w:color="auto"/>
        <w:left w:val="none" w:sz="0" w:space="0" w:color="auto"/>
        <w:bottom w:val="none" w:sz="0" w:space="0" w:color="auto"/>
        <w:right w:val="none" w:sz="0" w:space="0" w:color="auto"/>
      </w:divBdr>
    </w:div>
    <w:div w:id="154341168">
      <w:marLeft w:val="0"/>
      <w:marRight w:val="0"/>
      <w:marTop w:val="0"/>
      <w:marBottom w:val="0"/>
      <w:divBdr>
        <w:top w:val="none" w:sz="0" w:space="0" w:color="auto"/>
        <w:left w:val="none" w:sz="0" w:space="0" w:color="auto"/>
        <w:bottom w:val="none" w:sz="0" w:space="0" w:color="auto"/>
        <w:right w:val="none" w:sz="0" w:space="0" w:color="auto"/>
      </w:divBdr>
    </w:div>
    <w:div w:id="154341169">
      <w:marLeft w:val="0"/>
      <w:marRight w:val="0"/>
      <w:marTop w:val="0"/>
      <w:marBottom w:val="0"/>
      <w:divBdr>
        <w:top w:val="none" w:sz="0" w:space="0" w:color="auto"/>
        <w:left w:val="none" w:sz="0" w:space="0" w:color="auto"/>
        <w:bottom w:val="none" w:sz="0" w:space="0" w:color="auto"/>
        <w:right w:val="none" w:sz="0" w:space="0" w:color="auto"/>
      </w:divBdr>
    </w:div>
    <w:div w:id="154341173">
      <w:marLeft w:val="0"/>
      <w:marRight w:val="0"/>
      <w:marTop w:val="0"/>
      <w:marBottom w:val="0"/>
      <w:divBdr>
        <w:top w:val="none" w:sz="0" w:space="0" w:color="auto"/>
        <w:left w:val="none" w:sz="0" w:space="0" w:color="auto"/>
        <w:bottom w:val="none" w:sz="0" w:space="0" w:color="auto"/>
        <w:right w:val="none" w:sz="0" w:space="0" w:color="auto"/>
      </w:divBdr>
    </w:div>
    <w:div w:id="154341175">
      <w:marLeft w:val="0"/>
      <w:marRight w:val="0"/>
      <w:marTop w:val="0"/>
      <w:marBottom w:val="0"/>
      <w:divBdr>
        <w:top w:val="none" w:sz="0" w:space="0" w:color="auto"/>
        <w:left w:val="none" w:sz="0" w:space="0" w:color="auto"/>
        <w:bottom w:val="none" w:sz="0" w:space="0" w:color="auto"/>
        <w:right w:val="none" w:sz="0" w:space="0" w:color="auto"/>
      </w:divBdr>
    </w:div>
    <w:div w:id="154341176">
      <w:marLeft w:val="0"/>
      <w:marRight w:val="0"/>
      <w:marTop w:val="0"/>
      <w:marBottom w:val="0"/>
      <w:divBdr>
        <w:top w:val="none" w:sz="0" w:space="0" w:color="auto"/>
        <w:left w:val="none" w:sz="0" w:space="0" w:color="auto"/>
        <w:bottom w:val="none" w:sz="0" w:space="0" w:color="auto"/>
        <w:right w:val="none" w:sz="0" w:space="0" w:color="auto"/>
      </w:divBdr>
    </w:div>
    <w:div w:id="154341178">
      <w:marLeft w:val="0"/>
      <w:marRight w:val="0"/>
      <w:marTop w:val="0"/>
      <w:marBottom w:val="0"/>
      <w:divBdr>
        <w:top w:val="none" w:sz="0" w:space="0" w:color="auto"/>
        <w:left w:val="none" w:sz="0" w:space="0" w:color="auto"/>
        <w:bottom w:val="none" w:sz="0" w:space="0" w:color="auto"/>
        <w:right w:val="none" w:sz="0" w:space="0" w:color="auto"/>
      </w:divBdr>
    </w:div>
    <w:div w:id="154341179">
      <w:marLeft w:val="0"/>
      <w:marRight w:val="0"/>
      <w:marTop w:val="0"/>
      <w:marBottom w:val="0"/>
      <w:divBdr>
        <w:top w:val="none" w:sz="0" w:space="0" w:color="auto"/>
        <w:left w:val="none" w:sz="0" w:space="0" w:color="auto"/>
        <w:bottom w:val="none" w:sz="0" w:space="0" w:color="auto"/>
        <w:right w:val="none" w:sz="0" w:space="0" w:color="auto"/>
      </w:divBdr>
    </w:div>
    <w:div w:id="154341180">
      <w:marLeft w:val="0"/>
      <w:marRight w:val="0"/>
      <w:marTop w:val="0"/>
      <w:marBottom w:val="0"/>
      <w:divBdr>
        <w:top w:val="none" w:sz="0" w:space="0" w:color="auto"/>
        <w:left w:val="none" w:sz="0" w:space="0" w:color="auto"/>
        <w:bottom w:val="none" w:sz="0" w:space="0" w:color="auto"/>
        <w:right w:val="none" w:sz="0" w:space="0" w:color="auto"/>
      </w:divBdr>
      <w:divsChild>
        <w:div w:id="154341162">
          <w:marLeft w:val="0"/>
          <w:marRight w:val="0"/>
          <w:marTop w:val="0"/>
          <w:marBottom w:val="86"/>
          <w:divBdr>
            <w:top w:val="none" w:sz="0" w:space="0" w:color="auto"/>
            <w:left w:val="none" w:sz="0" w:space="0" w:color="auto"/>
            <w:bottom w:val="none" w:sz="0" w:space="0" w:color="auto"/>
            <w:right w:val="none" w:sz="0" w:space="0" w:color="auto"/>
          </w:divBdr>
          <w:divsChild>
            <w:div w:id="1543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81">
      <w:marLeft w:val="0"/>
      <w:marRight w:val="0"/>
      <w:marTop w:val="0"/>
      <w:marBottom w:val="0"/>
      <w:divBdr>
        <w:top w:val="none" w:sz="0" w:space="0" w:color="auto"/>
        <w:left w:val="none" w:sz="0" w:space="0" w:color="auto"/>
        <w:bottom w:val="none" w:sz="0" w:space="0" w:color="auto"/>
        <w:right w:val="none" w:sz="0" w:space="0" w:color="auto"/>
      </w:divBdr>
      <w:divsChild>
        <w:div w:id="154341113">
          <w:marLeft w:val="0"/>
          <w:marRight w:val="0"/>
          <w:marTop w:val="0"/>
          <w:marBottom w:val="120"/>
          <w:divBdr>
            <w:top w:val="none" w:sz="0" w:space="0" w:color="auto"/>
            <w:left w:val="none" w:sz="0" w:space="0" w:color="auto"/>
            <w:bottom w:val="none" w:sz="0" w:space="0" w:color="auto"/>
            <w:right w:val="none" w:sz="0" w:space="0" w:color="auto"/>
          </w:divBdr>
          <w:divsChild>
            <w:div w:id="154341107">
              <w:marLeft w:val="0"/>
              <w:marRight w:val="0"/>
              <w:marTop w:val="0"/>
              <w:marBottom w:val="0"/>
              <w:divBdr>
                <w:top w:val="none" w:sz="0" w:space="0" w:color="auto"/>
                <w:left w:val="none" w:sz="0" w:space="0" w:color="auto"/>
                <w:bottom w:val="none" w:sz="0" w:space="0" w:color="auto"/>
                <w:right w:val="none" w:sz="0" w:space="0" w:color="auto"/>
              </w:divBdr>
            </w:div>
            <w:div w:id="154341134">
              <w:marLeft w:val="0"/>
              <w:marRight w:val="0"/>
              <w:marTop w:val="0"/>
              <w:marBottom w:val="0"/>
              <w:divBdr>
                <w:top w:val="none" w:sz="0" w:space="0" w:color="auto"/>
                <w:left w:val="none" w:sz="0" w:space="0" w:color="auto"/>
                <w:bottom w:val="none" w:sz="0" w:space="0" w:color="auto"/>
                <w:right w:val="none" w:sz="0" w:space="0" w:color="auto"/>
              </w:divBdr>
            </w:div>
            <w:div w:id="154341141">
              <w:marLeft w:val="0"/>
              <w:marRight w:val="0"/>
              <w:marTop w:val="0"/>
              <w:marBottom w:val="0"/>
              <w:divBdr>
                <w:top w:val="none" w:sz="0" w:space="0" w:color="auto"/>
                <w:left w:val="none" w:sz="0" w:space="0" w:color="auto"/>
                <w:bottom w:val="none" w:sz="0" w:space="0" w:color="auto"/>
                <w:right w:val="none" w:sz="0" w:space="0" w:color="auto"/>
              </w:divBdr>
            </w:div>
            <w:div w:id="154341158">
              <w:marLeft w:val="0"/>
              <w:marRight w:val="0"/>
              <w:marTop w:val="0"/>
              <w:marBottom w:val="0"/>
              <w:divBdr>
                <w:top w:val="none" w:sz="0" w:space="0" w:color="auto"/>
                <w:left w:val="none" w:sz="0" w:space="0" w:color="auto"/>
                <w:bottom w:val="none" w:sz="0" w:space="0" w:color="auto"/>
                <w:right w:val="none" w:sz="0" w:space="0" w:color="auto"/>
              </w:divBdr>
            </w:div>
            <w:div w:id="1543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82">
      <w:marLeft w:val="0"/>
      <w:marRight w:val="0"/>
      <w:marTop w:val="0"/>
      <w:marBottom w:val="0"/>
      <w:divBdr>
        <w:top w:val="none" w:sz="0" w:space="0" w:color="auto"/>
        <w:left w:val="none" w:sz="0" w:space="0" w:color="auto"/>
        <w:bottom w:val="none" w:sz="0" w:space="0" w:color="auto"/>
        <w:right w:val="none" w:sz="0" w:space="0" w:color="auto"/>
      </w:divBdr>
      <w:divsChild>
        <w:div w:id="154341172">
          <w:marLeft w:val="547"/>
          <w:marRight w:val="0"/>
          <w:marTop w:val="0"/>
          <w:marBottom w:val="0"/>
          <w:divBdr>
            <w:top w:val="none" w:sz="0" w:space="0" w:color="auto"/>
            <w:left w:val="none" w:sz="0" w:space="0" w:color="auto"/>
            <w:bottom w:val="none" w:sz="0" w:space="0" w:color="auto"/>
            <w:right w:val="none" w:sz="0" w:space="0" w:color="auto"/>
          </w:divBdr>
        </w:div>
      </w:divsChild>
    </w:div>
    <w:div w:id="154341183">
      <w:marLeft w:val="0"/>
      <w:marRight w:val="0"/>
      <w:marTop w:val="0"/>
      <w:marBottom w:val="0"/>
      <w:divBdr>
        <w:top w:val="none" w:sz="0" w:space="0" w:color="auto"/>
        <w:left w:val="none" w:sz="0" w:space="0" w:color="auto"/>
        <w:bottom w:val="none" w:sz="0" w:space="0" w:color="auto"/>
        <w:right w:val="none" w:sz="0" w:space="0" w:color="auto"/>
      </w:divBdr>
    </w:div>
    <w:div w:id="154341186">
      <w:marLeft w:val="0"/>
      <w:marRight w:val="0"/>
      <w:marTop w:val="0"/>
      <w:marBottom w:val="0"/>
      <w:divBdr>
        <w:top w:val="none" w:sz="0" w:space="0" w:color="auto"/>
        <w:left w:val="none" w:sz="0" w:space="0" w:color="auto"/>
        <w:bottom w:val="none" w:sz="0" w:space="0" w:color="auto"/>
        <w:right w:val="none" w:sz="0" w:space="0" w:color="auto"/>
      </w:divBdr>
    </w:div>
    <w:div w:id="154341187">
      <w:marLeft w:val="0"/>
      <w:marRight w:val="0"/>
      <w:marTop w:val="0"/>
      <w:marBottom w:val="0"/>
      <w:divBdr>
        <w:top w:val="none" w:sz="0" w:space="0" w:color="auto"/>
        <w:left w:val="none" w:sz="0" w:space="0" w:color="auto"/>
        <w:bottom w:val="none" w:sz="0" w:space="0" w:color="auto"/>
        <w:right w:val="none" w:sz="0" w:space="0" w:color="auto"/>
      </w:divBdr>
    </w:div>
    <w:div w:id="154341188">
      <w:marLeft w:val="0"/>
      <w:marRight w:val="0"/>
      <w:marTop w:val="0"/>
      <w:marBottom w:val="0"/>
      <w:divBdr>
        <w:top w:val="none" w:sz="0" w:space="0" w:color="auto"/>
        <w:left w:val="none" w:sz="0" w:space="0" w:color="auto"/>
        <w:bottom w:val="none" w:sz="0" w:space="0" w:color="auto"/>
        <w:right w:val="none" w:sz="0" w:space="0" w:color="auto"/>
      </w:divBdr>
    </w:div>
    <w:div w:id="154341190">
      <w:marLeft w:val="0"/>
      <w:marRight w:val="0"/>
      <w:marTop w:val="0"/>
      <w:marBottom w:val="0"/>
      <w:divBdr>
        <w:top w:val="none" w:sz="0" w:space="0" w:color="auto"/>
        <w:left w:val="none" w:sz="0" w:space="0" w:color="auto"/>
        <w:bottom w:val="none" w:sz="0" w:space="0" w:color="auto"/>
        <w:right w:val="none" w:sz="0" w:space="0" w:color="auto"/>
      </w:divBdr>
    </w:div>
    <w:div w:id="154341191">
      <w:marLeft w:val="0"/>
      <w:marRight w:val="0"/>
      <w:marTop w:val="0"/>
      <w:marBottom w:val="0"/>
      <w:divBdr>
        <w:top w:val="none" w:sz="0" w:space="0" w:color="auto"/>
        <w:left w:val="none" w:sz="0" w:space="0" w:color="auto"/>
        <w:bottom w:val="none" w:sz="0" w:space="0" w:color="auto"/>
        <w:right w:val="none" w:sz="0" w:space="0" w:color="auto"/>
      </w:divBdr>
    </w:div>
    <w:div w:id="154341193">
      <w:marLeft w:val="0"/>
      <w:marRight w:val="0"/>
      <w:marTop w:val="0"/>
      <w:marBottom w:val="0"/>
      <w:divBdr>
        <w:top w:val="none" w:sz="0" w:space="0" w:color="auto"/>
        <w:left w:val="none" w:sz="0" w:space="0" w:color="auto"/>
        <w:bottom w:val="none" w:sz="0" w:space="0" w:color="auto"/>
        <w:right w:val="none" w:sz="0" w:space="0" w:color="auto"/>
      </w:divBdr>
    </w:div>
    <w:div w:id="197858665">
      <w:bodyDiv w:val="1"/>
      <w:marLeft w:val="0"/>
      <w:marRight w:val="0"/>
      <w:marTop w:val="0"/>
      <w:marBottom w:val="0"/>
      <w:divBdr>
        <w:top w:val="none" w:sz="0" w:space="0" w:color="auto"/>
        <w:left w:val="none" w:sz="0" w:space="0" w:color="auto"/>
        <w:bottom w:val="none" w:sz="0" w:space="0" w:color="auto"/>
        <w:right w:val="none" w:sz="0" w:space="0" w:color="auto"/>
      </w:divBdr>
    </w:div>
    <w:div w:id="321202917">
      <w:bodyDiv w:val="1"/>
      <w:marLeft w:val="0"/>
      <w:marRight w:val="0"/>
      <w:marTop w:val="0"/>
      <w:marBottom w:val="0"/>
      <w:divBdr>
        <w:top w:val="none" w:sz="0" w:space="0" w:color="auto"/>
        <w:left w:val="none" w:sz="0" w:space="0" w:color="auto"/>
        <w:bottom w:val="none" w:sz="0" w:space="0" w:color="auto"/>
        <w:right w:val="none" w:sz="0" w:space="0" w:color="auto"/>
      </w:divBdr>
    </w:div>
    <w:div w:id="378212482">
      <w:bodyDiv w:val="1"/>
      <w:marLeft w:val="0"/>
      <w:marRight w:val="0"/>
      <w:marTop w:val="0"/>
      <w:marBottom w:val="0"/>
      <w:divBdr>
        <w:top w:val="none" w:sz="0" w:space="0" w:color="auto"/>
        <w:left w:val="none" w:sz="0" w:space="0" w:color="auto"/>
        <w:bottom w:val="none" w:sz="0" w:space="0" w:color="auto"/>
        <w:right w:val="none" w:sz="0" w:space="0" w:color="auto"/>
      </w:divBdr>
      <w:divsChild>
        <w:div w:id="1308507834">
          <w:marLeft w:val="360"/>
          <w:marRight w:val="0"/>
          <w:marTop w:val="280"/>
          <w:marBottom w:val="0"/>
          <w:divBdr>
            <w:top w:val="none" w:sz="0" w:space="0" w:color="auto"/>
            <w:left w:val="none" w:sz="0" w:space="0" w:color="auto"/>
            <w:bottom w:val="none" w:sz="0" w:space="0" w:color="auto"/>
            <w:right w:val="none" w:sz="0" w:space="0" w:color="auto"/>
          </w:divBdr>
        </w:div>
        <w:div w:id="2003315488">
          <w:marLeft w:val="360"/>
          <w:marRight w:val="0"/>
          <w:marTop w:val="280"/>
          <w:marBottom w:val="0"/>
          <w:divBdr>
            <w:top w:val="none" w:sz="0" w:space="0" w:color="auto"/>
            <w:left w:val="none" w:sz="0" w:space="0" w:color="auto"/>
            <w:bottom w:val="none" w:sz="0" w:space="0" w:color="auto"/>
            <w:right w:val="none" w:sz="0" w:space="0" w:color="auto"/>
          </w:divBdr>
        </w:div>
        <w:div w:id="184173831">
          <w:marLeft w:val="360"/>
          <w:marRight w:val="0"/>
          <w:marTop w:val="280"/>
          <w:marBottom w:val="0"/>
          <w:divBdr>
            <w:top w:val="none" w:sz="0" w:space="0" w:color="auto"/>
            <w:left w:val="none" w:sz="0" w:space="0" w:color="auto"/>
            <w:bottom w:val="none" w:sz="0" w:space="0" w:color="auto"/>
            <w:right w:val="none" w:sz="0" w:space="0" w:color="auto"/>
          </w:divBdr>
        </w:div>
        <w:div w:id="1055855533">
          <w:marLeft w:val="360"/>
          <w:marRight w:val="0"/>
          <w:marTop w:val="280"/>
          <w:marBottom w:val="0"/>
          <w:divBdr>
            <w:top w:val="none" w:sz="0" w:space="0" w:color="auto"/>
            <w:left w:val="none" w:sz="0" w:space="0" w:color="auto"/>
            <w:bottom w:val="none" w:sz="0" w:space="0" w:color="auto"/>
            <w:right w:val="none" w:sz="0" w:space="0" w:color="auto"/>
          </w:divBdr>
        </w:div>
        <w:div w:id="1893807873">
          <w:marLeft w:val="360"/>
          <w:marRight w:val="0"/>
          <w:marTop w:val="280"/>
          <w:marBottom w:val="0"/>
          <w:divBdr>
            <w:top w:val="none" w:sz="0" w:space="0" w:color="auto"/>
            <w:left w:val="none" w:sz="0" w:space="0" w:color="auto"/>
            <w:bottom w:val="none" w:sz="0" w:space="0" w:color="auto"/>
            <w:right w:val="none" w:sz="0" w:space="0" w:color="auto"/>
          </w:divBdr>
        </w:div>
        <w:div w:id="1132013767">
          <w:marLeft w:val="360"/>
          <w:marRight w:val="0"/>
          <w:marTop w:val="280"/>
          <w:marBottom w:val="0"/>
          <w:divBdr>
            <w:top w:val="none" w:sz="0" w:space="0" w:color="auto"/>
            <w:left w:val="none" w:sz="0" w:space="0" w:color="auto"/>
            <w:bottom w:val="none" w:sz="0" w:space="0" w:color="auto"/>
            <w:right w:val="none" w:sz="0" w:space="0" w:color="auto"/>
          </w:divBdr>
        </w:div>
        <w:div w:id="17464144">
          <w:marLeft w:val="360"/>
          <w:marRight w:val="0"/>
          <w:marTop w:val="280"/>
          <w:marBottom w:val="0"/>
          <w:divBdr>
            <w:top w:val="none" w:sz="0" w:space="0" w:color="auto"/>
            <w:left w:val="none" w:sz="0" w:space="0" w:color="auto"/>
            <w:bottom w:val="none" w:sz="0" w:space="0" w:color="auto"/>
            <w:right w:val="none" w:sz="0" w:space="0" w:color="auto"/>
          </w:divBdr>
        </w:div>
        <w:div w:id="1237859309">
          <w:marLeft w:val="360"/>
          <w:marRight w:val="0"/>
          <w:marTop w:val="280"/>
          <w:marBottom w:val="0"/>
          <w:divBdr>
            <w:top w:val="none" w:sz="0" w:space="0" w:color="auto"/>
            <w:left w:val="none" w:sz="0" w:space="0" w:color="auto"/>
            <w:bottom w:val="none" w:sz="0" w:space="0" w:color="auto"/>
            <w:right w:val="none" w:sz="0" w:space="0" w:color="auto"/>
          </w:divBdr>
        </w:div>
      </w:divsChild>
    </w:div>
    <w:div w:id="430248896">
      <w:bodyDiv w:val="1"/>
      <w:marLeft w:val="0"/>
      <w:marRight w:val="0"/>
      <w:marTop w:val="0"/>
      <w:marBottom w:val="0"/>
      <w:divBdr>
        <w:top w:val="none" w:sz="0" w:space="0" w:color="auto"/>
        <w:left w:val="none" w:sz="0" w:space="0" w:color="auto"/>
        <w:bottom w:val="none" w:sz="0" w:space="0" w:color="auto"/>
        <w:right w:val="none" w:sz="0" w:space="0" w:color="auto"/>
      </w:divBdr>
    </w:div>
    <w:div w:id="456682128">
      <w:bodyDiv w:val="1"/>
      <w:marLeft w:val="0"/>
      <w:marRight w:val="0"/>
      <w:marTop w:val="0"/>
      <w:marBottom w:val="0"/>
      <w:divBdr>
        <w:top w:val="none" w:sz="0" w:space="0" w:color="auto"/>
        <w:left w:val="none" w:sz="0" w:space="0" w:color="auto"/>
        <w:bottom w:val="none" w:sz="0" w:space="0" w:color="auto"/>
        <w:right w:val="none" w:sz="0" w:space="0" w:color="auto"/>
      </w:divBdr>
    </w:div>
    <w:div w:id="585043972">
      <w:bodyDiv w:val="1"/>
      <w:marLeft w:val="0"/>
      <w:marRight w:val="0"/>
      <w:marTop w:val="0"/>
      <w:marBottom w:val="0"/>
      <w:divBdr>
        <w:top w:val="none" w:sz="0" w:space="0" w:color="auto"/>
        <w:left w:val="none" w:sz="0" w:space="0" w:color="auto"/>
        <w:bottom w:val="none" w:sz="0" w:space="0" w:color="auto"/>
        <w:right w:val="none" w:sz="0" w:space="0" w:color="auto"/>
      </w:divBdr>
    </w:div>
    <w:div w:id="631138738">
      <w:bodyDiv w:val="1"/>
      <w:marLeft w:val="0"/>
      <w:marRight w:val="0"/>
      <w:marTop w:val="0"/>
      <w:marBottom w:val="0"/>
      <w:divBdr>
        <w:top w:val="none" w:sz="0" w:space="0" w:color="auto"/>
        <w:left w:val="none" w:sz="0" w:space="0" w:color="auto"/>
        <w:bottom w:val="none" w:sz="0" w:space="0" w:color="auto"/>
        <w:right w:val="none" w:sz="0" w:space="0" w:color="auto"/>
      </w:divBdr>
      <w:divsChild>
        <w:div w:id="1160266814">
          <w:marLeft w:val="0"/>
          <w:marRight w:val="0"/>
          <w:marTop w:val="0"/>
          <w:marBottom w:val="0"/>
          <w:divBdr>
            <w:top w:val="none" w:sz="0" w:space="0" w:color="auto"/>
            <w:left w:val="none" w:sz="0" w:space="0" w:color="auto"/>
            <w:bottom w:val="none" w:sz="0" w:space="0" w:color="auto"/>
            <w:right w:val="none" w:sz="0" w:space="0" w:color="auto"/>
          </w:divBdr>
        </w:div>
      </w:divsChild>
    </w:div>
    <w:div w:id="677854763">
      <w:bodyDiv w:val="1"/>
      <w:marLeft w:val="0"/>
      <w:marRight w:val="0"/>
      <w:marTop w:val="0"/>
      <w:marBottom w:val="0"/>
      <w:divBdr>
        <w:top w:val="none" w:sz="0" w:space="0" w:color="auto"/>
        <w:left w:val="none" w:sz="0" w:space="0" w:color="auto"/>
        <w:bottom w:val="none" w:sz="0" w:space="0" w:color="auto"/>
        <w:right w:val="none" w:sz="0" w:space="0" w:color="auto"/>
      </w:divBdr>
    </w:div>
    <w:div w:id="749077759">
      <w:bodyDiv w:val="1"/>
      <w:marLeft w:val="0"/>
      <w:marRight w:val="0"/>
      <w:marTop w:val="0"/>
      <w:marBottom w:val="0"/>
      <w:divBdr>
        <w:top w:val="none" w:sz="0" w:space="0" w:color="auto"/>
        <w:left w:val="none" w:sz="0" w:space="0" w:color="auto"/>
        <w:bottom w:val="none" w:sz="0" w:space="0" w:color="auto"/>
        <w:right w:val="none" w:sz="0" w:space="0" w:color="auto"/>
      </w:divBdr>
    </w:div>
    <w:div w:id="843127343">
      <w:bodyDiv w:val="1"/>
      <w:marLeft w:val="0"/>
      <w:marRight w:val="0"/>
      <w:marTop w:val="0"/>
      <w:marBottom w:val="0"/>
      <w:divBdr>
        <w:top w:val="none" w:sz="0" w:space="0" w:color="auto"/>
        <w:left w:val="none" w:sz="0" w:space="0" w:color="auto"/>
        <w:bottom w:val="none" w:sz="0" w:space="0" w:color="auto"/>
        <w:right w:val="none" w:sz="0" w:space="0" w:color="auto"/>
      </w:divBdr>
      <w:divsChild>
        <w:div w:id="1340112520">
          <w:marLeft w:val="360"/>
          <w:marRight w:val="0"/>
          <w:marTop w:val="280"/>
          <w:marBottom w:val="0"/>
          <w:divBdr>
            <w:top w:val="none" w:sz="0" w:space="0" w:color="auto"/>
            <w:left w:val="none" w:sz="0" w:space="0" w:color="auto"/>
            <w:bottom w:val="none" w:sz="0" w:space="0" w:color="auto"/>
            <w:right w:val="none" w:sz="0" w:space="0" w:color="auto"/>
          </w:divBdr>
        </w:div>
        <w:div w:id="1355688737">
          <w:marLeft w:val="360"/>
          <w:marRight w:val="0"/>
          <w:marTop w:val="280"/>
          <w:marBottom w:val="0"/>
          <w:divBdr>
            <w:top w:val="none" w:sz="0" w:space="0" w:color="auto"/>
            <w:left w:val="none" w:sz="0" w:space="0" w:color="auto"/>
            <w:bottom w:val="none" w:sz="0" w:space="0" w:color="auto"/>
            <w:right w:val="none" w:sz="0" w:space="0" w:color="auto"/>
          </w:divBdr>
        </w:div>
      </w:divsChild>
    </w:div>
    <w:div w:id="890118297">
      <w:bodyDiv w:val="1"/>
      <w:marLeft w:val="0"/>
      <w:marRight w:val="0"/>
      <w:marTop w:val="0"/>
      <w:marBottom w:val="0"/>
      <w:divBdr>
        <w:top w:val="none" w:sz="0" w:space="0" w:color="auto"/>
        <w:left w:val="none" w:sz="0" w:space="0" w:color="auto"/>
        <w:bottom w:val="none" w:sz="0" w:space="0" w:color="auto"/>
        <w:right w:val="none" w:sz="0" w:space="0" w:color="auto"/>
      </w:divBdr>
    </w:div>
    <w:div w:id="952832608">
      <w:bodyDiv w:val="1"/>
      <w:marLeft w:val="0"/>
      <w:marRight w:val="0"/>
      <w:marTop w:val="0"/>
      <w:marBottom w:val="0"/>
      <w:divBdr>
        <w:top w:val="none" w:sz="0" w:space="0" w:color="auto"/>
        <w:left w:val="none" w:sz="0" w:space="0" w:color="auto"/>
        <w:bottom w:val="none" w:sz="0" w:space="0" w:color="auto"/>
        <w:right w:val="none" w:sz="0" w:space="0" w:color="auto"/>
      </w:divBdr>
      <w:divsChild>
        <w:div w:id="745494405">
          <w:marLeft w:val="360"/>
          <w:marRight w:val="0"/>
          <w:marTop w:val="280"/>
          <w:marBottom w:val="0"/>
          <w:divBdr>
            <w:top w:val="none" w:sz="0" w:space="0" w:color="auto"/>
            <w:left w:val="none" w:sz="0" w:space="0" w:color="auto"/>
            <w:bottom w:val="none" w:sz="0" w:space="0" w:color="auto"/>
            <w:right w:val="none" w:sz="0" w:space="0" w:color="auto"/>
          </w:divBdr>
        </w:div>
        <w:div w:id="578759393">
          <w:marLeft w:val="360"/>
          <w:marRight w:val="0"/>
          <w:marTop w:val="280"/>
          <w:marBottom w:val="0"/>
          <w:divBdr>
            <w:top w:val="none" w:sz="0" w:space="0" w:color="auto"/>
            <w:left w:val="none" w:sz="0" w:space="0" w:color="auto"/>
            <w:bottom w:val="none" w:sz="0" w:space="0" w:color="auto"/>
            <w:right w:val="none" w:sz="0" w:space="0" w:color="auto"/>
          </w:divBdr>
        </w:div>
        <w:div w:id="306279991">
          <w:marLeft w:val="360"/>
          <w:marRight w:val="0"/>
          <w:marTop w:val="280"/>
          <w:marBottom w:val="0"/>
          <w:divBdr>
            <w:top w:val="none" w:sz="0" w:space="0" w:color="auto"/>
            <w:left w:val="none" w:sz="0" w:space="0" w:color="auto"/>
            <w:bottom w:val="none" w:sz="0" w:space="0" w:color="auto"/>
            <w:right w:val="none" w:sz="0" w:space="0" w:color="auto"/>
          </w:divBdr>
        </w:div>
        <w:div w:id="1102918147">
          <w:marLeft w:val="360"/>
          <w:marRight w:val="0"/>
          <w:marTop w:val="280"/>
          <w:marBottom w:val="0"/>
          <w:divBdr>
            <w:top w:val="none" w:sz="0" w:space="0" w:color="auto"/>
            <w:left w:val="none" w:sz="0" w:space="0" w:color="auto"/>
            <w:bottom w:val="none" w:sz="0" w:space="0" w:color="auto"/>
            <w:right w:val="none" w:sz="0" w:space="0" w:color="auto"/>
          </w:divBdr>
        </w:div>
      </w:divsChild>
    </w:div>
    <w:div w:id="1002002448">
      <w:bodyDiv w:val="1"/>
      <w:marLeft w:val="0"/>
      <w:marRight w:val="0"/>
      <w:marTop w:val="0"/>
      <w:marBottom w:val="0"/>
      <w:divBdr>
        <w:top w:val="none" w:sz="0" w:space="0" w:color="auto"/>
        <w:left w:val="none" w:sz="0" w:space="0" w:color="auto"/>
        <w:bottom w:val="none" w:sz="0" w:space="0" w:color="auto"/>
        <w:right w:val="none" w:sz="0" w:space="0" w:color="auto"/>
      </w:divBdr>
      <w:divsChild>
        <w:div w:id="686718377">
          <w:marLeft w:val="360"/>
          <w:marRight w:val="0"/>
          <w:marTop w:val="280"/>
          <w:marBottom w:val="0"/>
          <w:divBdr>
            <w:top w:val="none" w:sz="0" w:space="0" w:color="auto"/>
            <w:left w:val="none" w:sz="0" w:space="0" w:color="auto"/>
            <w:bottom w:val="none" w:sz="0" w:space="0" w:color="auto"/>
            <w:right w:val="none" w:sz="0" w:space="0" w:color="auto"/>
          </w:divBdr>
        </w:div>
        <w:div w:id="1734884969">
          <w:marLeft w:val="360"/>
          <w:marRight w:val="0"/>
          <w:marTop w:val="280"/>
          <w:marBottom w:val="0"/>
          <w:divBdr>
            <w:top w:val="none" w:sz="0" w:space="0" w:color="auto"/>
            <w:left w:val="none" w:sz="0" w:space="0" w:color="auto"/>
            <w:bottom w:val="none" w:sz="0" w:space="0" w:color="auto"/>
            <w:right w:val="none" w:sz="0" w:space="0" w:color="auto"/>
          </w:divBdr>
        </w:div>
        <w:div w:id="1814835051">
          <w:marLeft w:val="360"/>
          <w:marRight w:val="0"/>
          <w:marTop w:val="280"/>
          <w:marBottom w:val="0"/>
          <w:divBdr>
            <w:top w:val="none" w:sz="0" w:space="0" w:color="auto"/>
            <w:left w:val="none" w:sz="0" w:space="0" w:color="auto"/>
            <w:bottom w:val="none" w:sz="0" w:space="0" w:color="auto"/>
            <w:right w:val="none" w:sz="0" w:space="0" w:color="auto"/>
          </w:divBdr>
        </w:div>
      </w:divsChild>
    </w:div>
    <w:div w:id="1051533608">
      <w:bodyDiv w:val="1"/>
      <w:marLeft w:val="0"/>
      <w:marRight w:val="0"/>
      <w:marTop w:val="0"/>
      <w:marBottom w:val="0"/>
      <w:divBdr>
        <w:top w:val="none" w:sz="0" w:space="0" w:color="auto"/>
        <w:left w:val="none" w:sz="0" w:space="0" w:color="auto"/>
        <w:bottom w:val="none" w:sz="0" w:space="0" w:color="auto"/>
        <w:right w:val="none" w:sz="0" w:space="0" w:color="auto"/>
      </w:divBdr>
    </w:div>
    <w:div w:id="1127771611">
      <w:bodyDiv w:val="1"/>
      <w:marLeft w:val="0"/>
      <w:marRight w:val="0"/>
      <w:marTop w:val="0"/>
      <w:marBottom w:val="0"/>
      <w:divBdr>
        <w:top w:val="none" w:sz="0" w:space="0" w:color="auto"/>
        <w:left w:val="none" w:sz="0" w:space="0" w:color="auto"/>
        <w:bottom w:val="none" w:sz="0" w:space="0" w:color="auto"/>
        <w:right w:val="none" w:sz="0" w:space="0" w:color="auto"/>
      </w:divBdr>
    </w:div>
    <w:div w:id="1178959382">
      <w:bodyDiv w:val="1"/>
      <w:marLeft w:val="0"/>
      <w:marRight w:val="0"/>
      <w:marTop w:val="0"/>
      <w:marBottom w:val="0"/>
      <w:divBdr>
        <w:top w:val="none" w:sz="0" w:space="0" w:color="auto"/>
        <w:left w:val="none" w:sz="0" w:space="0" w:color="auto"/>
        <w:bottom w:val="none" w:sz="0" w:space="0" w:color="auto"/>
        <w:right w:val="none" w:sz="0" w:space="0" w:color="auto"/>
      </w:divBdr>
    </w:div>
    <w:div w:id="1353457839">
      <w:bodyDiv w:val="1"/>
      <w:marLeft w:val="0"/>
      <w:marRight w:val="0"/>
      <w:marTop w:val="0"/>
      <w:marBottom w:val="0"/>
      <w:divBdr>
        <w:top w:val="none" w:sz="0" w:space="0" w:color="auto"/>
        <w:left w:val="none" w:sz="0" w:space="0" w:color="auto"/>
        <w:bottom w:val="none" w:sz="0" w:space="0" w:color="auto"/>
        <w:right w:val="none" w:sz="0" w:space="0" w:color="auto"/>
      </w:divBdr>
    </w:div>
    <w:div w:id="1360013361">
      <w:bodyDiv w:val="1"/>
      <w:marLeft w:val="0"/>
      <w:marRight w:val="0"/>
      <w:marTop w:val="0"/>
      <w:marBottom w:val="0"/>
      <w:divBdr>
        <w:top w:val="none" w:sz="0" w:space="0" w:color="auto"/>
        <w:left w:val="none" w:sz="0" w:space="0" w:color="auto"/>
        <w:bottom w:val="none" w:sz="0" w:space="0" w:color="auto"/>
        <w:right w:val="none" w:sz="0" w:space="0" w:color="auto"/>
      </w:divBdr>
      <w:divsChild>
        <w:div w:id="1332105812">
          <w:marLeft w:val="0"/>
          <w:marRight w:val="0"/>
          <w:marTop w:val="0"/>
          <w:marBottom w:val="264"/>
          <w:divBdr>
            <w:top w:val="none" w:sz="0" w:space="0" w:color="auto"/>
            <w:left w:val="none" w:sz="0" w:space="0" w:color="auto"/>
            <w:bottom w:val="none" w:sz="0" w:space="0" w:color="auto"/>
            <w:right w:val="none" w:sz="0" w:space="0" w:color="auto"/>
          </w:divBdr>
          <w:divsChild>
            <w:div w:id="683478232">
              <w:marLeft w:val="0"/>
              <w:marRight w:val="0"/>
              <w:marTop w:val="0"/>
              <w:marBottom w:val="0"/>
              <w:divBdr>
                <w:top w:val="none" w:sz="0" w:space="0" w:color="auto"/>
                <w:left w:val="none" w:sz="0" w:space="0" w:color="auto"/>
                <w:bottom w:val="none" w:sz="0" w:space="0" w:color="auto"/>
                <w:right w:val="none" w:sz="0" w:space="0" w:color="auto"/>
              </w:divBdr>
            </w:div>
          </w:divsChild>
        </w:div>
        <w:div w:id="1755127115">
          <w:marLeft w:val="0"/>
          <w:marRight w:val="0"/>
          <w:marTop w:val="0"/>
          <w:marBottom w:val="264"/>
          <w:divBdr>
            <w:top w:val="none" w:sz="0" w:space="0" w:color="auto"/>
            <w:left w:val="none" w:sz="0" w:space="0" w:color="auto"/>
            <w:bottom w:val="none" w:sz="0" w:space="0" w:color="auto"/>
            <w:right w:val="none" w:sz="0" w:space="0" w:color="auto"/>
          </w:divBdr>
          <w:divsChild>
            <w:div w:id="595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6390">
      <w:bodyDiv w:val="1"/>
      <w:marLeft w:val="0"/>
      <w:marRight w:val="0"/>
      <w:marTop w:val="0"/>
      <w:marBottom w:val="0"/>
      <w:divBdr>
        <w:top w:val="none" w:sz="0" w:space="0" w:color="auto"/>
        <w:left w:val="none" w:sz="0" w:space="0" w:color="auto"/>
        <w:bottom w:val="none" w:sz="0" w:space="0" w:color="auto"/>
        <w:right w:val="none" w:sz="0" w:space="0" w:color="auto"/>
      </w:divBdr>
      <w:divsChild>
        <w:div w:id="842403946">
          <w:marLeft w:val="360"/>
          <w:marRight w:val="0"/>
          <w:marTop w:val="280"/>
          <w:marBottom w:val="0"/>
          <w:divBdr>
            <w:top w:val="none" w:sz="0" w:space="0" w:color="auto"/>
            <w:left w:val="none" w:sz="0" w:space="0" w:color="auto"/>
            <w:bottom w:val="none" w:sz="0" w:space="0" w:color="auto"/>
            <w:right w:val="none" w:sz="0" w:space="0" w:color="auto"/>
          </w:divBdr>
        </w:div>
        <w:div w:id="1014645354">
          <w:marLeft w:val="360"/>
          <w:marRight w:val="0"/>
          <w:marTop w:val="280"/>
          <w:marBottom w:val="0"/>
          <w:divBdr>
            <w:top w:val="none" w:sz="0" w:space="0" w:color="auto"/>
            <w:left w:val="none" w:sz="0" w:space="0" w:color="auto"/>
            <w:bottom w:val="none" w:sz="0" w:space="0" w:color="auto"/>
            <w:right w:val="none" w:sz="0" w:space="0" w:color="auto"/>
          </w:divBdr>
        </w:div>
        <w:div w:id="2027440447">
          <w:marLeft w:val="360"/>
          <w:marRight w:val="0"/>
          <w:marTop w:val="280"/>
          <w:marBottom w:val="0"/>
          <w:divBdr>
            <w:top w:val="none" w:sz="0" w:space="0" w:color="auto"/>
            <w:left w:val="none" w:sz="0" w:space="0" w:color="auto"/>
            <w:bottom w:val="none" w:sz="0" w:space="0" w:color="auto"/>
            <w:right w:val="none" w:sz="0" w:space="0" w:color="auto"/>
          </w:divBdr>
        </w:div>
        <w:div w:id="608004374">
          <w:marLeft w:val="360"/>
          <w:marRight w:val="0"/>
          <w:marTop w:val="280"/>
          <w:marBottom w:val="0"/>
          <w:divBdr>
            <w:top w:val="none" w:sz="0" w:space="0" w:color="auto"/>
            <w:left w:val="none" w:sz="0" w:space="0" w:color="auto"/>
            <w:bottom w:val="none" w:sz="0" w:space="0" w:color="auto"/>
            <w:right w:val="none" w:sz="0" w:space="0" w:color="auto"/>
          </w:divBdr>
        </w:div>
        <w:div w:id="514657683">
          <w:marLeft w:val="360"/>
          <w:marRight w:val="0"/>
          <w:marTop w:val="280"/>
          <w:marBottom w:val="0"/>
          <w:divBdr>
            <w:top w:val="none" w:sz="0" w:space="0" w:color="auto"/>
            <w:left w:val="none" w:sz="0" w:space="0" w:color="auto"/>
            <w:bottom w:val="none" w:sz="0" w:space="0" w:color="auto"/>
            <w:right w:val="none" w:sz="0" w:space="0" w:color="auto"/>
          </w:divBdr>
        </w:div>
      </w:divsChild>
    </w:div>
    <w:div w:id="1679654105">
      <w:bodyDiv w:val="1"/>
      <w:marLeft w:val="0"/>
      <w:marRight w:val="0"/>
      <w:marTop w:val="0"/>
      <w:marBottom w:val="0"/>
      <w:divBdr>
        <w:top w:val="none" w:sz="0" w:space="0" w:color="auto"/>
        <w:left w:val="none" w:sz="0" w:space="0" w:color="auto"/>
        <w:bottom w:val="none" w:sz="0" w:space="0" w:color="auto"/>
        <w:right w:val="none" w:sz="0" w:space="0" w:color="auto"/>
      </w:divBdr>
    </w:div>
    <w:div w:id="1743481108">
      <w:bodyDiv w:val="1"/>
      <w:marLeft w:val="0"/>
      <w:marRight w:val="0"/>
      <w:marTop w:val="0"/>
      <w:marBottom w:val="0"/>
      <w:divBdr>
        <w:top w:val="none" w:sz="0" w:space="0" w:color="auto"/>
        <w:left w:val="none" w:sz="0" w:space="0" w:color="auto"/>
        <w:bottom w:val="none" w:sz="0" w:space="0" w:color="auto"/>
        <w:right w:val="none" w:sz="0" w:space="0" w:color="auto"/>
      </w:divBdr>
    </w:div>
    <w:div w:id="1811360334">
      <w:bodyDiv w:val="1"/>
      <w:marLeft w:val="0"/>
      <w:marRight w:val="0"/>
      <w:marTop w:val="0"/>
      <w:marBottom w:val="0"/>
      <w:divBdr>
        <w:top w:val="none" w:sz="0" w:space="0" w:color="auto"/>
        <w:left w:val="none" w:sz="0" w:space="0" w:color="auto"/>
        <w:bottom w:val="none" w:sz="0" w:space="0" w:color="auto"/>
        <w:right w:val="none" w:sz="0" w:space="0" w:color="auto"/>
      </w:divBdr>
    </w:div>
    <w:div w:id="2019690983">
      <w:bodyDiv w:val="1"/>
      <w:marLeft w:val="0"/>
      <w:marRight w:val="0"/>
      <w:marTop w:val="0"/>
      <w:marBottom w:val="0"/>
      <w:divBdr>
        <w:top w:val="none" w:sz="0" w:space="0" w:color="auto"/>
        <w:left w:val="none" w:sz="0" w:space="0" w:color="auto"/>
        <w:bottom w:val="none" w:sz="0" w:space="0" w:color="auto"/>
        <w:right w:val="none" w:sz="0" w:space="0" w:color="auto"/>
      </w:divBdr>
    </w:div>
    <w:div w:id="2037540684">
      <w:bodyDiv w:val="1"/>
      <w:marLeft w:val="0"/>
      <w:marRight w:val="0"/>
      <w:marTop w:val="0"/>
      <w:marBottom w:val="0"/>
      <w:divBdr>
        <w:top w:val="none" w:sz="0" w:space="0" w:color="auto"/>
        <w:left w:val="none" w:sz="0" w:space="0" w:color="auto"/>
        <w:bottom w:val="none" w:sz="0" w:space="0" w:color="auto"/>
        <w:right w:val="none" w:sz="0" w:space="0" w:color="auto"/>
      </w:divBdr>
    </w:div>
    <w:div w:id="20772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overnment.bg/files/useruploads/files/investment-policy/05_presentation_template_investment_projecs_criteria_05.2018.ppt" TargetMode="External"/><Relationship Id="rId13" Type="http://schemas.openxmlformats.org/officeDocument/2006/relationships/hyperlink" Target="https://prioritysport.club/index.php/news/217-%D0%BF%D0%BE%D0%B2%D0%B8%D1%88%D0%B0%D0%B2%D0%B0%D0%BD%D0%B5-%D0%BD%D0%B0-%D0%B3%D1%80%D0%B0%D0%B6%D0%B4%D0%B0%D0%BD%D1%81%D0%BA%D0%BE%D1%82%D0%BE-%D1%83%D1%87%D0%B0%D1%81%D1%82%D0%B8%D0%B5-%D0%B2-%D0%BF%D1%80%D0%BE%D1%86%D0%B5%D1%81%D0%B8%D1%82%D0%B5-%D0%BD%D0%B0-%D1%84%D0%BE%D1%80%D0%BC%D1%83%D0%BB%D0%B8%D1%80%D0%B0%D0%BD%D0%B5,-%D0%B8%D0%B7%D0%BF%D1%8A%D0%BB%D0%BD%D0%B5%D0%BD%D0%B8%D0%B5-%D0%B8-%D0%BC%D0%BE%D0%BD%D0%B8%D1%82%D0%BE%D1%80%D0%B8%D0%BD%D0%B3-%D0%BD%D0%B0-%D0%BF%D0%BE%D0%BB%D0%B8%D1%82%D0%B8%D0%BA%D0%B8-%D0%B8-%D0%B7%D0%B0%D0%BA%D0%BE%D0%BD%D0%BE%D0%B4%D0%B0%D1%82%D0%B5%D0%BB%D1%81%D1%82%D0%B2%D0%B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rategy.bg/Publications/View.aspx?lang=bg-BG&amp;categoryId&amp;Id=294" TargetMode="External"/><Relationship Id="rId17" Type="http://schemas.openxmlformats.org/officeDocument/2006/relationships/hyperlink" Target="https://www.eufunds.bg/bg/oprd/node/2816" TargetMode="External"/><Relationship Id="rId2" Type="http://schemas.openxmlformats.org/officeDocument/2006/relationships/numbering" Target="numbering.xml"/><Relationship Id="rId16" Type="http://schemas.openxmlformats.org/officeDocument/2006/relationships/hyperlink" Target="https://www.eufunds.bg/bg/oprd/node/19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e.bg/bg/articles/izsledvane-na-ipi-kak-vliyayat-ikonomieskite-centrove-vyrhu-razvitieto-na-perifernite-obshtini/" TargetMode="External"/><Relationship Id="rId5" Type="http://schemas.openxmlformats.org/officeDocument/2006/relationships/webSettings" Target="webSettings.xml"/><Relationship Id="rId15" Type="http://schemas.openxmlformats.org/officeDocument/2006/relationships/hyperlink" Target="https://ec.europa.eu/regional_policy/sources/docgener/factsheet/new_cp/simplification_handbook_bg.pdf" TargetMode="External"/><Relationship Id="rId10" Type="http://schemas.openxmlformats.org/officeDocument/2006/relationships/hyperlink" Target="https://investbg.government.bg/bg/news/obshti-kriterii-za-profesionalno-predstavyane-na-investicionni-proekti-pred-potencialni-investitori-1576.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government.bg/files/useruploads/files/investment-policy/06_investment_project_proposal_05.2018.docx" TargetMode="External"/><Relationship Id="rId14" Type="http://schemas.openxmlformats.org/officeDocument/2006/relationships/hyperlink" Target="https://www.eufunds.bg/bg/oprd/node/698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8C8A-EF70-40E9-B173-D2C8E98A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7850</Words>
  <Characters>44746</Characters>
  <Application>Microsoft Office Word</Application>
  <DocSecurity>0</DocSecurity>
  <Lines>372</Lines>
  <Paragraphs>104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Ivanov</dc:creator>
  <cp:lastModifiedBy>LiLy</cp:lastModifiedBy>
  <cp:revision>3</cp:revision>
  <cp:lastPrinted>2020-07-17T00:14:00Z</cp:lastPrinted>
  <dcterms:created xsi:type="dcterms:W3CDTF">2021-08-08T15:43:00Z</dcterms:created>
  <dcterms:modified xsi:type="dcterms:W3CDTF">2021-08-08T15:54:00Z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