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99" w:rsidRPr="00625FB0" w:rsidRDefault="00DE3E99" w:rsidP="00BB0878">
      <w:pPr>
        <w:spacing w:beforeLines="40" w:before="96" w:afterLines="40" w:after="96"/>
        <w:jc w:val="both"/>
        <w:rPr>
          <w:rFonts w:ascii="Cambria" w:eastAsia="MS ??" w:hAnsi="Cambria"/>
          <w:b/>
          <w:iCs/>
          <w:sz w:val="22"/>
        </w:rPr>
      </w:pPr>
      <w:bookmarkStart w:id="0" w:name="_GoBack"/>
      <w:bookmarkEnd w:id="0"/>
      <w:r w:rsidRPr="00625FB0">
        <w:rPr>
          <w:rFonts w:ascii="Cambria" w:eastAsia="MS ??" w:hAnsi="Cambria"/>
          <w:b/>
          <w:iCs/>
          <w:sz w:val="22"/>
        </w:rPr>
        <w:t>Тема 8: Граждански контрол и взаимодействие на училищата и детските градини с родители, НПО и бизнеса. Училищни съвети, съвместни проекти и инициативи, участие в процеса на вземане на решения, ученическо самоуправление.</w:t>
      </w:r>
    </w:p>
    <w:p w:rsidR="00DE3E99" w:rsidRPr="00625FB0" w:rsidRDefault="00DE3E99" w:rsidP="00BB0878">
      <w:pPr>
        <w:pStyle w:val="ListParagraph"/>
        <w:shd w:val="clear" w:color="auto" w:fill="FFFFFF" w:themeFill="background1"/>
        <w:spacing w:beforeLines="40" w:before="96" w:afterLines="40" w:after="96"/>
        <w:contextualSpacing w:val="0"/>
        <w:jc w:val="both"/>
        <w:rPr>
          <w:rFonts w:ascii="Cambria" w:eastAsia="MS ??" w:hAnsi="Cambria"/>
          <w:b/>
          <w:bCs/>
          <w:sz w:val="22"/>
        </w:rPr>
      </w:pPr>
    </w:p>
    <w:p w:rsidR="00DE3E99" w:rsidRPr="00625FB0" w:rsidRDefault="00DE3E99" w:rsidP="00BB0878">
      <w:pPr>
        <w:shd w:val="clear" w:color="auto" w:fill="DAEEF3" w:themeFill="accent5" w:themeFillTint="33"/>
        <w:spacing w:beforeLines="40" w:before="96" w:afterLines="40" w:after="96"/>
        <w:jc w:val="both"/>
        <w:rPr>
          <w:rFonts w:ascii="Cambria" w:eastAsia="MS ??" w:hAnsi="Cambria"/>
          <w:b/>
          <w:bCs/>
          <w:sz w:val="22"/>
        </w:rPr>
      </w:pPr>
      <w:r w:rsidRPr="00625FB0">
        <w:rPr>
          <w:rFonts w:ascii="Cambria" w:eastAsia="Times New Roman" w:hAnsi="Cambria"/>
          <w:b/>
          <w:color w:val="222222"/>
          <w:sz w:val="22"/>
          <w:lang w:eastAsia="bg-BG"/>
        </w:rPr>
        <w:t>ЗАДЪЛЖИТЕЛНИ УЧЕБНИ РЕСУРСИ</w:t>
      </w:r>
    </w:p>
    <w:p w:rsidR="00DE3E99" w:rsidRPr="00625FB0" w:rsidRDefault="00DE3E99" w:rsidP="00BB0878">
      <w:pPr>
        <w:pStyle w:val="ListParagraph"/>
        <w:numPr>
          <w:ilvl w:val="0"/>
          <w:numId w:val="7"/>
        </w:numPr>
        <w:shd w:val="clear" w:color="auto" w:fill="FFFFFF"/>
        <w:spacing w:beforeLines="40" w:before="96" w:afterLines="40" w:after="96"/>
        <w:contextualSpacing w:val="0"/>
        <w:jc w:val="both"/>
        <w:rPr>
          <w:rFonts w:ascii="Cambria" w:eastAsia="Times New Roman" w:hAnsi="Cambria"/>
          <w:color w:val="222222"/>
          <w:sz w:val="22"/>
          <w:lang w:eastAsia="bg-BG"/>
        </w:rPr>
      </w:pPr>
      <w:r w:rsidRPr="00625FB0">
        <w:rPr>
          <w:rFonts w:ascii="Cambria" w:eastAsia="Times New Roman" w:hAnsi="Cambria"/>
          <w:color w:val="222222"/>
          <w:sz w:val="22"/>
          <w:lang w:val="ru-RU" w:eastAsia="bg-BG"/>
        </w:rPr>
        <w:t>З</w:t>
      </w:r>
      <w:r w:rsidRPr="00625FB0">
        <w:rPr>
          <w:rFonts w:ascii="Cambria" w:eastAsia="Times New Roman" w:hAnsi="Cambria"/>
          <w:color w:val="222222"/>
          <w:sz w:val="22"/>
          <w:lang w:val="es-ES_tradnl" w:eastAsia="bg-BG"/>
        </w:rPr>
        <w:t>a</w:t>
      </w:r>
      <w:r w:rsidRPr="00625FB0">
        <w:rPr>
          <w:rFonts w:ascii="Cambria" w:eastAsia="Times New Roman" w:hAnsi="Cambria"/>
          <w:color w:val="222222"/>
          <w:sz w:val="22"/>
          <w:lang w:eastAsia="bg-BG"/>
        </w:rPr>
        <w:t>кон за предучилищното и училищното образование</w:t>
      </w:r>
      <w:r w:rsidRPr="00625FB0">
        <w:rPr>
          <w:rFonts w:ascii="Cambria" w:eastAsia="MS ??" w:hAnsi="Cambria"/>
          <w:bCs/>
          <w:sz w:val="22"/>
          <w:lang w:val="ru-RU"/>
        </w:rPr>
        <w:t xml:space="preserve"> </w:t>
      </w:r>
      <w:r w:rsidRPr="00625FB0">
        <w:rPr>
          <w:rFonts w:ascii="Cambria" w:eastAsia="MS ??" w:hAnsi="Cambria"/>
          <w:bCs/>
          <w:sz w:val="22"/>
        </w:rPr>
        <w:t>(</w:t>
      </w:r>
      <w:r w:rsidRPr="00625FB0">
        <w:rPr>
          <w:rFonts w:ascii="Cambria" w:eastAsia="MS ??" w:hAnsi="Cambria"/>
          <w:bCs/>
          <w:sz w:val="22"/>
          <w:lang w:val="ru-RU"/>
        </w:rPr>
        <w:t>гл.14, чл. 265 – 270)</w:t>
      </w:r>
    </w:p>
    <w:p w:rsidR="00DE3E99" w:rsidRPr="00625FB0" w:rsidRDefault="00D25D61" w:rsidP="00BB0878">
      <w:pPr>
        <w:shd w:val="clear" w:color="auto" w:fill="FFFFFF"/>
        <w:spacing w:beforeLines="40" w:before="96" w:afterLines="40" w:after="96"/>
        <w:jc w:val="both"/>
        <w:rPr>
          <w:rFonts w:ascii="Cambria" w:eastAsia="Times New Roman" w:hAnsi="Cambria"/>
          <w:color w:val="222222"/>
          <w:sz w:val="22"/>
          <w:lang w:eastAsia="bg-BG"/>
        </w:rPr>
      </w:pPr>
      <w:hyperlink r:id="rId5" w:history="1">
        <w:r w:rsidR="00DE3E99" w:rsidRPr="00625FB0">
          <w:rPr>
            <w:rStyle w:val="Hyperlink"/>
            <w:rFonts w:ascii="Cambria" w:eastAsia="Times New Roman" w:hAnsi="Cambria"/>
            <w:sz w:val="22"/>
            <w:lang w:eastAsia="bg-BG"/>
          </w:rPr>
          <w:t>https://www.mon.bg/bg/57</w:t>
        </w:r>
      </w:hyperlink>
    </w:p>
    <w:p w:rsidR="00DE3E99" w:rsidRPr="00625FB0" w:rsidRDefault="00DE3E99" w:rsidP="00BB0878">
      <w:pPr>
        <w:pStyle w:val="ListParagraph"/>
        <w:numPr>
          <w:ilvl w:val="0"/>
          <w:numId w:val="7"/>
        </w:numPr>
        <w:spacing w:beforeLines="40" w:before="96" w:afterLines="40" w:after="96"/>
        <w:contextualSpacing w:val="0"/>
        <w:jc w:val="both"/>
        <w:rPr>
          <w:rFonts w:ascii="Cambria" w:hAnsi="Cambria"/>
          <w:sz w:val="22"/>
          <w:shd w:val="clear" w:color="auto" w:fill="FFFFFF"/>
        </w:rPr>
      </w:pPr>
      <w:r w:rsidRPr="00625FB0">
        <w:rPr>
          <w:rFonts w:ascii="Cambria" w:hAnsi="Cambria"/>
          <w:sz w:val="22"/>
          <w:shd w:val="clear" w:color="auto" w:fill="FFFFFF"/>
        </w:rPr>
        <w:t xml:space="preserve">Конвенция ООН за правата на детето </w:t>
      </w:r>
    </w:p>
    <w:p w:rsidR="00DE3E99" w:rsidRPr="00625FB0" w:rsidRDefault="00D25D61" w:rsidP="00BB0878">
      <w:pPr>
        <w:spacing w:beforeLines="40" w:before="96" w:afterLines="40" w:after="96"/>
        <w:jc w:val="both"/>
        <w:rPr>
          <w:rFonts w:ascii="Cambria" w:hAnsi="Cambria"/>
          <w:sz w:val="22"/>
          <w:shd w:val="clear" w:color="auto" w:fill="FFFFFF"/>
        </w:rPr>
      </w:pPr>
      <w:hyperlink r:id="rId6" w:history="1">
        <w:r w:rsidR="00DE3E99" w:rsidRPr="00625FB0">
          <w:rPr>
            <w:rStyle w:val="Hyperlink"/>
            <w:rFonts w:ascii="Cambria" w:hAnsi="Cambria"/>
            <w:sz w:val="22"/>
            <w:shd w:val="clear" w:color="auto" w:fill="FFFFFF"/>
          </w:rPr>
          <w:t>https://www.unicef.org/bulgaria/sites/unicef.org.bulgaria/files/2019-01/CRC_BG.PDF</w:t>
        </w:r>
      </w:hyperlink>
    </w:p>
    <w:p w:rsidR="00735409" w:rsidRPr="00625FB0" w:rsidRDefault="00735409" w:rsidP="00BB0878">
      <w:pPr>
        <w:pStyle w:val="ListParagraph"/>
        <w:numPr>
          <w:ilvl w:val="0"/>
          <w:numId w:val="7"/>
        </w:numPr>
        <w:spacing w:beforeLines="40" w:before="96" w:afterLines="40" w:after="96"/>
        <w:jc w:val="both"/>
        <w:rPr>
          <w:rFonts w:ascii="Cambria" w:hAnsi="Cambria"/>
          <w:sz w:val="22"/>
          <w:shd w:val="clear" w:color="auto" w:fill="FFFFFF"/>
        </w:rPr>
      </w:pPr>
      <w:r w:rsidRPr="00625FB0">
        <w:rPr>
          <w:rFonts w:ascii="Cambria" w:hAnsi="Cambria"/>
          <w:sz w:val="22"/>
          <w:shd w:val="clear" w:color="auto" w:fill="FFFFFF"/>
        </w:rPr>
        <w:t>Наредба №13 от 21.09.2016 г. за гражданското, здравното, екологичното и интеркултурното образование, в сила от 11.10.2016 г. ; Приложение № 6 към чл. 17, ал. 2: Рамкови изисквания за създаване и функциониране на ученически съвети</w:t>
      </w:r>
    </w:p>
    <w:p w:rsidR="00735409" w:rsidRPr="00625FB0" w:rsidRDefault="00D25D61" w:rsidP="00BB0878">
      <w:pPr>
        <w:spacing w:beforeLines="40" w:before="96" w:afterLines="40" w:after="96"/>
        <w:jc w:val="both"/>
        <w:rPr>
          <w:rFonts w:ascii="Cambria" w:hAnsi="Cambria"/>
          <w:sz w:val="22"/>
          <w:shd w:val="clear" w:color="auto" w:fill="FFFFFF"/>
        </w:rPr>
      </w:pPr>
      <w:hyperlink r:id="rId7" w:history="1">
        <w:r w:rsidR="00735409" w:rsidRPr="00625FB0">
          <w:rPr>
            <w:rStyle w:val="Hyperlink"/>
            <w:rFonts w:ascii="Cambria" w:hAnsi="Cambria"/>
            <w:sz w:val="22"/>
            <w:shd w:val="clear" w:color="auto" w:fill="FFFFFF"/>
          </w:rPr>
          <w:t>https://www.lex.bg/en/mobile/ldoc/2136914662</w:t>
        </w:r>
      </w:hyperlink>
    </w:p>
    <w:p w:rsidR="00735409" w:rsidRPr="00625FB0" w:rsidRDefault="00735409" w:rsidP="00BB0878">
      <w:pPr>
        <w:pStyle w:val="ListParagraph"/>
        <w:numPr>
          <w:ilvl w:val="0"/>
          <w:numId w:val="7"/>
        </w:numPr>
        <w:spacing w:beforeLines="40" w:before="96" w:afterLines="40" w:after="96"/>
        <w:jc w:val="both"/>
        <w:rPr>
          <w:rFonts w:ascii="Cambria" w:hAnsi="Cambria"/>
          <w:sz w:val="22"/>
          <w:shd w:val="clear" w:color="auto" w:fill="FFFFFF"/>
        </w:rPr>
      </w:pPr>
      <w:r w:rsidRPr="00625FB0">
        <w:rPr>
          <w:rFonts w:ascii="Cambria" w:hAnsi="Cambria"/>
          <w:sz w:val="22"/>
          <w:shd w:val="clear" w:color="auto" w:fill="FFFFFF"/>
        </w:rPr>
        <w:t>Съвет на децата към председателя на ДАЗД</w:t>
      </w:r>
    </w:p>
    <w:p w:rsidR="00735409" w:rsidRPr="00625FB0" w:rsidRDefault="00D25D61" w:rsidP="00BB0878">
      <w:pPr>
        <w:spacing w:beforeLines="40" w:before="96" w:afterLines="40" w:after="96"/>
        <w:jc w:val="both"/>
        <w:rPr>
          <w:rFonts w:ascii="Cambria" w:hAnsi="Cambria"/>
          <w:sz w:val="22"/>
          <w:shd w:val="clear" w:color="auto" w:fill="FFFFFF"/>
        </w:rPr>
      </w:pPr>
      <w:hyperlink r:id="rId8" w:history="1">
        <w:r w:rsidR="003A780D" w:rsidRPr="00625FB0">
          <w:rPr>
            <w:rStyle w:val="Hyperlink"/>
            <w:rFonts w:ascii="Cambria" w:hAnsi="Cambria"/>
            <w:sz w:val="22"/>
            <w:shd w:val="clear" w:color="auto" w:fill="FFFFFF"/>
          </w:rPr>
          <w:t>https://sacp.government.bg/%D1%81%D1%8A%D0%B2%D0%B5%D1%82-%D0%BD%D0%B0-%D0%B4%D0%B5%D1%86%D0%B0%D1%82%D0%B0</w:t>
        </w:r>
      </w:hyperlink>
    </w:p>
    <w:p w:rsidR="00735409" w:rsidRPr="00625FB0" w:rsidRDefault="00735409" w:rsidP="00BB0878">
      <w:pPr>
        <w:spacing w:beforeLines="40" w:before="96" w:afterLines="40" w:after="96"/>
        <w:jc w:val="both"/>
        <w:rPr>
          <w:rFonts w:ascii="Cambria" w:hAnsi="Cambria"/>
          <w:b/>
          <w:sz w:val="22"/>
          <w:shd w:val="clear" w:color="auto" w:fill="FFFFFF"/>
        </w:rPr>
      </w:pPr>
    </w:p>
    <w:p w:rsidR="00625FB0" w:rsidRPr="00625FB0" w:rsidRDefault="00DE3E99" w:rsidP="00625FB0">
      <w:pPr>
        <w:shd w:val="clear" w:color="auto" w:fill="DAEEF3" w:themeFill="accent5" w:themeFillTint="33"/>
        <w:spacing w:before="200"/>
        <w:jc w:val="both"/>
        <w:rPr>
          <w:rFonts w:ascii="Cambria" w:eastAsia="Times New Roman" w:hAnsi="Cambria"/>
          <w:b/>
          <w:color w:val="222222"/>
          <w:sz w:val="22"/>
          <w:lang w:val="en-US" w:eastAsia="bg-BG"/>
        </w:rPr>
      </w:pPr>
      <w:r w:rsidRPr="00625FB0">
        <w:rPr>
          <w:rFonts w:ascii="Cambria" w:eastAsia="Times New Roman" w:hAnsi="Cambria"/>
          <w:b/>
          <w:color w:val="222222"/>
          <w:sz w:val="22"/>
          <w:lang w:eastAsia="bg-BG"/>
        </w:rPr>
        <w:t>ПРЕПОРЪЧИТЕЛНИ (ДОПЪЛНИТЕЛНИ) УЧЕБНИ РЕСУРСИ</w:t>
      </w:r>
    </w:p>
    <w:p w:rsidR="00625FB0" w:rsidRPr="00625FB0" w:rsidRDefault="00625FB0" w:rsidP="00BB0878">
      <w:pPr>
        <w:shd w:val="clear" w:color="auto" w:fill="FFFFFF"/>
        <w:spacing w:beforeLines="40" w:before="96" w:afterLines="40" w:after="96"/>
        <w:ind w:left="284" w:hanging="284"/>
        <w:jc w:val="both"/>
        <w:rPr>
          <w:rStyle w:val="Hyperlink"/>
          <w:rFonts w:ascii="Cambria" w:hAnsi="Cambria"/>
          <w:sz w:val="22"/>
          <w:lang w:val="en-US" w:eastAsia="bg-BG"/>
        </w:rPr>
      </w:pPr>
    </w:p>
    <w:p w:rsidR="00625FB0" w:rsidRPr="00625FB0" w:rsidRDefault="00625FB0" w:rsidP="00BB0878">
      <w:pPr>
        <w:pStyle w:val="ListParagraph"/>
        <w:numPr>
          <w:ilvl w:val="0"/>
          <w:numId w:val="13"/>
        </w:numPr>
        <w:shd w:val="clear" w:color="auto" w:fill="FFFFFF"/>
        <w:spacing w:beforeLines="40" w:before="96" w:afterLines="40" w:after="96"/>
        <w:jc w:val="both"/>
        <w:rPr>
          <w:rFonts w:asciiTheme="majorHAnsi" w:eastAsia="Times New Roman" w:hAnsiTheme="majorHAnsi"/>
          <w:color w:val="222222"/>
          <w:sz w:val="22"/>
          <w:lang w:val="ru-RU"/>
        </w:rPr>
      </w:pPr>
      <w:r w:rsidRPr="00625FB0">
        <w:rPr>
          <w:rFonts w:asciiTheme="majorHAnsi" w:eastAsia="Times New Roman" w:hAnsiTheme="majorHAnsi"/>
          <w:color w:val="222222"/>
          <w:sz w:val="22"/>
          <w:lang w:val="ru-RU" w:eastAsia="bg-BG"/>
        </w:rPr>
        <w:t>Роджър Харт, «Детското участие: от символично участие към гражданство”</w:t>
      </w:r>
    </w:p>
    <w:p w:rsidR="00DE3E99" w:rsidRPr="00625FB0" w:rsidRDefault="00D25D61" w:rsidP="00BB0878">
      <w:pPr>
        <w:shd w:val="clear" w:color="auto" w:fill="FFFFFF"/>
        <w:spacing w:beforeLines="40" w:before="96" w:afterLines="40" w:after="96"/>
        <w:ind w:left="284" w:hanging="284"/>
        <w:jc w:val="both"/>
        <w:rPr>
          <w:rStyle w:val="Hyperlink"/>
          <w:rFonts w:ascii="Cambria" w:hAnsi="Cambria"/>
          <w:sz w:val="22"/>
          <w:lang w:eastAsia="bg-BG"/>
        </w:rPr>
      </w:pPr>
      <w:hyperlink r:id="rId9" w:history="1">
        <w:r w:rsidR="00DE3E99" w:rsidRPr="00625FB0">
          <w:rPr>
            <w:rStyle w:val="Hyperlink"/>
            <w:rFonts w:ascii="Cambria" w:hAnsi="Cambria"/>
            <w:sz w:val="22"/>
            <w:lang w:eastAsia="bg-BG"/>
          </w:rPr>
          <w:t>https://www.unicef-irc.org/publications/pdf/childrens_participation.pdf</w:t>
        </w:r>
      </w:hyperlink>
    </w:p>
    <w:p w:rsidR="001C213A" w:rsidRPr="00625FB0" w:rsidRDefault="001C213A" w:rsidP="00BB0878">
      <w:pPr>
        <w:pStyle w:val="ListParagraph"/>
        <w:numPr>
          <w:ilvl w:val="0"/>
          <w:numId w:val="13"/>
        </w:numPr>
        <w:shd w:val="clear" w:color="auto" w:fill="FFFFFF"/>
        <w:spacing w:beforeLines="40" w:before="96" w:afterLines="40" w:after="96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r w:rsidRPr="00625FB0">
        <w:rPr>
          <w:rFonts w:ascii="Cambria" w:eastAsia="Times New Roman" w:hAnsi="Cambria"/>
          <w:color w:val="222222"/>
          <w:sz w:val="22"/>
          <w:lang w:val="ru-RU" w:eastAsia="bg-BG"/>
        </w:rPr>
        <w:t>Детско участие –извадки от ключови източници по проект „Моето участие –право или отговорност, реалност или привилегия“</w:t>
      </w:r>
    </w:p>
    <w:p w:rsidR="001C213A" w:rsidRPr="00625FB0" w:rsidRDefault="00D25D61" w:rsidP="00BB0878">
      <w:pPr>
        <w:shd w:val="clear" w:color="auto" w:fill="FFFFFF"/>
        <w:spacing w:beforeLines="40" w:before="96" w:afterLines="40" w:after="96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hyperlink r:id="rId10" w:history="1">
        <w:r w:rsidR="001C213A" w:rsidRPr="00625FB0">
          <w:rPr>
            <w:rStyle w:val="Hyperlink"/>
            <w:rFonts w:ascii="Cambria" w:eastAsia="Times New Roman" w:hAnsi="Cambria"/>
            <w:sz w:val="22"/>
            <w:lang w:val="ru-RU" w:eastAsia="bg-BG"/>
          </w:rPr>
          <w:t>http://nmd.bg/wp-content/uploads/2013/12/Child_Participation_excerpts.pdf</w:t>
        </w:r>
      </w:hyperlink>
    </w:p>
    <w:p w:rsidR="00DE3E99" w:rsidRPr="00625FB0" w:rsidRDefault="00DE3E99" w:rsidP="00BB0878">
      <w:pPr>
        <w:pStyle w:val="ListParagraph"/>
        <w:numPr>
          <w:ilvl w:val="0"/>
          <w:numId w:val="13"/>
        </w:numPr>
        <w:shd w:val="clear" w:color="auto" w:fill="FFFFFF"/>
        <w:spacing w:beforeLines="40" w:before="96" w:afterLines="40" w:after="96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r w:rsidRPr="00625FB0">
        <w:rPr>
          <w:rFonts w:ascii="Cambria" w:eastAsia="Times New Roman" w:hAnsi="Cambria"/>
          <w:color w:val="222222"/>
          <w:sz w:val="22"/>
          <w:lang w:val="ru-RU" w:eastAsia="bg-BG"/>
        </w:rPr>
        <w:t>Детско и младежко участие», УНИЦЕФ България</w:t>
      </w:r>
    </w:p>
    <w:p w:rsidR="00DE3E99" w:rsidRPr="00625FB0" w:rsidRDefault="00D25D61" w:rsidP="00BB0878">
      <w:pPr>
        <w:shd w:val="clear" w:color="auto" w:fill="FFFFFF"/>
        <w:spacing w:beforeLines="40" w:before="96" w:afterLines="40" w:after="96"/>
        <w:ind w:left="284" w:hanging="284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hyperlink r:id="rId11" w:history="1">
        <w:r w:rsidR="00DE3E99" w:rsidRPr="00625FB0">
          <w:rPr>
            <w:rStyle w:val="Hyperlink"/>
            <w:rFonts w:ascii="Cambria" w:eastAsia="Times New Roman" w:hAnsi="Cambria"/>
            <w:sz w:val="22"/>
            <w:lang w:val="ru-RU" w:eastAsia="bg-BG"/>
          </w:rPr>
          <w:t>https://www.unicef.org/bulgaria/%D0%B4%D0%B5%D1%82%D1%81%D0%BA%D0%BE-%D0%B8-%D0%BC%D0%BB%D0%B0%D0%B4%D0%B5%D0%B6%D0%BA%D0%BE-%D1%83%D1%87%D0%B0%D1%81%D1%82%D0%B8%D0%B5</w:t>
        </w:r>
      </w:hyperlink>
    </w:p>
    <w:p w:rsidR="00DE3E99" w:rsidRPr="00625FB0" w:rsidRDefault="00DE3E99" w:rsidP="00BB0878">
      <w:pPr>
        <w:pStyle w:val="ListParagraph"/>
        <w:numPr>
          <w:ilvl w:val="0"/>
          <w:numId w:val="13"/>
        </w:numPr>
        <w:shd w:val="clear" w:color="auto" w:fill="FFFFFF"/>
        <w:spacing w:beforeLines="40" w:before="96" w:afterLines="40" w:after="96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r w:rsidRPr="00625FB0">
        <w:rPr>
          <w:rFonts w:ascii="Cambria" w:eastAsia="Times New Roman" w:hAnsi="Cambria"/>
          <w:color w:val="222222"/>
          <w:sz w:val="22"/>
          <w:lang w:val="ru-RU" w:eastAsia="bg-BG"/>
        </w:rPr>
        <w:t xml:space="preserve">«Моят глас е важен», информационна и социална кампания на УНИЦЕФ България </w:t>
      </w:r>
    </w:p>
    <w:p w:rsidR="00DE3E99" w:rsidRPr="00625FB0" w:rsidRDefault="00D25D61" w:rsidP="00BB0878">
      <w:pPr>
        <w:shd w:val="clear" w:color="auto" w:fill="FFFFFF"/>
        <w:spacing w:beforeLines="40" w:before="96" w:afterLines="40" w:after="96"/>
        <w:ind w:left="284" w:hanging="284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hyperlink r:id="rId12" w:history="1">
        <w:r w:rsidR="00DE3E99" w:rsidRPr="00625FB0">
          <w:rPr>
            <w:rStyle w:val="Hyperlink"/>
            <w:rFonts w:ascii="Cambria" w:eastAsia="Times New Roman" w:hAnsi="Cambria"/>
            <w:sz w:val="22"/>
            <w:lang w:val="ru-RU" w:eastAsia="bg-BG"/>
          </w:rPr>
          <w:t>https://www.unicef.org/bulgaria/%D0%BC%D0%BE%D1%8F%D1%82-%D0%B3%D0%BB%D0%B0%D1%81-%D0%B5-%D0%B2%D0%B0%D0%B6%D0%B5%D0%BD</w:t>
        </w:r>
      </w:hyperlink>
    </w:p>
    <w:p w:rsidR="00DE3E99" w:rsidRPr="00625FB0" w:rsidRDefault="00DE3E99" w:rsidP="00BB0878">
      <w:pPr>
        <w:pStyle w:val="ListParagraph"/>
        <w:numPr>
          <w:ilvl w:val="0"/>
          <w:numId w:val="13"/>
        </w:numPr>
        <w:shd w:val="clear" w:color="auto" w:fill="FFFFFF"/>
        <w:spacing w:beforeLines="40" w:before="96" w:afterLines="40" w:after="96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r w:rsidRPr="00625FB0">
        <w:rPr>
          <w:rFonts w:ascii="Cambria" w:eastAsia="Times New Roman" w:hAnsi="Cambria"/>
          <w:color w:val="222222"/>
          <w:sz w:val="22"/>
          <w:lang w:val="ru-RU" w:eastAsia="bg-BG"/>
        </w:rPr>
        <w:t>«Да чуем гласа на младите»</w:t>
      </w:r>
    </w:p>
    <w:p w:rsidR="00DE3E99" w:rsidRPr="00625FB0" w:rsidRDefault="00D25D61" w:rsidP="00BB0878">
      <w:pPr>
        <w:shd w:val="clear" w:color="auto" w:fill="FFFFFF"/>
        <w:spacing w:beforeLines="40" w:before="96" w:afterLines="40" w:after="96"/>
        <w:ind w:left="284" w:hanging="284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hyperlink r:id="rId13" w:history="1">
        <w:r w:rsidR="00DE3E99" w:rsidRPr="00625FB0">
          <w:rPr>
            <w:rStyle w:val="Hyperlink"/>
            <w:rFonts w:ascii="Cambria" w:eastAsia="Times New Roman" w:hAnsi="Cambria"/>
            <w:sz w:val="22"/>
            <w:lang w:val="ru-RU" w:eastAsia="bg-BG"/>
          </w:rPr>
          <w:t>https://www.unicef.org/bulgaria/%D1%83%D0%BD%D0%B8%D1%86%D0%B5%D1%84-%D0%B4%D0%B0-%D1%87%D1%83%D0%B5%D0%BC-%D0%B3%D0%BB%D0%B0%D1%81%D0%B0-%D0%BD%D0%B0-%D0%BC%D0%BB%D0%B0%D0%B4%D0%B5%D0%B6%D0%B8%D1%82%D0%B5</w:t>
        </w:r>
      </w:hyperlink>
    </w:p>
    <w:p w:rsidR="00DE3E99" w:rsidRPr="00625FB0" w:rsidRDefault="00DE3E99" w:rsidP="00BB0878">
      <w:pPr>
        <w:pStyle w:val="ListParagraph"/>
        <w:numPr>
          <w:ilvl w:val="0"/>
          <w:numId w:val="13"/>
        </w:numPr>
        <w:shd w:val="clear" w:color="auto" w:fill="FFFFFF"/>
        <w:spacing w:beforeLines="40" w:before="96" w:afterLines="40" w:after="96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r w:rsidRPr="00625FB0">
        <w:rPr>
          <w:rFonts w:ascii="Cambria" w:eastAsia="Times New Roman" w:hAnsi="Cambria"/>
          <w:color w:val="222222"/>
          <w:sz w:val="22"/>
          <w:lang w:val="ru-RU" w:eastAsia="bg-BG"/>
        </w:rPr>
        <w:t>„Децата – активни участници във вземането на решения в училище”</w:t>
      </w:r>
    </w:p>
    <w:p w:rsidR="00DE3E99" w:rsidRPr="00625FB0" w:rsidRDefault="00D25D61" w:rsidP="00BB0878">
      <w:pPr>
        <w:shd w:val="clear" w:color="auto" w:fill="FFFFFF"/>
        <w:spacing w:beforeLines="40" w:before="96" w:afterLines="40" w:after="96"/>
        <w:ind w:left="284" w:hanging="284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hyperlink r:id="rId14" w:history="1">
        <w:r w:rsidR="00DE3E99" w:rsidRPr="00625FB0">
          <w:rPr>
            <w:rStyle w:val="Hyperlink"/>
            <w:rFonts w:ascii="Cambria" w:eastAsia="Times New Roman" w:hAnsi="Cambria"/>
            <w:sz w:val="22"/>
            <w:lang w:val="ru-RU" w:eastAsia="bg-BG"/>
          </w:rPr>
          <w:t>https://priobshti.se/article/priobshtavashta-klasna-staya/decata-aktivni-uchastnici-vuv-vzemaneto-na-resheniya-v</w:t>
        </w:r>
      </w:hyperlink>
    </w:p>
    <w:p w:rsidR="00DE3E99" w:rsidRPr="00625FB0" w:rsidRDefault="00DE3E99" w:rsidP="00BB0878">
      <w:pPr>
        <w:pStyle w:val="ListParagraph"/>
        <w:numPr>
          <w:ilvl w:val="0"/>
          <w:numId w:val="13"/>
        </w:numPr>
        <w:shd w:val="clear" w:color="auto" w:fill="FFFFFF"/>
        <w:spacing w:beforeLines="40" w:before="96" w:afterLines="40" w:after="96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r w:rsidRPr="00625FB0">
        <w:rPr>
          <w:rFonts w:ascii="Cambria" w:eastAsia="Times New Roman" w:hAnsi="Cambria"/>
          <w:color w:val="222222"/>
          <w:sz w:val="22"/>
          <w:lang w:val="ru-RU" w:eastAsia="bg-BG"/>
        </w:rPr>
        <w:t>Дейвид Бисет, „Участието на децата - лесно като детска игра”</w:t>
      </w:r>
    </w:p>
    <w:p w:rsidR="00DE3E99" w:rsidRPr="00625FB0" w:rsidRDefault="00D25D61" w:rsidP="00BB0878">
      <w:pPr>
        <w:shd w:val="clear" w:color="auto" w:fill="FFFFFF"/>
        <w:spacing w:beforeLines="40" w:before="96" w:afterLines="40" w:after="96"/>
        <w:ind w:left="284" w:hanging="284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hyperlink r:id="rId15" w:history="1">
        <w:r w:rsidR="00DE3E99" w:rsidRPr="00625FB0">
          <w:rPr>
            <w:rStyle w:val="Hyperlink"/>
            <w:rFonts w:ascii="Cambria" w:eastAsia="Times New Roman" w:hAnsi="Cambria"/>
            <w:sz w:val="22"/>
            <w:lang w:val="ru-RU" w:eastAsia="bg-BG"/>
          </w:rPr>
          <w:t>http://eq-bg.org/wp-content/uploads/2015/01/D_Bisset_Destsko_uchastie.pdf</w:t>
        </w:r>
      </w:hyperlink>
    </w:p>
    <w:p w:rsidR="00DE3E99" w:rsidRPr="00625FB0" w:rsidRDefault="00DE3E99" w:rsidP="00BB0878">
      <w:pPr>
        <w:pStyle w:val="ListParagraph"/>
        <w:numPr>
          <w:ilvl w:val="0"/>
          <w:numId w:val="13"/>
        </w:numPr>
        <w:shd w:val="clear" w:color="auto" w:fill="FFFFFF"/>
        <w:spacing w:beforeLines="40" w:before="96" w:afterLines="40" w:after="96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r w:rsidRPr="00625FB0">
        <w:rPr>
          <w:rFonts w:ascii="Cambria" w:eastAsia="Times New Roman" w:hAnsi="Cambria"/>
          <w:color w:val="222222"/>
          <w:sz w:val="22"/>
          <w:lang w:val="ru-RU" w:eastAsia="bg-BG"/>
        </w:rPr>
        <w:lastRenderedPageBreak/>
        <w:t>„Ученическото самоуправление: кой, какво, къде, кога, как, защо?</w:t>
      </w:r>
    </w:p>
    <w:p w:rsidR="00DE3E99" w:rsidRPr="00625FB0" w:rsidRDefault="00D25D61" w:rsidP="00BB0878">
      <w:pPr>
        <w:shd w:val="clear" w:color="auto" w:fill="FFFFFF"/>
        <w:spacing w:beforeLines="40" w:before="96" w:afterLines="40" w:after="96"/>
        <w:ind w:left="284" w:hanging="284"/>
        <w:jc w:val="both"/>
        <w:rPr>
          <w:rFonts w:ascii="Cambria" w:eastAsia="Times New Roman" w:hAnsi="Cambria"/>
          <w:color w:val="222222"/>
          <w:sz w:val="22"/>
          <w:lang w:val="ru-RU" w:eastAsia="bg-BG"/>
        </w:rPr>
      </w:pPr>
      <w:hyperlink r:id="rId16" w:history="1">
        <w:r w:rsidR="00D8794F" w:rsidRPr="00625FB0">
          <w:rPr>
            <w:rStyle w:val="Hyperlink"/>
            <w:rFonts w:ascii="Cambria" w:eastAsia="Times New Roman" w:hAnsi="Cambria"/>
            <w:sz w:val="22"/>
            <w:lang w:val="ru-RU" w:eastAsia="bg-BG"/>
          </w:rPr>
          <w:t>https://www.mon.bg/upload/20547/samoupravlenie_eBook_v2.pdf</w:t>
        </w:r>
      </w:hyperlink>
    </w:p>
    <w:p w:rsidR="00DE3E99" w:rsidRPr="00625FB0" w:rsidRDefault="00D8794F" w:rsidP="00BB0878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rFonts w:ascii="Cambria" w:hAnsi="Cambria"/>
          <w:iCs/>
          <w:sz w:val="22"/>
          <w:shd w:val="clear" w:color="auto" w:fill="FFFFFF"/>
          <w:lang w:val="en-US"/>
        </w:rPr>
      </w:pPr>
      <w:r w:rsidRPr="00625FB0">
        <w:rPr>
          <w:rFonts w:ascii="Cambria" w:hAnsi="Cambria"/>
          <w:iCs/>
          <w:sz w:val="22"/>
          <w:shd w:val="clear" w:color="auto" w:fill="FFFFFF"/>
        </w:rPr>
        <w:t>Детско участие - Ръководство за обучение на деца и младежи</w:t>
      </w:r>
      <w:r w:rsidR="00CB6DCC" w:rsidRPr="00625FB0">
        <w:rPr>
          <w:rFonts w:ascii="Cambria" w:hAnsi="Cambria"/>
          <w:iCs/>
          <w:sz w:val="22"/>
          <w:shd w:val="clear" w:color="auto" w:fill="FFFFFF"/>
        </w:rPr>
        <w:t>, Фондация „Партньори-България”</w:t>
      </w:r>
    </w:p>
    <w:p w:rsidR="00DE3E99" w:rsidRPr="00625FB0" w:rsidRDefault="00D25D61" w:rsidP="00BB0878">
      <w:pPr>
        <w:spacing w:beforeLines="40" w:before="96" w:afterLines="40" w:after="96"/>
        <w:ind w:left="284" w:hanging="284"/>
        <w:jc w:val="both"/>
        <w:rPr>
          <w:rFonts w:ascii="Cambria" w:hAnsi="Cambria"/>
          <w:iCs/>
          <w:sz w:val="22"/>
          <w:shd w:val="clear" w:color="auto" w:fill="FFFFFF"/>
          <w:lang w:val="en-US"/>
        </w:rPr>
      </w:pPr>
      <w:hyperlink r:id="rId17" w:history="1">
        <w:r w:rsidR="00D8794F" w:rsidRPr="00625FB0">
          <w:rPr>
            <w:rStyle w:val="Hyperlink"/>
            <w:rFonts w:ascii="Cambria" w:hAnsi="Cambria"/>
            <w:iCs/>
            <w:sz w:val="22"/>
            <w:shd w:val="clear" w:color="auto" w:fill="FFFFFF"/>
          </w:rPr>
          <w:t>https://partnersbg.org/wp-content/uploads/2018/06/Posobie-01-Detsko-Uchastie-Final-6.pdf</w:t>
        </w:r>
      </w:hyperlink>
    </w:p>
    <w:p w:rsidR="00D8794F" w:rsidRPr="00625FB0" w:rsidRDefault="00D8794F" w:rsidP="00BB0878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rFonts w:ascii="Cambria" w:hAnsi="Cambria"/>
          <w:iCs/>
          <w:sz w:val="22"/>
          <w:shd w:val="clear" w:color="auto" w:fill="FFFFFF"/>
        </w:rPr>
      </w:pPr>
      <w:r w:rsidRPr="00625FB0">
        <w:rPr>
          <w:rFonts w:ascii="Cambria" w:hAnsi="Cambria"/>
          <w:iCs/>
          <w:sz w:val="22"/>
          <w:shd w:val="clear" w:color="auto" w:fill="FFFFFF"/>
        </w:rPr>
        <w:t>Чува ли се гласът на децата в българия? Проект „Рапортьори”, НМД</w:t>
      </w:r>
    </w:p>
    <w:p w:rsidR="00DE3E99" w:rsidRPr="00625FB0" w:rsidRDefault="00D25D61" w:rsidP="00BB0878">
      <w:pPr>
        <w:spacing w:beforeLines="40" w:before="96" w:afterLines="40" w:after="96"/>
        <w:ind w:left="284" w:hanging="284"/>
        <w:jc w:val="both"/>
        <w:rPr>
          <w:rFonts w:ascii="Cambria" w:hAnsi="Cambria"/>
          <w:sz w:val="22"/>
          <w:shd w:val="clear" w:color="auto" w:fill="FFFFFF"/>
        </w:rPr>
      </w:pPr>
      <w:hyperlink r:id="rId18" w:history="1">
        <w:r w:rsidR="00D8794F" w:rsidRPr="00625FB0">
          <w:rPr>
            <w:rStyle w:val="Hyperlink"/>
            <w:rFonts w:ascii="Cambria" w:hAnsi="Cambria"/>
            <w:iCs/>
            <w:sz w:val="22"/>
            <w:shd w:val="clear" w:color="auto" w:fill="FFFFFF"/>
            <w:lang w:val="en-GB"/>
          </w:rPr>
          <w:t>https://nmd.bg/tchuva-li-se-glasat-na-detsata-v-balgariya</w:t>
        </w:r>
      </w:hyperlink>
      <w:r w:rsidR="00DE3E99" w:rsidRPr="00625FB0">
        <w:rPr>
          <w:rFonts w:ascii="Cambria" w:hAnsi="Cambria"/>
          <w:iCs/>
          <w:sz w:val="22"/>
          <w:shd w:val="clear" w:color="auto" w:fill="FFFFFF"/>
        </w:rPr>
        <w:t xml:space="preserve"> </w:t>
      </w:r>
    </w:p>
    <w:p w:rsidR="00CB6DCC" w:rsidRPr="00625FB0" w:rsidRDefault="00CB6DCC" w:rsidP="00BB0878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rFonts w:ascii="Cambria" w:eastAsia="MS ??" w:hAnsi="Cambria"/>
          <w:bCs/>
          <w:sz w:val="22"/>
        </w:rPr>
      </w:pPr>
      <w:r w:rsidRPr="00625FB0">
        <w:rPr>
          <w:rFonts w:ascii="Cambria" w:eastAsia="MS ??" w:hAnsi="Cambria"/>
          <w:bCs/>
          <w:sz w:val="22"/>
        </w:rPr>
        <w:t>Защо участие на децата? Отговори от България., Национална мрежа за децата</w:t>
      </w:r>
    </w:p>
    <w:p w:rsidR="00CB6DCC" w:rsidRPr="00625FB0" w:rsidRDefault="00D25D61" w:rsidP="00BB0878">
      <w:pPr>
        <w:spacing w:beforeLines="40" w:before="96" w:afterLines="40" w:after="96"/>
        <w:jc w:val="both"/>
        <w:rPr>
          <w:rFonts w:ascii="Cambria" w:eastAsia="MS ??" w:hAnsi="Cambria"/>
          <w:bCs/>
          <w:sz w:val="22"/>
        </w:rPr>
      </w:pPr>
      <w:hyperlink r:id="rId19" w:history="1">
        <w:r w:rsidR="00CB6DCC" w:rsidRPr="00625FB0">
          <w:rPr>
            <w:rStyle w:val="Hyperlink"/>
            <w:rFonts w:ascii="Cambria" w:eastAsia="MS ??" w:hAnsi="Cambria"/>
            <w:bCs/>
            <w:sz w:val="22"/>
          </w:rPr>
          <w:t>http://nmd.bg/wp-content/uploads/2015/01/Zasho-uchastie-na-decata_web.pdf</w:t>
        </w:r>
      </w:hyperlink>
    </w:p>
    <w:p w:rsidR="00D8794F" w:rsidRPr="00625FB0" w:rsidRDefault="00D8794F" w:rsidP="00BB0878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rFonts w:ascii="Cambria" w:eastAsia="MS ??" w:hAnsi="Cambria"/>
          <w:bCs/>
          <w:sz w:val="22"/>
        </w:rPr>
      </w:pPr>
      <w:r w:rsidRPr="00625FB0">
        <w:rPr>
          <w:rFonts w:ascii="Cambria" w:eastAsia="MS ??" w:hAnsi="Cambria"/>
          <w:bCs/>
          <w:sz w:val="22"/>
        </w:rPr>
        <w:t xml:space="preserve">През мегафон: кратък филм за големи права </w:t>
      </w:r>
    </w:p>
    <w:p w:rsidR="00DE3E99" w:rsidRPr="00625FB0" w:rsidRDefault="00D25D61" w:rsidP="00BB0878">
      <w:pPr>
        <w:spacing w:beforeLines="40" w:before="96" w:afterLines="40" w:after="96"/>
        <w:ind w:left="284" w:hanging="284"/>
        <w:jc w:val="both"/>
        <w:rPr>
          <w:rFonts w:ascii="Cambria" w:eastAsia="MS ??" w:hAnsi="Cambria"/>
          <w:bCs/>
          <w:sz w:val="22"/>
        </w:rPr>
      </w:pPr>
      <w:hyperlink r:id="rId20" w:history="1">
        <w:r w:rsidR="00D8794F" w:rsidRPr="00625FB0">
          <w:rPr>
            <w:rStyle w:val="Hyperlink"/>
            <w:rFonts w:ascii="Cambria" w:eastAsia="MS ??" w:hAnsi="Cambria"/>
            <w:bCs/>
            <w:sz w:val="22"/>
          </w:rPr>
          <w:t>https://childhub.org/bg/multimediyni-resursi-za-zakrila-na-deteto/prez-megafon-kratk-film-za-golemi-prava-video</w:t>
        </w:r>
      </w:hyperlink>
    </w:p>
    <w:p w:rsidR="00DE3E99" w:rsidRPr="00625FB0" w:rsidRDefault="00DE3E99" w:rsidP="00BB0878">
      <w:pPr>
        <w:pStyle w:val="ListParagraph"/>
        <w:spacing w:beforeLines="40" w:before="96" w:afterLines="40" w:after="96"/>
        <w:contextualSpacing w:val="0"/>
        <w:jc w:val="both"/>
        <w:rPr>
          <w:rFonts w:ascii="Cambria" w:eastAsia="MS ??" w:hAnsi="Cambria"/>
          <w:bCs/>
          <w:i/>
          <w:sz w:val="22"/>
          <w:lang w:val="en-US"/>
        </w:rPr>
      </w:pPr>
    </w:p>
    <w:p w:rsidR="001C213A" w:rsidRPr="00625FB0" w:rsidRDefault="001C213A" w:rsidP="005500AA">
      <w:pPr>
        <w:pStyle w:val="ListParagraph"/>
        <w:spacing w:beforeLines="40" w:before="96" w:afterLines="40" w:after="96"/>
        <w:ind w:left="709"/>
        <w:contextualSpacing w:val="0"/>
        <w:rPr>
          <w:rFonts w:ascii="Cambria" w:hAnsi="Cambria"/>
          <w:b/>
          <w:sz w:val="22"/>
        </w:rPr>
      </w:pPr>
    </w:p>
    <w:sectPr w:rsidR="001C213A" w:rsidRPr="00625FB0" w:rsidSect="00F33A39">
      <w:pgSz w:w="11906" w:h="16838"/>
      <w:pgMar w:top="709" w:right="1418" w:bottom="28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5EF"/>
    <w:multiLevelType w:val="hybridMultilevel"/>
    <w:tmpl w:val="52F84EE4"/>
    <w:lvl w:ilvl="0" w:tplc="328A24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B31"/>
    <w:multiLevelType w:val="hybridMultilevel"/>
    <w:tmpl w:val="C6986A12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2678"/>
    <w:multiLevelType w:val="hybridMultilevel"/>
    <w:tmpl w:val="08726BDA"/>
    <w:lvl w:ilvl="0" w:tplc="FE5E13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45258"/>
    <w:multiLevelType w:val="hybridMultilevel"/>
    <w:tmpl w:val="931ABBC2"/>
    <w:lvl w:ilvl="0" w:tplc="F40E5E8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color w:val="auto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D4E85"/>
    <w:multiLevelType w:val="hybridMultilevel"/>
    <w:tmpl w:val="F03E2E0C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A624C"/>
    <w:multiLevelType w:val="hybridMultilevel"/>
    <w:tmpl w:val="6C3246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00A0"/>
    <w:multiLevelType w:val="hybridMultilevel"/>
    <w:tmpl w:val="F836EE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95B87"/>
    <w:multiLevelType w:val="multilevel"/>
    <w:tmpl w:val="2E8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321AE"/>
    <w:multiLevelType w:val="hybridMultilevel"/>
    <w:tmpl w:val="D74C161C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AF57BB"/>
    <w:multiLevelType w:val="hybridMultilevel"/>
    <w:tmpl w:val="F7204EFE"/>
    <w:lvl w:ilvl="0" w:tplc="328A24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F2161"/>
    <w:multiLevelType w:val="hybridMultilevel"/>
    <w:tmpl w:val="8A4ACE48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12656"/>
    <w:multiLevelType w:val="hybridMultilevel"/>
    <w:tmpl w:val="8A50CA80"/>
    <w:lvl w:ilvl="0" w:tplc="328A24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E2897"/>
    <w:multiLevelType w:val="hybridMultilevel"/>
    <w:tmpl w:val="736EE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99"/>
    <w:rsid w:val="000B1DBA"/>
    <w:rsid w:val="00143707"/>
    <w:rsid w:val="001C213A"/>
    <w:rsid w:val="001E5F17"/>
    <w:rsid w:val="00367C51"/>
    <w:rsid w:val="003A780D"/>
    <w:rsid w:val="003C0371"/>
    <w:rsid w:val="00434929"/>
    <w:rsid w:val="00533F28"/>
    <w:rsid w:val="005500AA"/>
    <w:rsid w:val="00625FB0"/>
    <w:rsid w:val="00631386"/>
    <w:rsid w:val="00684C02"/>
    <w:rsid w:val="006F7FE0"/>
    <w:rsid w:val="00735409"/>
    <w:rsid w:val="00876BA9"/>
    <w:rsid w:val="008B439E"/>
    <w:rsid w:val="00A859BD"/>
    <w:rsid w:val="00AF5850"/>
    <w:rsid w:val="00BB0878"/>
    <w:rsid w:val="00C17CE2"/>
    <w:rsid w:val="00CB6DCC"/>
    <w:rsid w:val="00D25D61"/>
    <w:rsid w:val="00D8366B"/>
    <w:rsid w:val="00D84C85"/>
    <w:rsid w:val="00D8794F"/>
    <w:rsid w:val="00D9447C"/>
    <w:rsid w:val="00DA1469"/>
    <w:rsid w:val="00DE3E99"/>
    <w:rsid w:val="00E1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CF31F7-86F3-4E53-BD81-B5C4AF61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E99"/>
    <w:rPr>
      <w:rFonts w:ascii="Arial" w:eastAsia="Calibri" w:hAnsi="Arial" w:cs="Times New Roman"/>
      <w:sz w:val="24"/>
      <w:lang w:val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CE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CE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C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CE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CE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CE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CE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CE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CE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C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7C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CE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C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CE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CE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CE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CE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CE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7CE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CE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CE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7CE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7CE2"/>
    <w:rPr>
      <w:b/>
      <w:bCs/>
    </w:rPr>
  </w:style>
  <w:style w:type="character" w:styleId="Emphasis">
    <w:name w:val="Emphasis"/>
    <w:uiPriority w:val="20"/>
    <w:qFormat/>
    <w:rsid w:val="00C17CE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7CE2"/>
    <w:pPr>
      <w:spacing w:after="0" w:line="240" w:lineRule="auto"/>
    </w:p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C17C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7CE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7CE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CE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CE2"/>
    <w:rPr>
      <w:b/>
      <w:bCs/>
      <w:i/>
      <w:iCs/>
    </w:rPr>
  </w:style>
  <w:style w:type="character" w:styleId="SubtleEmphasis">
    <w:name w:val="Subtle Emphasis"/>
    <w:uiPriority w:val="19"/>
    <w:qFormat/>
    <w:rsid w:val="00C17CE2"/>
    <w:rPr>
      <w:i/>
      <w:iCs/>
    </w:rPr>
  </w:style>
  <w:style w:type="character" w:styleId="IntenseEmphasis">
    <w:name w:val="Intense Emphasis"/>
    <w:uiPriority w:val="21"/>
    <w:qFormat/>
    <w:rsid w:val="00C17CE2"/>
    <w:rPr>
      <w:b/>
      <w:bCs/>
    </w:rPr>
  </w:style>
  <w:style w:type="character" w:styleId="SubtleReference">
    <w:name w:val="Subtle Reference"/>
    <w:uiPriority w:val="31"/>
    <w:qFormat/>
    <w:rsid w:val="00C17CE2"/>
    <w:rPr>
      <w:smallCaps/>
    </w:rPr>
  </w:style>
  <w:style w:type="character" w:styleId="IntenseReference">
    <w:name w:val="Intense Reference"/>
    <w:uiPriority w:val="32"/>
    <w:qFormat/>
    <w:rsid w:val="00C17CE2"/>
    <w:rPr>
      <w:smallCaps/>
      <w:spacing w:val="5"/>
      <w:u w:val="single"/>
    </w:rPr>
  </w:style>
  <w:style w:type="character" w:styleId="BookTitle">
    <w:name w:val="Book Title"/>
    <w:uiPriority w:val="33"/>
    <w:qFormat/>
    <w:rsid w:val="00C17CE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17CE2"/>
    <w:pPr>
      <w:outlineLvl w:val="9"/>
    </w:pPr>
  </w:style>
  <w:style w:type="character" w:styleId="Hyperlink">
    <w:name w:val="Hyperlink"/>
    <w:uiPriority w:val="99"/>
    <w:unhideWhenUsed/>
    <w:rsid w:val="00DE3E99"/>
    <w:rPr>
      <w:color w:val="0000FF"/>
      <w:u w:val="single"/>
    </w:rPr>
  </w:style>
  <w:style w:type="paragraph" w:styleId="NormalWeb">
    <w:name w:val="Normal (Web)"/>
    <w:basedOn w:val="Normal"/>
    <w:uiPriority w:val="99"/>
    <w:rsid w:val="00DE3E99"/>
    <w:pPr>
      <w:spacing w:after="100" w:afterAutospacing="1" w:line="240" w:lineRule="auto"/>
    </w:pPr>
    <w:rPr>
      <w:rFonts w:ascii="Times New Roman" w:eastAsia="Times New Roman" w:hAnsi="Times New Roman"/>
      <w:szCs w:val="24"/>
      <w:lang w:eastAsia="bg-BG"/>
    </w:r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DE3E99"/>
    <w:rPr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434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p.government.bg/%D1%81%D1%8A%D0%B2%D0%B5%D1%82-%D0%BD%D0%B0-%D0%B4%D0%B5%D1%86%D0%B0%D1%82%D0%B0" TargetMode="External"/><Relationship Id="rId13" Type="http://schemas.openxmlformats.org/officeDocument/2006/relationships/hyperlink" Target="https://www.unicef.org/bulgaria/%D1%83%D0%BD%D0%B8%D1%86%D0%B5%D1%84-%D0%B4%D0%B0-%D1%87%D1%83%D0%B5%D0%BC-%D0%B3%D0%BB%D0%B0%D1%81%D0%B0-%D0%BD%D0%B0-%D0%BC%D0%BB%D0%B0%D0%B4%D0%B5%D0%B6%D0%B8%D1%82%D0%B5" TargetMode="External"/><Relationship Id="rId18" Type="http://schemas.openxmlformats.org/officeDocument/2006/relationships/hyperlink" Target="https://nmd.bg/tchuva-li-se-glasat-na-detsata-v-balgariy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ex.bg/en/mobile/ldoc/2136914662" TargetMode="External"/><Relationship Id="rId12" Type="http://schemas.openxmlformats.org/officeDocument/2006/relationships/hyperlink" Target="https://www.unicef.org/bulgaria/%D0%BC%D0%BE%D1%8F%D1%82-%D0%B3%D0%BB%D0%B0%D1%81-%D0%B5-%D0%B2%D0%B0%D0%B6%D0%B5%D0%BD" TargetMode="External"/><Relationship Id="rId17" Type="http://schemas.openxmlformats.org/officeDocument/2006/relationships/hyperlink" Target="https://partnersbg.org/wp-content/uploads/2018/06/Posobie-01-Detsko-Uchastie-Final-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.bg/upload/20547/samoupravlenie_eBook_v2.pdf" TargetMode="External"/><Relationship Id="rId20" Type="http://schemas.openxmlformats.org/officeDocument/2006/relationships/hyperlink" Target="https://childhub.org/bg/multimediyni-resursi-za-zakrila-na-deteto/prez-megafon-kratk-film-za-golemi-prava-vid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cef.org/bulgaria/sites/unicef.org.bulgaria/files/2019-01/CRC_BG.PDF" TargetMode="External"/><Relationship Id="rId11" Type="http://schemas.openxmlformats.org/officeDocument/2006/relationships/hyperlink" Target="https://www.unicef.org/bulgaria/%D0%B4%D0%B5%D1%82%D1%81%D0%BA%D0%BE-%D0%B8-%D0%BC%D0%BB%D0%B0%D0%B4%D0%B5%D0%B6%D0%BA%D0%BE-%D1%83%D1%87%D0%B0%D1%81%D1%82%D0%B8%D0%B5" TargetMode="External"/><Relationship Id="rId5" Type="http://schemas.openxmlformats.org/officeDocument/2006/relationships/hyperlink" Target="https://www.mon.bg/bg/57" TargetMode="External"/><Relationship Id="rId15" Type="http://schemas.openxmlformats.org/officeDocument/2006/relationships/hyperlink" Target="http://eq-bg.org/wp-content/uploads/2015/01/D_Bisset_Destsko_uchastie.pdf" TargetMode="External"/><Relationship Id="rId10" Type="http://schemas.openxmlformats.org/officeDocument/2006/relationships/hyperlink" Target="http://nmd.bg/wp-content/uploads/2013/12/Child_Participation_excerpts.pdf" TargetMode="External"/><Relationship Id="rId19" Type="http://schemas.openxmlformats.org/officeDocument/2006/relationships/hyperlink" Target="http://nmd.bg/wp-content/uploads/2015/01/Zasho-uchastie-na-decata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cef-irc.org/publications/pdf/childrens_participation.pdf" TargetMode="External"/><Relationship Id="rId14" Type="http://schemas.openxmlformats.org/officeDocument/2006/relationships/hyperlink" Target="https://priobshti.se/article/priobshtavashta-klasna-staya/decata-aktivni-uchastnici-vuv-vzemaneto-na-resheniya-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LiLy</cp:lastModifiedBy>
  <cp:revision>2</cp:revision>
  <dcterms:created xsi:type="dcterms:W3CDTF">2021-08-09T08:00:00Z</dcterms:created>
  <dcterms:modified xsi:type="dcterms:W3CDTF">2021-08-09T08:00:00Z</dcterms:modified>
</cp:coreProperties>
</file>