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0E" w:rsidRPr="00D5140E" w:rsidRDefault="00D5140E" w:rsidP="00D5140E">
      <w:pPr>
        <w:spacing w:after="0"/>
        <w:jc w:val="both"/>
        <w:rPr>
          <w:rFonts w:ascii="Times New Roman" w:eastAsia="MS ??" w:hAnsi="Times New Roman"/>
          <w:bCs/>
          <w:color w:val="000000" w:themeColor="text1"/>
          <w:sz w:val="24"/>
          <w:szCs w:val="24"/>
        </w:rPr>
      </w:pPr>
      <w:bookmarkStart w:id="0" w:name="_GoBack"/>
      <w:bookmarkEnd w:id="0"/>
      <w:r w:rsidRPr="00D5140E">
        <w:rPr>
          <w:rFonts w:ascii="Times New Roman" w:eastAsia="MS ??" w:hAnsi="Times New Roman"/>
          <w:bCs/>
          <w:color w:val="000000" w:themeColor="text1"/>
          <w:sz w:val="24"/>
          <w:szCs w:val="24"/>
        </w:rPr>
        <w:t xml:space="preserve">Интернет страница на МТСП – раздел Документи/Стратегии и раздел Проекти на нормативни актове: </w:t>
      </w:r>
      <w:hyperlink r:id="rId7" w:history="1">
        <w:r w:rsidRPr="00D5140E">
          <w:rPr>
            <w:rStyle w:val="Hyperlink"/>
            <w:rFonts w:ascii="Times New Roman" w:eastAsia="MS ??" w:hAnsi="Times New Roman"/>
            <w:bCs/>
            <w:color w:val="000000" w:themeColor="text1"/>
            <w:sz w:val="24"/>
            <w:szCs w:val="24"/>
          </w:rPr>
          <w:t>https://www.mlsp.government.bg/</w:t>
        </w:r>
      </w:hyperlink>
    </w:p>
    <w:p w:rsidR="00D5140E" w:rsidRPr="00D5140E" w:rsidRDefault="00D5140E" w:rsidP="00D5140E">
      <w:pPr>
        <w:spacing w:after="0"/>
        <w:jc w:val="both"/>
        <w:rPr>
          <w:rFonts w:ascii="Times New Roman" w:eastAsia="MS ??" w:hAnsi="Times New Roman"/>
          <w:bCs/>
          <w:color w:val="000000" w:themeColor="text1"/>
          <w:sz w:val="24"/>
          <w:szCs w:val="24"/>
        </w:rPr>
      </w:pPr>
      <w:r w:rsidRPr="00D5140E">
        <w:rPr>
          <w:rFonts w:ascii="Times New Roman" w:eastAsia="MS ??" w:hAnsi="Times New Roman"/>
          <w:bCs/>
          <w:color w:val="000000" w:themeColor="text1"/>
          <w:sz w:val="24"/>
          <w:szCs w:val="24"/>
        </w:rPr>
        <w:t xml:space="preserve">Интернет страница на МФ – раздел Икономическа политика: </w:t>
      </w:r>
      <w:hyperlink r:id="rId8" w:history="1">
        <w:r w:rsidRPr="00D5140E">
          <w:rPr>
            <w:rStyle w:val="Hyperlink"/>
            <w:rFonts w:ascii="Times New Roman" w:eastAsia="MS ??" w:hAnsi="Times New Roman"/>
            <w:bCs/>
            <w:color w:val="000000" w:themeColor="text1"/>
            <w:sz w:val="24"/>
            <w:szCs w:val="24"/>
          </w:rPr>
          <w:t>https://www.minfin.bg/bg/1394</w:t>
        </w:r>
      </w:hyperlink>
      <w:r w:rsidRPr="00D5140E">
        <w:rPr>
          <w:rFonts w:ascii="Times New Roman" w:eastAsia="MS ??" w:hAnsi="Times New Roman"/>
          <w:bCs/>
          <w:color w:val="000000" w:themeColor="text1"/>
          <w:sz w:val="24"/>
          <w:szCs w:val="24"/>
        </w:rPr>
        <w:t xml:space="preserve"> </w:t>
      </w:r>
    </w:p>
    <w:p w:rsidR="00D5140E" w:rsidRPr="00D5140E" w:rsidRDefault="00D5140E" w:rsidP="00D5140E">
      <w:pPr>
        <w:spacing w:after="0"/>
        <w:jc w:val="both"/>
        <w:rPr>
          <w:rFonts w:ascii="Times New Roman" w:eastAsia="MS ??" w:hAnsi="Times New Roman"/>
          <w:bCs/>
          <w:color w:val="000000" w:themeColor="text1"/>
          <w:sz w:val="24"/>
          <w:szCs w:val="24"/>
        </w:rPr>
      </w:pPr>
      <w:r w:rsidRPr="00D5140E">
        <w:rPr>
          <w:rFonts w:ascii="Times New Roman" w:eastAsia="MS ??" w:hAnsi="Times New Roman"/>
          <w:bCs/>
          <w:color w:val="000000" w:themeColor="text1"/>
          <w:sz w:val="24"/>
          <w:szCs w:val="24"/>
        </w:rPr>
        <w:t xml:space="preserve">Портал за обществени консултации: </w:t>
      </w:r>
    </w:p>
    <w:p w:rsidR="00D5140E" w:rsidRPr="00D5140E" w:rsidRDefault="00062360" w:rsidP="00D5140E">
      <w:pPr>
        <w:spacing w:after="0"/>
        <w:jc w:val="both"/>
        <w:rPr>
          <w:rFonts w:ascii="Times New Roman" w:eastAsia="MS ??" w:hAnsi="Times New Roman"/>
          <w:b/>
          <w:bCs/>
          <w:color w:val="000000" w:themeColor="text1"/>
          <w:sz w:val="24"/>
          <w:szCs w:val="24"/>
        </w:rPr>
      </w:pPr>
      <w:hyperlink r:id="rId9" w:history="1">
        <w:r w:rsidR="00D5140E" w:rsidRPr="00D5140E">
          <w:rPr>
            <w:rStyle w:val="Hyperlink"/>
            <w:rFonts w:ascii="Times New Roman" w:eastAsia="MS ??" w:hAnsi="Times New Roman"/>
            <w:bCs/>
            <w:sz w:val="24"/>
            <w:szCs w:val="24"/>
          </w:rPr>
          <w:t>https://www.strategy.bg/StrategicDocuments/List.aspx?lang=bg-BG&amp;categoryId=24&amp;typeConsultation=1&amp;typeCategory=24&amp;docType=1</w:t>
        </w:r>
      </w:hyperlink>
      <w:r w:rsidR="00D5140E" w:rsidRPr="00D5140E">
        <w:rPr>
          <w:rFonts w:ascii="Times New Roman" w:eastAsia="MS ??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D5140E" w:rsidRPr="00D5140E" w:rsidRDefault="00D5140E" w:rsidP="00D5140E">
      <w:pPr>
        <w:spacing w:after="0"/>
        <w:jc w:val="both"/>
        <w:rPr>
          <w:rFonts w:ascii="Times New Roman" w:eastAsia="MS ??" w:hAnsi="Times New Roman"/>
          <w:bCs/>
          <w:sz w:val="24"/>
          <w:szCs w:val="24"/>
        </w:rPr>
      </w:pPr>
      <w:r w:rsidRPr="00D5140E">
        <w:rPr>
          <w:rFonts w:ascii="Times New Roman" w:eastAsia="MS ??" w:hAnsi="Times New Roman"/>
          <w:bCs/>
          <w:sz w:val="24"/>
          <w:szCs w:val="24"/>
        </w:rPr>
        <w:t>Наръчници, издадени от НСОРБ</w:t>
      </w:r>
    </w:p>
    <w:p w:rsidR="00D5140E" w:rsidRDefault="00D5140E" w:rsidP="00D5140E">
      <w:pPr>
        <w:spacing w:after="0" w:line="259" w:lineRule="auto"/>
        <w:jc w:val="both"/>
        <w:rPr>
          <w:rFonts w:ascii="Times New Roman" w:eastAsia="MS ??" w:hAnsi="Times New Roman"/>
          <w:b/>
          <w:bCs/>
          <w:sz w:val="24"/>
          <w:szCs w:val="24"/>
        </w:rPr>
      </w:pPr>
      <w:r w:rsidRPr="00D5140E">
        <w:rPr>
          <w:rFonts w:ascii="Times New Roman" w:eastAsia="MS ??" w:hAnsi="Times New Roman"/>
          <w:b/>
          <w:bCs/>
          <w:sz w:val="24"/>
          <w:szCs w:val="24"/>
        </w:rPr>
        <w:br w:type="page"/>
      </w:r>
    </w:p>
    <w:p w:rsidR="00420DC9" w:rsidRPr="008867B7" w:rsidRDefault="00420DC9" w:rsidP="00420DC9">
      <w:pPr>
        <w:spacing w:after="0"/>
        <w:jc w:val="both"/>
        <w:rPr>
          <w:rFonts w:ascii="Times New Roman" w:hAnsi="Times New Roman"/>
          <w:spacing w:val="8"/>
          <w:sz w:val="24"/>
          <w:szCs w:val="24"/>
        </w:rPr>
      </w:pPr>
      <w:r w:rsidRPr="008867B7">
        <w:rPr>
          <w:rFonts w:ascii="Times New Roman" w:hAnsi="Times New Roman"/>
          <w:sz w:val="24"/>
          <w:szCs w:val="24"/>
        </w:rPr>
        <w:lastRenderedPageBreak/>
        <w:t xml:space="preserve">Настоящата тема обхваща актуално развитие на социалната политика в България, в частност нейното реформиране в прехода към новото социално законодателство 2019-2020 г. Представени са основни закони в сферата на социалните услуги, преди реформиране на системата. Също така са изведени ключовите промени и дефиниции в: Закона за личната помощ, Закона за социалните услуги и Закона за хората с увреждания. </w:t>
      </w:r>
      <w:r w:rsidRPr="008867B7">
        <w:rPr>
          <w:rFonts w:ascii="Times New Roman" w:hAnsi="Times New Roman"/>
          <w:spacing w:val="8"/>
          <w:sz w:val="24"/>
          <w:szCs w:val="24"/>
        </w:rPr>
        <w:t>Наред с това са посочени нормативни актове, които са в процес на приемане и/или на разработване.</w:t>
      </w:r>
    </w:p>
    <w:p w:rsidR="00420DC9" w:rsidRPr="008867B7" w:rsidRDefault="00420DC9" w:rsidP="00420DC9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/>
          <w:bCs/>
          <w:kern w:val="24"/>
          <w:sz w:val="24"/>
          <w:szCs w:val="24"/>
        </w:rPr>
      </w:pPr>
      <w:r w:rsidRPr="008867B7">
        <w:rPr>
          <w:rFonts w:ascii="Times New Roman" w:hAnsi="Times New Roman"/>
          <w:spacing w:val="8"/>
          <w:sz w:val="24"/>
          <w:szCs w:val="24"/>
        </w:rPr>
        <w:t>Особено внимание се обръща на</w:t>
      </w:r>
      <w:r w:rsidRPr="008867B7">
        <w:rPr>
          <w:rFonts w:ascii="Times New Roman" w:eastAsiaTheme="majorEastAsia" w:hAnsi="Times New Roman"/>
          <w:bCs/>
          <w:kern w:val="24"/>
          <w:sz w:val="24"/>
          <w:szCs w:val="24"/>
        </w:rPr>
        <w:t xml:space="preserve"> начина на организация и предоставяне на съществуващите социални услуги и териториалното им разпределение.</w:t>
      </w:r>
    </w:p>
    <w:p w:rsidR="00420DC9" w:rsidRPr="008867B7" w:rsidRDefault="00420DC9" w:rsidP="00420D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2F06" w:rsidRPr="00A42F06" w:rsidRDefault="00A42F06" w:rsidP="00A42F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2F06">
        <w:rPr>
          <w:rFonts w:ascii="Times New Roman" w:eastAsia="Times New Roman" w:hAnsi="Times New Roman"/>
          <w:sz w:val="24"/>
          <w:szCs w:val="24"/>
          <w:lang w:eastAsia="bg-BG"/>
        </w:rPr>
        <w:t xml:space="preserve">Настоящата тема обхваща въпросите, свързани със политиките за хора с увреждания на национално и местно ниво и представя основните стратегически документи и нормативна уредба, която се отнася до подобряване качеството на живот на хората с увреждания. </w:t>
      </w:r>
    </w:p>
    <w:p w:rsidR="00A42F06" w:rsidRPr="00A42F06" w:rsidRDefault="00A42F06" w:rsidP="00A42F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42F06">
        <w:rPr>
          <w:rFonts w:ascii="Times New Roman" w:eastAsia="Times New Roman" w:hAnsi="Times New Roman"/>
          <w:sz w:val="24"/>
          <w:szCs w:val="24"/>
          <w:lang w:eastAsia="bg-BG"/>
        </w:rPr>
        <w:t xml:space="preserve">За целта в програмата са представени Конвенцията за правата на хората с увреждания и Европейската стратегията за хората с увреждания, които задават рамката на националната политика. Представени са основни моменти от националните стратегически и законови документи, които се отразяват в разработването на общинските политики. Разгледани са примери за практическото приложение на политиките, като общински стратегии, обществени съвети за социална подкрепа и социални услуги за хора с увреждания с акцент на асистентската подкрепа и личната помощ. В темата се разглежда взаимодействието на общините с АХУ по отношение на заетостта на хората с увреждания. </w:t>
      </w:r>
    </w:p>
    <w:p w:rsidR="00A42F06" w:rsidRDefault="00A42F06" w:rsidP="00A42F0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42F06" w:rsidRPr="00A42F06" w:rsidRDefault="00A42F06" w:rsidP="00A42F06">
      <w:pPr>
        <w:spacing w:after="0"/>
        <w:jc w:val="both"/>
        <w:rPr>
          <w:rFonts w:ascii="Times New Roman" w:eastAsia="MS ??" w:hAnsi="Times New Roman"/>
          <w:b/>
          <w:bCs/>
          <w:sz w:val="24"/>
          <w:szCs w:val="24"/>
        </w:rPr>
      </w:pPr>
      <w:r w:rsidRPr="00A42F06">
        <w:rPr>
          <w:rFonts w:ascii="Times New Roman" w:eastAsia="Times New Roman" w:hAnsi="Times New Roman"/>
          <w:sz w:val="24"/>
          <w:szCs w:val="24"/>
          <w:lang w:eastAsia="bg-BG"/>
        </w:rPr>
        <w:t xml:space="preserve">Специфичните ангажименти на общините по механизма за личната помощ е представена с оглед на необходимите стъпки по отношение на заявителя, асистента, другите структури включени в услугата. </w:t>
      </w:r>
    </w:p>
    <w:p w:rsidR="00420DC9" w:rsidRPr="00D5140E" w:rsidRDefault="00420DC9" w:rsidP="00A42F06">
      <w:pPr>
        <w:spacing w:after="0"/>
        <w:jc w:val="both"/>
        <w:rPr>
          <w:rFonts w:ascii="Times New Roman" w:eastAsia="MS ??" w:hAnsi="Times New Roman"/>
          <w:b/>
          <w:bCs/>
          <w:sz w:val="24"/>
          <w:szCs w:val="24"/>
        </w:rPr>
      </w:pPr>
    </w:p>
    <w:p w:rsidR="0050531C" w:rsidRPr="008867B7" w:rsidRDefault="0050531C" w:rsidP="005053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</w:rPr>
        <w:t>Необходимо е да отбележ</w:t>
      </w:r>
      <w:r w:rsidRPr="00C10C6F">
        <w:rPr>
          <w:rFonts w:ascii="Times New Roman" w:eastAsia="Times New Roman" w:hAnsi="Times New Roman"/>
          <w:kern w:val="24"/>
          <w:sz w:val="24"/>
          <w:szCs w:val="24"/>
        </w:rPr>
        <w:t>и</w:t>
      </w:r>
      <w:r w:rsidRPr="008867B7">
        <w:rPr>
          <w:rFonts w:ascii="Times New Roman" w:eastAsia="Times New Roman" w:hAnsi="Times New Roman"/>
          <w:kern w:val="24"/>
          <w:sz w:val="24"/>
          <w:szCs w:val="24"/>
        </w:rPr>
        <w:t>те,</w:t>
      </w:r>
      <w:r w:rsidRPr="008867B7">
        <w:rPr>
          <w:rFonts w:ascii="Times New Roman" w:eastAsia="Times New Roman" w:hAnsi="Times New Roman"/>
          <w:b/>
          <w:kern w:val="24"/>
          <w:sz w:val="24"/>
          <w:szCs w:val="24"/>
        </w:rPr>
        <w:t xml:space="preserve"> </w:t>
      </w:r>
      <w:r w:rsidRPr="008867B7">
        <w:rPr>
          <w:rFonts w:ascii="Times New Roman" w:eastAsia="Times New Roman" w:hAnsi="Times New Roman"/>
          <w:kern w:val="24"/>
          <w:sz w:val="24"/>
          <w:szCs w:val="24"/>
        </w:rPr>
        <w:t>че процесът на децентрализиране към общините на социалните услуги започна през 2003 г., което от своя страна предпостави:</w:t>
      </w:r>
    </w:p>
    <w:p w:rsidR="0050531C" w:rsidRPr="008867B7" w:rsidRDefault="0050531C" w:rsidP="0050531C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 w:rsidRPr="008867B7">
        <w:rPr>
          <w:kern w:val="24"/>
        </w:rPr>
        <w:t>повишаване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качеството</w:t>
      </w:r>
      <w:proofErr w:type="spellEnd"/>
      <w:r w:rsidRPr="008867B7">
        <w:rPr>
          <w:kern w:val="24"/>
        </w:rPr>
        <w:t xml:space="preserve"> и </w:t>
      </w:r>
      <w:proofErr w:type="spellStart"/>
      <w:r w:rsidRPr="008867B7">
        <w:rPr>
          <w:kern w:val="24"/>
        </w:rPr>
        <w:t>разнообразието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от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услуги</w:t>
      </w:r>
      <w:proofErr w:type="spellEnd"/>
      <w:r w:rsidRPr="008867B7">
        <w:rPr>
          <w:kern w:val="24"/>
        </w:rPr>
        <w:t xml:space="preserve">; </w:t>
      </w:r>
    </w:p>
    <w:p w:rsidR="0050531C" w:rsidRPr="008867B7" w:rsidRDefault="0050531C" w:rsidP="0050531C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 w:rsidRPr="008867B7">
        <w:rPr>
          <w:kern w:val="24"/>
        </w:rPr>
        <w:t>успешна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реализация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на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първия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етап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от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деинституционализацията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на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услугите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за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деца</w:t>
      </w:r>
      <w:proofErr w:type="spellEnd"/>
      <w:r w:rsidRPr="008867B7">
        <w:rPr>
          <w:kern w:val="24"/>
        </w:rPr>
        <w:t>;</w:t>
      </w:r>
    </w:p>
    <w:p w:rsidR="0050531C" w:rsidRPr="008867B7" w:rsidRDefault="0050531C" w:rsidP="0050531C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 w:rsidRPr="008867B7">
        <w:rPr>
          <w:kern w:val="24"/>
        </w:rPr>
        <w:t>удовлетворяване</w:t>
      </w:r>
      <w:proofErr w:type="spellEnd"/>
      <w:r w:rsidRPr="008867B7">
        <w:rPr>
          <w:kern w:val="24"/>
        </w:rPr>
        <w:t xml:space="preserve"> в </w:t>
      </w:r>
      <w:proofErr w:type="spellStart"/>
      <w:r w:rsidRPr="008867B7">
        <w:rPr>
          <w:kern w:val="24"/>
        </w:rPr>
        <w:t>по-пълна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степен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на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социалните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потребности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на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уязвимите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групи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чрез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интегрирани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мерки</w:t>
      </w:r>
      <w:proofErr w:type="spellEnd"/>
      <w:r w:rsidRPr="008867B7">
        <w:rPr>
          <w:kern w:val="24"/>
        </w:rPr>
        <w:t xml:space="preserve"> и </w:t>
      </w:r>
      <w:proofErr w:type="spellStart"/>
      <w:r w:rsidRPr="008867B7">
        <w:rPr>
          <w:kern w:val="24"/>
        </w:rPr>
        <w:t>услуги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от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различни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системи</w:t>
      </w:r>
      <w:proofErr w:type="spellEnd"/>
      <w:r>
        <w:rPr>
          <w:kern w:val="24"/>
          <w:lang w:val="bg-BG"/>
        </w:rPr>
        <w:t>;</w:t>
      </w:r>
    </w:p>
    <w:p w:rsidR="0050531C" w:rsidRPr="008867B7" w:rsidRDefault="0050531C" w:rsidP="0050531C">
      <w:pPr>
        <w:pStyle w:val="ListParagraph"/>
        <w:numPr>
          <w:ilvl w:val="0"/>
          <w:numId w:val="5"/>
        </w:numPr>
        <w:spacing w:line="276" w:lineRule="auto"/>
        <w:jc w:val="both"/>
      </w:pPr>
      <w:proofErr w:type="spellStart"/>
      <w:r w:rsidRPr="008867B7">
        <w:rPr>
          <w:kern w:val="24"/>
        </w:rPr>
        <w:t>много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по-добре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развитата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мрежа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от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социални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услуги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за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подкрепа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на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децата</w:t>
      </w:r>
      <w:proofErr w:type="spellEnd"/>
      <w:r w:rsidRPr="008867B7">
        <w:rPr>
          <w:kern w:val="24"/>
        </w:rPr>
        <w:t xml:space="preserve"> в </w:t>
      </w:r>
      <w:proofErr w:type="spellStart"/>
      <w:r w:rsidRPr="008867B7">
        <w:rPr>
          <w:kern w:val="24"/>
        </w:rPr>
        <w:t>сравнение</w:t>
      </w:r>
      <w:proofErr w:type="spellEnd"/>
      <w:r w:rsidRPr="008867B7">
        <w:rPr>
          <w:kern w:val="24"/>
        </w:rPr>
        <w:t xml:space="preserve"> с </w:t>
      </w:r>
      <w:proofErr w:type="spellStart"/>
      <w:r w:rsidRPr="008867B7">
        <w:rPr>
          <w:kern w:val="24"/>
        </w:rPr>
        <w:t>услугите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за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пълнолетни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лица</w:t>
      </w:r>
      <w:proofErr w:type="spellEnd"/>
      <w:r>
        <w:rPr>
          <w:kern w:val="24"/>
          <w:lang w:val="bg-BG"/>
        </w:rPr>
        <w:t>.</w:t>
      </w:r>
      <w:r w:rsidRPr="008867B7">
        <w:rPr>
          <w:kern w:val="24"/>
        </w:rPr>
        <w:t xml:space="preserve"> </w:t>
      </w:r>
    </w:p>
    <w:p w:rsidR="0050531C" w:rsidRDefault="0050531C" w:rsidP="0050531C">
      <w:pPr>
        <w:spacing w:after="0"/>
        <w:jc w:val="both"/>
        <w:rPr>
          <w:rFonts w:ascii="Times New Roman" w:eastAsia="MS ??" w:hAnsi="Times New Roman"/>
          <w:bCs/>
          <w:color w:val="000000" w:themeColor="text1"/>
          <w:sz w:val="24"/>
          <w:szCs w:val="24"/>
        </w:rPr>
      </w:pPr>
    </w:p>
    <w:p w:rsidR="0050531C" w:rsidRPr="008867B7" w:rsidRDefault="0050531C" w:rsidP="0050531C">
      <w:pPr>
        <w:spacing w:after="0"/>
        <w:jc w:val="both"/>
        <w:rPr>
          <w:rFonts w:ascii="Times New Roman" w:eastAsia="MS ??" w:hAnsi="Times New Roman"/>
          <w:bCs/>
          <w:color w:val="000000" w:themeColor="text1"/>
          <w:sz w:val="24"/>
          <w:szCs w:val="24"/>
        </w:rPr>
      </w:pPr>
      <w:r w:rsidRPr="008867B7">
        <w:rPr>
          <w:rFonts w:ascii="Times New Roman" w:eastAsia="MS ??" w:hAnsi="Times New Roman"/>
          <w:bCs/>
          <w:color w:val="000000" w:themeColor="text1"/>
          <w:sz w:val="24"/>
          <w:szCs w:val="24"/>
        </w:rPr>
        <w:t>Повече от 18 години социалните услуги в страната се предоставят основно от общините. В отговор на по-високите потребности и очаквания на гражданите и демографския си профил, общините непрекъснато повишават както тяхното качество, така и тяхното разнообразие. С подкрепата на държавата и европейските фондове общините реализира</w:t>
      </w:r>
      <w:r w:rsidRPr="00C10C6F">
        <w:rPr>
          <w:rFonts w:ascii="Times New Roman" w:eastAsia="MS ??" w:hAnsi="Times New Roman"/>
          <w:bCs/>
          <w:color w:val="000000" w:themeColor="text1"/>
          <w:sz w:val="24"/>
          <w:szCs w:val="24"/>
        </w:rPr>
        <w:t>т</w:t>
      </w:r>
      <w:r w:rsidRPr="008867B7">
        <w:rPr>
          <w:rFonts w:ascii="Times New Roman" w:eastAsia="MS ??" w:hAnsi="Times New Roman"/>
          <w:bCs/>
          <w:color w:val="000000" w:themeColor="text1"/>
          <w:sz w:val="24"/>
          <w:szCs w:val="24"/>
        </w:rPr>
        <w:t xml:space="preserve"> успешно редица мащабни социални политики, като първият етап от деинституционализацията на услугите за деца, предоставянето на асистентски услуги в </w:t>
      </w:r>
      <w:r w:rsidRPr="008867B7">
        <w:rPr>
          <w:rFonts w:ascii="Times New Roman" w:eastAsia="MS ??" w:hAnsi="Times New Roman"/>
          <w:bCs/>
          <w:color w:val="000000" w:themeColor="text1"/>
          <w:sz w:val="24"/>
          <w:szCs w:val="24"/>
        </w:rPr>
        <w:lastRenderedPageBreak/>
        <w:t xml:space="preserve">домашна среда, а в момента стартират и развитието на услуги за дългосрочни грижи за пълнолетни лица, вкл. и за хора с увреждания. През годините процесът на децентрализация и </w:t>
      </w:r>
      <w:proofErr w:type="spellStart"/>
      <w:r w:rsidRPr="008867B7">
        <w:rPr>
          <w:rFonts w:ascii="Times New Roman" w:eastAsia="MS ??" w:hAnsi="Times New Roman"/>
          <w:bCs/>
          <w:color w:val="000000" w:themeColor="text1"/>
          <w:sz w:val="24"/>
          <w:szCs w:val="24"/>
        </w:rPr>
        <w:t>деинституционализация</w:t>
      </w:r>
      <w:proofErr w:type="spellEnd"/>
      <w:r w:rsidRPr="008867B7">
        <w:rPr>
          <w:rFonts w:ascii="Times New Roman" w:eastAsia="MS ??" w:hAnsi="Times New Roman"/>
          <w:bCs/>
          <w:color w:val="000000" w:themeColor="text1"/>
          <w:sz w:val="24"/>
          <w:szCs w:val="24"/>
        </w:rPr>
        <w:t xml:space="preserve"> продължава, като се полагат усилия за интегриране на мерки и услуги от различни системи, така че социалните потребности на уязвимите групи да бъдат удовлетворени в по-пълна степен.</w:t>
      </w:r>
    </w:p>
    <w:p w:rsidR="0050531C" w:rsidRDefault="0050531C" w:rsidP="0050531C">
      <w:pPr>
        <w:spacing w:after="0"/>
        <w:jc w:val="both"/>
        <w:rPr>
          <w:rFonts w:ascii="Times New Roman" w:eastAsia="Times New Roman" w:hAnsi="Times New Roman"/>
          <w:bCs/>
          <w:kern w:val="24"/>
          <w:sz w:val="24"/>
          <w:szCs w:val="24"/>
        </w:rPr>
      </w:pPr>
    </w:p>
    <w:p w:rsidR="0050531C" w:rsidRPr="008867B7" w:rsidRDefault="0050531C" w:rsidP="005053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bCs/>
          <w:kern w:val="24"/>
          <w:sz w:val="24"/>
          <w:szCs w:val="24"/>
        </w:rPr>
        <w:t>Важно е да се отбележи, че р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егулациите на социалното подпомагане и подкрепа са хармонизирани с европейското законодателство:</w:t>
      </w:r>
    </w:p>
    <w:p w:rsidR="0050531C" w:rsidRPr="008867B7" w:rsidRDefault="0050531C" w:rsidP="0050531C">
      <w:pPr>
        <w:numPr>
          <w:ilvl w:val="1"/>
          <w:numId w:val="6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Кодекс за социалното осигуряване;</w:t>
      </w:r>
    </w:p>
    <w:p w:rsidR="0050531C" w:rsidRPr="008867B7" w:rsidRDefault="0050531C" w:rsidP="0050531C">
      <w:pPr>
        <w:numPr>
          <w:ilvl w:val="1"/>
          <w:numId w:val="6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Закон за социално подпомагане;</w:t>
      </w:r>
    </w:p>
    <w:p w:rsidR="0050531C" w:rsidRPr="008867B7" w:rsidRDefault="0050531C" w:rsidP="0050531C">
      <w:pPr>
        <w:numPr>
          <w:ilvl w:val="1"/>
          <w:numId w:val="6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Закон за закрила на детето;</w:t>
      </w:r>
    </w:p>
    <w:p w:rsidR="0050531C" w:rsidRPr="008867B7" w:rsidRDefault="0050531C" w:rsidP="0050531C">
      <w:pPr>
        <w:numPr>
          <w:ilvl w:val="1"/>
          <w:numId w:val="6"/>
        </w:numPr>
        <w:spacing w:after="0"/>
        <w:ind w:left="113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Семеен кодекс;</w:t>
      </w:r>
    </w:p>
    <w:p w:rsidR="0050531C" w:rsidRPr="008867B7" w:rsidRDefault="0050531C" w:rsidP="0050531C">
      <w:pPr>
        <w:numPr>
          <w:ilvl w:val="1"/>
          <w:numId w:val="6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Закон за семейни помощи за деца;</w:t>
      </w:r>
    </w:p>
    <w:p w:rsidR="0050531C" w:rsidRPr="008867B7" w:rsidRDefault="0050531C" w:rsidP="0050531C">
      <w:pPr>
        <w:numPr>
          <w:ilvl w:val="1"/>
          <w:numId w:val="6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Закон за борба срещу противообществените прояви на малолетните и непълнолетните; </w:t>
      </w:r>
    </w:p>
    <w:p w:rsidR="0050531C" w:rsidRPr="008867B7" w:rsidRDefault="0050531C" w:rsidP="0050531C">
      <w:pPr>
        <w:numPr>
          <w:ilvl w:val="1"/>
          <w:numId w:val="6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Закон за интеграция на хората с увреждания (отм.);</w:t>
      </w:r>
    </w:p>
    <w:p w:rsidR="0050531C" w:rsidRPr="008867B7" w:rsidRDefault="0050531C" w:rsidP="0050531C">
      <w:pPr>
        <w:numPr>
          <w:ilvl w:val="1"/>
          <w:numId w:val="6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Закон за защита от дискриминация;</w:t>
      </w:r>
    </w:p>
    <w:p w:rsidR="0050531C" w:rsidRPr="008867B7" w:rsidRDefault="0050531C" w:rsidP="0050531C">
      <w:pPr>
        <w:numPr>
          <w:ilvl w:val="1"/>
          <w:numId w:val="6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Закон за насърчаване на заетостта; </w:t>
      </w:r>
    </w:p>
    <w:p w:rsidR="0050531C" w:rsidRPr="008867B7" w:rsidRDefault="0050531C" w:rsidP="0050531C">
      <w:pPr>
        <w:numPr>
          <w:ilvl w:val="1"/>
          <w:numId w:val="6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Закон за здравословни и безопасни условия на труд;</w:t>
      </w:r>
    </w:p>
    <w:p w:rsidR="0050531C" w:rsidRPr="008867B7" w:rsidRDefault="0050531C" w:rsidP="0050531C">
      <w:pPr>
        <w:numPr>
          <w:ilvl w:val="1"/>
          <w:numId w:val="6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Закон за защита от домашното насилие и т.н.</w:t>
      </w:r>
    </w:p>
    <w:p w:rsidR="00FA1A1B" w:rsidRDefault="00FA1A1B" w:rsidP="00FA1A1B">
      <w:pPr>
        <w:pStyle w:val="ListParagraph"/>
        <w:ind w:left="0"/>
        <w:jc w:val="both"/>
      </w:pPr>
    </w:p>
    <w:p w:rsidR="00FA1A1B" w:rsidRPr="008867B7" w:rsidRDefault="00FA1A1B" w:rsidP="00FA1A1B">
      <w:pPr>
        <w:pStyle w:val="ListParagraph"/>
        <w:ind w:left="0"/>
        <w:jc w:val="both"/>
      </w:pPr>
      <w:proofErr w:type="spellStart"/>
      <w:r w:rsidRPr="008867B7">
        <w:t>Може</w:t>
      </w:r>
      <w:proofErr w:type="spellEnd"/>
      <w:r w:rsidRPr="008867B7">
        <w:t xml:space="preserve"> </w:t>
      </w:r>
      <w:proofErr w:type="spellStart"/>
      <w:r w:rsidRPr="008867B7">
        <w:t>да</w:t>
      </w:r>
      <w:proofErr w:type="spellEnd"/>
      <w:r w:rsidRPr="008867B7">
        <w:t xml:space="preserve"> </w:t>
      </w:r>
      <w:proofErr w:type="spellStart"/>
      <w:r w:rsidRPr="008867B7">
        <w:t>маркираме</w:t>
      </w:r>
      <w:proofErr w:type="spellEnd"/>
      <w:r w:rsidRPr="008867B7">
        <w:t xml:space="preserve">, </w:t>
      </w:r>
      <w:proofErr w:type="spellStart"/>
      <w:r w:rsidRPr="008867B7">
        <w:t>че</w:t>
      </w:r>
      <w:proofErr w:type="spellEnd"/>
      <w:r w:rsidRPr="008867B7">
        <w:t xml:space="preserve"> 01.01.2019 г. е </w:t>
      </w:r>
      <w:proofErr w:type="spellStart"/>
      <w:r w:rsidRPr="008867B7">
        <w:t>датата</w:t>
      </w:r>
      <w:proofErr w:type="spellEnd"/>
      <w:r w:rsidRPr="008867B7">
        <w:t xml:space="preserve"> </w:t>
      </w:r>
      <w:proofErr w:type="spellStart"/>
      <w:r w:rsidRPr="008867B7">
        <w:t>на</w:t>
      </w:r>
      <w:proofErr w:type="spellEnd"/>
      <w:r w:rsidRPr="008867B7">
        <w:t xml:space="preserve"> </w:t>
      </w:r>
      <w:proofErr w:type="spellStart"/>
      <w:r w:rsidRPr="008867B7">
        <w:t>рестарта</w:t>
      </w:r>
      <w:proofErr w:type="spellEnd"/>
      <w:r w:rsidRPr="008867B7">
        <w:t xml:space="preserve"> </w:t>
      </w:r>
      <w:proofErr w:type="spellStart"/>
      <w:r w:rsidRPr="008867B7">
        <w:t>на</w:t>
      </w:r>
      <w:proofErr w:type="spellEnd"/>
      <w:r w:rsidRPr="008867B7">
        <w:t xml:space="preserve"> </w:t>
      </w:r>
      <w:proofErr w:type="spellStart"/>
      <w:r w:rsidRPr="008867B7">
        <w:t>социалната</w:t>
      </w:r>
      <w:proofErr w:type="spellEnd"/>
      <w:r w:rsidRPr="008867B7">
        <w:t xml:space="preserve"> </w:t>
      </w:r>
      <w:proofErr w:type="spellStart"/>
      <w:r w:rsidRPr="008867B7">
        <w:t>система</w:t>
      </w:r>
      <w:proofErr w:type="spellEnd"/>
      <w:r w:rsidRPr="008867B7">
        <w:t xml:space="preserve"> с </w:t>
      </w:r>
      <w:proofErr w:type="spellStart"/>
      <w:r w:rsidRPr="008867B7">
        <w:t>прилагането</w:t>
      </w:r>
      <w:proofErr w:type="spellEnd"/>
      <w:r w:rsidRPr="008867B7">
        <w:t xml:space="preserve"> </w:t>
      </w:r>
      <w:proofErr w:type="spellStart"/>
      <w:r w:rsidRPr="008867B7">
        <w:t>на</w:t>
      </w:r>
      <w:proofErr w:type="spellEnd"/>
      <w:r w:rsidRPr="008867B7">
        <w:t xml:space="preserve"> </w:t>
      </w:r>
      <w:proofErr w:type="spellStart"/>
      <w:r w:rsidRPr="008867B7">
        <w:t>следните</w:t>
      </w:r>
      <w:proofErr w:type="spellEnd"/>
      <w:r w:rsidRPr="008867B7">
        <w:t xml:space="preserve"> </w:t>
      </w:r>
      <w:proofErr w:type="spellStart"/>
      <w:r w:rsidRPr="008867B7">
        <w:t>закони</w:t>
      </w:r>
      <w:proofErr w:type="spellEnd"/>
      <w:r w:rsidRPr="008867B7">
        <w:t xml:space="preserve">: </w:t>
      </w:r>
    </w:p>
    <w:p w:rsidR="00FA1A1B" w:rsidRPr="008867B7" w:rsidRDefault="00FA1A1B" w:rsidP="00FA1A1B">
      <w:pPr>
        <w:pStyle w:val="ListParagraph"/>
        <w:numPr>
          <w:ilvl w:val="0"/>
          <w:numId w:val="7"/>
        </w:numPr>
        <w:spacing w:line="276" w:lineRule="auto"/>
        <w:ind w:left="1134" w:right="-567"/>
        <w:jc w:val="both"/>
      </w:pPr>
      <w:proofErr w:type="spellStart"/>
      <w:r w:rsidRPr="008867B7">
        <w:rPr>
          <w:kern w:val="24"/>
        </w:rPr>
        <w:t>Закон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за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хората</w:t>
      </w:r>
      <w:proofErr w:type="spellEnd"/>
      <w:r w:rsidRPr="008867B7">
        <w:rPr>
          <w:kern w:val="24"/>
        </w:rPr>
        <w:t xml:space="preserve"> с </w:t>
      </w:r>
      <w:proofErr w:type="spellStart"/>
      <w:r w:rsidRPr="008867B7">
        <w:rPr>
          <w:kern w:val="24"/>
        </w:rPr>
        <w:t>увреждания</w:t>
      </w:r>
      <w:proofErr w:type="spellEnd"/>
      <w:r w:rsidRPr="008867B7">
        <w:rPr>
          <w:kern w:val="24"/>
        </w:rPr>
        <w:t xml:space="preserve">, в </w:t>
      </w:r>
      <w:proofErr w:type="spellStart"/>
      <w:r w:rsidRPr="008867B7">
        <w:rPr>
          <w:kern w:val="24"/>
        </w:rPr>
        <w:t>сила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от</w:t>
      </w:r>
      <w:proofErr w:type="spellEnd"/>
      <w:r w:rsidRPr="008867B7">
        <w:rPr>
          <w:kern w:val="24"/>
        </w:rPr>
        <w:t xml:space="preserve"> 1 </w:t>
      </w:r>
      <w:proofErr w:type="spellStart"/>
      <w:r w:rsidRPr="008867B7">
        <w:rPr>
          <w:kern w:val="24"/>
        </w:rPr>
        <w:t>януари</w:t>
      </w:r>
      <w:proofErr w:type="spellEnd"/>
      <w:r w:rsidRPr="008867B7">
        <w:rPr>
          <w:kern w:val="24"/>
        </w:rPr>
        <w:t xml:space="preserve"> 2019 г.;</w:t>
      </w:r>
    </w:p>
    <w:p w:rsidR="00FA1A1B" w:rsidRPr="008867B7" w:rsidRDefault="00FA1A1B" w:rsidP="00FA1A1B">
      <w:pPr>
        <w:pStyle w:val="ListParagraph"/>
        <w:numPr>
          <w:ilvl w:val="0"/>
          <w:numId w:val="7"/>
        </w:numPr>
        <w:spacing w:line="276" w:lineRule="auto"/>
        <w:ind w:left="1134" w:right="-567"/>
        <w:jc w:val="both"/>
      </w:pPr>
      <w:proofErr w:type="spellStart"/>
      <w:r w:rsidRPr="008867B7">
        <w:rPr>
          <w:kern w:val="24"/>
        </w:rPr>
        <w:t>Закон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за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личната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помощ</w:t>
      </w:r>
      <w:proofErr w:type="spellEnd"/>
      <w:r w:rsidRPr="008867B7">
        <w:rPr>
          <w:kern w:val="24"/>
        </w:rPr>
        <w:t xml:space="preserve">, в </w:t>
      </w:r>
      <w:proofErr w:type="spellStart"/>
      <w:r w:rsidRPr="008867B7">
        <w:rPr>
          <w:kern w:val="24"/>
        </w:rPr>
        <w:t>сила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от</w:t>
      </w:r>
      <w:proofErr w:type="spellEnd"/>
      <w:r w:rsidRPr="008867B7">
        <w:rPr>
          <w:kern w:val="24"/>
        </w:rPr>
        <w:t xml:space="preserve"> 1 </w:t>
      </w:r>
      <w:proofErr w:type="spellStart"/>
      <w:r w:rsidRPr="008867B7">
        <w:rPr>
          <w:kern w:val="24"/>
        </w:rPr>
        <w:t>януари</w:t>
      </w:r>
      <w:proofErr w:type="spellEnd"/>
      <w:r w:rsidRPr="008867B7">
        <w:rPr>
          <w:kern w:val="24"/>
        </w:rPr>
        <w:t xml:space="preserve"> 2019 г.;</w:t>
      </w:r>
    </w:p>
    <w:p w:rsidR="00FA1A1B" w:rsidRPr="008867B7" w:rsidRDefault="00FA1A1B" w:rsidP="00FA1A1B">
      <w:pPr>
        <w:pStyle w:val="ListParagraph"/>
        <w:numPr>
          <w:ilvl w:val="0"/>
          <w:numId w:val="7"/>
        </w:numPr>
        <w:spacing w:line="276" w:lineRule="auto"/>
        <w:ind w:left="1134" w:right="-2"/>
        <w:jc w:val="both"/>
      </w:pPr>
      <w:proofErr w:type="spellStart"/>
      <w:r w:rsidRPr="008867B7">
        <w:rPr>
          <w:kern w:val="24"/>
        </w:rPr>
        <w:t>Закон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за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предприятията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на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социалната</w:t>
      </w:r>
      <w:proofErr w:type="spellEnd"/>
      <w:r w:rsidRPr="008867B7">
        <w:rPr>
          <w:kern w:val="24"/>
        </w:rPr>
        <w:t xml:space="preserve"> и </w:t>
      </w:r>
      <w:proofErr w:type="spellStart"/>
      <w:r w:rsidRPr="008867B7">
        <w:rPr>
          <w:kern w:val="24"/>
        </w:rPr>
        <w:t>солидарна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икономика</w:t>
      </w:r>
      <w:proofErr w:type="spellEnd"/>
      <w:r w:rsidRPr="008867B7">
        <w:rPr>
          <w:kern w:val="24"/>
        </w:rPr>
        <w:t xml:space="preserve">, в </w:t>
      </w:r>
      <w:proofErr w:type="spellStart"/>
      <w:r w:rsidRPr="008867B7">
        <w:rPr>
          <w:kern w:val="24"/>
        </w:rPr>
        <w:t>сила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от</w:t>
      </w:r>
      <w:proofErr w:type="spellEnd"/>
      <w:r w:rsidRPr="008867B7">
        <w:rPr>
          <w:kern w:val="24"/>
        </w:rPr>
        <w:t xml:space="preserve"> 2 </w:t>
      </w:r>
      <w:proofErr w:type="spellStart"/>
      <w:r w:rsidRPr="008867B7">
        <w:rPr>
          <w:kern w:val="24"/>
        </w:rPr>
        <w:t>май</w:t>
      </w:r>
      <w:proofErr w:type="spellEnd"/>
      <w:r w:rsidRPr="008867B7">
        <w:rPr>
          <w:kern w:val="24"/>
        </w:rPr>
        <w:t xml:space="preserve"> 2019 г.;</w:t>
      </w:r>
    </w:p>
    <w:p w:rsidR="00FA1A1B" w:rsidRPr="008867B7" w:rsidRDefault="00FA1A1B" w:rsidP="00FA1A1B">
      <w:pPr>
        <w:pStyle w:val="ListParagraph"/>
        <w:numPr>
          <w:ilvl w:val="0"/>
          <w:numId w:val="7"/>
        </w:numPr>
        <w:spacing w:line="276" w:lineRule="auto"/>
        <w:ind w:left="1134" w:right="-2"/>
        <w:jc w:val="both"/>
      </w:pPr>
      <w:proofErr w:type="spellStart"/>
      <w:r w:rsidRPr="008867B7">
        <w:rPr>
          <w:kern w:val="24"/>
        </w:rPr>
        <w:t>Закон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за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социалните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услуги</w:t>
      </w:r>
      <w:proofErr w:type="spellEnd"/>
      <w:r w:rsidRPr="008867B7">
        <w:rPr>
          <w:kern w:val="24"/>
        </w:rPr>
        <w:t xml:space="preserve">, </w:t>
      </w:r>
      <w:proofErr w:type="spellStart"/>
      <w:r w:rsidRPr="008867B7">
        <w:rPr>
          <w:kern w:val="24"/>
        </w:rPr>
        <w:t>отложено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влизане</w:t>
      </w:r>
      <w:proofErr w:type="spellEnd"/>
      <w:r w:rsidRPr="008867B7">
        <w:rPr>
          <w:kern w:val="24"/>
        </w:rPr>
        <w:t xml:space="preserve"> в </w:t>
      </w:r>
      <w:proofErr w:type="spellStart"/>
      <w:r w:rsidRPr="008867B7">
        <w:rPr>
          <w:kern w:val="24"/>
        </w:rPr>
        <w:t>сила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от</w:t>
      </w:r>
      <w:proofErr w:type="spellEnd"/>
      <w:r w:rsidRPr="008867B7">
        <w:rPr>
          <w:kern w:val="24"/>
        </w:rPr>
        <w:t xml:space="preserve"> 1 </w:t>
      </w:r>
      <w:proofErr w:type="spellStart"/>
      <w:r w:rsidRPr="008867B7">
        <w:rPr>
          <w:kern w:val="24"/>
        </w:rPr>
        <w:t>юли</w:t>
      </w:r>
      <w:proofErr w:type="spellEnd"/>
      <w:r w:rsidRPr="008867B7">
        <w:rPr>
          <w:kern w:val="24"/>
        </w:rPr>
        <w:t xml:space="preserve"> 2020 г., </w:t>
      </w:r>
      <w:proofErr w:type="spellStart"/>
      <w:r w:rsidRPr="008867B7">
        <w:rPr>
          <w:kern w:val="24"/>
        </w:rPr>
        <w:t>вместо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от</w:t>
      </w:r>
      <w:proofErr w:type="spellEnd"/>
      <w:r w:rsidRPr="008867B7">
        <w:rPr>
          <w:kern w:val="24"/>
        </w:rPr>
        <w:t xml:space="preserve"> 1 </w:t>
      </w:r>
      <w:proofErr w:type="spellStart"/>
      <w:r w:rsidRPr="008867B7">
        <w:rPr>
          <w:kern w:val="24"/>
        </w:rPr>
        <w:t>януари</w:t>
      </w:r>
      <w:proofErr w:type="spellEnd"/>
      <w:r w:rsidRPr="008867B7">
        <w:rPr>
          <w:kern w:val="24"/>
        </w:rPr>
        <w:t xml:space="preserve"> 2020 г.;</w:t>
      </w:r>
    </w:p>
    <w:p w:rsidR="00FA1A1B" w:rsidRPr="008867B7" w:rsidRDefault="00FA1A1B" w:rsidP="00FA1A1B">
      <w:pPr>
        <w:pStyle w:val="ListParagraph"/>
        <w:numPr>
          <w:ilvl w:val="0"/>
          <w:numId w:val="7"/>
        </w:numPr>
        <w:spacing w:line="276" w:lineRule="auto"/>
        <w:ind w:left="1134" w:right="-2"/>
        <w:jc w:val="both"/>
      </w:pPr>
      <w:proofErr w:type="spellStart"/>
      <w:r w:rsidRPr="008867B7">
        <w:rPr>
          <w:kern w:val="24"/>
        </w:rPr>
        <w:t>Правилник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за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прилагане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на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закона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за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хората</w:t>
      </w:r>
      <w:proofErr w:type="spellEnd"/>
      <w:r w:rsidRPr="008867B7">
        <w:rPr>
          <w:kern w:val="24"/>
        </w:rPr>
        <w:t xml:space="preserve"> с </w:t>
      </w:r>
      <w:proofErr w:type="spellStart"/>
      <w:r w:rsidRPr="008867B7">
        <w:rPr>
          <w:kern w:val="24"/>
        </w:rPr>
        <w:t>увреждания</w:t>
      </w:r>
      <w:proofErr w:type="spellEnd"/>
      <w:r w:rsidRPr="008867B7">
        <w:rPr>
          <w:kern w:val="24"/>
        </w:rPr>
        <w:t xml:space="preserve">, в </w:t>
      </w:r>
      <w:proofErr w:type="spellStart"/>
      <w:r w:rsidRPr="008867B7">
        <w:rPr>
          <w:kern w:val="24"/>
        </w:rPr>
        <w:t>сила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от</w:t>
      </w:r>
      <w:proofErr w:type="spellEnd"/>
      <w:r w:rsidRPr="008867B7">
        <w:rPr>
          <w:kern w:val="24"/>
        </w:rPr>
        <w:t xml:space="preserve"> 1.04.2019 г.;</w:t>
      </w:r>
    </w:p>
    <w:p w:rsidR="00FA1A1B" w:rsidRPr="008867B7" w:rsidRDefault="00FA1A1B" w:rsidP="00FA1A1B">
      <w:pPr>
        <w:pStyle w:val="ListParagraph"/>
        <w:numPr>
          <w:ilvl w:val="0"/>
          <w:numId w:val="7"/>
        </w:numPr>
        <w:spacing w:line="276" w:lineRule="auto"/>
        <w:ind w:left="1134" w:right="-2"/>
        <w:jc w:val="both"/>
      </w:pPr>
      <w:proofErr w:type="spellStart"/>
      <w:r w:rsidRPr="008867B7">
        <w:rPr>
          <w:kern w:val="24"/>
        </w:rPr>
        <w:t>Методика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за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извършване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на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индивидуална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оценка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на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потребностите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от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подкрепа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за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хората</w:t>
      </w:r>
      <w:proofErr w:type="spellEnd"/>
      <w:r w:rsidRPr="008867B7">
        <w:rPr>
          <w:kern w:val="24"/>
        </w:rPr>
        <w:t xml:space="preserve"> с </w:t>
      </w:r>
      <w:proofErr w:type="spellStart"/>
      <w:r w:rsidRPr="008867B7">
        <w:rPr>
          <w:kern w:val="24"/>
        </w:rPr>
        <w:t>увреждания</w:t>
      </w:r>
      <w:proofErr w:type="spellEnd"/>
      <w:r w:rsidRPr="008867B7">
        <w:rPr>
          <w:kern w:val="24"/>
        </w:rPr>
        <w:t xml:space="preserve">, в </w:t>
      </w:r>
      <w:proofErr w:type="spellStart"/>
      <w:r w:rsidRPr="008867B7">
        <w:rPr>
          <w:kern w:val="24"/>
        </w:rPr>
        <w:t>сила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от</w:t>
      </w:r>
      <w:proofErr w:type="spellEnd"/>
      <w:r w:rsidRPr="008867B7">
        <w:rPr>
          <w:kern w:val="24"/>
        </w:rPr>
        <w:t xml:space="preserve"> 1.04.2019 г.;</w:t>
      </w:r>
    </w:p>
    <w:p w:rsidR="00FA1A1B" w:rsidRPr="008867B7" w:rsidRDefault="00FA1A1B" w:rsidP="00FA1A1B">
      <w:pPr>
        <w:pStyle w:val="ListParagraph"/>
        <w:numPr>
          <w:ilvl w:val="0"/>
          <w:numId w:val="7"/>
        </w:numPr>
        <w:spacing w:line="276" w:lineRule="auto"/>
        <w:ind w:left="1134" w:right="-567"/>
        <w:jc w:val="both"/>
      </w:pPr>
      <w:proofErr w:type="spellStart"/>
      <w:r w:rsidRPr="008867B7">
        <w:rPr>
          <w:kern w:val="24"/>
        </w:rPr>
        <w:t>Наредба</w:t>
      </w:r>
      <w:proofErr w:type="spellEnd"/>
      <w:r w:rsidRPr="008867B7">
        <w:rPr>
          <w:kern w:val="24"/>
        </w:rPr>
        <w:t xml:space="preserve"> № РД-07-7 </w:t>
      </w:r>
      <w:proofErr w:type="spellStart"/>
      <w:r w:rsidRPr="008867B7">
        <w:rPr>
          <w:kern w:val="24"/>
        </w:rPr>
        <w:t>от</w:t>
      </w:r>
      <w:proofErr w:type="spellEnd"/>
      <w:r w:rsidRPr="008867B7">
        <w:rPr>
          <w:kern w:val="24"/>
        </w:rPr>
        <w:t xml:space="preserve"> 28 </w:t>
      </w:r>
      <w:proofErr w:type="spellStart"/>
      <w:r w:rsidRPr="008867B7">
        <w:rPr>
          <w:kern w:val="24"/>
        </w:rPr>
        <w:t>юни</w:t>
      </w:r>
      <w:proofErr w:type="spellEnd"/>
      <w:r w:rsidRPr="008867B7">
        <w:rPr>
          <w:kern w:val="24"/>
        </w:rPr>
        <w:t xml:space="preserve"> 2019 г. </w:t>
      </w:r>
      <w:proofErr w:type="spellStart"/>
      <w:r w:rsidRPr="008867B7">
        <w:rPr>
          <w:kern w:val="24"/>
        </w:rPr>
        <w:t>за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включване</w:t>
      </w:r>
      <w:proofErr w:type="spellEnd"/>
      <w:r w:rsidRPr="008867B7">
        <w:rPr>
          <w:kern w:val="24"/>
        </w:rPr>
        <w:t xml:space="preserve"> в </w:t>
      </w:r>
      <w:proofErr w:type="spellStart"/>
      <w:r w:rsidRPr="008867B7">
        <w:rPr>
          <w:kern w:val="24"/>
        </w:rPr>
        <w:t>механизма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лична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помощ</w:t>
      </w:r>
      <w:proofErr w:type="spellEnd"/>
      <w:r w:rsidRPr="008867B7">
        <w:rPr>
          <w:kern w:val="24"/>
        </w:rPr>
        <w:t>.</w:t>
      </w:r>
    </w:p>
    <w:p w:rsidR="00B4388D" w:rsidRDefault="00B4388D">
      <w:pPr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DF2520" w:rsidRDefault="00B4388D">
      <w:pPr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Ключови промени в Закона за хората с увреждания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:</w:t>
      </w:r>
    </w:p>
    <w:p w:rsidR="00B4388D" w:rsidRPr="008867B7" w:rsidRDefault="00B4388D" w:rsidP="00B4388D">
      <w:pPr>
        <w:numPr>
          <w:ilvl w:val="0"/>
          <w:numId w:val="8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урежда по нов начин обществените отношения, свързани с упражняване на правата на хората с увреждания;</w:t>
      </w:r>
    </w:p>
    <w:p w:rsidR="00B4388D" w:rsidRPr="008867B7" w:rsidRDefault="00B4388D" w:rsidP="00B4388D">
      <w:pPr>
        <w:numPr>
          <w:ilvl w:val="0"/>
          <w:numId w:val="8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въвежда нов подход за подкрепа на хората с увреждания;</w:t>
      </w:r>
    </w:p>
    <w:p w:rsidR="00B4388D" w:rsidRPr="008867B7" w:rsidRDefault="00B4388D" w:rsidP="00B4388D">
      <w:pPr>
        <w:numPr>
          <w:ilvl w:val="0"/>
          <w:numId w:val="8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въведе нова комплексна индивидуална оценка на потребностите, базирана на самооценка;</w:t>
      </w:r>
    </w:p>
    <w:p w:rsidR="00B4388D" w:rsidRPr="008867B7" w:rsidRDefault="00B4388D" w:rsidP="00B4388D">
      <w:pPr>
        <w:numPr>
          <w:ilvl w:val="0"/>
          <w:numId w:val="8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дефинира по-ясно правото на хората с увреждания на финансова подкрепа;</w:t>
      </w:r>
    </w:p>
    <w:p w:rsidR="00B4388D" w:rsidRPr="008867B7" w:rsidRDefault="00B4388D" w:rsidP="00B4388D">
      <w:pPr>
        <w:numPr>
          <w:ilvl w:val="0"/>
          <w:numId w:val="8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lastRenderedPageBreak/>
        <w:t>определи, че издаваните направления могат да бъдат ползвани за предоставяне на лична помощ с определен брой часове, социални услуги или друг вид подкрепа при условия и по ред, определени със закона.</w:t>
      </w:r>
    </w:p>
    <w:p w:rsidR="00B4388D" w:rsidRDefault="00B4388D" w:rsidP="00B4388D">
      <w:pPr>
        <w:spacing w:after="0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B4388D" w:rsidRPr="008867B7" w:rsidRDefault="00B4388D" w:rsidP="00B4388D">
      <w:pPr>
        <w:spacing w:after="0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Д</w:t>
      </w: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ефиниции, съгласно ЗХУ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:</w:t>
      </w:r>
    </w:p>
    <w:p w:rsidR="00B4388D" w:rsidRPr="00B4388D" w:rsidRDefault="00B4388D" w:rsidP="00B4388D">
      <w:pPr>
        <w:numPr>
          <w:ilvl w:val="0"/>
          <w:numId w:val="9"/>
        </w:numPr>
        <w:spacing w:after="0"/>
        <w:ind w:left="121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Хора с увреждания - лица с физическа, психическа, интелектуална и сетивна недостатъчност, която при взаимодействие с обкръжаващата ги среда би могла да възпрепятства тяхното пълноценно и ефективно участие в обществения живот.</w:t>
      </w:r>
    </w:p>
    <w:p w:rsidR="00B4388D" w:rsidRPr="00C10C6F" w:rsidRDefault="00B4388D" w:rsidP="00B4388D">
      <w:pPr>
        <w:numPr>
          <w:ilvl w:val="0"/>
          <w:numId w:val="9"/>
        </w:numPr>
        <w:spacing w:after="0"/>
        <w:ind w:left="121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Хора с трайни увреждания - лица с трайна физическа, психическа, интелектуална и сетивна недостатъчност, която при взаимодействие с обкръжаващата ги среда би могла да възпрепятства тяхното пълноценно и ефективно участие в обществения живот, и на които медицинската експертиза е установила вид и степен на увреждане или степен на трайно намалена работоспособност 50 и над 50 на сто.</w:t>
      </w:r>
    </w:p>
    <w:p w:rsidR="00B4388D" w:rsidRDefault="00B4388D" w:rsidP="00B4388D">
      <w:pPr>
        <w:spacing w:after="0"/>
        <w:contextualSpacing/>
        <w:jc w:val="both"/>
        <w:rPr>
          <w:rFonts w:ascii="Times New Roman" w:eastAsia="Times New Roman" w:hAnsi="Times New Roman"/>
          <w:kern w:val="24"/>
          <w:sz w:val="24"/>
          <w:szCs w:val="24"/>
          <w:lang w:eastAsia="bg-BG"/>
        </w:rPr>
      </w:pPr>
    </w:p>
    <w:p w:rsidR="00B4388D" w:rsidRPr="00B4388D" w:rsidRDefault="00B4388D" w:rsidP="00B4388D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388D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Подходящо е да се акцентира върху различията при двете понятия – като напр.  наличието или липсата на медицинска експертиза в </w:t>
      </w:r>
      <w:proofErr w:type="spellStart"/>
      <w:r w:rsidRPr="00B4388D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дв</w:t>
      </w:r>
      <w:r w:rsidRPr="00B4388D">
        <w:rPr>
          <w:rFonts w:ascii="Times New Roman" w:eastAsia="Times New Roman" w:hAnsi="Times New Roman"/>
          <w:kern w:val="24"/>
          <w:sz w:val="24"/>
          <w:szCs w:val="24"/>
          <w:lang w:val="en-US" w:eastAsia="bg-BG"/>
        </w:rPr>
        <w:t>ете</w:t>
      </w:r>
      <w:proofErr w:type="spellEnd"/>
      <w:r w:rsidRPr="00B4388D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хипотези. </w:t>
      </w:r>
    </w:p>
    <w:p w:rsidR="00B4388D" w:rsidRPr="00B4388D" w:rsidRDefault="00B4388D" w:rsidP="00B4388D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E651B" w:rsidRPr="00EE651B" w:rsidRDefault="00EE651B" w:rsidP="00EE65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24"/>
          <w:sz w:val="24"/>
          <w:szCs w:val="24"/>
        </w:rPr>
        <w:t>К</w:t>
      </w:r>
      <w:r w:rsidRPr="008867B7">
        <w:rPr>
          <w:rFonts w:ascii="Times New Roman" w:eastAsia="Times New Roman" w:hAnsi="Times New Roman"/>
          <w:bCs/>
          <w:kern w:val="24"/>
          <w:sz w:val="24"/>
          <w:szCs w:val="24"/>
        </w:rPr>
        <w:t>акво регулира „Закона за личната помощ“ и механизмът за лична помощ</w:t>
      </w:r>
      <w:r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? </w:t>
      </w:r>
      <w:r w:rsidRPr="00EE651B">
        <w:rPr>
          <w:rFonts w:ascii="Times New Roman" w:hAnsi="Times New Roman"/>
          <w:b/>
          <w:bCs/>
          <w:kern w:val="24"/>
          <w:sz w:val="24"/>
          <w:szCs w:val="24"/>
        </w:rPr>
        <w:t>Законът за личната помощ:</w:t>
      </w:r>
    </w:p>
    <w:p w:rsidR="00EE651B" w:rsidRPr="008867B7" w:rsidRDefault="00EE651B" w:rsidP="00EE651B">
      <w:pPr>
        <w:numPr>
          <w:ilvl w:val="0"/>
          <w:numId w:val="10"/>
        </w:numPr>
        <w:spacing w:after="0"/>
        <w:ind w:left="132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регулира «Личната помощ» като механизъм за подкрепа за пълноценно участие в обществото, за извършване на дейности, отговарящи на индивидуалните потребности от личен, домашен или социален характер, и за преодоляване на бариерите на функционалните ограничения;</w:t>
      </w:r>
    </w:p>
    <w:p w:rsidR="00EE651B" w:rsidRPr="008867B7" w:rsidRDefault="00EE651B" w:rsidP="00EE651B">
      <w:pPr>
        <w:numPr>
          <w:ilvl w:val="0"/>
          <w:numId w:val="10"/>
        </w:numPr>
        <w:spacing w:after="0"/>
        <w:ind w:left="132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определя общините като основен доставчик на лична помощ, осигуряващ: прием на заявления; сключване на тристранни споразумения между общината, ползвателя и асистента на личната</w:t>
      </w:r>
      <w:r w:rsidRPr="00EE651B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помощ; сключване на трудов договор с асистента; изплащане на възнагражденията; контрол; взаимодействие с АСП и НОИ, като сключва споразумение с тях.</w:t>
      </w:r>
    </w:p>
    <w:p w:rsidR="00EE651B" w:rsidRDefault="00EE651B" w:rsidP="00EE65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651B" w:rsidRPr="008867B7" w:rsidRDefault="00EE651B" w:rsidP="00EE65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67B7">
        <w:rPr>
          <w:rFonts w:ascii="Times New Roman" w:hAnsi="Times New Roman"/>
          <w:b/>
          <w:bCs/>
          <w:sz w:val="24"/>
          <w:szCs w:val="24"/>
        </w:rPr>
        <w:t>Механизмът за личната помощ</w:t>
      </w:r>
      <w:r>
        <w:rPr>
          <w:rFonts w:ascii="Times New Roman" w:hAnsi="Times New Roman"/>
          <w:b/>
          <w:bCs/>
          <w:sz w:val="24"/>
          <w:szCs w:val="24"/>
        </w:rPr>
        <w:t xml:space="preserve"> се </w:t>
      </w:r>
      <w:r w:rsidRPr="008867B7">
        <w:rPr>
          <w:rFonts w:ascii="Times New Roman" w:hAnsi="Times New Roman"/>
          <w:sz w:val="24"/>
          <w:szCs w:val="24"/>
        </w:rPr>
        <w:t>финансира се от държавния бюджет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8867B7">
        <w:rPr>
          <w:rFonts w:ascii="Times New Roman" w:hAnsi="Times New Roman"/>
          <w:sz w:val="24"/>
          <w:szCs w:val="24"/>
        </w:rPr>
        <w:t>общините са администратори на процеса.</w:t>
      </w:r>
    </w:p>
    <w:p w:rsidR="00B4388D" w:rsidRDefault="00B4388D" w:rsidP="00EE651B">
      <w:pPr>
        <w:rPr>
          <w:rFonts w:ascii="Times New Roman" w:hAnsi="Times New Roman"/>
          <w:sz w:val="24"/>
          <w:szCs w:val="24"/>
        </w:rPr>
      </w:pPr>
    </w:p>
    <w:p w:rsidR="00EE651B" w:rsidRPr="008867B7" w:rsidRDefault="00EE651B" w:rsidP="00EE651B">
      <w:pPr>
        <w:pStyle w:val="NormalWeb"/>
        <w:spacing w:after="0" w:afterAutospacing="0" w:line="276" w:lineRule="auto"/>
        <w:jc w:val="both"/>
      </w:pPr>
      <w:r w:rsidRPr="008867B7">
        <w:rPr>
          <w:b/>
          <w:bCs/>
          <w:kern w:val="24"/>
        </w:rPr>
        <w:t>Закон</w:t>
      </w:r>
      <w:r>
        <w:rPr>
          <w:b/>
          <w:bCs/>
          <w:kern w:val="24"/>
        </w:rPr>
        <w:t>ът</w:t>
      </w:r>
      <w:r w:rsidRPr="008867B7">
        <w:rPr>
          <w:b/>
          <w:bCs/>
          <w:kern w:val="24"/>
        </w:rPr>
        <w:t xml:space="preserve"> за социалните услуги</w:t>
      </w:r>
      <w:r>
        <w:rPr>
          <w:b/>
          <w:bCs/>
          <w:kern w:val="24"/>
        </w:rPr>
        <w:t xml:space="preserve"> </w:t>
      </w:r>
      <w:r w:rsidRPr="00EE651B">
        <w:rPr>
          <w:bCs/>
          <w:kern w:val="24"/>
        </w:rPr>
        <w:t>е р</w:t>
      </w:r>
      <w:r w:rsidRPr="008867B7">
        <w:rPr>
          <w:kern w:val="24"/>
        </w:rPr>
        <w:t xml:space="preserve">азработен и приет като </w:t>
      </w:r>
      <w:r w:rsidRPr="008867B7">
        <w:rPr>
          <w:i/>
          <w:iCs/>
          <w:kern w:val="24"/>
        </w:rPr>
        <w:t>модерен, съвременен и навременен закон, с който да се преодолеят:</w:t>
      </w:r>
    </w:p>
    <w:p w:rsidR="00EE651B" w:rsidRPr="008867B7" w:rsidRDefault="00EE651B" w:rsidP="00EE651B">
      <w:pPr>
        <w:numPr>
          <w:ilvl w:val="0"/>
          <w:numId w:val="11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ограничения достъп до услуги за пълнолетни лица, вкл. липсата на разнообразни форми на качествени, индивидуализирани и ефективни услуги за тези лица;</w:t>
      </w:r>
    </w:p>
    <w:p w:rsidR="00EE651B" w:rsidRPr="008867B7" w:rsidRDefault="00EE651B" w:rsidP="00EE651B">
      <w:pPr>
        <w:numPr>
          <w:ilvl w:val="0"/>
          <w:numId w:val="11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преобладаващия медицински подход към уврежданията;</w:t>
      </w:r>
    </w:p>
    <w:p w:rsidR="00EE651B" w:rsidRPr="008867B7" w:rsidRDefault="00EE651B" w:rsidP="00EE651B">
      <w:pPr>
        <w:numPr>
          <w:ilvl w:val="0"/>
          <w:numId w:val="11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трудностите при наемането и задържането на квалифицирани кадри в сектора на социалните услуги, включително и поради ниските възнаграждения;</w:t>
      </w:r>
    </w:p>
    <w:p w:rsidR="00EE651B" w:rsidRPr="008867B7" w:rsidRDefault="00EE651B" w:rsidP="00EE651B">
      <w:pPr>
        <w:numPr>
          <w:ilvl w:val="0"/>
          <w:numId w:val="11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lastRenderedPageBreak/>
        <w:t>необходимостта от по-добра координация между различните услуги и различните системи;</w:t>
      </w:r>
    </w:p>
    <w:p w:rsidR="000339B9" w:rsidRPr="008867B7" w:rsidRDefault="000339B9" w:rsidP="000339B9">
      <w:pPr>
        <w:numPr>
          <w:ilvl w:val="0"/>
          <w:numId w:val="11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липсата на критерии за ефективност на услугите.</w:t>
      </w:r>
    </w:p>
    <w:p w:rsidR="000339B9" w:rsidRPr="008867B7" w:rsidRDefault="000339B9" w:rsidP="000339B9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339B9" w:rsidRPr="008867B7" w:rsidRDefault="000339B9" w:rsidP="000339B9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могло да се отбележи, че с новия Закон за социалните услуги се</w:t>
      </w:r>
      <w:r w:rsidRPr="008867B7">
        <w:rPr>
          <w:rFonts w:ascii="Times New Roman" w:eastAsiaTheme="majorEastAsia" w:hAnsi="Times New Roman"/>
          <w:b/>
          <w:kern w:val="24"/>
          <w:sz w:val="24"/>
          <w:szCs w:val="24"/>
        </w:rPr>
        <w:t xml:space="preserve"> дефинира</w:t>
      </w:r>
      <w:r>
        <w:rPr>
          <w:rFonts w:ascii="Times New Roman" w:eastAsiaTheme="majorEastAsia" w:hAnsi="Times New Roman"/>
          <w:b/>
          <w:kern w:val="24"/>
          <w:sz w:val="24"/>
          <w:szCs w:val="24"/>
        </w:rPr>
        <w:t xml:space="preserve"> и н</w:t>
      </w:r>
      <w:r w:rsidRPr="008867B7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ово разбиране за социалните услуги</w:t>
      </w: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. </w:t>
      </w:r>
      <w:r w:rsidRPr="000339B9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eastAsia="bg-BG"/>
        </w:rPr>
        <w:t>Те са</w:t>
      </w: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насочени не само за подкрепа на нуждаещите се и зависими от грижа, но и към създаване на социални компетентности и умения за активно реализиране на правата на тези лица. </w:t>
      </w:r>
    </w:p>
    <w:p w:rsidR="000339B9" w:rsidRDefault="000339B9" w:rsidP="000339B9">
      <w:pPr>
        <w:spacing w:after="0"/>
        <w:ind w:left="360" w:firstLine="348"/>
        <w:contextualSpacing/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</w:pPr>
    </w:p>
    <w:p w:rsidR="000339B9" w:rsidRPr="008867B7" w:rsidRDefault="000339B9" w:rsidP="000339B9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По-детайлни права и задължения на органите на национално, регионално и общинско ниво, като се разширяват </w:t>
      </w:r>
      <w:r w:rsidRPr="008867B7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задълженията на кметовете на общини</w:t>
      </w: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, особено по отношение на </w:t>
      </w:r>
      <w:r w:rsidRPr="008867B7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контрола, мониторинга и разходването на средствата </w:t>
      </w: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за социални услуги. 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Също така </w:t>
      </w: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общините 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ще извършват </w:t>
      </w:r>
      <w:r w:rsidRPr="008867B7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насочване</w:t>
      </w: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то</w:t>
      </w:r>
      <w:r w:rsidRPr="008867B7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 към услугите</w:t>
      </w: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, ко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е</w:t>
      </w: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то до сега се осъществява от териториалните структури на АСП. </w:t>
      </w:r>
    </w:p>
    <w:p w:rsidR="000339B9" w:rsidRDefault="000339B9" w:rsidP="000339B9">
      <w:pPr>
        <w:spacing w:after="0"/>
        <w:ind w:left="708"/>
        <w:contextualSpacing/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Годишният план за развитие на социалните услуги ще се утвърждава от Общинския съвет на всяка община.</w:t>
      </w:r>
    </w:p>
    <w:p w:rsidR="000339B9" w:rsidRDefault="000339B9" w:rsidP="000339B9">
      <w:pPr>
        <w:spacing w:after="0"/>
        <w:ind w:left="360" w:firstLine="348"/>
        <w:contextualSpacing/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</w:pPr>
    </w:p>
    <w:p w:rsidR="000339B9" w:rsidRPr="008867B7" w:rsidRDefault="000339B9" w:rsidP="000339B9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Определена е в</w:t>
      </w: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одеща роля на общините в процеса на разработване на Национална карта на социалните услуги, чрез подготовката на анализи на потребностите на местно ниво и годишно планиране на услугите, като 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от своя страна </w:t>
      </w: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АСП ще извършва анализ на потребностите на национално ниво. </w:t>
      </w:r>
    </w:p>
    <w:p w:rsidR="00BE5B60" w:rsidRDefault="00BE5B60" w:rsidP="00BE5B60">
      <w:pPr>
        <w:spacing w:after="0"/>
        <w:ind w:left="360" w:firstLine="348"/>
        <w:contextualSpacing/>
        <w:jc w:val="both"/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</w:pPr>
    </w:p>
    <w:p w:rsidR="00BE5B60" w:rsidRPr="008867B7" w:rsidRDefault="00BE5B60" w:rsidP="00BE5B60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 xml:space="preserve">Дългосрочно планиране </w:t>
      </w: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в държавния бюджет на включените в Националната карта услуги чрез финансиране по: единен финансов стандарт, формиран от разходите за предоставяне на услугата; допълващи финансови стандарти; частично финансирани услуги от държавния бюджет; смесено финансиране (два и повече източника).</w:t>
      </w:r>
    </w:p>
    <w:p w:rsidR="00BE5B60" w:rsidRDefault="00BE5B60" w:rsidP="00BE5B60">
      <w:pPr>
        <w:spacing w:after="0"/>
        <w:ind w:left="360" w:firstLine="348"/>
        <w:contextualSpacing/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</w:pPr>
    </w:p>
    <w:p w:rsidR="00BE5B60" w:rsidRPr="008867B7" w:rsidRDefault="009B5B2E" w:rsidP="00BE5B60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Очаква се п</w:t>
      </w:r>
      <w:r w:rsidR="00BE5B60"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одобряване на механизмите за </w:t>
      </w:r>
      <w:r w:rsidR="00BE5B60" w:rsidRPr="008867B7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bg-BG"/>
        </w:rPr>
        <w:t>събиране на таксите</w:t>
      </w:r>
      <w:r w:rsidR="00BE5B60"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, вкл. за прекратяване ползването на услугата при </w:t>
      </w:r>
      <w:proofErr w:type="spellStart"/>
      <w:r w:rsidR="00BE5B60"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неплащане</w:t>
      </w:r>
      <w:proofErr w:type="spellEnd"/>
      <w:r w:rsidR="00BE5B60"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. Централизирано внасяне на таксите в бюджета на МТСП, а при финансиране на услуга от общинския и държавния бюджет – внасяне само на частта от таксата, съответстваща на държавното финансиране. </w:t>
      </w:r>
    </w:p>
    <w:p w:rsidR="000F2250" w:rsidRPr="008867B7" w:rsidRDefault="000F2250" w:rsidP="000F2250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F2250" w:rsidRPr="008867B7" w:rsidRDefault="000F2250" w:rsidP="000F2250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Необходимо е да се отбележи, че д</w:t>
      </w:r>
      <w:r w:rsidRPr="008867B7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о стартирането на финансирането по новите стандарти за социалните услуги се запазва досегашния ред. </w:t>
      </w:r>
    </w:p>
    <w:p w:rsidR="000F2250" w:rsidRDefault="000F2250" w:rsidP="000F2250">
      <w:pPr>
        <w:spacing w:after="0"/>
        <w:ind w:left="360" w:firstLine="348"/>
        <w:contextualSpacing/>
        <w:jc w:val="both"/>
        <w:rPr>
          <w:rFonts w:ascii="Times New Roman" w:eastAsiaTheme="minorEastAsia" w:hAnsi="Times New Roman"/>
          <w:kern w:val="24"/>
          <w:sz w:val="24"/>
          <w:szCs w:val="24"/>
          <w:lang w:eastAsia="bg-BG"/>
        </w:rPr>
      </w:pPr>
    </w:p>
    <w:p w:rsidR="000F2250" w:rsidRPr="008867B7" w:rsidRDefault="000F2250" w:rsidP="000F2250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В </w:t>
      </w:r>
      <w:r w:rsidRPr="008867B7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Правилника за прилагане на закона </w:t>
      </w:r>
      <w:r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се </w:t>
      </w:r>
      <w:r w:rsidRPr="008867B7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определя</w:t>
      </w:r>
      <w:r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т</w:t>
      </w:r>
      <w:r w:rsidRPr="008867B7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 елементите на разходите, които формират размерите на стандартите за делегираните от държавата дейности за различните социални услуги и услугите, за които се разработва допълващ стандарт. </w:t>
      </w:r>
    </w:p>
    <w:p w:rsidR="00E217B3" w:rsidRDefault="00E217B3" w:rsidP="00E217B3">
      <w:pPr>
        <w:spacing w:after="0"/>
        <w:ind w:left="360" w:firstLine="348"/>
        <w:contextualSpacing/>
        <w:jc w:val="both"/>
        <w:rPr>
          <w:rFonts w:ascii="Times New Roman" w:eastAsiaTheme="minorEastAsia" w:hAnsi="Times New Roman"/>
          <w:kern w:val="24"/>
          <w:sz w:val="24"/>
          <w:szCs w:val="24"/>
          <w:lang w:eastAsia="bg-BG"/>
        </w:rPr>
      </w:pPr>
    </w:p>
    <w:p w:rsidR="00E217B3" w:rsidRDefault="00E217B3" w:rsidP="00AF7FCA">
      <w:pPr>
        <w:spacing w:after="0"/>
        <w:ind w:left="708"/>
        <w:contextualSpacing/>
        <w:jc w:val="both"/>
        <w:rPr>
          <w:rFonts w:ascii="Times New Roman" w:eastAsiaTheme="minorEastAsia" w:hAnsi="Times New Roman"/>
          <w:kern w:val="24"/>
          <w:sz w:val="24"/>
          <w:szCs w:val="24"/>
          <w:lang w:eastAsia="bg-BG"/>
        </w:rPr>
      </w:pPr>
      <w:r w:rsidRPr="008867B7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Финансовото обезпечаване на общинската социална политика, в частност услуги се осигурява със средства от: </w:t>
      </w:r>
    </w:p>
    <w:p w:rsidR="00E217B3" w:rsidRPr="00E217B3" w:rsidRDefault="00E217B3" w:rsidP="00AF7FCA">
      <w:pPr>
        <w:pStyle w:val="ListParagraph"/>
        <w:numPr>
          <w:ilvl w:val="0"/>
          <w:numId w:val="15"/>
        </w:numPr>
        <w:spacing w:line="276" w:lineRule="auto"/>
        <w:jc w:val="both"/>
        <w:rPr>
          <w:lang w:eastAsia="bg-BG"/>
        </w:rPr>
      </w:pPr>
      <w:proofErr w:type="spellStart"/>
      <w:r w:rsidRPr="00E217B3">
        <w:rPr>
          <w:rFonts w:eastAsiaTheme="minorEastAsia"/>
          <w:kern w:val="24"/>
          <w:lang w:eastAsia="bg-BG"/>
        </w:rPr>
        <w:lastRenderedPageBreak/>
        <w:t>държавния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 </w:t>
      </w:r>
      <w:proofErr w:type="spellStart"/>
      <w:r w:rsidRPr="00E217B3">
        <w:rPr>
          <w:rFonts w:eastAsiaTheme="minorEastAsia"/>
          <w:kern w:val="24"/>
          <w:lang w:eastAsia="bg-BG"/>
        </w:rPr>
        <w:t>бюджет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; </w:t>
      </w:r>
    </w:p>
    <w:p w:rsidR="00E217B3" w:rsidRPr="00E217B3" w:rsidRDefault="00E217B3" w:rsidP="00AF7FCA">
      <w:pPr>
        <w:pStyle w:val="ListParagraph"/>
        <w:numPr>
          <w:ilvl w:val="0"/>
          <w:numId w:val="15"/>
        </w:numPr>
        <w:spacing w:line="276" w:lineRule="auto"/>
        <w:jc w:val="both"/>
        <w:rPr>
          <w:lang w:eastAsia="bg-BG"/>
        </w:rPr>
      </w:pPr>
      <w:proofErr w:type="spellStart"/>
      <w:r w:rsidRPr="00E217B3">
        <w:rPr>
          <w:rFonts w:eastAsiaTheme="minorEastAsia"/>
          <w:kern w:val="24"/>
          <w:lang w:eastAsia="bg-BG"/>
        </w:rPr>
        <w:t>общинските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 </w:t>
      </w:r>
      <w:proofErr w:type="spellStart"/>
      <w:r w:rsidRPr="00E217B3">
        <w:rPr>
          <w:rFonts w:eastAsiaTheme="minorEastAsia"/>
          <w:kern w:val="24"/>
          <w:lang w:eastAsia="bg-BG"/>
        </w:rPr>
        <w:t>бюджети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; </w:t>
      </w:r>
    </w:p>
    <w:p w:rsidR="00E217B3" w:rsidRPr="00E217B3" w:rsidRDefault="00E217B3" w:rsidP="00AF7FCA">
      <w:pPr>
        <w:pStyle w:val="ListParagraph"/>
        <w:numPr>
          <w:ilvl w:val="0"/>
          <w:numId w:val="15"/>
        </w:numPr>
        <w:spacing w:line="276" w:lineRule="auto"/>
        <w:jc w:val="both"/>
        <w:rPr>
          <w:lang w:eastAsia="bg-BG"/>
        </w:rPr>
      </w:pPr>
      <w:proofErr w:type="spellStart"/>
      <w:r w:rsidRPr="00E217B3">
        <w:rPr>
          <w:rFonts w:eastAsiaTheme="minorEastAsia"/>
          <w:kern w:val="24"/>
          <w:lang w:eastAsia="bg-BG"/>
        </w:rPr>
        <w:t>частни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 </w:t>
      </w:r>
      <w:proofErr w:type="spellStart"/>
      <w:r w:rsidRPr="00E217B3">
        <w:rPr>
          <w:rFonts w:eastAsiaTheme="minorEastAsia"/>
          <w:kern w:val="24"/>
          <w:lang w:eastAsia="bg-BG"/>
        </w:rPr>
        <w:t>доставчици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 </w:t>
      </w:r>
      <w:proofErr w:type="spellStart"/>
      <w:r w:rsidRPr="00E217B3">
        <w:rPr>
          <w:rFonts w:eastAsiaTheme="minorEastAsia"/>
          <w:kern w:val="24"/>
          <w:lang w:eastAsia="bg-BG"/>
        </w:rPr>
        <w:t>на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 </w:t>
      </w:r>
      <w:proofErr w:type="spellStart"/>
      <w:r w:rsidRPr="00E217B3">
        <w:rPr>
          <w:rFonts w:eastAsiaTheme="minorEastAsia"/>
          <w:kern w:val="24"/>
          <w:lang w:eastAsia="bg-BG"/>
        </w:rPr>
        <w:t>социални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 услуги. </w:t>
      </w:r>
    </w:p>
    <w:p w:rsidR="00E217B3" w:rsidRDefault="00E217B3" w:rsidP="00AF7FCA">
      <w:pPr>
        <w:spacing w:after="0"/>
        <w:ind w:left="360"/>
        <w:contextualSpacing/>
        <w:jc w:val="both"/>
        <w:rPr>
          <w:rFonts w:ascii="Times New Roman" w:eastAsiaTheme="minorEastAsia" w:hAnsi="Times New Roman"/>
          <w:kern w:val="24"/>
          <w:sz w:val="24"/>
          <w:szCs w:val="24"/>
          <w:lang w:eastAsia="bg-BG"/>
        </w:rPr>
      </w:pPr>
    </w:p>
    <w:p w:rsidR="00E217B3" w:rsidRDefault="00E217B3" w:rsidP="00AF7FCA">
      <w:pPr>
        <w:spacing w:after="0"/>
        <w:ind w:left="360" w:firstLine="348"/>
        <w:contextualSpacing/>
        <w:jc w:val="both"/>
        <w:rPr>
          <w:rFonts w:ascii="Times New Roman" w:eastAsiaTheme="minorEastAsia" w:hAnsi="Times New Roman"/>
          <w:kern w:val="24"/>
          <w:sz w:val="24"/>
          <w:szCs w:val="24"/>
          <w:lang w:eastAsia="bg-BG"/>
        </w:rPr>
      </w:pPr>
      <w:r w:rsidRPr="008867B7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Други източници </w:t>
      </w:r>
      <w:r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на финансиране </w:t>
      </w:r>
      <w:r w:rsidRPr="008867B7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могат да бъдат</w:t>
      </w:r>
      <w:r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>:</w:t>
      </w:r>
      <w:r w:rsidRPr="008867B7">
        <w:rPr>
          <w:rFonts w:ascii="Times New Roman" w:eastAsiaTheme="minorEastAsia" w:hAnsi="Times New Roman"/>
          <w:kern w:val="24"/>
          <w:sz w:val="24"/>
          <w:szCs w:val="24"/>
          <w:lang w:eastAsia="bg-BG"/>
        </w:rPr>
        <w:t xml:space="preserve"> </w:t>
      </w:r>
    </w:p>
    <w:p w:rsidR="00E217B3" w:rsidRPr="00E217B3" w:rsidRDefault="00E217B3" w:rsidP="00AF7FCA">
      <w:pPr>
        <w:pStyle w:val="ListParagraph"/>
        <w:numPr>
          <w:ilvl w:val="0"/>
          <w:numId w:val="16"/>
        </w:numPr>
        <w:spacing w:line="276" w:lineRule="auto"/>
        <w:jc w:val="both"/>
        <w:rPr>
          <w:lang w:eastAsia="bg-BG"/>
        </w:rPr>
      </w:pPr>
      <w:proofErr w:type="spellStart"/>
      <w:r w:rsidRPr="00E217B3">
        <w:rPr>
          <w:rFonts w:eastAsiaTheme="minorEastAsia"/>
          <w:kern w:val="24"/>
          <w:lang w:eastAsia="bg-BG"/>
        </w:rPr>
        <w:t>европейските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 </w:t>
      </w:r>
      <w:proofErr w:type="spellStart"/>
      <w:r w:rsidRPr="00E217B3">
        <w:rPr>
          <w:rFonts w:eastAsiaTheme="minorEastAsia"/>
          <w:kern w:val="24"/>
          <w:lang w:eastAsia="bg-BG"/>
        </w:rPr>
        <w:t>структурни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 и </w:t>
      </w:r>
      <w:proofErr w:type="spellStart"/>
      <w:r w:rsidRPr="00E217B3">
        <w:rPr>
          <w:rFonts w:eastAsiaTheme="minorEastAsia"/>
          <w:kern w:val="24"/>
          <w:lang w:eastAsia="bg-BG"/>
        </w:rPr>
        <w:t>инвестиционни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 фондове; </w:t>
      </w:r>
    </w:p>
    <w:p w:rsidR="00E217B3" w:rsidRPr="00E217B3" w:rsidRDefault="00E217B3" w:rsidP="00AF7FCA">
      <w:pPr>
        <w:pStyle w:val="ListParagraph"/>
        <w:numPr>
          <w:ilvl w:val="0"/>
          <w:numId w:val="16"/>
        </w:numPr>
        <w:spacing w:line="276" w:lineRule="auto"/>
        <w:jc w:val="both"/>
        <w:rPr>
          <w:lang w:eastAsia="bg-BG"/>
        </w:rPr>
      </w:pPr>
      <w:proofErr w:type="spellStart"/>
      <w:r w:rsidRPr="00E217B3">
        <w:rPr>
          <w:rFonts w:eastAsiaTheme="minorEastAsia"/>
          <w:kern w:val="24"/>
          <w:lang w:eastAsia="bg-BG"/>
        </w:rPr>
        <w:t>европейските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 и </w:t>
      </w:r>
      <w:proofErr w:type="spellStart"/>
      <w:r w:rsidRPr="00E217B3">
        <w:rPr>
          <w:rFonts w:eastAsiaTheme="minorEastAsia"/>
          <w:kern w:val="24"/>
          <w:lang w:eastAsia="bg-BG"/>
        </w:rPr>
        <w:t>международни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 </w:t>
      </w:r>
      <w:proofErr w:type="spellStart"/>
      <w:r w:rsidRPr="00E217B3">
        <w:rPr>
          <w:rFonts w:eastAsiaTheme="minorEastAsia"/>
          <w:kern w:val="24"/>
          <w:lang w:eastAsia="bg-BG"/>
        </w:rPr>
        <w:t>програми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 и проекти; </w:t>
      </w:r>
    </w:p>
    <w:p w:rsidR="00E217B3" w:rsidRPr="00E217B3" w:rsidRDefault="00E217B3" w:rsidP="00AF7FCA">
      <w:pPr>
        <w:pStyle w:val="ListParagraph"/>
        <w:numPr>
          <w:ilvl w:val="0"/>
          <w:numId w:val="16"/>
        </w:numPr>
        <w:spacing w:line="276" w:lineRule="auto"/>
        <w:jc w:val="both"/>
        <w:rPr>
          <w:lang w:eastAsia="bg-BG"/>
        </w:rPr>
      </w:pPr>
      <w:proofErr w:type="spellStart"/>
      <w:r w:rsidRPr="00E217B3">
        <w:rPr>
          <w:rFonts w:eastAsiaTheme="minorEastAsia"/>
          <w:kern w:val="24"/>
          <w:lang w:eastAsia="bg-BG"/>
        </w:rPr>
        <w:t>международните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 </w:t>
      </w:r>
      <w:proofErr w:type="spellStart"/>
      <w:r w:rsidRPr="00E217B3">
        <w:rPr>
          <w:rFonts w:eastAsiaTheme="minorEastAsia"/>
          <w:kern w:val="24"/>
          <w:lang w:eastAsia="bg-BG"/>
        </w:rPr>
        <w:t>финансови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 </w:t>
      </w:r>
      <w:proofErr w:type="spellStart"/>
      <w:r w:rsidRPr="00E217B3">
        <w:rPr>
          <w:rFonts w:eastAsiaTheme="minorEastAsia"/>
          <w:kern w:val="24"/>
          <w:lang w:eastAsia="bg-BG"/>
        </w:rPr>
        <w:t>институции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; </w:t>
      </w:r>
    </w:p>
    <w:p w:rsidR="00E217B3" w:rsidRPr="00E217B3" w:rsidRDefault="00E217B3" w:rsidP="00AF7FCA">
      <w:pPr>
        <w:pStyle w:val="ListParagraph"/>
        <w:numPr>
          <w:ilvl w:val="0"/>
          <w:numId w:val="16"/>
        </w:numPr>
        <w:spacing w:line="276" w:lineRule="auto"/>
        <w:jc w:val="both"/>
        <w:rPr>
          <w:lang w:eastAsia="bg-BG"/>
        </w:rPr>
      </w:pPr>
      <w:proofErr w:type="spellStart"/>
      <w:r w:rsidRPr="00E217B3">
        <w:rPr>
          <w:rFonts w:eastAsiaTheme="minorEastAsia"/>
          <w:kern w:val="24"/>
          <w:lang w:eastAsia="bg-BG"/>
        </w:rPr>
        <w:t>физически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 и </w:t>
      </w:r>
      <w:proofErr w:type="spellStart"/>
      <w:r w:rsidRPr="00E217B3">
        <w:rPr>
          <w:rFonts w:eastAsiaTheme="minorEastAsia"/>
          <w:kern w:val="24"/>
          <w:lang w:eastAsia="bg-BG"/>
        </w:rPr>
        <w:t>юридически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 </w:t>
      </w:r>
      <w:proofErr w:type="spellStart"/>
      <w:r w:rsidRPr="00E217B3">
        <w:rPr>
          <w:rFonts w:eastAsiaTheme="minorEastAsia"/>
          <w:kern w:val="24"/>
          <w:lang w:eastAsia="bg-BG"/>
        </w:rPr>
        <w:t>лица</w:t>
      </w:r>
      <w:proofErr w:type="spellEnd"/>
      <w:r w:rsidRPr="00E217B3">
        <w:rPr>
          <w:rFonts w:eastAsiaTheme="minorEastAsia"/>
          <w:kern w:val="24"/>
          <w:lang w:eastAsia="bg-BG"/>
        </w:rPr>
        <w:t xml:space="preserve"> и други.</w:t>
      </w:r>
    </w:p>
    <w:p w:rsidR="00E217B3" w:rsidRPr="008867B7" w:rsidRDefault="00E217B3" w:rsidP="00AF7F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217B3" w:rsidRPr="008867B7" w:rsidRDefault="00E217B3" w:rsidP="00AF7FCA">
      <w:pPr>
        <w:spacing w:after="0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Начин на организация и предоставяне на съществуващите услуги:</w:t>
      </w:r>
    </w:p>
    <w:p w:rsidR="00E217B3" w:rsidRPr="008867B7" w:rsidRDefault="00E217B3" w:rsidP="00AF7FCA">
      <w:pPr>
        <w:numPr>
          <w:ilvl w:val="0"/>
          <w:numId w:val="14"/>
        </w:numPr>
        <w:spacing w:after="0"/>
        <w:ind w:left="1080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набор от дейности във всяка група услуги – </w:t>
      </w:r>
      <w:r w:rsidRPr="008867B7"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eastAsia="bg-BG"/>
        </w:rPr>
        <w:t>общодостъпни и специализирани услуги</w:t>
      </w: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– с </w:t>
      </w:r>
      <w:r w:rsidRPr="008867B7"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eastAsia="bg-BG"/>
        </w:rPr>
        <w:t>превантивни, подкрепящи и възстановителни функции</w:t>
      </w:r>
      <w:r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eastAsia="bg-BG"/>
        </w:rPr>
        <w:t>;</w:t>
      </w:r>
      <w:r w:rsidRPr="008867B7"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eastAsia="bg-BG"/>
        </w:rPr>
        <w:t xml:space="preserve"> </w:t>
      </w:r>
    </w:p>
    <w:p w:rsidR="00E217B3" w:rsidRPr="00E217B3" w:rsidRDefault="00E217B3" w:rsidP="00AF7FCA">
      <w:pPr>
        <w:numPr>
          <w:ilvl w:val="0"/>
          <w:numId w:val="14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217B3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профилиране за деца и възрастни, в зависимост от специфичните им нужди. </w:t>
      </w:r>
    </w:p>
    <w:p w:rsidR="00E217B3" w:rsidRPr="008867B7" w:rsidRDefault="00E217B3" w:rsidP="00AF7FCA">
      <w:pPr>
        <w:numPr>
          <w:ilvl w:val="0"/>
          <w:numId w:val="14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п</w:t>
      </w: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одкрепа е предвидена и за семействата и близките на потребителите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;</w:t>
      </w: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</w:t>
      </w:r>
    </w:p>
    <w:p w:rsidR="00E217B3" w:rsidRPr="008867B7" w:rsidRDefault="00E217B3" w:rsidP="00AF7FCA">
      <w:pPr>
        <w:numPr>
          <w:ilvl w:val="0"/>
          <w:numId w:val="14"/>
        </w:numPr>
        <w:spacing w:after="0"/>
        <w:ind w:left="1080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в</w:t>
      </w: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ъвежда се </w:t>
      </w:r>
      <w:r w:rsidRPr="008867B7"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eastAsia="bg-BG"/>
        </w:rPr>
        <w:t>асистентска подкрепа за възрастни и хора с трайни увреждания</w:t>
      </w:r>
      <w:r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eastAsia="bg-BG"/>
        </w:rPr>
        <w:t>;</w:t>
      </w:r>
    </w:p>
    <w:p w:rsidR="00E217B3" w:rsidRPr="008867B7" w:rsidRDefault="00E217B3" w:rsidP="00AF7FCA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Дава се самостоятелно право на доставчиците да организират извършването на дейностите, да избират формата на организация и начина на управление на услугите. Потребителите имат право да избират доставчика на социална услуга, независимо от органа, който извършва оценката и насочването.</w:t>
      </w:r>
    </w:p>
    <w:p w:rsidR="00834032" w:rsidRPr="008867B7" w:rsidRDefault="00834032" w:rsidP="00AF7FCA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Функциите по предоставяне на социалните услуги от общините са отделени от останалите им задължения. Услугите могат да се организират </w:t>
      </w: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 xml:space="preserve">самостоятелно, 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от </w:t>
      </w: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 xml:space="preserve">специално създадени юридически лица 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(бюджетните дейности не са ЮЛ) и чрез </w:t>
      </w: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 xml:space="preserve">възлагане на частни доставчици. 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Променят се някои срокове за ползване на услугите, като се въвеждат и нови – </w:t>
      </w: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 xml:space="preserve">напр. за „заместваща грижа“ до 14 календарни дни годишно. </w:t>
      </w:r>
    </w:p>
    <w:p w:rsidR="00834032" w:rsidRPr="008867B7" w:rsidRDefault="00834032" w:rsidP="00AF7FCA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Урежда се статутът на служителите, осъществяващи дейности по насочване за ползване и предоставяне на социални услуги. </w:t>
      </w:r>
      <w:r w:rsidRPr="005C3A96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Приета е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Наредба за стандартите за заплащане на труда на служителите, осъществяващи дейности по предоставяне на социални услуги, финансирани от държавния бюджет</w:t>
      </w:r>
      <w:r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. Също така е приет и 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Етичен кодекс и стандарти за работно натоварване</w:t>
      </w:r>
      <w:r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на служителите работещи в социалната система.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</w:t>
      </w:r>
    </w:p>
    <w:p w:rsidR="002A6FB3" w:rsidRPr="008867B7" w:rsidRDefault="002A6FB3" w:rsidP="00AF7FCA">
      <w:pPr>
        <w:spacing w:after="0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</w:rPr>
        <w:t>Териториално разпределение на социалните услуги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:</w:t>
      </w:r>
    </w:p>
    <w:p w:rsidR="002A6FB3" w:rsidRPr="008867B7" w:rsidRDefault="002A6FB3" w:rsidP="00AF7FCA">
      <w:pPr>
        <w:numPr>
          <w:ilvl w:val="0"/>
          <w:numId w:val="18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24"/>
          <w:lang w:eastAsia="bg-BG"/>
        </w:rPr>
        <w:t>На общинско ниво</w:t>
      </w: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: общодостъпни; специализирани услуги: информиране и консултиране; застъпничество и посредничество; терапия и рехабилитация; обучение за придобиване на умения; подкрепа за придобиване на трудови умения; дневна грижа за деца/пълнолетни лица с увреждания; </w:t>
      </w:r>
      <w:proofErr w:type="spellStart"/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резидентна</w:t>
      </w:r>
      <w:proofErr w:type="spellEnd"/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грижа за стари хора; осигуряване на подслон за бездомни лица; асистентска подкрепа.</w:t>
      </w:r>
    </w:p>
    <w:p w:rsidR="002A6FB3" w:rsidRPr="008867B7" w:rsidRDefault="002A6FB3" w:rsidP="00AF7FCA">
      <w:pPr>
        <w:numPr>
          <w:ilvl w:val="0"/>
          <w:numId w:val="18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24"/>
          <w:lang w:eastAsia="bg-BG"/>
        </w:rPr>
        <w:t>На областно ниво (за лица от областта):</w:t>
      </w: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</w:t>
      </w:r>
      <w:proofErr w:type="spellStart"/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резидентна</w:t>
      </w:r>
      <w:proofErr w:type="spellEnd"/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грижа за хора с увреждания, за деца, за възрастни с </w:t>
      </w:r>
      <w:proofErr w:type="spellStart"/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деменция</w:t>
      </w:r>
      <w:proofErr w:type="spellEnd"/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; интегрирани здравно-социални услуги за </w:t>
      </w:r>
      <w:proofErr w:type="spellStart"/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резидентна</w:t>
      </w:r>
      <w:proofErr w:type="spellEnd"/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грижа (за лица с потребност от постоянни медицински грижи). </w:t>
      </w:r>
    </w:p>
    <w:p w:rsidR="002A6FB3" w:rsidRPr="008867B7" w:rsidRDefault="002A6FB3" w:rsidP="00AF7FCA">
      <w:pPr>
        <w:numPr>
          <w:ilvl w:val="0"/>
          <w:numId w:val="18"/>
        </w:num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24"/>
          <w:lang w:eastAsia="bg-BG"/>
        </w:rPr>
        <w:lastRenderedPageBreak/>
        <w:t>На областно ниво (за лица от цялата страна):</w:t>
      </w:r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интегрирани здравно-социални услуги за </w:t>
      </w:r>
      <w:proofErr w:type="spellStart"/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>резидентна</w:t>
      </w:r>
      <w:proofErr w:type="spellEnd"/>
      <w:r w:rsidRPr="008867B7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bg-BG"/>
        </w:rPr>
        <w:t xml:space="preserve"> грижа (за тежки случаи); осигуряване на подслон за лица жертви на насилие, трафик и експлоатация. </w:t>
      </w:r>
    </w:p>
    <w:p w:rsidR="002A6FB3" w:rsidRDefault="002A6FB3" w:rsidP="00AF7FCA">
      <w:pPr>
        <w:ind w:left="360"/>
        <w:jc w:val="both"/>
        <w:rPr>
          <w:kern w:val="24"/>
        </w:rPr>
      </w:pPr>
    </w:p>
    <w:p w:rsidR="002A6FB3" w:rsidRPr="008867B7" w:rsidRDefault="002A6FB3" w:rsidP="00AF7FCA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A6FB3">
        <w:rPr>
          <w:rFonts w:ascii="Times New Roman" w:hAnsi="Times New Roman"/>
          <w:kern w:val="24"/>
          <w:sz w:val="24"/>
          <w:szCs w:val="24"/>
        </w:rPr>
        <w:t xml:space="preserve">В новия закон частично се запазват на досегашните форми на гражданско участие и консултиране на общинската политика в областта на социалните услуги. </w:t>
      </w:r>
      <w:r w:rsidRPr="008867B7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 xml:space="preserve">Съветът по въпросите на социалните услуги 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на практика заменя досегашните Обществени съвети, както и “съветите на потребителите на социални услуги, на техните настойници или попечители“. </w:t>
      </w:r>
      <w:r w:rsidR="00BE0D8A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Ф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ункциите и целите на Съвета се определят с решение на </w:t>
      </w:r>
      <w:proofErr w:type="spellStart"/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ОбС</w:t>
      </w:r>
      <w:proofErr w:type="spellEnd"/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. </w:t>
      </w:r>
    </w:p>
    <w:p w:rsidR="002A6FB3" w:rsidRPr="008867B7" w:rsidRDefault="002A6FB3" w:rsidP="00AF7FCA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Задължително е приемането на планове за преструктуриране и реформиране на Домовете за стари хора и за закриване на Домовете за деца, лишени от родителска грижа и Домовете за медико-социални грижи – в двугодишен срок от датата на обнародване</w:t>
      </w:r>
      <w:r w:rsidR="00BE0D8A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на закона</w:t>
      </w: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. </w:t>
      </w:r>
    </w:p>
    <w:p w:rsidR="00BE0D8A" w:rsidRDefault="00BE0D8A" w:rsidP="00AF7FCA">
      <w:pPr>
        <w:spacing w:after="0"/>
        <w:ind w:left="360" w:firstLine="348"/>
        <w:contextualSpacing/>
        <w:jc w:val="both"/>
        <w:rPr>
          <w:rFonts w:ascii="Times New Roman" w:eastAsia="Times New Roman" w:hAnsi="Times New Roman"/>
          <w:kern w:val="24"/>
          <w:sz w:val="24"/>
          <w:szCs w:val="24"/>
          <w:lang w:eastAsia="bg-BG"/>
        </w:rPr>
      </w:pPr>
    </w:p>
    <w:p w:rsidR="002A6FB3" w:rsidRPr="008867B7" w:rsidRDefault="002A6FB3" w:rsidP="00AF7FCA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Реформирането на домовете за стари хора е предвидено да приключи до 2025 г., а закриването на детските услуги, институционален тип – до 1 януари 2021 г. </w:t>
      </w:r>
    </w:p>
    <w:p w:rsidR="00BE0D8A" w:rsidRDefault="00BE0D8A" w:rsidP="00AF7FCA">
      <w:pPr>
        <w:spacing w:after="0"/>
        <w:ind w:left="360" w:firstLine="348"/>
        <w:contextualSpacing/>
        <w:jc w:val="both"/>
        <w:rPr>
          <w:rFonts w:ascii="Times New Roman" w:eastAsia="Times New Roman" w:hAnsi="Times New Roman"/>
          <w:kern w:val="24"/>
          <w:sz w:val="24"/>
          <w:szCs w:val="24"/>
          <w:lang w:eastAsia="bg-BG"/>
        </w:rPr>
      </w:pPr>
    </w:p>
    <w:p w:rsidR="002A6FB3" w:rsidRPr="008867B7" w:rsidRDefault="002A6FB3" w:rsidP="00AF7FCA">
      <w:pPr>
        <w:spacing w:after="0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Закриването на домовете за пълнолетни лица с умствена изостаналост, за пълнолетни лица с психични разстройства, за пълнолетни лица с физически увреждания, за пълнолетни лица със сетивни нарушения и за пълнолетни лица с </w:t>
      </w:r>
      <w:proofErr w:type="spellStart"/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деменция</w:t>
      </w:r>
      <w:proofErr w:type="spellEnd"/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се извършва до 1 януари 2035 г.</w:t>
      </w:r>
    </w:p>
    <w:p w:rsidR="00D74BBE" w:rsidRDefault="00D74BBE" w:rsidP="00AF7FCA">
      <w:pPr>
        <w:spacing w:after="0"/>
        <w:jc w:val="both"/>
        <w:rPr>
          <w:rFonts w:ascii="Times New Roman" w:eastAsiaTheme="majorEastAsia" w:hAnsi="Times New Roman"/>
          <w:b/>
          <w:color w:val="000000" w:themeColor="text1"/>
          <w:kern w:val="24"/>
          <w:sz w:val="24"/>
          <w:szCs w:val="24"/>
        </w:rPr>
      </w:pPr>
    </w:p>
    <w:p w:rsidR="00D74BBE" w:rsidRPr="008867B7" w:rsidRDefault="00D74BBE" w:rsidP="00AF7FCA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8867B7">
        <w:rPr>
          <w:rFonts w:ascii="Times New Roman" w:eastAsiaTheme="majorEastAsia" w:hAnsi="Times New Roman"/>
          <w:b/>
          <w:color w:val="000000" w:themeColor="text1"/>
          <w:kern w:val="24"/>
          <w:sz w:val="24"/>
          <w:szCs w:val="24"/>
        </w:rPr>
        <w:t>По-важни стратегически документи с хоризонт 2030</w:t>
      </w:r>
      <w:r>
        <w:rPr>
          <w:rFonts w:ascii="Times New Roman" w:eastAsiaTheme="majorEastAsia" w:hAnsi="Times New Roman"/>
          <w:b/>
          <w:color w:val="000000" w:themeColor="text1"/>
          <w:kern w:val="24"/>
          <w:sz w:val="24"/>
          <w:szCs w:val="24"/>
        </w:rPr>
        <w:t>:</w:t>
      </w:r>
    </w:p>
    <w:p w:rsidR="00D74BBE" w:rsidRPr="008867B7" w:rsidRDefault="00D74BBE" w:rsidP="00AF7FCA">
      <w:pPr>
        <w:pStyle w:val="ListParagraph"/>
        <w:numPr>
          <w:ilvl w:val="0"/>
          <w:numId w:val="20"/>
        </w:numPr>
        <w:spacing w:line="276" w:lineRule="auto"/>
        <w:ind w:left="1134"/>
        <w:jc w:val="both"/>
      </w:pPr>
      <w:proofErr w:type="spellStart"/>
      <w:r w:rsidRPr="008867B7">
        <w:rPr>
          <w:kern w:val="24"/>
        </w:rPr>
        <w:t>Националната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програма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за</w:t>
      </w:r>
      <w:proofErr w:type="spellEnd"/>
      <w:r w:rsidRPr="008867B7">
        <w:rPr>
          <w:kern w:val="24"/>
        </w:rPr>
        <w:t xml:space="preserve"> </w:t>
      </w:r>
      <w:proofErr w:type="spellStart"/>
      <w:r w:rsidRPr="008867B7">
        <w:rPr>
          <w:kern w:val="24"/>
        </w:rPr>
        <w:t>развитие</w:t>
      </w:r>
      <w:proofErr w:type="spellEnd"/>
      <w:r w:rsidRPr="008867B7">
        <w:rPr>
          <w:kern w:val="24"/>
        </w:rPr>
        <w:t xml:space="preserve"> БЪЛГАРИЯ 2030; </w:t>
      </w:r>
    </w:p>
    <w:p w:rsidR="00D74BBE" w:rsidRPr="008867B7" w:rsidRDefault="00D74BBE" w:rsidP="00AF7FCA">
      <w:pPr>
        <w:numPr>
          <w:ilvl w:val="0"/>
          <w:numId w:val="20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Национална стратегия за намаляване на бедността и насърчаване на социалното включване 2030;</w:t>
      </w:r>
    </w:p>
    <w:p w:rsidR="00D74BBE" w:rsidRPr="008867B7" w:rsidRDefault="00D74BBE" w:rsidP="00AF7FCA">
      <w:pPr>
        <w:numPr>
          <w:ilvl w:val="0"/>
          <w:numId w:val="20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Актуализирана стратегия по заетостта на Република България 2013-2020 г.; </w:t>
      </w:r>
    </w:p>
    <w:p w:rsidR="00D74BBE" w:rsidRPr="008867B7" w:rsidRDefault="00D74BBE" w:rsidP="00AF7FCA">
      <w:pPr>
        <w:numPr>
          <w:ilvl w:val="0"/>
          <w:numId w:val="20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Национална стратегия за дългосрочна грижа;</w:t>
      </w:r>
    </w:p>
    <w:p w:rsidR="00D74BBE" w:rsidRPr="008867B7" w:rsidRDefault="00D74BBE" w:rsidP="00AF7FCA">
      <w:pPr>
        <w:numPr>
          <w:ilvl w:val="0"/>
          <w:numId w:val="20"/>
        </w:numPr>
        <w:spacing w:after="0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>Национална стратегия „Визия за деинституционализацията на децата в Република България”;</w:t>
      </w:r>
    </w:p>
    <w:p w:rsidR="00D74BBE" w:rsidRPr="008867B7" w:rsidRDefault="00D74BBE" w:rsidP="00AF7FCA">
      <w:p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867B7">
        <w:rPr>
          <w:rFonts w:ascii="Times New Roman" w:eastAsia="Times New Roman" w:hAnsi="Times New Roman"/>
          <w:i/>
          <w:iCs/>
          <w:kern w:val="24"/>
          <w:sz w:val="24"/>
          <w:szCs w:val="24"/>
          <w:lang w:eastAsia="bg-BG"/>
        </w:rPr>
        <w:t>Планове за изпълнение/действие по съответните стратегически документи.</w:t>
      </w:r>
    </w:p>
    <w:p w:rsidR="00D74BBE" w:rsidRDefault="00D74BBE" w:rsidP="00AF7FCA">
      <w:pPr>
        <w:spacing w:after="0"/>
        <w:jc w:val="both"/>
        <w:rPr>
          <w:rFonts w:ascii="Times New Roman" w:eastAsiaTheme="majorEastAsia" w:hAnsi="Times New Roman"/>
          <w:b/>
          <w:bCs/>
          <w:kern w:val="24"/>
          <w:sz w:val="24"/>
          <w:szCs w:val="24"/>
        </w:rPr>
      </w:pPr>
    </w:p>
    <w:p w:rsidR="00D74BBE" w:rsidRDefault="00D74BBE" w:rsidP="00AF7FCA">
      <w:pPr>
        <w:spacing w:after="0"/>
        <w:jc w:val="both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sectPr w:rsidR="00D74B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60" w:rsidRDefault="00062360" w:rsidP="004178A1">
      <w:pPr>
        <w:spacing w:after="0" w:line="240" w:lineRule="auto"/>
      </w:pPr>
      <w:r>
        <w:separator/>
      </w:r>
    </w:p>
  </w:endnote>
  <w:endnote w:type="continuationSeparator" w:id="0">
    <w:p w:rsidR="00062360" w:rsidRDefault="00062360" w:rsidP="0041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656797"/>
      <w:docPartObj>
        <w:docPartGallery w:val="Page Numbers (Bottom of Page)"/>
        <w:docPartUnique/>
      </w:docPartObj>
    </w:sdtPr>
    <w:sdtEndPr/>
    <w:sdtContent>
      <w:p w:rsidR="004178A1" w:rsidRDefault="004178A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04E">
          <w:rPr>
            <w:noProof/>
          </w:rPr>
          <w:t>7</w:t>
        </w:r>
        <w:r>
          <w:fldChar w:fldCharType="end"/>
        </w:r>
      </w:p>
    </w:sdtContent>
  </w:sdt>
  <w:p w:rsidR="004178A1" w:rsidRDefault="00417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60" w:rsidRDefault="00062360" w:rsidP="004178A1">
      <w:pPr>
        <w:spacing w:after="0" w:line="240" w:lineRule="auto"/>
      </w:pPr>
      <w:r>
        <w:separator/>
      </w:r>
    </w:p>
  </w:footnote>
  <w:footnote w:type="continuationSeparator" w:id="0">
    <w:p w:rsidR="00062360" w:rsidRDefault="00062360" w:rsidP="00417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363"/>
    <w:multiLevelType w:val="hybridMultilevel"/>
    <w:tmpl w:val="4A04FB9A"/>
    <w:lvl w:ilvl="0" w:tplc="01940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C0A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6726A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9F6CA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4E4C1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B70D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DDC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D3760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78EC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01BA72A5"/>
    <w:multiLevelType w:val="hybridMultilevel"/>
    <w:tmpl w:val="3B1E65CE"/>
    <w:lvl w:ilvl="0" w:tplc="4E522F62">
      <w:numFmt w:val="bullet"/>
      <w:lvlText w:val="-"/>
      <w:lvlJc w:val="left"/>
      <w:pPr>
        <w:ind w:left="502" w:hanging="360"/>
      </w:pPr>
      <w:rPr>
        <w:rFonts w:ascii="Arial" w:eastAsia="MS ??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63EC"/>
    <w:multiLevelType w:val="hybridMultilevel"/>
    <w:tmpl w:val="2E1C6F70"/>
    <w:lvl w:ilvl="0" w:tplc="76B2F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6161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8ECA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BB0F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E2100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FA8C7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36A7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63C6F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52526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 w15:restartNumberingAfterBreak="0">
    <w:nsid w:val="26360D90"/>
    <w:multiLevelType w:val="hybridMultilevel"/>
    <w:tmpl w:val="1EC25C5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001B3"/>
    <w:multiLevelType w:val="multilevel"/>
    <w:tmpl w:val="D9346158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color w:val="000000" w:themeColor="text1"/>
      </w:rPr>
    </w:lvl>
  </w:abstractNum>
  <w:abstractNum w:abstractNumId="5" w15:restartNumberingAfterBreak="0">
    <w:nsid w:val="2BAE619C"/>
    <w:multiLevelType w:val="hybridMultilevel"/>
    <w:tmpl w:val="DC5C71A0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2E900986"/>
    <w:multiLevelType w:val="hybridMultilevel"/>
    <w:tmpl w:val="1924C37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503CAB"/>
    <w:multiLevelType w:val="hybridMultilevel"/>
    <w:tmpl w:val="7CAEBF64"/>
    <w:lvl w:ilvl="0" w:tplc="E1BC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6E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6B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E2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45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45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60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6F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C6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7D16F1"/>
    <w:multiLevelType w:val="hybridMultilevel"/>
    <w:tmpl w:val="C7825A8E"/>
    <w:lvl w:ilvl="0" w:tplc="832CB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028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FDE01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89C8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92425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19AC2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BAAA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A92CA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6AFE0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9" w15:restartNumberingAfterBreak="0">
    <w:nsid w:val="32801E15"/>
    <w:multiLevelType w:val="hybridMultilevel"/>
    <w:tmpl w:val="6EA2D48C"/>
    <w:lvl w:ilvl="0" w:tplc="9BD2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E162F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0A82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976B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21504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840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440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F309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3BD26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0" w15:restartNumberingAfterBreak="0">
    <w:nsid w:val="3F055116"/>
    <w:multiLevelType w:val="hybridMultilevel"/>
    <w:tmpl w:val="16F4D5C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6933EB1"/>
    <w:multiLevelType w:val="hybridMultilevel"/>
    <w:tmpl w:val="BBAAEFCC"/>
    <w:lvl w:ilvl="0" w:tplc="0B3EC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3372E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A6A46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8866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9DFEA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F30C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6C6E5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6B88A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724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2" w15:restartNumberingAfterBreak="0">
    <w:nsid w:val="4D6E4871"/>
    <w:multiLevelType w:val="hybridMultilevel"/>
    <w:tmpl w:val="B6127CFE"/>
    <w:lvl w:ilvl="0" w:tplc="BB820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B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CC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44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83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89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87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4F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21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705E13"/>
    <w:multiLevelType w:val="multilevel"/>
    <w:tmpl w:val="8C1EC46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color w:val="000000" w:themeColor="text1"/>
      </w:rPr>
    </w:lvl>
  </w:abstractNum>
  <w:abstractNum w:abstractNumId="14" w15:restartNumberingAfterBreak="0">
    <w:nsid w:val="633F2D79"/>
    <w:multiLevelType w:val="hybridMultilevel"/>
    <w:tmpl w:val="87D8FA66"/>
    <w:lvl w:ilvl="0" w:tplc="DEBC8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234F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4EAA5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6A46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2DE8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4622F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7EC1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222E9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2018A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5" w15:restartNumberingAfterBreak="0">
    <w:nsid w:val="644D1894"/>
    <w:multiLevelType w:val="hybridMultilevel"/>
    <w:tmpl w:val="2FD20CDA"/>
    <w:lvl w:ilvl="0" w:tplc="6046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3F40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E2A4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2B388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07E3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B3A07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1E88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AACCF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FD45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6" w15:restartNumberingAfterBreak="0">
    <w:nsid w:val="65943A5B"/>
    <w:multiLevelType w:val="hybridMultilevel"/>
    <w:tmpl w:val="DB2CDB0C"/>
    <w:lvl w:ilvl="0" w:tplc="F4B2D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5B3EE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A2AD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C00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1CB22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2767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AB4C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3A007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F6A23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7" w15:restartNumberingAfterBreak="0">
    <w:nsid w:val="6B350FB5"/>
    <w:multiLevelType w:val="hybridMultilevel"/>
    <w:tmpl w:val="71E24C4C"/>
    <w:lvl w:ilvl="0" w:tplc="4F166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E3189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4165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0167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3183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215E9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D05CF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D9064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1A89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8" w15:restartNumberingAfterBreak="0">
    <w:nsid w:val="7A817E92"/>
    <w:multiLevelType w:val="hybridMultilevel"/>
    <w:tmpl w:val="E6F27258"/>
    <w:lvl w:ilvl="0" w:tplc="18107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0D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6D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8F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C1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81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49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04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46A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B304129"/>
    <w:multiLevelType w:val="hybridMultilevel"/>
    <w:tmpl w:val="E23E10CA"/>
    <w:lvl w:ilvl="0" w:tplc="59F81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9488CEB8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C6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6B88A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2808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38240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7EDAE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25E8A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6644D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0" w15:restartNumberingAfterBreak="0">
    <w:nsid w:val="7C2971D7"/>
    <w:multiLevelType w:val="hybridMultilevel"/>
    <w:tmpl w:val="242027EC"/>
    <w:lvl w:ilvl="0" w:tplc="161C9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AB1AB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A45CD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29900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EC565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B8066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9349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BEA4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7C2A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16"/>
  </w:num>
  <w:num w:numId="10">
    <w:abstractNumId w:val="20"/>
  </w:num>
  <w:num w:numId="11">
    <w:abstractNumId w:val="14"/>
  </w:num>
  <w:num w:numId="12">
    <w:abstractNumId w:val="18"/>
  </w:num>
  <w:num w:numId="13">
    <w:abstractNumId w:val="8"/>
  </w:num>
  <w:num w:numId="14">
    <w:abstractNumId w:val="7"/>
  </w:num>
  <w:num w:numId="15">
    <w:abstractNumId w:val="10"/>
  </w:num>
  <w:num w:numId="16">
    <w:abstractNumId w:val="6"/>
  </w:num>
  <w:num w:numId="17">
    <w:abstractNumId w:val="17"/>
  </w:num>
  <w:num w:numId="18">
    <w:abstractNumId w:val="12"/>
  </w:num>
  <w:num w:numId="19">
    <w:abstractNumId w:val="19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47"/>
    <w:rsid w:val="000339B9"/>
    <w:rsid w:val="00062360"/>
    <w:rsid w:val="0008098F"/>
    <w:rsid w:val="000F2250"/>
    <w:rsid w:val="0025359D"/>
    <w:rsid w:val="00266097"/>
    <w:rsid w:val="002A6FB3"/>
    <w:rsid w:val="004178A1"/>
    <w:rsid w:val="00420DC9"/>
    <w:rsid w:val="0050531C"/>
    <w:rsid w:val="0056204E"/>
    <w:rsid w:val="007825E7"/>
    <w:rsid w:val="00834032"/>
    <w:rsid w:val="009B5B2E"/>
    <w:rsid w:val="00A42F06"/>
    <w:rsid w:val="00A643E2"/>
    <w:rsid w:val="00AF7FCA"/>
    <w:rsid w:val="00B4388D"/>
    <w:rsid w:val="00B82F47"/>
    <w:rsid w:val="00BE0D8A"/>
    <w:rsid w:val="00BE5B60"/>
    <w:rsid w:val="00D5140E"/>
    <w:rsid w:val="00D74BBE"/>
    <w:rsid w:val="00DF2520"/>
    <w:rsid w:val="00E217B3"/>
    <w:rsid w:val="00EE651B"/>
    <w:rsid w:val="00F72C97"/>
    <w:rsid w:val="00FA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48ACB3-357C-49B6-9F5E-25064634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4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B82F47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2CC" w:themeFill="accent4" w:themeFillTint="33"/>
      <w:spacing w:after="0" w:line="240" w:lineRule="auto"/>
      <w:jc w:val="both"/>
      <w:outlineLvl w:val="0"/>
    </w:pPr>
    <w:rPr>
      <w:rFonts w:ascii="Times New Roman" w:hAnsi="Times New Roman"/>
      <w:b/>
      <w:sz w:val="2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4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F47"/>
    <w:rPr>
      <w:rFonts w:ascii="Times New Roman" w:eastAsia="Calibri" w:hAnsi="Times New Roman" w:cs="Times New Roman"/>
      <w:b/>
      <w:sz w:val="24"/>
      <w:szCs w:val="28"/>
      <w:shd w:val="clear" w:color="auto" w:fill="FFF2CC" w:themeFill="accent4" w:themeFillTint="33"/>
      <w:lang w:val="x-none" w:eastAsia="x-none"/>
    </w:rPr>
  </w:style>
  <w:style w:type="paragraph" w:styleId="ListParagraph">
    <w:name w:val="List Paragraph"/>
    <w:aliases w:val="Colorful List Accent 1,ПАРАГРАФ"/>
    <w:basedOn w:val="Normal"/>
    <w:link w:val="ListParagraphChar"/>
    <w:uiPriority w:val="34"/>
    <w:qFormat/>
    <w:rsid w:val="00B82F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4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uiPriority w:val="99"/>
    <w:unhideWhenUsed/>
    <w:rsid w:val="00D5140E"/>
    <w:rPr>
      <w:color w:val="0000FF"/>
      <w:u w:val="single"/>
    </w:rPr>
  </w:style>
  <w:style w:type="character" w:customStyle="1" w:styleId="ListParagraphChar">
    <w:name w:val="List Paragraph Char"/>
    <w:aliases w:val="Colorful List Accent 1 Char,ПАРАГРАФ Char"/>
    <w:link w:val="ListParagraph"/>
    <w:uiPriority w:val="34"/>
    <w:locked/>
    <w:rsid w:val="00D514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EE651B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1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8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1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8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fin.bg/bg/13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lsp.government.b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trategy.bg/StrategicDocuments/List.aspx?lang=bg-BG&amp;categoryId=24&amp;typeConsultation=1&amp;typeCategory=24&amp;docType=1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2092</Words>
  <Characters>11930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LiLy</cp:lastModifiedBy>
  <cp:revision>3</cp:revision>
  <dcterms:created xsi:type="dcterms:W3CDTF">2021-08-08T17:00:00Z</dcterms:created>
  <dcterms:modified xsi:type="dcterms:W3CDTF">2021-08-08T17:00:00Z</dcterms:modified>
</cp:coreProperties>
</file>