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E14A" w14:textId="2C12E036" w:rsidR="00E6090D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5C154B11" w14:textId="77777777" w:rsidR="00A95C65" w:rsidRPr="00325B4A" w:rsidRDefault="00A95C65" w:rsidP="00A9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79408629"/>
      <w:r w:rsidRPr="00325B4A">
        <w:rPr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25B4A">
        <w:rPr>
          <w:rFonts w:ascii="Times New Roman" w:hAnsi="Times New Roman"/>
          <w:b/>
          <w:bCs/>
          <w:sz w:val="24"/>
          <w:szCs w:val="24"/>
        </w:rPr>
        <w:t>:</w:t>
      </w:r>
    </w:p>
    <w:p w14:paraId="37EDBE6B" w14:textId="77777777" w:rsidR="00A95C65" w:rsidRPr="00325B4A" w:rsidRDefault="00A95C65" w:rsidP="00A9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4A">
        <w:rPr>
          <w:rFonts w:ascii="Times New Roman" w:hAnsi="Times New Roman"/>
          <w:b/>
          <w:bCs/>
          <w:sz w:val="24"/>
          <w:szCs w:val="24"/>
        </w:rPr>
        <w:t>„</w:t>
      </w:r>
      <w:r w:rsidRPr="002F4A91">
        <w:rPr>
          <w:rFonts w:ascii="Times New Roman" w:hAnsi="Times New Roman"/>
          <w:b/>
          <w:bCs/>
          <w:sz w:val="24"/>
          <w:szCs w:val="24"/>
        </w:rPr>
        <w:t>НАСЪРЧАВАНЕ РАЗВИТИЕТО НА ТУРИЗМА НА МЕСТНО НИВО – НОРМАТИВНА УРЕДБА, ДОБРИ ПРАКТИКИ, ФОРМИ ЗА ПОДКРЕПА НА ТУРИСТИЧЕСКИЯ БИЗНЕС, МЕСТНИ БРАНДОВЕ</w:t>
      </w:r>
      <w:r w:rsidRPr="00325B4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bookmarkEnd w:id="0"/>
    <w:p w14:paraId="1C3E7007" w14:textId="4601E1E4" w:rsidR="00A95C65" w:rsidRPr="00A95C65" w:rsidRDefault="00A95C65" w:rsidP="00A95C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C65">
        <w:rPr>
          <w:rFonts w:ascii="Times New Roman" w:hAnsi="Times New Roman" w:cs="Times New Roman"/>
          <w:sz w:val="24"/>
          <w:szCs w:val="24"/>
        </w:rPr>
        <w:t>Туризмът е дейност, която в значителна степен може да активизира развитието на даден регион, страна или община. За да се постигне това обаче, той се нуждае от целенасочен управленски процес на местно, регионално и национално равнище. Трудността в този процес се поражда от наличието на различни структурни елементи, които трудно се поддават на стандартизиране – от една страна са природните и антропогенните ресурси, необходими за стартирането на туристическата дейност, от друга страна е туристическата инфраструктура, от чиято изграденост зависи осъществяването на туристическата дейност и на трето място е туристът, без наличието на който туристическият процес не може да започне.</w:t>
      </w:r>
    </w:p>
    <w:p w14:paraId="225C72B8" w14:textId="5143C317" w:rsidR="00A95C65" w:rsidRPr="00A95C65" w:rsidRDefault="00A95C65" w:rsidP="00A95C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C65">
        <w:rPr>
          <w:rFonts w:ascii="Times New Roman" w:hAnsi="Times New Roman" w:cs="Times New Roman"/>
          <w:sz w:val="24"/>
          <w:szCs w:val="24"/>
        </w:rPr>
        <w:t>В темата са застъпени въпроси, свързани със същността и особеностите на туристическата дестинация, приравнена като териториална единица към общината. Познаването на тези особености ще позволи нейното по-ефективно управление. Разяснени са предимствата и недостатъците при управлението й в публичния и частния сектор и е определена рамката на управлението на туризма въобще, като е акцентирано върху финансирането на общините и особеностите в правно-организационния им характер.</w:t>
      </w:r>
    </w:p>
    <w:p w14:paraId="4FA9BCD5" w14:textId="2FA02C56" w:rsidR="00A95C65" w:rsidRPr="00A95C65" w:rsidRDefault="00A95C65" w:rsidP="00A95C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C65">
        <w:rPr>
          <w:rFonts w:ascii="Times New Roman" w:hAnsi="Times New Roman" w:cs="Times New Roman"/>
          <w:sz w:val="24"/>
          <w:szCs w:val="24"/>
        </w:rPr>
        <w:t xml:space="preserve">Един от приоритетите в развитието на туризма в бъдеще е неговата устойчивост. Като концепция тя се основава на взаимодействието между </w:t>
      </w:r>
      <w:proofErr w:type="spellStart"/>
      <w:r w:rsidRPr="00A95C65">
        <w:rPr>
          <w:rFonts w:ascii="Times New Roman" w:hAnsi="Times New Roman" w:cs="Times New Roman"/>
          <w:sz w:val="24"/>
          <w:szCs w:val="24"/>
        </w:rPr>
        <w:t>природосъобразността</w:t>
      </w:r>
      <w:proofErr w:type="spellEnd"/>
      <w:r w:rsidRPr="00A95C65">
        <w:rPr>
          <w:rFonts w:ascii="Times New Roman" w:hAnsi="Times New Roman" w:cs="Times New Roman"/>
          <w:sz w:val="24"/>
          <w:szCs w:val="24"/>
        </w:rPr>
        <w:t>, социалната поносимост и икономическата ефективност. Според нас обаче е необходимо да бъде добавен още един елемент, без чиято подкрепа посочените три компонента не могат да бъдат постигнати. Това е институционалната среда. Именно върху сътрудничество между публичния и частния сектор ще се гради бъдещето устойчиво развитие на туризма. На тази основа са разгледани добри примери в световен мащаб и са определени формите на подкрепа от страна на общината.</w:t>
      </w:r>
    </w:p>
    <w:p w14:paraId="3DBE15DD" w14:textId="2ED1B70F" w:rsidR="00A95C65" w:rsidRPr="00A95C65" w:rsidRDefault="00A95C65" w:rsidP="00A95C6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5C65">
        <w:rPr>
          <w:rFonts w:ascii="Times New Roman" w:hAnsi="Times New Roman" w:cs="Times New Roman"/>
          <w:sz w:val="24"/>
          <w:szCs w:val="24"/>
        </w:rPr>
        <w:t>Маркетирането</w:t>
      </w:r>
      <w:proofErr w:type="spellEnd"/>
      <w:r w:rsidRPr="00A95C65">
        <w:rPr>
          <w:rFonts w:ascii="Times New Roman" w:hAnsi="Times New Roman" w:cs="Times New Roman"/>
          <w:sz w:val="24"/>
          <w:szCs w:val="24"/>
        </w:rPr>
        <w:t xml:space="preserve"> на общината е сложна задача, която в много голяма степен зависи от избора на правилна концепция по </w:t>
      </w:r>
      <w:proofErr w:type="spellStart"/>
      <w:r w:rsidRPr="00A95C65">
        <w:rPr>
          <w:rFonts w:ascii="Times New Roman" w:hAnsi="Times New Roman" w:cs="Times New Roman"/>
          <w:sz w:val="24"/>
          <w:szCs w:val="24"/>
        </w:rPr>
        <w:t>брандиране</w:t>
      </w:r>
      <w:proofErr w:type="spellEnd"/>
      <w:r w:rsidRPr="00A95C65">
        <w:rPr>
          <w:rFonts w:ascii="Times New Roman" w:hAnsi="Times New Roman" w:cs="Times New Roman"/>
          <w:sz w:val="24"/>
          <w:szCs w:val="24"/>
        </w:rPr>
        <w:t xml:space="preserve"> и на комуникационна стратегия, която да повиши популярността на предлаганата туристическа дестинация. Реализирането на последователна и целенасочена брандинг политика е гаранция за дългосрочен успех.</w:t>
      </w:r>
    </w:p>
    <w:p w14:paraId="2C98062E" w14:textId="40599AFF" w:rsidR="003F6CA9" w:rsidRPr="00641E38" w:rsidRDefault="003F6CA9" w:rsidP="00A95C6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sectPr w:rsidR="003F6CA9" w:rsidRPr="00641E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5C96" w14:textId="77777777" w:rsidR="00637C30" w:rsidRDefault="00637C30" w:rsidP="00E6090D">
      <w:pPr>
        <w:spacing w:after="0" w:line="240" w:lineRule="auto"/>
      </w:pPr>
      <w:r>
        <w:separator/>
      </w:r>
    </w:p>
  </w:endnote>
  <w:endnote w:type="continuationSeparator" w:id="0">
    <w:p w14:paraId="1644E4CC" w14:textId="77777777" w:rsidR="00637C30" w:rsidRDefault="00637C30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637C3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1103" w14:textId="77777777" w:rsidR="00637C30" w:rsidRDefault="00637C30" w:rsidP="00E6090D">
      <w:pPr>
        <w:spacing w:after="0" w:line="240" w:lineRule="auto"/>
      </w:pPr>
      <w:r>
        <w:separator/>
      </w:r>
    </w:p>
  </w:footnote>
  <w:footnote w:type="continuationSeparator" w:id="0">
    <w:p w14:paraId="5528902C" w14:textId="77777777" w:rsidR="00637C30" w:rsidRDefault="00637C30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AF3" w14:textId="642E0EEA" w:rsidR="006E0E69" w:rsidRDefault="006E0E69">
    <w:pPr>
      <w:pStyle w:val="Header"/>
      <w:rPr>
        <w:noProof/>
      </w:rPr>
    </w:pPr>
    <w:r>
      <w:rPr>
        <w:noProof/>
        <w:lang w:eastAsia="bg-BG"/>
      </w:rPr>
      <w:drawing>
        <wp:inline distT="0" distB="0" distL="0" distR="0" wp14:anchorId="15D18E32" wp14:editId="2348C698">
          <wp:extent cx="1706880" cy="60452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2" cy="636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  <w:lang w:eastAsia="bg-BG"/>
      </w:rPr>
      <w:drawing>
        <wp:inline distT="0" distB="0" distL="0" distR="0" wp14:anchorId="39F77210" wp14:editId="64DF962B">
          <wp:extent cx="989739" cy="629729"/>
          <wp:effectExtent l="0" t="0" r="127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  <w:lang w:eastAsia="bg-BG"/>
      </w:rPr>
      <w:drawing>
        <wp:inline distT="0" distB="0" distL="0" distR="0" wp14:anchorId="7090DEF6" wp14:editId="00C6806D">
          <wp:extent cx="1277897" cy="625000"/>
          <wp:effectExtent l="0" t="0" r="0" b="381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FF0EB5" w14:textId="77777777" w:rsidR="003F6CA9" w:rsidRDefault="003F6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6364"/>
    <w:multiLevelType w:val="hybridMultilevel"/>
    <w:tmpl w:val="66AE9E20"/>
    <w:lvl w:ilvl="0" w:tplc="445CEC4A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897"/>
    <w:multiLevelType w:val="hybridMultilevel"/>
    <w:tmpl w:val="3D16BF40"/>
    <w:lvl w:ilvl="0" w:tplc="AB8C923A">
      <w:start w:val="1"/>
      <w:numFmt w:val="bullet"/>
      <w:suff w:val="space"/>
      <w:lvlText w:val=""/>
      <w:lvlJc w:val="left"/>
      <w:pPr>
        <w:ind w:left="0" w:firstLine="96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2EF9"/>
    <w:multiLevelType w:val="hybridMultilevel"/>
    <w:tmpl w:val="14AA2BC0"/>
    <w:lvl w:ilvl="0" w:tplc="40EE7782">
      <w:start w:val="1"/>
      <w:numFmt w:val="bullet"/>
      <w:suff w:val="space"/>
      <w:lvlText w:val="o"/>
      <w:lvlJc w:val="left"/>
      <w:pPr>
        <w:ind w:left="0" w:firstLine="6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762"/>
    <w:multiLevelType w:val="hybridMultilevel"/>
    <w:tmpl w:val="80A264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94847"/>
    <w:multiLevelType w:val="hybridMultilevel"/>
    <w:tmpl w:val="218EC648"/>
    <w:lvl w:ilvl="0" w:tplc="F77848D2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7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B61C5"/>
    <w:multiLevelType w:val="hybridMultilevel"/>
    <w:tmpl w:val="C8D08EA2"/>
    <w:lvl w:ilvl="0" w:tplc="84F04BD6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9"/>
  </w:num>
  <w:num w:numId="5">
    <w:abstractNumId w:val="21"/>
  </w:num>
  <w:num w:numId="6">
    <w:abstractNumId w:val="22"/>
  </w:num>
  <w:num w:numId="7">
    <w:abstractNumId w:val="9"/>
  </w:num>
  <w:num w:numId="8">
    <w:abstractNumId w:val="20"/>
  </w:num>
  <w:num w:numId="9">
    <w:abstractNumId w:val="0"/>
  </w:num>
  <w:num w:numId="10">
    <w:abstractNumId w:val="18"/>
  </w:num>
  <w:num w:numId="11">
    <w:abstractNumId w:val="1"/>
  </w:num>
  <w:num w:numId="12">
    <w:abstractNumId w:val="25"/>
  </w:num>
  <w:num w:numId="13">
    <w:abstractNumId w:val="17"/>
  </w:num>
  <w:num w:numId="14">
    <w:abstractNumId w:val="4"/>
  </w:num>
  <w:num w:numId="15">
    <w:abstractNumId w:val="7"/>
  </w:num>
  <w:num w:numId="16">
    <w:abstractNumId w:val="3"/>
  </w:num>
  <w:num w:numId="17">
    <w:abstractNumId w:val="24"/>
  </w:num>
  <w:num w:numId="18">
    <w:abstractNumId w:val="12"/>
  </w:num>
  <w:num w:numId="19">
    <w:abstractNumId w:val="16"/>
  </w:num>
  <w:num w:numId="20">
    <w:abstractNumId w:val="14"/>
  </w:num>
  <w:num w:numId="21">
    <w:abstractNumId w:val="2"/>
  </w:num>
  <w:num w:numId="22">
    <w:abstractNumId w:val="8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D4861"/>
    <w:rsid w:val="00101FB8"/>
    <w:rsid w:val="00181878"/>
    <w:rsid w:val="0018334F"/>
    <w:rsid w:val="001A6CA4"/>
    <w:rsid w:val="001D1728"/>
    <w:rsid w:val="002B252A"/>
    <w:rsid w:val="002E2484"/>
    <w:rsid w:val="002E666D"/>
    <w:rsid w:val="00334D86"/>
    <w:rsid w:val="003B202C"/>
    <w:rsid w:val="003E0EA9"/>
    <w:rsid w:val="003F6CA9"/>
    <w:rsid w:val="0040059A"/>
    <w:rsid w:val="004F29F2"/>
    <w:rsid w:val="005B7A18"/>
    <w:rsid w:val="00633A00"/>
    <w:rsid w:val="00637C30"/>
    <w:rsid w:val="00641E38"/>
    <w:rsid w:val="00683E1F"/>
    <w:rsid w:val="006A76A4"/>
    <w:rsid w:val="006C3197"/>
    <w:rsid w:val="006E0E69"/>
    <w:rsid w:val="006F4D88"/>
    <w:rsid w:val="0073259A"/>
    <w:rsid w:val="007751AB"/>
    <w:rsid w:val="008009E5"/>
    <w:rsid w:val="0083784B"/>
    <w:rsid w:val="008B07BF"/>
    <w:rsid w:val="008C433C"/>
    <w:rsid w:val="008F7378"/>
    <w:rsid w:val="0096008F"/>
    <w:rsid w:val="009601DA"/>
    <w:rsid w:val="00984E00"/>
    <w:rsid w:val="009C0B8F"/>
    <w:rsid w:val="009C7007"/>
    <w:rsid w:val="00A2673E"/>
    <w:rsid w:val="00A26A06"/>
    <w:rsid w:val="00A50D62"/>
    <w:rsid w:val="00A56351"/>
    <w:rsid w:val="00A65D05"/>
    <w:rsid w:val="00A95C65"/>
    <w:rsid w:val="00AB3F66"/>
    <w:rsid w:val="00AE02D7"/>
    <w:rsid w:val="00C11B33"/>
    <w:rsid w:val="00C50495"/>
    <w:rsid w:val="00CB57CE"/>
    <w:rsid w:val="00CE1C34"/>
    <w:rsid w:val="00D35014"/>
    <w:rsid w:val="00D408FF"/>
    <w:rsid w:val="00D52486"/>
    <w:rsid w:val="00D61F68"/>
    <w:rsid w:val="00DA3D2B"/>
    <w:rsid w:val="00E554BC"/>
    <w:rsid w:val="00E6090D"/>
    <w:rsid w:val="00E9215B"/>
    <w:rsid w:val="00E971CA"/>
    <w:rsid w:val="00EC2BE5"/>
    <w:rsid w:val="00EE5C0D"/>
    <w:rsid w:val="00EF3F2B"/>
    <w:rsid w:val="00F52918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2021-07-30T09:59:00Z</dcterms:created>
  <dcterms:modified xsi:type="dcterms:W3CDTF">2021-08-09T14:38:00Z</dcterms:modified>
</cp:coreProperties>
</file>