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CD7" w:rsidRDefault="00BA3CB2" w:rsidP="00426CD7">
      <w:pPr>
        <w:widowControl w:val="0"/>
        <w:pBdr>
          <w:top w:val="single" w:sz="4" w:space="1" w:color="auto"/>
          <w:left w:val="single" w:sz="4" w:space="4" w:color="auto"/>
          <w:bottom w:val="single" w:sz="4" w:space="1" w:color="auto"/>
          <w:right w:val="single" w:sz="4" w:space="4" w:color="auto"/>
        </w:pBdr>
        <w:shd w:val="clear" w:color="auto" w:fill="B7DFA8"/>
        <w:spacing w:after="0" w:line="276" w:lineRule="auto"/>
        <w:jc w:val="both"/>
        <w:outlineLvl w:val="0"/>
        <w:rPr>
          <w:rFonts w:ascii="Times New Roman" w:eastAsia="Calibri" w:hAnsi="Times New Roman" w:cs="Times New Roman"/>
          <w:b/>
          <w:sz w:val="24"/>
          <w:szCs w:val="24"/>
          <w:lang w:val="x-none" w:eastAsia="x-none"/>
        </w:rPr>
      </w:pPr>
      <w:bookmarkStart w:id="0" w:name="_Toc68698385"/>
      <w:r w:rsidRPr="00426CD7">
        <w:rPr>
          <w:rFonts w:ascii="Times New Roman" w:eastAsia="Calibri" w:hAnsi="Times New Roman" w:cs="Times New Roman"/>
          <w:b/>
          <w:sz w:val="24"/>
          <w:szCs w:val="24"/>
          <w:lang w:val="x-none" w:eastAsia="x-none"/>
        </w:rPr>
        <w:t>ТЕМА 8: ОБЩИНСКИ ОТГОВОРНОСТИ ПО ЗАКРИВАНЕТО НА ДЕПАТА</w:t>
      </w:r>
      <w:bookmarkEnd w:id="0"/>
    </w:p>
    <w:p w:rsidR="00BA3CB2" w:rsidRPr="00426CD7" w:rsidRDefault="00BA3CB2" w:rsidP="00426CD7">
      <w:pPr>
        <w:widowControl w:val="0"/>
        <w:pBdr>
          <w:top w:val="single" w:sz="4" w:space="1" w:color="auto"/>
          <w:left w:val="single" w:sz="4" w:space="4" w:color="auto"/>
          <w:bottom w:val="single" w:sz="4" w:space="1" w:color="auto"/>
          <w:right w:val="single" w:sz="4" w:space="4" w:color="auto"/>
        </w:pBdr>
        <w:shd w:val="clear" w:color="auto" w:fill="B7DFA8"/>
        <w:spacing w:after="0" w:line="276" w:lineRule="auto"/>
        <w:jc w:val="both"/>
        <w:outlineLvl w:val="0"/>
        <w:rPr>
          <w:rFonts w:ascii="Times New Roman" w:eastAsia="Calibri" w:hAnsi="Times New Roman" w:cs="Times New Roman"/>
          <w:b/>
          <w:sz w:val="24"/>
          <w:szCs w:val="24"/>
          <w:lang w:val="x-none" w:eastAsia="x-none"/>
        </w:rPr>
      </w:pPr>
    </w:p>
    <w:p w:rsidR="00426CD7" w:rsidRPr="00426CD7" w:rsidRDefault="00426CD7" w:rsidP="00426CD7">
      <w:pPr>
        <w:suppressAutoHyphens/>
        <w:spacing w:after="120" w:line="276" w:lineRule="auto"/>
        <w:contextualSpacing/>
        <w:jc w:val="both"/>
        <w:rPr>
          <w:rFonts w:ascii="Times New Roman" w:eastAsia="Calibri" w:hAnsi="Times New Roman" w:cs="Times New Roman"/>
          <w:b/>
          <w:iCs/>
          <w:color w:val="549E39"/>
          <w:sz w:val="24"/>
          <w:szCs w:val="24"/>
        </w:rPr>
      </w:pPr>
    </w:p>
    <w:p w:rsidR="00426CD7" w:rsidRPr="00426CD7" w:rsidRDefault="00426CD7" w:rsidP="00426CD7">
      <w:pPr>
        <w:suppressAutoHyphens/>
        <w:spacing w:after="0" w:line="276" w:lineRule="auto"/>
        <w:contextualSpacing/>
        <w:jc w:val="both"/>
        <w:rPr>
          <w:rFonts w:ascii="Times New Roman" w:eastAsia="Calibri" w:hAnsi="Times New Roman" w:cs="Times New Roman"/>
          <w:b/>
          <w:iCs/>
          <w:sz w:val="24"/>
          <w:szCs w:val="24"/>
        </w:rPr>
      </w:pPr>
      <w:r w:rsidRPr="00426CD7">
        <w:rPr>
          <w:rFonts w:ascii="Times New Roman" w:eastAsia="Calibri" w:hAnsi="Times New Roman" w:cs="Times New Roman"/>
          <w:b/>
          <w:iCs/>
          <w:sz w:val="24"/>
          <w:szCs w:val="24"/>
        </w:rPr>
        <w:t>Съдържание:</w:t>
      </w:r>
    </w:p>
    <w:p w:rsidR="00426CD7" w:rsidRPr="00426CD7" w:rsidRDefault="00426CD7" w:rsidP="00426CD7">
      <w:pPr>
        <w:numPr>
          <w:ilvl w:val="0"/>
          <w:numId w:val="4"/>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Въведение</w:t>
      </w:r>
    </w:p>
    <w:p w:rsidR="00426CD7" w:rsidRPr="00426CD7" w:rsidRDefault="00426CD7" w:rsidP="00426CD7">
      <w:pPr>
        <w:numPr>
          <w:ilvl w:val="0"/>
          <w:numId w:val="4"/>
        </w:numPr>
        <w:spacing w:before="100" w:after="0" w:line="276" w:lineRule="auto"/>
        <w:contextualSpacing/>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Нормативни документи, регламентиращи закриване на депата.</w:t>
      </w:r>
    </w:p>
    <w:p w:rsidR="00426CD7" w:rsidRPr="00426CD7" w:rsidRDefault="00426CD7" w:rsidP="00426CD7">
      <w:pPr>
        <w:numPr>
          <w:ilvl w:val="0"/>
          <w:numId w:val="4"/>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Актуална обстановка</w:t>
      </w:r>
    </w:p>
    <w:p w:rsidR="00426CD7" w:rsidRPr="00426CD7" w:rsidRDefault="00426CD7" w:rsidP="00426CD7">
      <w:pPr>
        <w:numPr>
          <w:ilvl w:val="0"/>
          <w:numId w:val="4"/>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Общински отговорности по закриване на депата</w:t>
      </w:r>
    </w:p>
    <w:p w:rsidR="00426CD7" w:rsidRPr="00426CD7" w:rsidRDefault="00426CD7" w:rsidP="00426CD7">
      <w:pPr>
        <w:numPr>
          <w:ilvl w:val="0"/>
          <w:numId w:val="4"/>
        </w:numPr>
        <w:spacing w:before="100" w:after="0" w:line="276" w:lineRule="auto"/>
        <w:contextualSpacing/>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Технически изисквания</w:t>
      </w:r>
    </w:p>
    <w:p w:rsidR="00426CD7" w:rsidRPr="00426CD7" w:rsidRDefault="00426CD7" w:rsidP="00426CD7">
      <w:pPr>
        <w:numPr>
          <w:ilvl w:val="0"/>
          <w:numId w:val="4"/>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Представяне на основните инструменти за финансиране на дейностите по закриване и рекултивация на депата</w:t>
      </w:r>
    </w:p>
    <w:p w:rsidR="00426CD7" w:rsidRPr="00426CD7" w:rsidRDefault="00426CD7" w:rsidP="00426CD7">
      <w:pPr>
        <w:suppressAutoHyphens/>
        <w:spacing w:after="0" w:line="276" w:lineRule="auto"/>
        <w:contextualSpacing/>
        <w:jc w:val="center"/>
        <w:rPr>
          <w:rFonts w:ascii="Times New Roman" w:eastAsia="Calibri" w:hAnsi="Times New Roman" w:cs="Times New Roman"/>
          <w:b/>
          <w:iCs/>
          <w:sz w:val="24"/>
          <w:szCs w:val="24"/>
        </w:rPr>
      </w:pPr>
    </w:p>
    <w:p w:rsidR="00426CD7" w:rsidRPr="00426CD7" w:rsidRDefault="00BA3CB2" w:rsidP="00BA3CB2">
      <w:pPr>
        <w:suppressAutoHyphens/>
        <w:spacing w:before="100" w:after="0" w:line="276" w:lineRule="auto"/>
        <w:contextualSpacing/>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t>Цели на обучението по тема 8:</w:t>
      </w:r>
    </w:p>
    <w:p w:rsidR="00426CD7" w:rsidRPr="00CD7CFB" w:rsidRDefault="00426CD7" w:rsidP="00426CD7">
      <w:pPr>
        <w:numPr>
          <w:ilvl w:val="0"/>
          <w:numId w:val="1"/>
        </w:numPr>
        <w:suppressAutoHyphens/>
        <w:spacing w:before="100" w:after="0" w:line="276" w:lineRule="auto"/>
        <w:contextualSpacing/>
        <w:jc w:val="both"/>
        <w:rPr>
          <w:rFonts w:ascii="Times New Roman" w:eastAsia="Calibri" w:hAnsi="Times New Roman" w:cs="Times New Roman"/>
          <w:iCs/>
          <w:sz w:val="24"/>
          <w:szCs w:val="24"/>
        </w:rPr>
      </w:pPr>
      <w:r w:rsidRPr="00CD7CFB">
        <w:rPr>
          <w:rFonts w:ascii="Times New Roman" w:eastAsia="Calibri" w:hAnsi="Times New Roman" w:cs="Times New Roman"/>
          <w:iCs/>
          <w:sz w:val="24"/>
          <w:szCs w:val="24"/>
        </w:rPr>
        <w:t>Осигуряване на професионално и експертно управление чрез повишаване на знанията, уменията и квалификация на обучаемите</w:t>
      </w:r>
      <w:r w:rsidR="00BA3CB2">
        <w:rPr>
          <w:rFonts w:ascii="Times New Roman" w:eastAsia="Calibri" w:hAnsi="Times New Roman" w:cs="Times New Roman"/>
          <w:iCs/>
          <w:sz w:val="24"/>
          <w:szCs w:val="24"/>
        </w:rPr>
        <w:t>;</w:t>
      </w:r>
    </w:p>
    <w:p w:rsidR="00426CD7" w:rsidRPr="00426CD7" w:rsidRDefault="00426CD7" w:rsidP="00426CD7">
      <w:pPr>
        <w:numPr>
          <w:ilvl w:val="0"/>
          <w:numId w:val="1"/>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Повишаване на познанията и уменията на обучаемите свързани с общинските отговорности по закриване на депа;</w:t>
      </w:r>
    </w:p>
    <w:p w:rsidR="00426CD7" w:rsidRPr="00426CD7" w:rsidRDefault="00426CD7" w:rsidP="00426CD7">
      <w:pPr>
        <w:numPr>
          <w:ilvl w:val="0"/>
          <w:numId w:val="1"/>
        </w:numPr>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Повишаване на познанията и уменията на обучаемите свързани с действащата нормативна база относно общинските отговорности по закриване на депа;</w:t>
      </w:r>
    </w:p>
    <w:p w:rsidR="00426CD7" w:rsidRPr="00426CD7" w:rsidRDefault="00426CD7" w:rsidP="00426CD7">
      <w:pPr>
        <w:numPr>
          <w:ilvl w:val="0"/>
          <w:numId w:val="1"/>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Представяне на основните инструменти за финансиране на дейно</w:t>
      </w:r>
      <w:r w:rsidR="00BA3CB2">
        <w:rPr>
          <w:rFonts w:ascii="Times New Roman" w:eastAsia="Calibri" w:hAnsi="Times New Roman" w:cs="Times New Roman"/>
          <w:iCs/>
          <w:sz w:val="24"/>
          <w:szCs w:val="24"/>
        </w:rPr>
        <w:t>стите по рекултивация на депата;</w:t>
      </w:r>
    </w:p>
    <w:p w:rsidR="00426CD7" w:rsidRPr="00CD7CFB" w:rsidRDefault="00426CD7" w:rsidP="00426CD7">
      <w:pPr>
        <w:numPr>
          <w:ilvl w:val="0"/>
          <w:numId w:val="1"/>
        </w:numPr>
        <w:suppressAutoHyphens/>
        <w:spacing w:before="100" w:after="0" w:line="276" w:lineRule="auto"/>
        <w:contextualSpacing/>
        <w:jc w:val="both"/>
        <w:rPr>
          <w:rFonts w:ascii="Times New Roman" w:eastAsia="Calibri" w:hAnsi="Times New Roman" w:cs="Times New Roman"/>
          <w:iCs/>
          <w:sz w:val="24"/>
          <w:szCs w:val="24"/>
        </w:rPr>
      </w:pPr>
      <w:r w:rsidRPr="00CD7CFB">
        <w:rPr>
          <w:rFonts w:ascii="Times New Roman" w:eastAsia="Calibri" w:hAnsi="Times New Roman" w:cs="Times New Roman"/>
          <w:iCs/>
          <w:sz w:val="24"/>
          <w:szCs w:val="24"/>
        </w:rPr>
        <w:t>Повишаване на теоре</w:t>
      </w:r>
      <w:r w:rsidR="00BA3CB2">
        <w:rPr>
          <w:rFonts w:ascii="Times New Roman" w:eastAsia="Calibri" w:hAnsi="Times New Roman" w:cs="Times New Roman"/>
          <w:iCs/>
          <w:sz w:val="24"/>
          <w:szCs w:val="24"/>
        </w:rPr>
        <w:t>тичните познания на участниците в обучението;</w:t>
      </w:r>
    </w:p>
    <w:p w:rsidR="00426CD7" w:rsidRPr="00426CD7" w:rsidRDefault="00426CD7" w:rsidP="00426CD7">
      <w:pPr>
        <w:numPr>
          <w:ilvl w:val="0"/>
          <w:numId w:val="1"/>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Пр</w:t>
      </w:r>
      <w:r w:rsidR="00BA3CB2">
        <w:rPr>
          <w:rFonts w:ascii="Times New Roman" w:eastAsia="Calibri" w:hAnsi="Times New Roman" w:cs="Times New Roman"/>
          <w:iCs/>
          <w:sz w:val="24"/>
          <w:szCs w:val="24"/>
        </w:rPr>
        <w:t>едставяне на практически насоки;</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p>
    <w:p w:rsidR="00426CD7" w:rsidRPr="00426CD7" w:rsidRDefault="00426CD7" w:rsidP="00426CD7">
      <w:pPr>
        <w:numPr>
          <w:ilvl w:val="0"/>
          <w:numId w:val="5"/>
        </w:numPr>
        <w:suppressAutoHyphens/>
        <w:spacing w:before="100" w:after="0" w:line="276" w:lineRule="auto"/>
        <w:contextualSpacing/>
        <w:jc w:val="both"/>
        <w:rPr>
          <w:rFonts w:ascii="Times New Roman" w:eastAsia="Calibri" w:hAnsi="Times New Roman" w:cs="Times New Roman"/>
          <w:b/>
          <w:iCs/>
          <w:sz w:val="24"/>
          <w:szCs w:val="24"/>
        </w:rPr>
      </w:pPr>
      <w:r w:rsidRPr="00426CD7">
        <w:rPr>
          <w:rFonts w:ascii="Times New Roman" w:eastAsia="Calibri" w:hAnsi="Times New Roman" w:cs="Times New Roman"/>
          <w:b/>
          <w:iCs/>
          <w:sz w:val="24"/>
          <w:szCs w:val="24"/>
        </w:rPr>
        <w:t>Въведение</w:t>
      </w:r>
    </w:p>
    <w:p w:rsidR="00426CD7" w:rsidRPr="00426CD7" w:rsidRDefault="00426CD7" w:rsidP="00426CD7">
      <w:pPr>
        <w:spacing w:after="0" w:line="276" w:lineRule="auto"/>
        <w:ind w:left="142"/>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През последните години, с оглед поетите ангажименти на страната и усилията на държавата и общините, към 2018г. е прекратена експлоатацията на всички общински депа, които не са изградени съгласно законодателството. В страната от края на 2017 г. функционират единствено регионални депа, които отговарят на нормативните изисквания. </w:t>
      </w:r>
    </w:p>
    <w:p w:rsidR="00426CD7" w:rsidRPr="00426CD7" w:rsidRDefault="00426CD7" w:rsidP="00426CD7">
      <w:pPr>
        <w:spacing w:after="0" w:line="276" w:lineRule="auto"/>
        <w:ind w:left="142"/>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В резултат на запълване на капацитета на депата за отпадъци тези съоръжения (или участъци или клетки от тях) следва да бъдат закрити и рекултивирани. Чрез действията по закриване и рекултивация на сметища, свързани със спазването на директивите на ЕС и националното законодателство в областта на управление на отпадъците се постигат цели свързани с:</w:t>
      </w:r>
    </w:p>
    <w:p w:rsidR="00426CD7" w:rsidRPr="00426CD7" w:rsidRDefault="00426CD7" w:rsidP="00426CD7">
      <w:pPr>
        <w:numPr>
          <w:ilvl w:val="0"/>
          <w:numId w:val="2"/>
        </w:numPr>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Предотвратяване на нерегламентирано изхвърляне на отпадъци;</w:t>
      </w:r>
    </w:p>
    <w:p w:rsidR="00426CD7" w:rsidRPr="00426CD7" w:rsidRDefault="00426CD7" w:rsidP="00426CD7">
      <w:pPr>
        <w:numPr>
          <w:ilvl w:val="0"/>
          <w:numId w:val="2"/>
        </w:numPr>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Подпомага се подобряването, запазването и възстановяването на естествената околна среда, както и развитието на екологичната инфраструктура;</w:t>
      </w:r>
    </w:p>
    <w:p w:rsidR="00426CD7" w:rsidRPr="00426CD7" w:rsidRDefault="00426CD7" w:rsidP="00426CD7">
      <w:pPr>
        <w:numPr>
          <w:ilvl w:val="0"/>
          <w:numId w:val="2"/>
        </w:numPr>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Подобряване на състоянието на почвите и подземните води;</w:t>
      </w:r>
    </w:p>
    <w:p w:rsidR="00426CD7" w:rsidRPr="00426CD7" w:rsidRDefault="00426CD7" w:rsidP="00426CD7">
      <w:pPr>
        <w:numPr>
          <w:ilvl w:val="0"/>
          <w:numId w:val="2"/>
        </w:numPr>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Намаляване на негативното въздействие върху компонентите на околната среда: почви, атмосферен въздух, повърхностни и подземни води;</w:t>
      </w:r>
    </w:p>
    <w:p w:rsidR="00426CD7" w:rsidRPr="00426CD7" w:rsidRDefault="00426CD7" w:rsidP="00426CD7">
      <w:pPr>
        <w:numPr>
          <w:ilvl w:val="0"/>
          <w:numId w:val="2"/>
        </w:numPr>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Прекратяване на </w:t>
      </w:r>
      <w:proofErr w:type="spellStart"/>
      <w:r w:rsidRPr="00426CD7">
        <w:rPr>
          <w:rFonts w:ascii="Times New Roman" w:eastAsia="Calibri" w:hAnsi="Times New Roman" w:cs="Times New Roman"/>
          <w:iCs/>
          <w:sz w:val="24"/>
          <w:szCs w:val="24"/>
        </w:rPr>
        <w:t>разпрашаването</w:t>
      </w:r>
      <w:proofErr w:type="spellEnd"/>
      <w:r w:rsidRPr="00426CD7">
        <w:rPr>
          <w:rFonts w:ascii="Times New Roman" w:eastAsia="Calibri" w:hAnsi="Times New Roman" w:cs="Times New Roman"/>
          <w:iCs/>
          <w:sz w:val="24"/>
          <w:szCs w:val="24"/>
        </w:rPr>
        <w:t xml:space="preserve"> на леките фракции отпадъци;</w:t>
      </w:r>
    </w:p>
    <w:p w:rsidR="00426CD7" w:rsidRPr="00426CD7" w:rsidRDefault="00426CD7" w:rsidP="00426CD7">
      <w:pPr>
        <w:numPr>
          <w:ilvl w:val="0"/>
          <w:numId w:val="2"/>
        </w:numPr>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Вписване в релефа на околния терен на тялото на отпадъците;</w:t>
      </w:r>
    </w:p>
    <w:p w:rsidR="00426CD7" w:rsidRPr="00426CD7" w:rsidRDefault="00426CD7" w:rsidP="00426CD7">
      <w:pPr>
        <w:numPr>
          <w:ilvl w:val="0"/>
          <w:numId w:val="2"/>
        </w:numPr>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lastRenderedPageBreak/>
        <w:t>Намалени рискове за човешкото здраве в общината;</w:t>
      </w:r>
    </w:p>
    <w:p w:rsidR="00426CD7" w:rsidRPr="00426CD7" w:rsidRDefault="00426CD7" w:rsidP="00426CD7">
      <w:pPr>
        <w:numPr>
          <w:ilvl w:val="0"/>
          <w:numId w:val="2"/>
        </w:numPr>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Подобрена жизнена среда на населението на територията на общината;</w:t>
      </w:r>
    </w:p>
    <w:p w:rsidR="00426CD7" w:rsidRPr="00426CD7" w:rsidRDefault="00426CD7" w:rsidP="00426CD7">
      <w:pPr>
        <w:numPr>
          <w:ilvl w:val="0"/>
          <w:numId w:val="2"/>
        </w:numPr>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Създаване на условия за контрол (мониторинг) на процесите, протичащи в тялото на депото и въздействието му върху околната среда.</w:t>
      </w:r>
    </w:p>
    <w:p w:rsidR="00426CD7" w:rsidRPr="00426CD7" w:rsidRDefault="00426CD7" w:rsidP="00426CD7">
      <w:pPr>
        <w:suppressAutoHyphens/>
        <w:spacing w:after="0" w:line="276" w:lineRule="auto"/>
        <w:ind w:left="426"/>
        <w:contextualSpacing/>
        <w:jc w:val="both"/>
        <w:rPr>
          <w:rFonts w:ascii="Times New Roman" w:eastAsia="Calibri" w:hAnsi="Times New Roman" w:cs="Times New Roman"/>
          <w:b/>
          <w:iCs/>
          <w:color w:val="549E39"/>
          <w:sz w:val="24"/>
          <w:szCs w:val="24"/>
          <w:lang w:val="en-US"/>
        </w:rPr>
      </w:pPr>
    </w:p>
    <w:p w:rsidR="00426CD7" w:rsidRPr="00426CD7" w:rsidRDefault="00426CD7" w:rsidP="00426CD7">
      <w:pPr>
        <w:numPr>
          <w:ilvl w:val="0"/>
          <w:numId w:val="5"/>
        </w:numPr>
        <w:suppressAutoHyphens/>
        <w:spacing w:before="100" w:after="0" w:line="276" w:lineRule="auto"/>
        <w:contextualSpacing/>
        <w:jc w:val="both"/>
        <w:rPr>
          <w:rFonts w:ascii="Times New Roman" w:eastAsia="Calibri" w:hAnsi="Times New Roman" w:cs="Times New Roman"/>
          <w:b/>
          <w:iCs/>
          <w:sz w:val="24"/>
          <w:szCs w:val="24"/>
        </w:rPr>
      </w:pPr>
      <w:r w:rsidRPr="00426CD7">
        <w:rPr>
          <w:rFonts w:ascii="Times New Roman" w:eastAsia="Calibri" w:hAnsi="Times New Roman" w:cs="Times New Roman"/>
          <w:b/>
          <w:iCs/>
          <w:sz w:val="24"/>
          <w:szCs w:val="24"/>
        </w:rPr>
        <w:t>Нормативни документи, регламентиращи закриване на депата.</w:t>
      </w:r>
    </w:p>
    <w:p w:rsidR="00426CD7" w:rsidRPr="00426CD7" w:rsidRDefault="008D5859" w:rsidP="00426CD7">
      <w:pPr>
        <w:suppressAutoHyphens/>
        <w:spacing w:after="0" w:line="276" w:lineRule="auto"/>
        <w:ind w:left="142"/>
        <w:jc w:val="both"/>
        <w:rPr>
          <w:rFonts w:ascii="Times New Roman" w:eastAsia="Calibri" w:hAnsi="Times New Roman" w:cs="Times New Roman"/>
          <w:iCs/>
          <w:sz w:val="24"/>
          <w:szCs w:val="24"/>
        </w:rPr>
      </w:pPr>
      <w:r>
        <w:rPr>
          <w:rFonts w:ascii="Times New Roman" w:eastAsia="Calibri" w:hAnsi="Times New Roman" w:cs="Times New Roman"/>
          <w:iCs/>
          <w:sz w:val="24"/>
          <w:szCs w:val="24"/>
        </w:rPr>
        <w:t>Националните нормативни изи</w:t>
      </w:r>
      <w:r w:rsidR="00426CD7" w:rsidRPr="00426CD7">
        <w:rPr>
          <w:rFonts w:ascii="Times New Roman" w:eastAsia="Calibri" w:hAnsi="Times New Roman" w:cs="Times New Roman"/>
          <w:iCs/>
          <w:sz w:val="24"/>
          <w:szCs w:val="24"/>
        </w:rPr>
        <w:t>сквания относно ангажиментите на общините свързани със закриването, рекултивацията и следексплоатационните грижи за общинските депа са регламентирани в „Закон за управление на отпадъците“ в сила от 13.07.2012 г., изм. и доп. ДВ. бр.19 от 5 март 2021г. и детайлизирани в подзаконовата нормативна уредба към ЗУО:</w:t>
      </w:r>
    </w:p>
    <w:p w:rsidR="00426CD7" w:rsidRPr="00F14406"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
          <w:iCs/>
          <w:color w:val="0070C0"/>
          <w:sz w:val="24"/>
          <w:szCs w:val="24"/>
        </w:rPr>
      </w:pPr>
      <w:r w:rsidRPr="00426CD7">
        <w:rPr>
          <w:rFonts w:ascii="Times New Roman" w:eastAsia="Calibri" w:hAnsi="Times New Roman" w:cs="Times New Roman"/>
          <w:iCs/>
          <w:sz w:val="24"/>
          <w:szCs w:val="24"/>
        </w:rPr>
        <w:t xml:space="preserve">Наредба № 6 от 27.08.2013 г. за условията и изискванията за изграждане и експлоатация на депа и на други съоръжения и инсталации за оползотворяване и обезвреждане на отпадъци- </w:t>
      </w:r>
      <w:r w:rsidRPr="00426CD7">
        <w:rPr>
          <w:rFonts w:ascii="Times New Roman" w:eastAsia="Calibri" w:hAnsi="Times New Roman" w:cs="Times New Roman"/>
          <w:i/>
          <w:iCs/>
          <w:sz w:val="24"/>
          <w:szCs w:val="24"/>
        </w:rPr>
        <w:t xml:space="preserve">Издадена от министъра на околната среда и водите, </w:t>
      </w:r>
      <w:proofErr w:type="spellStart"/>
      <w:r w:rsidRPr="00426CD7">
        <w:rPr>
          <w:rFonts w:ascii="Times New Roman" w:eastAsia="Calibri" w:hAnsi="Times New Roman" w:cs="Times New Roman"/>
          <w:i/>
          <w:iCs/>
          <w:sz w:val="24"/>
          <w:szCs w:val="24"/>
        </w:rPr>
        <w:t>обн</w:t>
      </w:r>
      <w:proofErr w:type="spellEnd"/>
      <w:r w:rsidRPr="00426CD7">
        <w:rPr>
          <w:rFonts w:ascii="Times New Roman" w:eastAsia="Calibri" w:hAnsi="Times New Roman" w:cs="Times New Roman"/>
          <w:i/>
          <w:iCs/>
          <w:sz w:val="24"/>
          <w:szCs w:val="24"/>
        </w:rPr>
        <w:t>., ДВ, бр. 80 от 13.09.2013 г., в сила от 13.09.2013 г., изм. и доп., бр. 13 от 7.02.2017 г.</w:t>
      </w:r>
      <w:r w:rsidR="00F14406">
        <w:rPr>
          <w:rFonts w:ascii="Times New Roman" w:eastAsia="Calibri" w:hAnsi="Times New Roman" w:cs="Times New Roman"/>
          <w:iCs/>
          <w:sz w:val="24"/>
          <w:szCs w:val="24"/>
        </w:rPr>
        <w:t xml:space="preserve">, </w:t>
      </w:r>
      <w:r w:rsidR="00F14406" w:rsidRPr="00F14406">
        <w:rPr>
          <w:rFonts w:ascii="Times New Roman" w:eastAsia="Calibri" w:hAnsi="Times New Roman" w:cs="Times New Roman"/>
          <w:i/>
          <w:iCs/>
          <w:color w:val="0070C0"/>
          <w:sz w:val="24"/>
          <w:szCs w:val="24"/>
        </w:rPr>
        <w:t>изм. и доп. ДВ бр.36 от 01 май 2021</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Наредба № 26 за рекултивация на нарушени терени, подобряване на слабо продуктивни земи, отнемане и оползотворяване на хумусния пласт- </w:t>
      </w:r>
      <w:r w:rsidRPr="00426CD7">
        <w:rPr>
          <w:rFonts w:ascii="Times New Roman" w:eastAsia="Calibri" w:hAnsi="Times New Roman" w:cs="Times New Roman"/>
          <w:i/>
          <w:iCs/>
          <w:sz w:val="24"/>
          <w:szCs w:val="24"/>
        </w:rPr>
        <w:t xml:space="preserve">Издадена от Министерството на земеделието и хранителната промишленост, Министерството на околната среда, Министерството на териториалното развитие и строителството и Комитета по горите към Министерския съвет </w:t>
      </w:r>
      <w:proofErr w:type="spellStart"/>
      <w:r w:rsidRPr="00426CD7">
        <w:rPr>
          <w:rFonts w:ascii="Times New Roman" w:eastAsia="Calibri" w:hAnsi="Times New Roman" w:cs="Times New Roman"/>
          <w:i/>
          <w:iCs/>
          <w:sz w:val="24"/>
          <w:szCs w:val="24"/>
        </w:rPr>
        <w:t>Обн</w:t>
      </w:r>
      <w:proofErr w:type="spellEnd"/>
      <w:r w:rsidRPr="00426CD7">
        <w:rPr>
          <w:rFonts w:ascii="Times New Roman" w:eastAsia="Calibri" w:hAnsi="Times New Roman" w:cs="Times New Roman"/>
          <w:i/>
          <w:iCs/>
          <w:sz w:val="24"/>
          <w:szCs w:val="24"/>
        </w:rPr>
        <w:t>. ДВ. бр.89 от 22 Октомври 1996г., изм. ДВ. бр.30 от 22 Март 2002г.</w:t>
      </w:r>
    </w:p>
    <w:p w:rsidR="00426CD7" w:rsidRPr="009008CC"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Наредба № 7 от 19.12.2013 г. за реда и начина за изчисляване и определяне размера на обезпеченията и отчисленията, изисквани при депониране на отпадъци- </w:t>
      </w:r>
      <w:r w:rsidRPr="00426CD7">
        <w:rPr>
          <w:rFonts w:ascii="Times New Roman" w:eastAsia="Calibri" w:hAnsi="Times New Roman" w:cs="Times New Roman"/>
          <w:i/>
          <w:iCs/>
          <w:sz w:val="24"/>
          <w:szCs w:val="24"/>
        </w:rPr>
        <w:t xml:space="preserve">Издадена от министъра на околната среда и водите, </w:t>
      </w:r>
      <w:proofErr w:type="spellStart"/>
      <w:r w:rsidRPr="00426CD7">
        <w:rPr>
          <w:rFonts w:ascii="Times New Roman" w:eastAsia="Calibri" w:hAnsi="Times New Roman" w:cs="Times New Roman"/>
          <w:i/>
          <w:iCs/>
          <w:sz w:val="24"/>
          <w:szCs w:val="24"/>
        </w:rPr>
        <w:t>Обн</w:t>
      </w:r>
      <w:proofErr w:type="spellEnd"/>
      <w:r w:rsidRPr="00426CD7">
        <w:rPr>
          <w:rFonts w:ascii="Times New Roman" w:eastAsia="Calibri" w:hAnsi="Times New Roman" w:cs="Times New Roman"/>
          <w:i/>
          <w:iCs/>
          <w:sz w:val="24"/>
          <w:szCs w:val="24"/>
        </w:rPr>
        <w:t>. ДВ. бр.111 от 27 декември 2013г., изм. и доп. ДВ. бр.7 от 20 януари 2017г., изм. и доп. ДВ. бр.26 от 22 март 2020г.</w:t>
      </w:r>
    </w:p>
    <w:p w:rsidR="009008CC" w:rsidRPr="009008CC" w:rsidRDefault="009008CC" w:rsidP="009008CC">
      <w:pPr>
        <w:numPr>
          <w:ilvl w:val="0"/>
          <w:numId w:val="3"/>
        </w:numPr>
        <w:suppressAutoHyphens/>
        <w:spacing w:before="100" w:after="0" w:line="276" w:lineRule="auto"/>
        <w:contextualSpacing/>
        <w:jc w:val="both"/>
        <w:rPr>
          <w:rFonts w:ascii="Times New Roman" w:eastAsia="Calibri" w:hAnsi="Times New Roman" w:cs="Times New Roman"/>
          <w:i/>
          <w:iCs/>
          <w:color w:val="0070C0"/>
          <w:sz w:val="24"/>
          <w:szCs w:val="24"/>
        </w:rPr>
      </w:pPr>
      <w:r w:rsidRPr="009008CC">
        <w:rPr>
          <w:rFonts w:ascii="Times New Roman" w:eastAsia="Calibri" w:hAnsi="Times New Roman" w:cs="Times New Roman"/>
          <w:iCs/>
          <w:color w:val="0070C0"/>
          <w:sz w:val="24"/>
          <w:szCs w:val="24"/>
        </w:rPr>
        <w:t>Наредба за изменение и допълнение на наредба № 7 от 19.12.2013 г. За реда и начина за изчисляване и определяне размера на обезпеченията и отчисленията, изисквани при депониране на отпадъци (</w:t>
      </w:r>
      <w:proofErr w:type="spellStart"/>
      <w:r w:rsidRPr="009008CC">
        <w:rPr>
          <w:rFonts w:ascii="Times New Roman" w:eastAsia="Calibri" w:hAnsi="Times New Roman" w:cs="Times New Roman"/>
          <w:iCs/>
          <w:color w:val="0070C0"/>
          <w:sz w:val="24"/>
          <w:szCs w:val="24"/>
        </w:rPr>
        <w:t>дв</w:t>
      </w:r>
      <w:proofErr w:type="spellEnd"/>
      <w:r w:rsidRPr="009008CC">
        <w:rPr>
          <w:rFonts w:ascii="Times New Roman" w:eastAsia="Calibri" w:hAnsi="Times New Roman" w:cs="Times New Roman"/>
          <w:iCs/>
          <w:color w:val="0070C0"/>
          <w:sz w:val="24"/>
          <w:szCs w:val="24"/>
        </w:rPr>
        <w:t xml:space="preserve">, бр. 111 от 2013 г.), </w:t>
      </w:r>
      <w:r w:rsidRPr="009008CC">
        <w:rPr>
          <w:rFonts w:ascii="Times New Roman" w:eastAsia="Calibri" w:hAnsi="Times New Roman" w:cs="Times New Roman"/>
          <w:i/>
          <w:iCs/>
          <w:color w:val="0070C0"/>
          <w:sz w:val="24"/>
          <w:szCs w:val="24"/>
        </w:rPr>
        <w:t xml:space="preserve">издадена от Министъра на околната среда и водите, </w:t>
      </w:r>
      <w:proofErr w:type="spellStart"/>
      <w:r w:rsidRPr="009008CC">
        <w:rPr>
          <w:rFonts w:ascii="Times New Roman" w:eastAsia="Calibri" w:hAnsi="Times New Roman" w:cs="Times New Roman"/>
          <w:i/>
          <w:iCs/>
          <w:color w:val="0070C0"/>
          <w:sz w:val="24"/>
          <w:szCs w:val="24"/>
        </w:rPr>
        <w:t>обн</w:t>
      </w:r>
      <w:proofErr w:type="spellEnd"/>
      <w:r w:rsidRPr="009008CC">
        <w:rPr>
          <w:rFonts w:ascii="Times New Roman" w:eastAsia="Calibri" w:hAnsi="Times New Roman" w:cs="Times New Roman"/>
          <w:i/>
          <w:iCs/>
          <w:color w:val="0070C0"/>
          <w:sz w:val="24"/>
          <w:szCs w:val="24"/>
        </w:rPr>
        <w:t xml:space="preserve"> ДВ .бр.77, от 16 Септември 2021 г.</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lang w:val="en-US"/>
        </w:rPr>
      </w:pPr>
      <w:r w:rsidRPr="00426CD7">
        <w:rPr>
          <w:rFonts w:ascii="Times New Roman" w:eastAsia="Calibri" w:hAnsi="Times New Roman" w:cs="Times New Roman"/>
          <w:iCs/>
          <w:sz w:val="24"/>
          <w:szCs w:val="24"/>
        </w:rPr>
        <w:t xml:space="preserve">Наредба за разделно събиране на биоотпадъци и третиране на биоразградимите отпадъци-  </w:t>
      </w:r>
      <w:r w:rsidRPr="00426CD7">
        <w:rPr>
          <w:rFonts w:ascii="Times New Roman" w:eastAsia="Calibri" w:hAnsi="Times New Roman" w:cs="Times New Roman"/>
          <w:i/>
          <w:iCs/>
          <w:sz w:val="24"/>
          <w:szCs w:val="24"/>
        </w:rPr>
        <w:t xml:space="preserve">Приета с ПМС № 20 от 25.01.2017 г., </w:t>
      </w:r>
      <w:proofErr w:type="spellStart"/>
      <w:r w:rsidRPr="00426CD7">
        <w:rPr>
          <w:rFonts w:ascii="Times New Roman" w:eastAsia="Calibri" w:hAnsi="Times New Roman" w:cs="Times New Roman"/>
          <w:i/>
          <w:iCs/>
          <w:sz w:val="24"/>
          <w:szCs w:val="24"/>
        </w:rPr>
        <w:t>Обн</w:t>
      </w:r>
      <w:proofErr w:type="spellEnd"/>
      <w:r w:rsidRPr="00426CD7">
        <w:rPr>
          <w:rFonts w:ascii="Times New Roman" w:eastAsia="Calibri" w:hAnsi="Times New Roman" w:cs="Times New Roman"/>
          <w:i/>
          <w:iCs/>
          <w:sz w:val="24"/>
          <w:szCs w:val="24"/>
        </w:rPr>
        <w:t>. ДВ. бр.11 от 31 януари 2017г., изм. и доп. ДВ. бр.47 от 5 юни 2018г., изм. и доп. ДВ. бр.2 от 8 януари 2021г.</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b/>
          <w:iCs/>
          <w:sz w:val="24"/>
          <w:szCs w:val="24"/>
        </w:rPr>
        <w:t>Законът за управление на отпадъците</w:t>
      </w:r>
      <w:r w:rsidRPr="00426CD7">
        <w:rPr>
          <w:rFonts w:ascii="Times New Roman" w:eastAsia="Calibri" w:hAnsi="Times New Roman" w:cs="Times New Roman"/>
          <w:iCs/>
          <w:sz w:val="24"/>
          <w:szCs w:val="24"/>
        </w:rPr>
        <w:t xml:space="preserve"> регламентира мерките и контрола за защита на околната среда и човешкото здраве чрез предотвратяване или намаляване на образуването на отпадъци, както и на вредното въздействие от образуването и управлението на отпадъците, и чрез намаляване на цялостното въздействие от използването на ресурси и чрез повишаване ефективността на това използване, което ще способства за прехода към кръгова икономика и за гарантиране на дългосрочната конкурентоспособност. </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lastRenderedPageBreak/>
        <w:t xml:space="preserve">Съгласно Закона (чл. 19 (3) т. 4)  закриването и мониторинга на депа за битови отпадъци или на други инсталации или съоръжения за оползотворяването и/или обезвреждане на битови отпадъци са част от задълженията на органите за местно самоуправление и местна администрация. </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От гледна точка на контрола по управлението на отпадъци, ЗУО възлага на общините организацията и контрола по закриването, рекултивацията на терените и последващия мониторинг на депата за битови и строителни отпадъци на съответната община (чл. 112 (2)). </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Чрез ЗУО са въведени и изисквания за осигуряване на обезпечения, покриващи бъдещи разходи за закриване и следексплоатационни грижи на площадката на депа (чл. 60). Осигуряването на обезпечение е отговорност на всеки ползвател на депото, като ежемесечно превежда на собственика на депото дължимите средства за осигуряване на об</w:t>
      </w:r>
      <w:r w:rsidR="009008CC">
        <w:rPr>
          <w:rFonts w:ascii="Times New Roman" w:eastAsia="Calibri" w:hAnsi="Times New Roman" w:cs="Times New Roman"/>
          <w:iCs/>
          <w:sz w:val="24"/>
          <w:szCs w:val="24"/>
        </w:rPr>
        <w:t>езпечението на база количество</w:t>
      </w:r>
      <w:r w:rsidRPr="00426CD7">
        <w:rPr>
          <w:rFonts w:ascii="Times New Roman" w:eastAsia="Calibri" w:hAnsi="Times New Roman" w:cs="Times New Roman"/>
          <w:iCs/>
          <w:sz w:val="24"/>
          <w:szCs w:val="24"/>
        </w:rPr>
        <w:t xml:space="preserve"> отпадъци, които е депонирал. Когато собственик на депото е община или бюджетно предприятие, обезпечението може да бъде под формата на:</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месечни отчисления в банкова сметка за чужди средства на РИОСВ, на чиято територия се намира депото, или</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месечни отчисления в банкова сметка със специално предназначение, блокирана за периода до приключване и приемане на мерките по закриване и следексплоатационни грижи на площадката на депото, с изключение на случаите, когато е разрешено тяхното ползване по реда на чл. 62.</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Отчисленията се определят в левове за един тон депониран отпадък, а размерът на отчисленията се актуализира на всеки три години.</w:t>
      </w:r>
    </w:p>
    <w:p w:rsid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b/>
          <w:iCs/>
          <w:sz w:val="24"/>
          <w:szCs w:val="24"/>
        </w:rPr>
        <w:t>В Наредба №7 от 19 Декември 2013 г.</w:t>
      </w:r>
      <w:r w:rsidR="009C4CCA">
        <w:rPr>
          <w:rFonts w:ascii="Times New Roman" w:eastAsia="Calibri" w:hAnsi="Times New Roman" w:cs="Times New Roman"/>
          <w:b/>
          <w:iCs/>
          <w:sz w:val="24"/>
          <w:szCs w:val="24"/>
        </w:rPr>
        <w:t xml:space="preserve">, </w:t>
      </w:r>
      <w:r w:rsidRPr="00426CD7">
        <w:rPr>
          <w:rFonts w:ascii="Times New Roman" w:eastAsia="Calibri" w:hAnsi="Times New Roman" w:cs="Times New Roman"/>
          <w:iCs/>
          <w:sz w:val="24"/>
          <w:szCs w:val="24"/>
        </w:rPr>
        <w:t>са детайлизирани реда и начина за определяне на размера на обезпеченията</w:t>
      </w:r>
      <w:r w:rsidRPr="00426CD7">
        <w:rPr>
          <w:rFonts w:ascii="Times New Roman" w:eastAsia="Calibri" w:hAnsi="Times New Roman" w:cs="Times New Roman"/>
          <w:iCs/>
          <w:sz w:val="24"/>
          <w:szCs w:val="24"/>
          <w:lang w:val="en-US"/>
        </w:rPr>
        <w:t xml:space="preserve">, </w:t>
      </w:r>
      <w:r w:rsidRPr="00426CD7">
        <w:rPr>
          <w:rFonts w:ascii="Times New Roman" w:eastAsia="Calibri" w:hAnsi="Times New Roman" w:cs="Times New Roman"/>
          <w:iCs/>
          <w:sz w:val="24"/>
          <w:szCs w:val="24"/>
        </w:rPr>
        <w:t xml:space="preserve">редът и начинът за натрупаните през експлоатационния период средства за извършване на дейностите по закриване и следексплоатационни грижи на площадките на депата за отпадъци и други. </w:t>
      </w:r>
    </w:p>
    <w:p w:rsidR="001E72ED" w:rsidRDefault="001E72ED" w:rsidP="00426CD7">
      <w:pPr>
        <w:suppressAutoHyphens/>
        <w:spacing w:after="0" w:line="276" w:lineRule="auto"/>
        <w:jc w:val="both"/>
        <w:rPr>
          <w:rFonts w:ascii="Times New Roman" w:eastAsia="Calibri" w:hAnsi="Times New Roman" w:cs="Times New Roman"/>
          <w:iCs/>
          <w:sz w:val="24"/>
          <w:szCs w:val="24"/>
        </w:rPr>
      </w:pPr>
      <w:r w:rsidRPr="0028695D">
        <w:rPr>
          <w:rFonts w:ascii="Times New Roman" w:eastAsia="Calibri" w:hAnsi="Times New Roman" w:cs="Times New Roman"/>
          <w:iCs/>
          <w:color w:val="0070C0"/>
          <w:sz w:val="24"/>
          <w:szCs w:val="24"/>
        </w:rPr>
        <w:t xml:space="preserve">В Наредба за изменение и допълнение на Наредба № 7 от 19.12.2013, обнародвана в ДВ бр.77, от 16 Септември 2021 г, </w:t>
      </w:r>
      <w:r w:rsidR="003A78A6" w:rsidRPr="0028695D">
        <w:rPr>
          <w:rFonts w:ascii="Times New Roman" w:eastAsia="Calibri" w:hAnsi="Times New Roman" w:cs="Times New Roman"/>
          <w:iCs/>
          <w:color w:val="0070C0"/>
          <w:sz w:val="24"/>
          <w:szCs w:val="24"/>
        </w:rPr>
        <w:t xml:space="preserve">се регламентира изпълнението и разпределението на </w:t>
      </w:r>
      <w:r w:rsidRPr="0028695D">
        <w:rPr>
          <w:rFonts w:ascii="Times New Roman" w:eastAsia="Calibri" w:hAnsi="Times New Roman" w:cs="Times New Roman"/>
          <w:iCs/>
          <w:color w:val="0070C0"/>
          <w:sz w:val="24"/>
          <w:szCs w:val="24"/>
        </w:rPr>
        <w:t xml:space="preserve"> целите по чл. 31 от ЗУО</w:t>
      </w:r>
      <w:r w:rsidR="003A78A6" w:rsidRPr="0028695D">
        <w:rPr>
          <w:rFonts w:ascii="Times New Roman" w:eastAsia="Calibri" w:hAnsi="Times New Roman" w:cs="Times New Roman"/>
          <w:iCs/>
          <w:color w:val="0070C0"/>
          <w:sz w:val="24"/>
          <w:szCs w:val="24"/>
        </w:rPr>
        <w:t>. Съгласно изменението,</w:t>
      </w:r>
      <w:r w:rsidRPr="0028695D">
        <w:rPr>
          <w:rFonts w:ascii="Times New Roman" w:eastAsia="Calibri" w:hAnsi="Times New Roman" w:cs="Times New Roman"/>
          <w:iCs/>
          <w:color w:val="0070C0"/>
          <w:sz w:val="24"/>
          <w:szCs w:val="24"/>
        </w:rPr>
        <w:t xml:space="preserve"> целите</w:t>
      </w:r>
      <w:r w:rsidR="003A78A6" w:rsidRPr="0028695D">
        <w:rPr>
          <w:rFonts w:ascii="Times New Roman" w:eastAsia="Calibri" w:hAnsi="Times New Roman" w:cs="Times New Roman"/>
          <w:iCs/>
          <w:color w:val="0070C0"/>
          <w:sz w:val="24"/>
          <w:szCs w:val="24"/>
        </w:rPr>
        <w:t xml:space="preserve"> по чл.31, ал. 1 от ЗУО се</w:t>
      </w:r>
      <w:r w:rsidR="0028695D" w:rsidRPr="0028695D">
        <w:rPr>
          <w:rFonts w:ascii="Times New Roman" w:eastAsia="Calibri" w:hAnsi="Times New Roman" w:cs="Times New Roman"/>
          <w:iCs/>
          <w:color w:val="0070C0"/>
          <w:sz w:val="24"/>
          <w:szCs w:val="24"/>
        </w:rPr>
        <w:t xml:space="preserve"> разпределят между регионите по</w:t>
      </w:r>
      <w:r w:rsidR="003A78A6" w:rsidRPr="0028695D">
        <w:rPr>
          <w:rFonts w:ascii="Times New Roman" w:eastAsia="Calibri" w:hAnsi="Times New Roman" w:cs="Times New Roman"/>
          <w:iCs/>
          <w:color w:val="0070C0"/>
          <w:sz w:val="24"/>
          <w:szCs w:val="24"/>
        </w:rPr>
        <w:t xml:space="preserve"> чл.49, ал.9 </w:t>
      </w:r>
      <w:r w:rsidR="0028695D" w:rsidRPr="0028695D">
        <w:rPr>
          <w:rFonts w:ascii="Times New Roman" w:eastAsia="Calibri" w:hAnsi="Times New Roman" w:cs="Times New Roman"/>
          <w:iCs/>
          <w:color w:val="0070C0"/>
          <w:sz w:val="24"/>
          <w:szCs w:val="24"/>
        </w:rPr>
        <w:t xml:space="preserve">от </w:t>
      </w:r>
      <w:r w:rsidR="003A78A6" w:rsidRPr="0028695D">
        <w:rPr>
          <w:rFonts w:ascii="Times New Roman" w:eastAsia="Calibri" w:hAnsi="Times New Roman" w:cs="Times New Roman"/>
          <w:iCs/>
          <w:color w:val="0070C0"/>
          <w:sz w:val="24"/>
          <w:szCs w:val="24"/>
        </w:rPr>
        <w:t xml:space="preserve">ЗУО </w:t>
      </w:r>
      <w:r w:rsidR="003A78A6" w:rsidRPr="0028695D">
        <w:rPr>
          <w:rFonts w:ascii="Times New Roman" w:hAnsi="Times New Roman"/>
          <w:color w:val="0070C0"/>
          <w:sz w:val="24"/>
          <w:szCs w:val="24"/>
        </w:rPr>
        <w:t xml:space="preserve">на базата на морфологичния състав на отпадъците, генерирани на територията на общините </w:t>
      </w:r>
      <w:r w:rsidR="003A78A6" w:rsidRPr="00001BC1">
        <w:rPr>
          <w:rFonts w:ascii="Times New Roman" w:hAnsi="Times New Roman"/>
          <w:color w:val="0070C0"/>
          <w:sz w:val="24"/>
          <w:szCs w:val="24"/>
        </w:rPr>
        <w:t>във всеки от регионите, и решението по чл. 26, ал. 1, т.</w:t>
      </w:r>
      <w:r w:rsidR="003A78A6">
        <w:rPr>
          <w:rFonts w:ascii="Times New Roman" w:hAnsi="Times New Roman"/>
          <w:color w:val="0070C0"/>
          <w:sz w:val="24"/>
          <w:szCs w:val="24"/>
        </w:rPr>
        <w:t xml:space="preserve"> 6 от ЗУО, ако такова е прието</w:t>
      </w:r>
      <w:r w:rsidR="0028695D">
        <w:rPr>
          <w:rFonts w:ascii="Times New Roman" w:hAnsi="Times New Roman"/>
          <w:color w:val="0070C0"/>
          <w:sz w:val="24"/>
          <w:szCs w:val="24"/>
        </w:rPr>
        <w:t>.</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Съгласно ЗУО, собственик на депо, който в тримесечен срок от преустановяването на експлоатацията на депото не започне извършването на дейностите по закриването му в съответствие с плана за закриване, се наказва с имуществена санкция в размер 5000 лв. - за депо за неопасни отпадъци, и 10 000 лв. - за депо за опасни отпадъци. При неизпълнение на мерките за техническа рекултивация на депото съгласно определените в плана за закриване срокове, собственикът на депото се наказва с имуществена санкция в размер н</w:t>
      </w:r>
      <w:r w:rsidR="005429FB">
        <w:rPr>
          <w:rFonts w:ascii="Times New Roman" w:eastAsia="Calibri" w:hAnsi="Times New Roman" w:cs="Times New Roman"/>
          <w:iCs/>
          <w:sz w:val="24"/>
          <w:szCs w:val="24"/>
        </w:rPr>
        <w:t>а 200 лв. за неопасни отпадъци</w:t>
      </w:r>
      <w:r w:rsidRPr="00426CD7">
        <w:rPr>
          <w:rFonts w:ascii="Times New Roman" w:eastAsia="Calibri" w:hAnsi="Times New Roman" w:cs="Times New Roman"/>
          <w:iCs/>
          <w:sz w:val="24"/>
          <w:szCs w:val="24"/>
        </w:rPr>
        <w:t xml:space="preserve"> и 5000 лв. – за опасни отпадъци за всеки д</w:t>
      </w:r>
      <w:r w:rsidR="005429FB">
        <w:rPr>
          <w:rFonts w:ascii="Times New Roman" w:eastAsia="Calibri" w:hAnsi="Times New Roman" w:cs="Times New Roman"/>
          <w:iCs/>
          <w:sz w:val="24"/>
          <w:szCs w:val="24"/>
        </w:rPr>
        <w:t>екар от площта на депото, за кой</w:t>
      </w:r>
      <w:r w:rsidRPr="00426CD7">
        <w:rPr>
          <w:rFonts w:ascii="Times New Roman" w:eastAsia="Calibri" w:hAnsi="Times New Roman" w:cs="Times New Roman"/>
          <w:iCs/>
          <w:sz w:val="24"/>
          <w:szCs w:val="24"/>
        </w:rPr>
        <w:t>то не е извършена техническа рекултивация.</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Кмет на община и/или длъжностно лице, което не извърши в срок необходимите действия, свързани с избора на площадка, изграждане, експлоатация, закриване и мониторинг на депата за битови отпадъци или на други съоръжения за </w:t>
      </w:r>
      <w:r w:rsidRPr="00426CD7">
        <w:rPr>
          <w:rFonts w:ascii="Times New Roman" w:eastAsia="Calibri" w:hAnsi="Times New Roman" w:cs="Times New Roman"/>
          <w:iCs/>
          <w:sz w:val="24"/>
          <w:szCs w:val="24"/>
        </w:rPr>
        <w:lastRenderedPageBreak/>
        <w:t>оползотворяването и/или обезвреждане на битови отпадъци се наказва с глоба от 3000 до 10 000 лв., ако не подлежи на по- тежко наказание. При положение, че кметът на общината не предприеме действията  по чл. 21, ал. 1 или не предприеме в нормативно определения срок действията по подготовка, изграждане, закриване и следексплоатационни грижи на площадката на депото и на други съоръжения за третиране на битови и/или строителни отпадъци, се наказва с глоба в размер на 20 000 лв.</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b/>
          <w:iCs/>
          <w:sz w:val="24"/>
          <w:szCs w:val="24"/>
        </w:rPr>
        <w:t xml:space="preserve">В раздел </w:t>
      </w:r>
      <w:r w:rsidRPr="00426CD7">
        <w:rPr>
          <w:rFonts w:ascii="Times New Roman" w:eastAsia="Calibri" w:hAnsi="Times New Roman" w:cs="Times New Roman"/>
          <w:b/>
          <w:iCs/>
          <w:sz w:val="24"/>
          <w:szCs w:val="24"/>
          <w:lang w:val="en-US"/>
        </w:rPr>
        <w:t xml:space="preserve">IV </w:t>
      </w:r>
      <w:r w:rsidRPr="00426CD7">
        <w:rPr>
          <w:rFonts w:ascii="Times New Roman" w:eastAsia="Calibri" w:hAnsi="Times New Roman" w:cs="Times New Roman"/>
          <w:b/>
          <w:iCs/>
          <w:sz w:val="24"/>
          <w:szCs w:val="24"/>
        </w:rPr>
        <w:t>от Наредба №6 от 2013г.</w:t>
      </w:r>
      <w:r w:rsidR="00B45C0B">
        <w:rPr>
          <w:rFonts w:ascii="Times New Roman" w:eastAsia="Calibri" w:hAnsi="Times New Roman" w:cs="Times New Roman"/>
          <w:b/>
          <w:iCs/>
          <w:sz w:val="24"/>
          <w:szCs w:val="24"/>
        </w:rPr>
        <w:t>, последно изменена  и допълнена ДВ бр. 36, от 01 май 2021 г,</w:t>
      </w:r>
      <w:r w:rsidR="00B45C0B" w:rsidRPr="00426CD7">
        <w:rPr>
          <w:rFonts w:ascii="Times New Roman" w:eastAsia="Calibri" w:hAnsi="Times New Roman" w:cs="Times New Roman"/>
          <w:iCs/>
          <w:sz w:val="24"/>
          <w:szCs w:val="24"/>
        </w:rPr>
        <w:t xml:space="preserve"> </w:t>
      </w:r>
      <w:r w:rsidRPr="00426CD7">
        <w:rPr>
          <w:rFonts w:ascii="Times New Roman" w:eastAsia="Calibri" w:hAnsi="Times New Roman" w:cs="Times New Roman"/>
          <w:iCs/>
          <w:sz w:val="24"/>
          <w:szCs w:val="24"/>
        </w:rPr>
        <w:t xml:space="preserve"> за условията и изискванията за изграждане и експлоатация на депа и на други съоръжения и инсталации за оползотворяване и обезвреждане на отпадъци са разписани условията и изискванията за проектиране, изграждане, експлоатация и закриване на депа, на които се депонират битови, строителни, производствени и/или опасни отпадъци. </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Съгласно Наредбата, за да започне процедурата по закриване на депо или на участък или клетка (подобект) на депото, трябва да е налице един от следните случаи:</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изпълнени са съответните условия за закриване, посочени в разрешението за извършване на дейности с отпадъци или комплексното разрешително;</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директорът на РИОСВ, на чиято територия е разположено депото, се е произнесъл с положително решение по заявление на оператора на депото, с което иска прекратяване на дейността;</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директорът на РИОСВ, на чиято територия е разположено депото, се е произнесъл с мотивирано решение за закриване на депото, което съдържа данни за местоположението на депото, неговия оператор и собственик.</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За да се счете за закрито депото или участък или клетка от него е необходимо писмено потвърждение от компетентния орган до оператора въз основа на извършена проверка и оценка на изпълнението на плана за закриване на депото. Операторът е длъжен да осъществява поддръжка и следексплоатационни гриж</w:t>
      </w:r>
      <w:r w:rsidR="00426A9F">
        <w:rPr>
          <w:rFonts w:ascii="Times New Roman" w:eastAsia="Calibri" w:hAnsi="Times New Roman" w:cs="Times New Roman"/>
          <w:iCs/>
          <w:sz w:val="24"/>
          <w:szCs w:val="24"/>
        </w:rPr>
        <w:t>и за площадката на депото (вкл.</w:t>
      </w:r>
      <w:r w:rsidRPr="00426CD7">
        <w:rPr>
          <w:rFonts w:ascii="Times New Roman" w:eastAsia="Calibri" w:hAnsi="Times New Roman" w:cs="Times New Roman"/>
          <w:iCs/>
          <w:sz w:val="24"/>
          <w:szCs w:val="24"/>
        </w:rPr>
        <w:t xml:space="preserve"> Контрол и наблюдение на параметрите на</w:t>
      </w:r>
      <w:r w:rsidR="00426A9F">
        <w:rPr>
          <w:rFonts w:ascii="Times New Roman" w:eastAsia="Calibri" w:hAnsi="Times New Roman" w:cs="Times New Roman"/>
          <w:iCs/>
          <w:sz w:val="24"/>
          <w:szCs w:val="24"/>
        </w:rPr>
        <w:t xml:space="preserve"> околната среда) за срок не по-</w:t>
      </w:r>
      <w:r w:rsidRPr="00426CD7">
        <w:rPr>
          <w:rFonts w:ascii="Times New Roman" w:eastAsia="Calibri" w:hAnsi="Times New Roman" w:cs="Times New Roman"/>
          <w:iCs/>
          <w:sz w:val="24"/>
          <w:szCs w:val="24"/>
        </w:rPr>
        <w:t>кратък от 30 години след закриването на депото или за друг срок, определен по преценка на компетентния орган.</w:t>
      </w:r>
    </w:p>
    <w:p w:rsid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Изисквания за рекултивация са заложени и в </w:t>
      </w:r>
      <w:r w:rsidRPr="00426CD7">
        <w:rPr>
          <w:rFonts w:ascii="Times New Roman" w:eastAsia="Calibri" w:hAnsi="Times New Roman" w:cs="Times New Roman"/>
          <w:b/>
          <w:iCs/>
          <w:sz w:val="24"/>
          <w:szCs w:val="24"/>
        </w:rPr>
        <w:t>Наредба № 26</w:t>
      </w:r>
      <w:r w:rsidRPr="00426CD7">
        <w:rPr>
          <w:rFonts w:ascii="Times New Roman" w:eastAsia="Calibri" w:hAnsi="Times New Roman" w:cs="Times New Roman"/>
          <w:iCs/>
          <w:sz w:val="24"/>
          <w:szCs w:val="24"/>
        </w:rPr>
        <w:t xml:space="preserve"> </w:t>
      </w:r>
      <w:r w:rsidRPr="00426CD7">
        <w:rPr>
          <w:rFonts w:ascii="Times New Roman" w:eastAsia="Calibri" w:hAnsi="Times New Roman" w:cs="Times New Roman"/>
          <w:b/>
          <w:iCs/>
          <w:sz w:val="24"/>
          <w:szCs w:val="24"/>
        </w:rPr>
        <w:t>за рекултивация на нарушени терени, подобряване на слабо продуктивни земи, отнемане и оползотворяване на хумусния пласт</w:t>
      </w:r>
      <w:r w:rsidRPr="00426CD7">
        <w:rPr>
          <w:rFonts w:ascii="Times New Roman" w:eastAsia="Calibri" w:hAnsi="Times New Roman" w:cs="Times New Roman"/>
          <w:iCs/>
          <w:sz w:val="24"/>
          <w:szCs w:val="24"/>
        </w:rPr>
        <w:t xml:space="preserve">, както и в </w:t>
      </w:r>
      <w:r w:rsidRPr="00426CD7">
        <w:rPr>
          <w:rFonts w:ascii="Times New Roman" w:eastAsia="Calibri" w:hAnsi="Times New Roman" w:cs="Times New Roman"/>
          <w:b/>
          <w:iCs/>
          <w:sz w:val="24"/>
          <w:szCs w:val="24"/>
        </w:rPr>
        <w:t>Наредбата за разделно събиране на биоотпадъци и третиране на биоразградимите отпадъци</w:t>
      </w:r>
      <w:r w:rsidRPr="00426CD7">
        <w:rPr>
          <w:rFonts w:ascii="Times New Roman" w:eastAsia="Calibri" w:hAnsi="Times New Roman" w:cs="Times New Roman"/>
          <w:iCs/>
          <w:sz w:val="24"/>
          <w:szCs w:val="24"/>
        </w:rPr>
        <w:t xml:space="preserve">, чрез която се позволява използването като компонент за създаване или запазване на рекултивационния слой на </w:t>
      </w:r>
      <w:r w:rsidR="00426A9F">
        <w:rPr>
          <w:rFonts w:ascii="Times New Roman" w:eastAsia="Calibri" w:hAnsi="Times New Roman" w:cs="Times New Roman"/>
          <w:iCs/>
          <w:sz w:val="24"/>
          <w:szCs w:val="24"/>
        </w:rPr>
        <w:t>депото да се използват компоста</w:t>
      </w:r>
      <w:r w:rsidRPr="00426CD7">
        <w:rPr>
          <w:rFonts w:ascii="Times New Roman" w:eastAsia="Calibri" w:hAnsi="Times New Roman" w:cs="Times New Roman"/>
          <w:iCs/>
          <w:sz w:val="24"/>
          <w:szCs w:val="24"/>
        </w:rPr>
        <w:t xml:space="preserve">, ферментационният продукт, органичният почвен подобрител и стабилизираната органична фракция от МБТ. </w:t>
      </w:r>
    </w:p>
    <w:p w:rsidR="00B45C0B" w:rsidRPr="00426CD7" w:rsidRDefault="00B45C0B" w:rsidP="00426CD7">
      <w:pPr>
        <w:suppressAutoHyphens/>
        <w:spacing w:after="0" w:line="276" w:lineRule="auto"/>
        <w:jc w:val="both"/>
        <w:rPr>
          <w:rFonts w:ascii="Times New Roman" w:eastAsia="Calibri" w:hAnsi="Times New Roman" w:cs="Times New Roman"/>
          <w:iCs/>
          <w:sz w:val="24"/>
          <w:szCs w:val="24"/>
        </w:rPr>
      </w:pPr>
    </w:p>
    <w:p w:rsidR="00426CD7" w:rsidRPr="00426CD7" w:rsidRDefault="00426CD7" w:rsidP="00426CD7">
      <w:pPr>
        <w:numPr>
          <w:ilvl w:val="0"/>
          <w:numId w:val="5"/>
        </w:numPr>
        <w:suppressAutoHyphens/>
        <w:spacing w:before="100" w:after="0" w:line="276" w:lineRule="auto"/>
        <w:contextualSpacing/>
        <w:jc w:val="both"/>
        <w:rPr>
          <w:rFonts w:ascii="Times New Roman" w:eastAsia="Calibri" w:hAnsi="Times New Roman" w:cs="Times New Roman"/>
          <w:b/>
          <w:iCs/>
          <w:sz w:val="24"/>
          <w:szCs w:val="24"/>
          <w:lang w:val="en-US"/>
        </w:rPr>
      </w:pPr>
      <w:r w:rsidRPr="00426CD7">
        <w:rPr>
          <w:rFonts w:ascii="Times New Roman" w:eastAsia="Calibri" w:hAnsi="Times New Roman" w:cs="Times New Roman"/>
          <w:b/>
          <w:iCs/>
          <w:sz w:val="24"/>
          <w:szCs w:val="24"/>
        </w:rPr>
        <w:t>Актуална обстановка</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На 4 април 2014 г. ЕК заведе искова молба в Съда на ЕС срещу България за неизпълнение на законодателството на ЕС в областта на депониране на отпадъците. На 16 юли 2015 г. Европейският съд излезе с решение, че страната е нарушила изискванията на Директивата за депониране за 113 депа.</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lastRenderedPageBreak/>
        <w:t>С цел недопускане на второ решение на Европейския съд, са предприети действия по прекратяване експлоатацията на депата и осигуряване на средства за тяхната рекултивация.</w:t>
      </w:r>
    </w:p>
    <w:p w:rsidR="00426CD7" w:rsidRPr="00426CD7" w:rsidRDefault="00F66350" w:rsidP="00426CD7">
      <w:pPr>
        <w:suppressAutoHyphens/>
        <w:spacing w:after="0" w:line="276" w:lineRule="auto"/>
        <w:jc w:val="both"/>
        <w:rPr>
          <w:rFonts w:ascii="Times New Roman" w:eastAsia="Calibri" w:hAnsi="Times New Roman" w:cs="Times New Roman"/>
          <w:iCs/>
          <w:sz w:val="24"/>
          <w:szCs w:val="24"/>
        </w:rPr>
      </w:pPr>
      <w:r w:rsidRPr="00ED3401">
        <w:rPr>
          <w:rFonts w:ascii="Times New Roman" w:eastAsia="Calibri" w:hAnsi="Times New Roman" w:cs="Times New Roman"/>
          <w:iCs/>
          <w:sz w:val="24"/>
          <w:szCs w:val="24"/>
        </w:rPr>
        <w:t>Започва поетапно прекратяване на е</w:t>
      </w:r>
      <w:r w:rsidR="00426CD7" w:rsidRPr="00ED3401">
        <w:rPr>
          <w:rFonts w:ascii="Times New Roman" w:eastAsia="Calibri" w:hAnsi="Times New Roman" w:cs="Times New Roman"/>
          <w:iCs/>
          <w:sz w:val="24"/>
          <w:szCs w:val="24"/>
        </w:rPr>
        <w:t>ксплоатацията на общинските депа, като последните заповеди за прекратяване на експлоатацията са издадени от Регионалните инспекции по околната среда и водите през 2017 г.</w:t>
      </w:r>
      <w:r w:rsidR="00426CD7" w:rsidRPr="00426CD7">
        <w:rPr>
          <w:rFonts w:ascii="Times New Roman" w:eastAsia="Calibri" w:hAnsi="Times New Roman" w:cs="Times New Roman"/>
          <w:iCs/>
          <w:sz w:val="24"/>
          <w:szCs w:val="24"/>
        </w:rPr>
        <w:t xml:space="preserve"> Рекултивацията на депата, които не отговарят на нормативните изисквания се осъществява със средства от ПУДООС, ОПОС и общинските бюджети, в т.ч. натрупаните от общините обезпечения по чл. 60 от Закона за управление на отпадъците.</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През последните години, общата тенденция в страната е към намаляване броя на депата за битови отпадъци. В страната от края на 2017 г. функционират единствено регионални депа, които отговарят на нормативните изисквания. Прекратена е експлоатацията на всички общински депа, които не са изградени съгласно законодателството.</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Таблица № 1 “Промяна в броя на депата за отпадъци в България (2014- 2018г.)</w:t>
      </w:r>
    </w:p>
    <w:tbl>
      <w:tblPr>
        <w:tblW w:w="3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96"/>
        <w:gridCol w:w="696"/>
        <w:gridCol w:w="696"/>
        <w:gridCol w:w="696"/>
        <w:gridCol w:w="696"/>
      </w:tblGrid>
      <w:tr w:rsidR="00426CD7" w:rsidRPr="00426CD7" w:rsidTr="002C4D19">
        <w:trPr>
          <w:trHeight w:val="360"/>
          <w:jc w:val="center"/>
        </w:trPr>
        <w:tc>
          <w:tcPr>
            <w:tcW w:w="2311" w:type="pct"/>
            <w:shd w:val="clear" w:color="auto" w:fill="D9D9D9"/>
            <w:vAlign w:val="center"/>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Година</w:t>
            </w:r>
          </w:p>
        </w:tc>
        <w:tc>
          <w:tcPr>
            <w:tcW w:w="538" w:type="pct"/>
            <w:shd w:val="clear" w:color="auto" w:fill="D9D9D9"/>
            <w:vAlign w:val="center"/>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2014</w:t>
            </w:r>
          </w:p>
        </w:tc>
        <w:tc>
          <w:tcPr>
            <w:tcW w:w="538" w:type="pct"/>
            <w:shd w:val="clear" w:color="auto" w:fill="D9D9D9"/>
            <w:vAlign w:val="center"/>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2015</w:t>
            </w:r>
          </w:p>
        </w:tc>
        <w:tc>
          <w:tcPr>
            <w:tcW w:w="538" w:type="pct"/>
            <w:shd w:val="clear" w:color="auto" w:fill="D9D9D9"/>
            <w:vAlign w:val="center"/>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2016</w:t>
            </w:r>
          </w:p>
        </w:tc>
        <w:tc>
          <w:tcPr>
            <w:tcW w:w="538" w:type="pct"/>
            <w:shd w:val="clear" w:color="auto" w:fill="D9D9D9"/>
            <w:vAlign w:val="center"/>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2017</w:t>
            </w:r>
          </w:p>
        </w:tc>
        <w:tc>
          <w:tcPr>
            <w:tcW w:w="537" w:type="pct"/>
            <w:shd w:val="clear" w:color="auto" w:fill="D9D9D9"/>
            <w:vAlign w:val="center"/>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2018</w:t>
            </w:r>
          </w:p>
        </w:tc>
      </w:tr>
      <w:tr w:rsidR="00426CD7" w:rsidRPr="00426CD7" w:rsidTr="002C4D19">
        <w:trPr>
          <w:trHeight w:val="282"/>
          <w:jc w:val="center"/>
        </w:trPr>
        <w:tc>
          <w:tcPr>
            <w:tcW w:w="2311" w:type="pct"/>
            <w:shd w:val="clear" w:color="000000" w:fill="FFFFFF"/>
            <w:vAlign w:val="bottom"/>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Депа и инсталации за третиране на битови отпадъци</w:t>
            </w:r>
          </w:p>
        </w:tc>
        <w:tc>
          <w:tcPr>
            <w:tcW w:w="538" w:type="pct"/>
            <w:shd w:val="clear" w:color="auto" w:fill="auto"/>
            <w:vAlign w:val="bottom"/>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147</w:t>
            </w:r>
          </w:p>
        </w:tc>
        <w:tc>
          <w:tcPr>
            <w:tcW w:w="538" w:type="pct"/>
            <w:shd w:val="clear" w:color="auto" w:fill="auto"/>
            <w:vAlign w:val="bottom"/>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134</w:t>
            </w:r>
          </w:p>
        </w:tc>
        <w:tc>
          <w:tcPr>
            <w:tcW w:w="538" w:type="pct"/>
            <w:shd w:val="clear" w:color="auto" w:fill="auto"/>
            <w:vAlign w:val="bottom"/>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125</w:t>
            </w:r>
          </w:p>
        </w:tc>
        <w:tc>
          <w:tcPr>
            <w:tcW w:w="538" w:type="pct"/>
            <w:shd w:val="clear" w:color="auto" w:fill="auto"/>
            <w:vAlign w:val="bottom"/>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104</w:t>
            </w:r>
          </w:p>
        </w:tc>
        <w:tc>
          <w:tcPr>
            <w:tcW w:w="537" w:type="pct"/>
            <w:shd w:val="clear" w:color="auto" w:fill="auto"/>
            <w:vAlign w:val="bottom"/>
            <w:hideMark/>
          </w:tcPr>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72</w:t>
            </w:r>
          </w:p>
        </w:tc>
      </w:tr>
    </w:tbl>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p>
    <w:p w:rsidR="00CF5094" w:rsidRDefault="00426CD7" w:rsidP="00426CD7">
      <w:pPr>
        <w:suppressAutoHyphens/>
        <w:spacing w:after="0" w:line="276" w:lineRule="auto"/>
        <w:jc w:val="both"/>
        <w:rPr>
          <w:rFonts w:ascii="Times New Roman" w:eastAsia="Calibri" w:hAnsi="Times New Roman" w:cs="Times New Roman"/>
          <w:iCs/>
          <w:color w:val="0070C0"/>
          <w:sz w:val="24"/>
          <w:szCs w:val="24"/>
        </w:rPr>
      </w:pPr>
      <w:r w:rsidRPr="00426CD7">
        <w:rPr>
          <w:rFonts w:ascii="Times New Roman" w:eastAsia="Calibri" w:hAnsi="Times New Roman" w:cs="Times New Roman"/>
          <w:iCs/>
          <w:sz w:val="24"/>
          <w:szCs w:val="24"/>
        </w:rPr>
        <w:t>Таблицата показва, че броят на депата за неопасни отпадъци е намалял значително в периода 2014-2018 г. – с повече от 50%. Видима е също така тенденцията за намаляване на техния брой през 2015-2017 г., когато държавата предприема значителни мерки по закриване на общински депа за неопасни отпадъци, с оглед поетите ангажименти на страната до края на 2017 г. да не са в експлоатация, депа които не отговарят на нормативните изисквания.</w:t>
      </w:r>
      <w:r w:rsidR="00174E03">
        <w:rPr>
          <w:rFonts w:ascii="Times New Roman" w:eastAsia="Calibri" w:hAnsi="Times New Roman" w:cs="Times New Roman"/>
          <w:iCs/>
          <w:sz w:val="24"/>
          <w:szCs w:val="24"/>
        </w:rPr>
        <w:t xml:space="preserve"> </w:t>
      </w:r>
      <w:r w:rsidR="00174E03" w:rsidRPr="00CF5094">
        <w:rPr>
          <w:rFonts w:ascii="Times New Roman" w:eastAsia="Calibri" w:hAnsi="Times New Roman" w:cs="Times New Roman"/>
          <w:iCs/>
          <w:color w:val="0070C0"/>
          <w:sz w:val="24"/>
          <w:szCs w:val="24"/>
        </w:rPr>
        <w:t xml:space="preserve">Крайният </w:t>
      </w:r>
      <w:r w:rsidR="00CF5094" w:rsidRPr="00CF5094">
        <w:rPr>
          <w:rFonts w:ascii="Times New Roman" w:eastAsia="Calibri" w:hAnsi="Times New Roman" w:cs="Times New Roman"/>
          <w:iCs/>
          <w:color w:val="0070C0"/>
          <w:sz w:val="24"/>
          <w:szCs w:val="24"/>
        </w:rPr>
        <w:t xml:space="preserve">максимален </w:t>
      </w:r>
      <w:r w:rsidR="00174E03" w:rsidRPr="00CF5094">
        <w:rPr>
          <w:rFonts w:ascii="Times New Roman" w:eastAsia="Calibri" w:hAnsi="Times New Roman" w:cs="Times New Roman"/>
          <w:iCs/>
          <w:color w:val="0070C0"/>
          <w:sz w:val="24"/>
          <w:szCs w:val="24"/>
        </w:rPr>
        <w:t>срок за</w:t>
      </w:r>
      <w:r w:rsidR="00CF5094" w:rsidRPr="00CF5094">
        <w:rPr>
          <w:rFonts w:ascii="Times New Roman" w:eastAsia="Calibri" w:hAnsi="Times New Roman" w:cs="Times New Roman"/>
          <w:iCs/>
          <w:color w:val="0070C0"/>
          <w:sz w:val="24"/>
          <w:szCs w:val="24"/>
        </w:rPr>
        <w:t xml:space="preserve"> изпълнение на същинската техническа </w:t>
      </w:r>
      <w:r w:rsidR="00174E03" w:rsidRPr="00CF5094">
        <w:rPr>
          <w:rFonts w:ascii="Times New Roman" w:eastAsia="Calibri" w:hAnsi="Times New Roman" w:cs="Times New Roman"/>
          <w:iCs/>
          <w:color w:val="0070C0"/>
          <w:sz w:val="24"/>
          <w:szCs w:val="24"/>
        </w:rPr>
        <w:t>рекултивация е</w:t>
      </w:r>
      <w:r w:rsidR="00CF5094" w:rsidRPr="00CF5094">
        <w:rPr>
          <w:rFonts w:ascii="Times New Roman" w:eastAsia="Calibri" w:hAnsi="Times New Roman" w:cs="Times New Roman"/>
          <w:iCs/>
          <w:color w:val="0070C0"/>
          <w:sz w:val="24"/>
          <w:szCs w:val="24"/>
        </w:rPr>
        <w:t xml:space="preserve">  5 години след решението на Съда на ЕС -  до края на</w:t>
      </w:r>
      <w:r w:rsidR="00174E03" w:rsidRPr="00CF5094">
        <w:rPr>
          <w:rFonts w:ascii="Times New Roman" w:eastAsia="Calibri" w:hAnsi="Times New Roman" w:cs="Times New Roman"/>
          <w:iCs/>
          <w:color w:val="0070C0"/>
          <w:sz w:val="24"/>
          <w:szCs w:val="24"/>
        </w:rPr>
        <w:t xml:space="preserve"> декември 2020 г. Въпреки конкретния краен срок</w:t>
      </w:r>
      <w:r w:rsidR="00174E03">
        <w:rPr>
          <w:rFonts w:ascii="Times New Roman" w:eastAsia="Calibri" w:hAnsi="Times New Roman" w:cs="Times New Roman"/>
          <w:iCs/>
          <w:sz w:val="24"/>
          <w:szCs w:val="24"/>
        </w:rPr>
        <w:t xml:space="preserve">, </w:t>
      </w:r>
      <w:r w:rsidR="00174E03" w:rsidRPr="00A00DDA">
        <w:rPr>
          <w:rFonts w:ascii="Times New Roman" w:eastAsia="Calibri" w:hAnsi="Times New Roman" w:cs="Times New Roman"/>
          <w:iCs/>
          <w:color w:val="0070C0"/>
          <w:sz w:val="24"/>
          <w:szCs w:val="24"/>
        </w:rPr>
        <w:t>б</w:t>
      </w:r>
      <w:r w:rsidR="00B45C0B" w:rsidRPr="00F66350">
        <w:rPr>
          <w:rFonts w:ascii="Times New Roman" w:eastAsia="Calibri" w:hAnsi="Times New Roman" w:cs="Times New Roman"/>
          <w:iCs/>
          <w:color w:val="0070C0"/>
          <w:sz w:val="24"/>
          <w:szCs w:val="24"/>
        </w:rPr>
        <w:t>авните темпове на действие</w:t>
      </w:r>
      <w:r w:rsidR="00B16D2B" w:rsidRPr="00F66350">
        <w:rPr>
          <w:rFonts w:ascii="Times New Roman" w:eastAsia="Calibri" w:hAnsi="Times New Roman" w:cs="Times New Roman"/>
          <w:iCs/>
          <w:color w:val="0070C0"/>
          <w:sz w:val="24"/>
          <w:szCs w:val="24"/>
        </w:rPr>
        <w:t>, на национално и местно ниво,</w:t>
      </w:r>
      <w:r w:rsidR="00B45C0B" w:rsidRPr="00F66350">
        <w:rPr>
          <w:rFonts w:ascii="Times New Roman" w:eastAsia="Calibri" w:hAnsi="Times New Roman" w:cs="Times New Roman"/>
          <w:iCs/>
          <w:color w:val="0070C0"/>
          <w:sz w:val="24"/>
          <w:szCs w:val="24"/>
        </w:rPr>
        <w:t xml:space="preserve"> по отношение на закриване и рекулти</w:t>
      </w:r>
      <w:r w:rsidR="00B16D2B" w:rsidRPr="00F66350">
        <w:rPr>
          <w:rFonts w:ascii="Times New Roman" w:eastAsia="Calibri" w:hAnsi="Times New Roman" w:cs="Times New Roman"/>
          <w:iCs/>
          <w:color w:val="0070C0"/>
          <w:sz w:val="24"/>
          <w:szCs w:val="24"/>
        </w:rPr>
        <w:t>вация на старите общински депа е причина за уведомление от ЕК от 15.07.2021 г, относно това, че страната ще бъде изправена пред Съда на ЕС</w:t>
      </w:r>
      <w:r w:rsidR="00174E03">
        <w:rPr>
          <w:rFonts w:ascii="Times New Roman" w:eastAsia="Calibri" w:hAnsi="Times New Roman" w:cs="Times New Roman"/>
          <w:iCs/>
          <w:color w:val="0070C0"/>
          <w:sz w:val="24"/>
          <w:szCs w:val="24"/>
        </w:rPr>
        <w:t xml:space="preserve"> за втори път</w:t>
      </w:r>
      <w:r w:rsidR="00B16D2B" w:rsidRPr="00F66350">
        <w:rPr>
          <w:rFonts w:ascii="Times New Roman" w:eastAsia="Calibri" w:hAnsi="Times New Roman" w:cs="Times New Roman"/>
          <w:iCs/>
          <w:color w:val="0070C0"/>
          <w:sz w:val="24"/>
          <w:szCs w:val="24"/>
        </w:rPr>
        <w:t>, в резултат на неизпълнението на решение на Съда по дело С-145/14 от 15.07.2015г. В следствие на това неизпълнение на страната</w:t>
      </w:r>
      <w:r w:rsidR="00174E03">
        <w:rPr>
          <w:rFonts w:ascii="Times New Roman" w:eastAsia="Calibri" w:hAnsi="Times New Roman" w:cs="Times New Roman"/>
          <w:iCs/>
          <w:color w:val="0070C0"/>
          <w:sz w:val="24"/>
          <w:szCs w:val="24"/>
        </w:rPr>
        <w:t xml:space="preserve">, съдът ще определи какви </w:t>
      </w:r>
      <w:r w:rsidR="00B16D2B" w:rsidRPr="00F66350">
        <w:rPr>
          <w:rFonts w:ascii="Times New Roman" w:eastAsia="Calibri" w:hAnsi="Times New Roman" w:cs="Times New Roman"/>
          <w:iCs/>
          <w:color w:val="0070C0"/>
          <w:sz w:val="24"/>
          <w:szCs w:val="24"/>
        </w:rPr>
        <w:t xml:space="preserve"> ще бъдат наложени</w:t>
      </w:r>
      <w:r w:rsidR="00174E03">
        <w:rPr>
          <w:rFonts w:ascii="Times New Roman" w:eastAsia="Calibri" w:hAnsi="Times New Roman" w:cs="Times New Roman"/>
          <w:iCs/>
          <w:color w:val="0070C0"/>
          <w:sz w:val="24"/>
          <w:szCs w:val="24"/>
        </w:rPr>
        <w:t xml:space="preserve">те </w:t>
      </w:r>
      <w:r w:rsidR="00B16D2B" w:rsidRPr="00F66350">
        <w:rPr>
          <w:rFonts w:ascii="Times New Roman" w:eastAsia="Calibri" w:hAnsi="Times New Roman" w:cs="Times New Roman"/>
          <w:iCs/>
          <w:color w:val="0070C0"/>
          <w:sz w:val="24"/>
          <w:szCs w:val="24"/>
        </w:rPr>
        <w:t>по размер санкции.</w:t>
      </w:r>
      <w:r w:rsidR="008A3046">
        <w:rPr>
          <w:rFonts w:ascii="Times New Roman" w:eastAsia="Calibri" w:hAnsi="Times New Roman" w:cs="Times New Roman"/>
          <w:iCs/>
          <w:color w:val="0070C0"/>
          <w:sz w:val="24"/>
          <w:szCs w:val="24"/>
        </w:rPr>
        <w:t xml:space="preserve"> </w:t>
      </w:r>
    </w:p>
    <w:p w:rsidR="002F4EA2" w:rsidRPr="00CF5094" w:rsidRDefault="00C41EEA" w:rsidP="00426CD7">
      <w:pPr>
        <w:suppressAutoHyphens/>
        <w:spacing w:after="0" w:line="276" w:lineRule="auto"/>
        <w:jc w:val="both"/>
        <w:rPr>
          <w:rFonts w:ascii="Times New Roman" w:eastAsia="Calibri" w:hAnsi="Times New Roman" w:cs="Times New Roman"/>
          <w:iCs/>
          <w:color w:val="0070C0"/>
          <w:sz w:val="24"/>
          <w:szCs w:val="24"/>
        </w:rPr>
      </w:pPr>
      <w:r w:rsidRPr="00C41EEA">
        <w:rPr>
          <w:rFonts w:ascii="Times New Roman" w:eastAsia="Calibri" w:hAnsi="Times New Roman" w:cs="Times New Roman"/>
          <w:iCs/>
          <w:color w:val="0070C0"/>
          <w:sz w:val="24"/>
          <w:szCs w:val="24"/>
        </w:rPr>
        <w:t xml:space="preserve">Към </w:t>
      </w:r>
      <w:r w:rsidR="002F4EA2">
        <w:rPr>
          <w:rFonts w:ascii="Times New Roman" w:eastAsia="Calibri" w:hAnsi="Times New Roman" w:cs="Times New Roman"/>
          <w:iCs/>
          <w:color w:val="0070C0"/>
          <w:sz w:val="24"/>
          <w:szCs w:val="24"/>
        </w:rPr>
        <w:t>08.</w:t>
      </w:r>
      <w:r w:rsidRPr="00C41EEA">
        <w:rPr>
          <w:rFonts w:ascii="Times New Roman" w:eastAsia="Calibri" w:hAnsi="Times New Roman" w:cs="Times New Roman"/>
          <w:iCs/>
          <w:color w:val="0070C0"/>
          <w:sz w:val="24"/>
          <w:szCs w:val="24"/>
        </w:rPr>
        <w:t xml:space="preserve">2022 </w:t>
      </w:r>
      <w:r w:rsidR="002F4EA2">
        <w:rPr>
          <w:rFonts w:ascii="Times New Roman" w:eastAsia="Calibri" w:hAnsi="Times New Roman" w:cs="Times New Roman"/>
          <w:iCs/>
          <w:color w:val="0070C0"/>
          <w:sz w:val="24"/>
          <w:szCs w:val="24"/>
        </w:rPr>
        <w:t xml:space="preserve"> в 8 общини не са спазени задълженията по изпълнението на дейностите за рекултивация на стари депа за отпадъци. Това</w:t>
      </w:r>
      <w:r>
        <w:rPr>
          <w:rFonts w:ascii="Times New Roman" w:eastAsia="Calibri" w:hAnsi="Times New Roman" w:cs="Times New Roman"/>
          <w:iCs/>
          <w:color w:val="0070C0"/>
          <w:sz w:val="24"/>
          <w:szCs w:val="24"/>
        </w:rPr>
        <w:t xml:space="preserve"> са </w:t>
      </w:r>
      <w:r w:rsidR="002F4EA2">
        <w:rPr>
          <w:rFonts w:ascii="Times New Roman" w:eastAsia="Calibri" w:hAnsi="Times New Roman" w:cs="Times New Roman"/>
          <w:iCs/>
          <w:color w:val="0070C0"/>
          <w:sz w:val="24"/>
          <w:szCs w:val="24"/>
        </w:rPr>
        <w:t>общините</w:t>
      </w:r>
      <w:r>
        <w:rPr>
          <w:rFonts w:ascii="Times New Roman" w:eastAsia="Calibri" w:hAnsi="Times New Roman" w:cs="Times New Roman"/>
          <w:iCs/>
          <w:color w:val="0070C0"/>
          <w:sz w:val="24"/>
          <w:szCs w:val="24"/>
        </w:rPr>
        <w:t xml:space="preserve"> – Бяла, Перник, Велинград, Дупница, Пирдоп, Бобошево, Кочериново и Кърджали. Във </w:t>
      </w:r>
      <w:r w:rsidR="00570B5C">
        <w:rPr>
          <w:rFonts w:ascii="Times New Roman" w:eastAsia="Calibri" w:hAnsi="Times New Roman" w:cs="Times New Roman"/>
          <w:iCs/>
          <w:color w:val="0070C0"/>
          <w:sz w:val="24"/>
          <w:szCs w:val="24"/>
        </w:rPr>
        <w:t>всяко едно</w:t>
      </w:r>
      <w:r>
        <w:rPr>
          <w:rFonts w:ascii="Times New Roman" w:eastAsia="Calibri" w:hAnsi="Times New Roman" w:cs="Times New Roman"/>
          <w:iCs/>
          <w:color w:val="0070C0"/>
          <w:sz w:val="24"/>
          <w:szCs w:val="24"/>
        </w:rPr>
        <w:t xml:space="preserve"> от тях са стартирани </w:t>
      </w:r>
      <w:r w:rsidR="002F4EA2">
        <w:rPr>
          <w:rFonts w:ascii="Times New Roman" w:eastAsia="Calibri" w:hAnsi="Times New Roman" w:cs="Times New Roman"/>
          <w:iCs/>
          <w:color w:val="0070C0"/>
          <w:sz w:val="24"/>
          <w:szCs w:val="24"/>
        </w:rPr>
        <w:t xml:space="preserve"> и </w:t>
      </w:r>
      <w:r w:rsidR="00570B5C">
        <w:rPr>
          <w:rFonts w:ascii="Times New Roman" w:eastAsia="Calibri" w:hAnsi="Times New Roman" w:cs="Times New Roman"/>
          <w:iCs/>
          <w:color w:val="0070C0"/>
          <w:sz w:val="24"/>
          <w:szCs w:val="24"/>
        </w:rPr>
        <w:t>към момента</w:t>
      </w:r>
      <w:r w:rsidR="002F4EA2">
        <w:rPr>
          <w:rFonts w:ascii="Times New Roman" w:eastAsia="Calibri" w:hAnsi="Times New Roman" w:cs="Times New Roman"/>
          <w:iCs/>
          <w:color w:val="0070C0"/>
          <w:sz w:val="24"/>
          <w:szCs w:val="24"/>
        </w:rPr>
        <w:t xml:space="preserve"> текат </w:t>
      </w:r>
      <w:r>
        <w:rPr>
          <w:rFonts w:ascii="Times New Roman" w:eastAsia="Calibri" w:hAnsi="Times New Roman" w:cs="Times New Roman"/>
          <w:iCs/>
          <w:color w:val="0070C0"/>
          <w:sz w:val="24"/>
          <w:szCs w:val="24"/>
        </w:rPr>
        <w:t>дейностите по рекултивация</w:t>
      </w:r>
      <w:r w:rsidR="00785160">
        <w:rPr>
          <w:rFonts w:ascii="Times New Roman" w:eastAsia="Calibri" w:hAnsi="Times New Roman" w:cs="Times New Roman"/>
          <w:iCs/>
          <w:color w:val="0070C0"/>
          <w:sz w:val="24"/>
          <w:szCs w:val="24"/>
        </w:rPr>
        <w:t>. МОСВ следи за ускорено физическо изпълнение на дейностите по проектите и изготвя ежеседмични доклади относно напредъка и изпълнението.</w:t>
      </w:r>
    </w:p>
    <w:p w:rsidR="00F14406" w:rsidRPr="00426CD7" w:rsidRDefault="00F14406" w:rsidP="00426CD7">
      <w:pPr>
        <w:suppressAutoHyphens/>
        <w:spacing w:after="0" w:line="276" w:lineRule="auto"/>
        <w:jc w:val="both"/>
        <w:rPr>
          <w:rFonts w:ascii="Times New Roman" w:eastAsia="Calibri" w:hAnsi="Times New Roman" w:cs="Times New Roman"/>
          <w:iCs/>
          <w:color w:val="0070C0"/>
          <w:sz w:val="24"/>
          <w:szCs w:val="24"/>
        </w:rPr>
      </w:pPr>
    </w:p>
    <w:p w:rsidR="00426CD7" w:rsidRPr="00426CD7" w:rsidRDefault="00426CD7" w:rsidP="00426CD7">
      <w:pPr>
        <w:numPr>
          <w:ilvl w:val="0"/>
          <w:numId w:val="5"/>
        </w:numPr>
        <w:suppressAutoHyphens/>
        <w:spacing w:before="100" w:after="0" w:line="276" w:lineRule="auto"/>
        <w:contextualSpacing/>
        <w:jc w:val="both"/>
        <w:rPr>
          <w:rFonts w:ascii="Times New Roman" w:eastAsia="Calibri" w:hAnsi="Times New Roman" w:cs="Times New Roman"/>
          <w:b/>
          <w:iCs/>
          <w:sz w:val="24"/>
          <w:szCs w:val="24"/>
        </w:rPr>
      </w:pPr>
      <w:r w:rsidRPr="00426CD7">
        <w:rPr>
          <w:rFonts w:ascii="Times New Roman" w:eastAsia="Calibri" w:hAnsi="Times New Roman" w:cs="Times New Roman"/>
          <w:b/>
          <w:iCs/>
          <w:sz w:val="24"/>
          <w:szCs w:val="24"/>
        </w:rPr>
        <w:t>Общински отговорности по закриване на депата</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За изпълнение на задължението си по закриване и следексплоатационни грижи на площадката на депото или на участък или клетка от него при наличие на необходимите </w:t>
      </w:r>
      <w:r w:rsidRPr="00426CD7">
        <w:rPr>
          <w:rFonts w:ascii="Times New Roman" w:eastAsia="Calibri" w:hAnsi="Times New Roman" w:cs="Times New Roman"/>
          <w:iCs/>
          <w:sz w:val="24"/>
          <w:szCs w:val="24"/>
        </w:rPr>
        <w:lastRenderedPageBreak/>
        <w:t>условия за закриване, собственикът на депото подава заявление до директора на съответната РИОСВ за разходване на сумите от сметката за отчисленията.</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Подготовката на планове и проекти за закриване и рекултивация на депа, които не отговарят на изискванията, които са с прекратена експлоатация или чиято експлоатация предстои да бъде преустановена, трябва </w:t>
      </w:r>
      <w:r w:rsidR="00B45C0B">
        <w:rPr>
          <w:rFonts w:ascii="Times New Roman" w:eastAsia="Calibri" w:hAnsi="Times New Roman" w:cs="Times New Roman"/>
          <w:iCs/>
          <w:sz w:val="24"/>
          <w:szCs w:val="24"/>
        </w:rPr>
        <w:t xml:space="preserve">да </w:t>
      </w:r>
      <w:r w:rsidRPr="00426CD7">
        <w:rPr>
          <w:rFonts w:ascii="Times New Roman" w:eastAsia="Calibri" w:hAnsi="Times New Roman" w:cs="Times New Roman"/>
          <w:iCs/>
          <w:sz w:val="24"/>
          <w:szCs w:val="24"/>
        </w:rPr>
        <w:t>отговарят на минималните технически изисквания  заложени в</w:t>
      </w:r>
      <w:r w:rsidRPr="00426CD7">
        <w:rPr>
          <w:rFonts w:ascii="Times New Roman" w:eastAsia="Calibri" w:hAnsi="Times New Roman" w:cs="Times New Roman"/>
          <w:iCs/>
          <w:sz w:val="24"/>
          <w:szCs w:val="24"/>
          <w:lang w:val="en-US"/>
        </w:rPr>
        <w:t xml:space="preserve"> </w:t>
      </w:r>
      <w:r w:rsidRPr="00426CD7">
        <w:rPr>
          <w:rFonts w:ascii="Times New Roman" w:eastAsia="Calibri" w:hAnsi="Times New Roman" w:cs="Times New Roman"/>
          <w:iCs/>
          <w:sz w:val="24"/>
          <w:szCs w:val="24"/>
        </w:rPr>
        <w:t>Наредба № 26 за рекултивация на нарушени терени, подобряване на слабопродуктивни земи, отнемане и оползотворяване на хумусния пласт.</w:t>
      </w:r>
    </w:p>
    <w:p w:rsidR="00426CD7" w:rsidRPr="00013ECD" w:rsidRDefault="00426CD7" w:rsidP="006D5849">
      <w:pPr>
        <w:jc w:val="both"/>
        <w:rPr>
          <w:rFonts w:ascii="Times New Roman" w:eastAsia="Calibri" w:hAnsi="Times New Roman" w:cs="Times New Roman"/>
          <w:iCs/>
          <w:color w:val="0070C0"/>
          <w:sz w:val="24"/>
          <w:szCs w:val="24"/>
        </w:rPr>
      </w:pPr>
      <w:r w:rsidRPr="00426CD7">
        <w:rPr>
          <w:rFonts w:ascii="Times New Roman" w:eastAsia="Calibri" w:hAnsi="Times New Roman" w:cs="Times New Roman"/>
          <w:iCs/>
          <w:sz w:val="24"/>
          <w:szCs w:val="24"/>
        </w:rPr>
        <w:t>В срок до три месеца от преустановяване експлоатацията на депото собственикът трябва да започне извършването на дейностите по закриване на депото в съответствие с плана за закриване на депото</w:t>
      </w:r>
      <w:r w:rsidRPr="00013ECD">
        <w:rPr>
          <w:rFonts w:ascii="Times New Roman" w:eastAsia="Calibri" w:hAnsi="Times New Roman" w:cs="Times New Roman"/>
          <w:iCs/>
          <w:color w:val="0070C0"/>
          <w:sz w:val="24"/>
          <w:szCs w:val="24"/>
        </w:rPr>
        <w:t>.</w:t>
      </w:r>
      <w:r w:rsidR="00013ECD" w:rsidRPr="00013ECD">
        <w:rPr>
          <w:rFonts w:ascii="Times New Roman" w:eastAsia="Calibri" w:hAnsi="Times New Roman" w:cs="Times New Roman"/>
          <w:iCs/>
          <w:color w:val="0070C0"/>
          <w:sz w:val="24"/>
          <w:szCs w:val="24"/>
        </w:rPr>
        <w:t xml:space="preserve"> МОСВ предоставя финансиране за закриване и рекултивация само на регламентирани общински депа.</w:t>
      </w:r>
      <w:r w:rsidR="006D5849" w:rsidRPr="006D5849">
        <w:t xml:space="preserve"> </w:t>
      </w:r>
      <w:r w:rsidR="006D5849" w:rsidRPr="006D5849">
        <w:rPr>
          <w:rFonts w:ascii="Times New Roman" w:eastAsia="Calibri" w:hAnsi="Times New Roman" w:cs="Times New Roman"/>
          <w:iCs/>
          <w:color w:val="0070C0"/>
          <w:sz w:val="24"/>
          <w:szCs w:val="24"/>
        </w:rPr>
        <w:t>Средства за рекултивация на стари депа се отпускат само на общини, изградили регионални цент</w:t>
      </w:r>
      <w:r w:rsidR="006D5849">
        <w:rPr>
          <w:rFonts w:ascii="Times New Roman" w:eastAsia="Calibri" w:hAnsi="Times New Roman" w:cs="Times New Roman"/>
          <w:iCs/>
          <w:color w:val="0070C0"/>
          <w:sz w:val="24"/>
          <w:szCs w:val="24"/>
        </w:rPr>
        <w:t xml:space="preserve">рове за управление на отпадъци. </w:t>
      </w:r>
      <w:r w:rsidR="00013ECD" w:rsidRPr="00013ECD">
        <w:rPr>
          <w:rFonts w:ascii="Times New Roman" w:eastAsia="Calibri" w:hAnsi="Times New Roman" w:cs="Times New Roman"/>
          <w:iCs/>
          <w:color w:val="0070C0"/>
          <w:sz w:val="24"/>
          <w:szCs w:val="24"/>
        </w:rPr>
        <w:t xml:space="preserve"> Колкото по-кратък е срокът от момента на закриване на депото до физическото изпълнение на рекултивация, толкова по-малка е вероятността да се увеличи обемът на натрупани отпадъци поради нерегламентирано изхвърляне. Отговорност на общините е да контролират и да не позволяват да се натрупват допълнителни количества отпадък във вече закритото депо, тъй като те са собственици на имота и те са оператори на депото по време на експлоатацията му.</w:t>
      </w:r>
    </w:p>
    <w:p w:rsidR="00426CD7" w:rsidRPr="00426CD7" w:rsidRDefault="00426CD7" w:rsidP="00426CD7">
      <w:pPr>
        <w:numPr>
          <w:ilvl w:val="0"/>
          <w:numId w:val="5"/>
        </w:numPr>
        <w:suppressAutoHyphens/>
        <w:spacing w:before="100" w:after="0" w:line="276" w:lineRule="auto"/>
        <w:contextualSpacing/>
        <w:jc w:val="both"/>
        <w:rPr>
          <w:rFonts w:ascii="Times New Roman" w:eastAsia="Calibri" w:hAnsi="Times New Roman" w:cs="Times New Roman"/>
          <w:b/>
          <w:iCs/>
          <w:sz w:val="24"/>
          <w:szCs w:val="24"/>
        </w:rPr>
      </w:pPr>
      <w:r w:rsidRPr="00426CD7">
        <w:rPr>
          <w:rFonts w:ascii="Times New Roman" w:eastAsia="Calibri" w:hAnsi="Times New Roman" w:cs="Times New Roman"/>
          <w:b/>
          <w:iCs/>
          <w:sz w:val="24"/>
          <w:szCs w:val="24"/>
        </w:rPr>
        <w:t>Технически изисквания</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 Съгласно Наредба №6 от 27.08.2013 г., депо или участък или клетка от него се считат за закрити единствено след писмено потвърждение от компетентния орган до оператора въз основа на извършена проверка на място и оценка на изпълнението на плана за закриване на депото, при които се констатира:</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съответствие на изпълнението на плана за закриване на депото или на клетка от него със заложените в него мерки;</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извършен е демонтаж на изградените постоянни съоръжения (в случай, че се предвижда такава дейност в плана за закриване на депото), които не са свързани с опазване на околната среда и с бъдещото функционално предназначение на терена;</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извършена е техническа рекултивация на депото съгласно проекта за рекултивация;</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извършен е първи етап от биологичната рекултивация, включващ затревяване и залесяване на технически </w:t>
      </w:r>
      <w:proofErr w:type="spellStart"/>
      <w:r w:rsidRPr="00426CD7">
        <w:rPr>
          <w:rFonts w:ascii="Times New Roman" w:eastAsia="Calibri" w:hAnsi="Times New Roman" w:cs="Times New Roman"/>
          <w:iCs/>
          <w:sz w:val="24"/>
          <w:szCs w:val="24"/>
        </w:rPr>
        <w:t>рекултивираното</w:t>
      </w:r>
      <w:proofErr w:type="spellEnd"/>
      <w:r w:rsidRPr="00426CD7">
        <w:rPr>
          <w:rFonts w:ascii="Times New Roman" w:eastAsia="Calibri" w:hAnsi="Times New Roman" w:cs="Times New Roman"/>
          <w:iCs/>
          <w:sz w:val="24"/>
          <w:szCs w:val="24"/>
        </w:rPr>
        <w:t xml:space="preserve"> депо или на клетка от него (засаждане на тревни смески, храстова и дървесна растителност), съгласно проекта за рекултивация.</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Плановете за закриване на депо или на клетка от него включва дейности по:</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Демонтаж на изградените постоянни съоръжения, които не са свързани с опазването на околната среда и с бъдещото функционално предназначение на терена, като в плана се посочват графикът на техния демонтаж, технологията за демонтаж и необходимата квалификация на специалистите и работниците, ангажирани с демонтажа;</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повърхностно запечатване на депото, което се извършва в съответствие с проекта за изграждане на горния изолиращ екран, включително техническата и </w:t>
      </w:r>
      <w:r w:rsidRPr="00426CD7">
        <w:rPr>
          <w:rFonts w:ascii="Times New Roman" w:eastAsia="Calibri" w:hAnsi="Times New Roman" w:cs="Times New Roman"/>
          <w:iCs/>
          <w:sz w:val="24"/>
          <w:szCs w:val="24"/>
        </w:rPr>
        <w:lastRenderedPageBreak/>
        <w:t xml:space="preserve">биологичната рекултивация и предвидените противоерозионни и </w:t>
      </w:r>
      <w:proofErr w:type="spellStart"/>
      <w:r w:rsidRPr="00426CD7">
        <w:rPr>
          <w:rFonts w:ascii="Times New Roman" w:eastAsia="Calibri" w:hAnsi="Times New Roman" w:cs="Times New Roman"/>
          <w:iCs/>
          <w:sz w:val="24"/>
          <w:szCs w:val="24"/>
        </w:rPr>
        <w:t>противосвлачищни</w:t>
      </w:r>
      <w:proofErr w:type="spellEnd"/>
      <w:r w:rsidRPr="00426CD7">
        <w:rPr>
          <w:rFonts w:ascii="Times New Roman" w:eastAsia="Calibri" w:hAnsi="Times New Roman" w:cs="Times New Roman"/>
          <w:iCs/>
          <w:sz w:val="24"/>
          <w:szCs w:val="24"/>
        </w:rPr>
        <w:t xml:space="preserve"> мероприятия.</w:t>
      </w:r>
    </w:p>
    <w:p w:rsidR="00426CD7" w:rsidRPr="00426CD7" w:rsidRDefault="00426CD7" w:rsidP="00426CD7">
      <w:pPr>
        <w:suppressAutoHyphens/>
        <w:spacing w:after="0" w:line="276" w:lineRule="auto"/>
        <w:ind w:left="928"/>
        <w:contextualSpacing/>
        <w:jc w:val="both"/>
        <w:rPr>
          <w:rFonts w:ascii="Times New Roman" w:eastAsia="Calibri" w:hAnsi="Times New Roman" w:cs="Times New Roman"/>
          <w:iCs/>
          <w:sz w:val="24"/>
          <w:szCs w:val="24"/>
        </w:rPr>
      </w:pPr>
    </w:p>
    <w:p w:rsidR="00426CD7" w:rsidRPr="00426CD7" w:rsidRDefault="00426CD7" w:rsidP="00426CD7">
      <w:pPr>
        <w:suppressAutoHyphens/>
        <w:spacing w:after="0" w:line="276" w:lineRule="auto"/>
        <w:contextualSpacing/>
        <w:jc w:val="both"/>
        <w:rPr>
          <w:rFonts w:ascii="Times New Roman" w:eastAsia="Calibri" w:hAnsi="Times New Roman" w:cs="Times New Roman"/>
          <w:b/>
          <w:iCs/>
          <w:sz w:val="24"/>
          <w:szCs w:val="24"/>
        </w:rPr>
      </w:pPr>
      <w:r w:rsidRPr="00426CD7">
        <w:rPr>
          <w:rFonts w:ascii="Times New Roman" w:eastAsia="Calibri" w:hAnsi="Times New Roman" w:cs="Times New Roman"/>
          <w:b/>
          <w:iCs/>
          <w:sz w:val="24"/>
          <w:szCs w:val="24"/>
        </w:rPr>
        <w:t>6.1. Рекултивация на депа</w:t>
      </w:r>
    </w:p>
    <w:p w:rsidR="00426CD7" w:rsidRPr="00426CD7" w:rsidRDefault="00426CD7" w:rsidP="00426CD7">
      <w:pPr>
        <w:suppressAutoHyphens/>
        <w:spacing w:after="0" w:line="276" w:lineRule="auto"/>
        <w:contextualSpacing/>
        <w:jc w:val="both"/>
        <w:rPr>
          <w:rFonts w:ascii="Times New Roman" w:eastAsia="Calibri" w:hAnsi="Times New Roman" w:cs="Times New Roman"/>
          <w:b/>
          <w:iCs/>
          <w:sz w:val="24"/>
          <w:szCs w:val="24"/>
        </w:rPr>
      </w:pPr>
    </w:p>
    <w:p w:rsidR="00426CD7" w:rsidRPr="00426CD7" w:rsidRDefault="00426CD7" w:rsidP="00426CD7">
      <w:pPr>
        <w:suppressAutoHyphens/>
        <w:spacing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Рекултивацията на нарушени терени обхваща комплекс от инженерни, мелиоративни, селскостопански, горскостопански и други дейности, изпълнението на които води до възстановяване на нарушените терени и до подобряване на ландшафта. </w:t>
      </w:r>
    </w:p>
    <w:p w:rsidR="00426CD7" w:rsidRPr="00426CD7" w:rsidRDefault="00426CD7" w:rsidP="00426CD7">
      <w:pPr>
        <w:suppressAutoHyphens/>
        <w:spacing w:after="0" w:line="276" w:lineRule="auto"/>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Рекултивацията на земите, дефинирана в Наредба №26/1996 г.</w:t>
      </w:r>
      <w:r w:rsidR="007B011E">
        <w:rPr>
          <w:rFonts w:ascii="Times New Roman" w:eastAsia="Calibri" w:hAnsi="Times New Roman" w:cs="Times New Roman"/>
          <w:iCs/>
          <w:sz w:val="24"/>
          <w:szCs w:val="24"/>
        </w:rPr>
        <w:t xml:space="preserve">( </w:t>
      </w:r>
      <w:proofErr w:type="spellStart"/>
      <w:r w:rsidR="007B011E">
        <w:rPr>
          <w:rFonts w:ascii="Times New Roman" w:eastAsia="Calibri" w:hAnsi="Times New Roman" w:cs="Times New Roman"/>
          <w:iCs/>
          <w:sz w:val="24"/>
          <w:szCs w:val="24"/>
        </w:rPr>
        <w:t>посл</w:t>
      </w:r>
      <w:proofErr w:type="spellEnd"/>
      <w:r w:rsidR="007B011E">
        <w:rPr>
          <w:rFonts w:ascii="Times New Roman" w:eastAsia="Calibri" w:hAnsi="Times New Roman" w:cs="Times New Roman"/>
          <w:iCs/>
          <w:sz w:val="24"/>
          <w:szCs w:val="24"/>
        </w:rPr>
        <w:t>. изм. ДВ бр-30 от 22 март 2002г),</w:t>
      </w:r>
      <w:r w:rsidRPr="00426CD7">
        <w:rPr>
          <w:rFonts w:ascii="Times New Roman" w:eastAsia="Calibri" w:hAnsi="Times New Roman" w:cs="Times New Roman"/>
          <w:iCs/>
          <w:sz w:val="24"/>
          <w:szCs w:val="24"/>
        </w:rPr>
        <w:t xml:space="preserve"> представлява </w:t>
      </w:r>
      <w:proofErr w:type="spellStart"/>
      <w:r w:rsidRPr="00426CD7">
        <w:rPr>
          <w:rFonts w:ascii="Times New Roman" w:eastAsia="Calibri" w:hAnsi="Times New Roman" w:cs="Times New Roman"/>
          <w:iCs/>
          <w:sz w:val="24"/>
          <w:szCs w:val="24"/>
        </w:rPr>
        <w:t>двуетапен</w:t>
      </w:r>
      <w:proofErr w:type="spellEnd"/>
      <w:r w:rsidRPr="00426CD7">
        <w:rPr>
          <w:rFonts w:ascii="Times New Roman" w:eastAsia="Calibri" w:hAnsi="Times New Roman" w:cs="Times New Roman"/>
          <w:iCs/>
          <w:sz w:val="24"/>
          <w:szCs w:val="24"/>
        </w:rPr>
        <w:t xml:space="preserve"> процес, който включва техническа и биологична рекултивация:</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Техническа рекултивация, която трябва да се предприеме от собственика на обекта и включва почистване и подготовка, подравняване и крайното му оформяне, както и полагане на хумусен почвен слой върху повърхността, като се добавят подходящо „подобрители“ (например торове, </w:t>
      </w:r>
      <w:proofErr w:type="spellStart"/>
      <w:r w:rsidRPr="00426CD7">
        <w:rPr>
          <w:rFonts w:ascii="Times New Roman" w:eastAsia="Calibri" w:hAnsi="Times New Roman" w:cs="Times New Roman"/>
          <w:sz w:val="24"/>
          <w:szCs w:val="24"/>
        </w:rPr>
        <w:t>текстурни</w:t>
      </w:r>
      <w:proofErr w:type="spellEnd"/>
      <w:r w:rsidRPr="00426CD7">
        <w:rPr>
          <w:rFonts w:ascii="Times New Roman" w:eastAsia="Calibri" w:hAnsi="Times New Roman" w:cs="Times New Roman"/>
          <w:sz w:val="24"/>
          <w:szCs w:val="24"/>
        </w:rPr>
        <w:t xml:space="preserve"> подобрители и др.)</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Биологична рекултивация, която трябва да се предприеме от собственика на възстановената земя, и която включва възстановяване на продуктивността на нарушените площи.</w:t>
      </w:r>
    </w:p>
    <w:p w:rsidR="00426CD7" w:rsidRPr="00426CD7" w:rsidRDefault="00426CD7" w:rsidP="00426CD7">
      <w:pPr>
        <w:suppressAutoHyphens/>
        <w:spacing w:after="0" w:line="276" w:lineRule="auto"/>
        <w:ind w:left="928"/>
        <w:contextualSpacing/>
        <w:jc w:val="both"/>
        <w:rPr>
          <w:rFonts w:ascii="Times New Roman" w:eastAsia="Calibri" w:hAnsi="Times New Roman" w:cs="Times New Roman"/>
          <w:sz w:val="24"/>
          <w:szCs w:val="24"/>
        </w:rPr>
      </w:pP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В действителност рекултивацията се провежда на три етапа:</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b/>
          <w:sz w:val="24"/>
          <w:szCs w:val="24"/>
        </w:rPr>
        <w:t>Първи етап- подготвителен:</w:t>
      </w:r>
      <w:r w:rsidRPr="00426CD7">
        <w:rPr>
          <w:rFonts w:ascii="Times New Roman" w:eastAsia="Calibri" w:hAnsi="Times New Roman" w:cs="Times New Roman"/>
          <w:sz w:val="24"/>
          <w:szCs w:val="24"/>
        </w:rPr>
        <w:t xml:space="preserve"> проучване на нарушените територии, определяне на направлението на рекултивация, техникоикономическа обосновка и съставяне на проекта за рекултивация;</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b/>
          <w:i/>
          <w:sz w:val="24"/>
          <w:szCs w:val="24"/>
        </w:rPr>
        <w:t>Втори етап- техническа рекултивация</w:t>
      </w:r>
      <w:r w:rsidRPr="00426CD7">
        <w:rPr>
          <w:rFonts w:ascii="Times New Roman" w:eastAsia="Calibri" w:hAnsi="Times New Roman" w:cs="Times New Roman"/>
          <w:sz w:val="24"/>
          <w:szCs w:val="24"/>
        </w:rPr>
        <w:t>, която в зависимост от условията на средата може да включва химическа мелиорация. Техническата рекултивация представлява набор от действия, включващи почистване, подготовка на терена; изземване и транспортиране на земни маси по тяхното предназначение;</w:t>
      </w:r>
      <w:r w:rsidRPr="00426CD7">
        <w:rPr>
          <w:rFonts w:ascii="Calibri" w:eastAsia="Calibri" w:hAnsi="Calibri" w:cs="Times New Roman"/>
        </w:rPr>
        <w:t xml:space="preserve"> </w:t>
      </w:r>
      <w:r w:rsidRPr="00426CD7">
        <w:rPr>
          <w:rFonts w:ascii="Times New Roman" w:eastAsia="Calibri" w:hAnsi="Times New Roman" w:cs="Times New Roman"/>
          <w:sz w:val="24"/>
          <w:szCs w:val="24"/>
        </w:rPr>
        <w:t>подравняване и оформяне на терена в окончателния му вид; добавяне на подобрители; изземване, транспортиране и разстилане на хумусния пласт; изграждане на временни и постоянни пътища; изграждане на противоерозионни и хидромелиоративни съоръжения; оформяне на водните площи.</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b/>
          <w:i/>
          <w:sz w:val="24"/>
          <w:szCs w:val="24"/>
        </w:rPr>
        <w:t>Третият етап на възстановяване на нарушените земи е биологическият етап на рекултивацията</w:t>
      </w:r>
      <w:r w:rsidRPr="00426CD7">
        <w:rPr>
          <w:rFonts w:ascii="Times New Roman" w:eastAsia="Calibri" w:hAnsi="Times New Roman" w:cs="Times New Roman"/>
          <w:sz w:val="24"/>
          <w:szCs w:val="24"/>
        </w:rPr>
        <w:t>, който се осъществява след пълното завършване на техническия етап. Биологичният етап на рекултивация се осъществява чрез възстановяване на растителната покривка. Работите по този етап се изпълняват в съответствие с предполаганото използване на рекултивираната територия и агротехнически изисквания към почвената покривка.</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p>
    <w:p w:rsidR="00426CD7" w:rsidRPr="00426CD7" w:rsidRDefault="00426CD7" w:rsidP="00426CD7">
      <w:pPr>
        <w:numPr>
          <w:ilvl w:val="0"/>
          <w:numId w:val="6"/>
        </w:numPr>
        <w:suppressAutoHyphens/>
        <w:spacing w:before="100" w:after="0" w:line="276" w:lineRule="auto"/>
        <w:contextualSpacing/>
        <w:jc w:val="both"/>
        <w:rPr>
          <w:rFonts w:ascii="Times New Roman" w:eastAsia="Calibri" w:hAnsi="Times New Roman" w:cs="Times New Roman"/>
          <w:b/>
          <w:sz w:val="24"/>
          <w:szCs w:val="24"/>
        </w:rPr>
      </w:pPr>
      <w:r w:rsidRPr="00426CD7">
        <w:rPr>
          <w:rFonts w:ascii="Times New Roman" w:eastAsia="Calibri" w:hAnsi="Times New Roman" w:cs="Times New Roman"/>
          <w:b/>
          <w:sz w:val="24"/>
          <w:szCs w:val="24"/>
        </w:rPr>
        <w:t>Рекултивация на нарушени земи от неорганизирани (нерегламентирани) депа за ТБО (сметища)</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Неорганизираните сметища, стихийно образувани или възникнали поради необмислена човешка дейност, представляват изкуствени геоложки образувания, които </w:t>
      </w:r>
      <w:r w:rsidR="007B011E">
        <w:rPr>
          <w:rFonts w:ascii="Times New Roman" w:eastAsia="Calibri" w:hAnsi="Times New Roman" w:cs="Times New Roman"/>
          <w:sz w:val="24"/>
          <w:szCs w:val="24"/>
        </w:rPr>
        <w:t>влошават ландшафта и санитарно-</w:t>
      </w:r>
      <w:r w:rsidRPr="00426CD7">
        <w:rPr>
          <w:rFonts w:ascii="Times New Roman" w:eastAsia="Calibri" w:hAnsi="Times New Roman" w:cs="Times New Roman"/>
          <w:sz w:val="24"/>
          <w:szCs w:val="24"/>
        </w:rPr>
        <w:t xml:space="preserve">хигиенните условия на селищата и прилежащите територии. В зависимост от направлението на последващото ползване на земите, заети с </w:t>
      </w:r>
      <w:r w:rsidRPr="00426CD7">
        <w:rPr>
          <w:rFonts w:ascii="Times New Roman" w:eastAsia="Calibri" w:hAnsi="Times New Roman" w:cs="Times New Roman"/>
          <w:sz w:val="24"/>
          <w:szCs w:val="24"/>
        </w:rPr>
        <w:lastRenderedPageBreak/>
        <w:t>нерегламентирани сметища, може да бъде взето решението същите да бъдат изнесени и предепонирани на регионално депо или д</w:t>
      </w:r>
      <w:r w:rsidR="007B011E">
        <w:rPr>
          <w:rFonts w:ascii="Times New Roman" w:eastAsia="Calibri" w:hAnsi="Times New Roman" w:cs="Times New Roman"/>
          <w:sz w:val="24"/>
          <w:szCs w:val="24"/>
        </w:rPr>
        <w:t xml:space="preserve">а бъдат рекултивирани на място - </w:t>
      </w:r>
      <w:r w:rsidRPr="00426CD7">
        <w:rPr>
          <w:rFonts w:ascii="Times New Roman" w:eastAsia="Calibri" w:hAnsi="Times New Roman" w:cs="Times New Roman"/>
          <w:sz w:val="24"/>
          <w:szCs w:val="24"/>
        </w:rPr>
        <w:t xml:space="preserve">чрез изолация на повърхността със съответните изолационни материали, </w:t>
      </w:r>
      <w:r w:rsidR="007B011E">
        <w:rPr>
          <w:rFonts w:ascii="Times New Roman" w:eastAsia="Calibri" w:hAnsi="Times New Roman" w:cs="Times New Roman"/>
          <w:sz w:val="24"/>
          <w:szCs w:val="24"/>
        </w:rPr>
        <w:t xml:space="preserve"> след което </w:t>
      </w:r>
      <w:r w:rsidRPr="00426CD7">
        <w:rPr>
          <w:rFonts w:ascii="Times New Roman" w:eastAsia="Calibri" w:hAnsi="Times New Roman" w:cs="Times New Roman"/>
          <w:sz w:val="24"/>
          <w:szCs w:val="24"/>
        </w:rPr>
        <w:t xml:space="preserve">покриването </w:t>
      </w:r>
      <w:r w:rsidR="007B011E">
        <w:rPr>
          <w:rFonts w:ascii="Times New Roman" w:eastAsia="Calibri" w:hAnsi="Times New Roman" w:cs="Times New Roman"/>
          <w:sz w:val="24"/>
          <w:szCs w:val="24"/>
        </w:rPr>
        <w:t>на повърхността с почва и затревяване на мястото.</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Терените под неорганизирани сметища след рекултивацията им могат да се използват за жилищно строителство, за създаване на комунални или промишлени зони, за пътища, площади или за </w:t>
      </w:r>
      <w:proofErr w:type="spellStart"/>
      <w:r w:rsidRPr="00426CD7">
        <w:rPr>
          <w:rFonts w:ascii="Times New Roman" w:eastAsia="Calibri" w:hAnsi="Times New Roman" w:cs="Times New Roman"/>
          <w:sz w:val="24"/>
          <w:szCs w:val="24"/>
        </w:rPr>
        <w:t>рекреация</w:t>
      </w:r>
      <w:proofErr w:type="spellEnd"/>
      <w:r w:rsidR="00747FBB">
        <w:rPr>
          <w:rFonts w:ascii="Times New Roman" w:eastAsia="Calibri" w:hAnsi="Times New Roman" w:cs="Times New Roman"/>
          <w:sz w:val="24"/>
          <w:szCs w:val="24"/>
        </w:rPr>
        <w:t xml:space="preserve">. </w:t>
      </w:r>
      <w:r w:rsidRPr="00426CD7">
        <w:rPr>
          <w:rFonts w:ascii="Times New Roman" w:eastAsia="Calibri" w:hAnsi="Times New Roman" w:cs="Times New Roman"/>
          <w:sz w:val="24"/>
          <w:szCs w:val="24"/>
        </w:rPr>
        <w:t>Тези условия определят и обема на работите по рекултивацията им като се отчитат неблагоприятните фактори, съпътстващи тези депа: с пълно или частично изземване на насипния материал и замяната му с чисти земни маси и почва или без изземване и покриването му с нормативно чист материал. Жилищното строителство може да се допусне само след достигане на нормативните показатели за почвите и атмосферния въздух в резултат на рекултивацията.</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Преди началото на рекулти</w:t>
      </w:r>
      <w:r w:rsidR="00BD23BD">
        <w:rPr>
          <w:rFonts w:ascii="Times New Roman" w:eastAsia="Calibri" w:hAnsi="Times New Roman" w:cs="Times New Roman"/>
          <w:sz w:val="24"/>
          <w:szCs w:val="24"/>
        </w:rPr>
        <w:t>вацията се провеждат инженерно-</w:t>
      </w:r>
      <w:r w:rsidRPr="00426CD7">
        <w:rPr>
          <w:rFonts w:ascii="Times New Roman" w:eastAsia="Calibri" w:hAnsi="Times New Roman" w:cs="Times New Roman"/>
          <w:sz w:val="24"/>
          <w:szCs w:val="24"/>
        </w:rPr>
        <w:t xml:space="preserve">геоложки изследвания, въз основа на които се прави мрежа от профили на дъното на депото и </w:t>
      </w:r>
      <w:proofErr w:type="spellStart"/>
      <w:r w:rsidRPr="00426CD7">
        <w:rPr>
          <w:rFonts w:ascii="Times New Roman" w:eastAsia="Calibri" w:hAnsi="Times New Roman" w:cs="Times New Roman"/>
          <w:sz w:val="24"/>
          <w:szCs w:val="24"/>
        </w:rPr>
        <w:t>грунта</w:t>
      </w:r>
      <w:proofErr w:type="spellEnd"/>
      <w:r w:rsidRPr="00426CD7">
        <w:rPr>
          <w:rFonts w:ascii="Times New Roman" w:eastAsia="Calibri" w:hAnsi="Times New Roman" w:cs="Times New Roman"/>
          <w:sz w:val="24"/>
          <w:szCs w:val="24"/>
        </w:rPr>
        <w:t xml:space="preserve"> под него, структурата на </w:t>
      </w:r>
      <w:proofErr w:type="spellStart"/>
      <w:r w:rsidRPr="00426CD7">
        <w:rPr>
          <w:rFonts w:ascii="Times New Roman" w:eastAsia="Calibri" w:hAnsi="Times New Roman" w:cs="Times New Roman"/>
          <w:sz w:val="24"/>
          <w:szCs w:val="24"/>
        </w:rPr>
        <w:t>подстилащите</w:t>
      </w:r>
      <w:proofErr w:type="spellEnd"/>
      <w:r w:rsidRPr="00426CD7">
        <w:rPr>
          <w:rFonts w:ascii="Times New Roman" w:eastAsia="Calibri" w:hAnsi="Times New Roman" w:cs="Times New Roman"/>
          <w:sz w:val="24"/>
          <w:szCs w:val="24"/>
        </w:rPr>
        <w:t xml:space="preserve"> слоеве, степента на замърсяването им и нивото на грунтовите води. М</w:t>
      </w:r>
      <w:r w:rsidR="00832657">
        <w:rPr>
          <w:rFonts w:ascii="Times New Roman" w:eastAsia="Calibri" w:hAnsi="Times New Roman" w:cs="Times New Roman"/>
          <w:sz w:val="24"/>
          <w:szCs w:val="24"/>
        </w:rPr>
        <w:t>ощността на замърсения почвено-</w:t>
      </w:r>
      <w:r w:rsidRPr="00426CD7">
        <w:rPr>
          <w:rFonts w:ascii="Times New Roman" w:eastAsia="Calibri" w:hAnsi="Times New Roman" w:cs="Times New Roman"/>
          <w:sz w:val="24"/>
          <w:szCs w:val="24"/>
        </w:rPr>
        <w:t xml:space="preserve">геоложки профил, подлежащ на изземване в основата на депото, заедно със самото депо се определя чрез сравняване степента на замърсяването му с нормативните изисквания. Тези замърсени слоеве се изнасят за обезвреждане. </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Когато</w:t>
      </w:r>
      <w:r w:rsidR="00832657">
        <w:rPr>
          <w:rFonts w:ascii="Times New Roman" w:eastAsia="Calibri" w:hAnsi="Times New Roman" w:cs="Times New Roman"/>
          <w:sz w:val="24"/>
          <w:szCs w:val="24"/>
        </w:rPr>
        <w:t xml:space="preserve"> се отнема замърсената почвено-</w:t>
      </w:r>
      <w:r w:rsidRPr="00426CD7">
        <w:rPr>
          <w:rFonts w:ascii="Times New Roman" w:eastAsia="Calibri" w:hAnsi="Times New Roman" w:cs="Times New Roman"/>
          <w:sz w:val="24"/>
          <w:szCs w:val="24"/>
        </w:rPr>
        <w:t>геоложка основа на депото, на нейно място се насипва нормативно чист по бактериологични, химични и радиометрични показатели материал, който се предвижда в проектните технически решения. В проектите се изи</w:t>
      </w:r>
      <w:r w:rsidR="00832657">
        <w:rPr>
          <w:rFonts w:ascii="Times New Roman" w:eastAsia="Calibri" w:hAnsi="Times New Roman" w:cs="Times New Roman"/>
          <w:sz w:val="24"/>
          <w:szCs w:val="24"/>
        </w:rPr>
        <w:t>сква обезпечаване на санитарно-</w:t>
      </w:r>
      <w:r w:rsidRPr="00426CD7">
        <w:rPr>
          <w:rFonts w:ascii="Times New Roman" w:eastAsia="Calibri" w:hAnsi="Times New Roman" w:cs="Times New Roman"/>
          <w:sz w:val="24"/>
          <w:szCs w:val="24"/>
        </w:rPr>
        <w:t xml:space="preserve">хигиенните и микробиологични показатели и радиационна безопасност и при организацията и </w:t>
      </w:r>
      <w:r w:rsidR="00832657">
        <w:rPr>
          <w:rFonts w:ascii="Times New Roman" w:eastAsia="Calibri" w:hAnsi="Times New Roman" w:cs="Times New Roman"/>
          <w:sz w:val="24"/>
          <w:szCs w:val="24"/>
        </w:rPr>
        <w:t>изпълнението на производствено-</w:t>
      </w:r>
      <w:r w:rsidRPr="00426CD7">
        <w:rPr>
          <w:rFonts w:ascii="Times New Roman" w:eastAsia="Calibri" w:hAnsi="Times New Roman" w:cs="Times New Roman"/>
          <w:sz w:val="24"/>
          <w:szCs w:val="24"/>
        </w:rPr>
        <w:t xml:space="preserve">строителни работи. В съответствие с получените резултати от изследванията се предвиждат и съответните мероприятия по </w:t>
      </w:r>
      <w:proofErr w:type="spellStart"/>
      <w:r w:rsidRPr="00426CD7">
        <w:rPr>
          <w:rFonts w:ascii="Times New Roman" w:eastAsia="Calibri" w:hAnsi="Times New Roman" w:cs="Times New Roman"/>
          <w:sz w:val="24"/>
          <w:szCs w:val="24"/>
        </w:rPr>
        <w:t>дератизация</w:t>
      </w:r>
      <w:proofErr w:type="spellEnd"/>
      <w:r w:rsidRPr="00426CD7">
        <w:rPr>
          <w:rFonts w:ascii="Times New Roman" w:eastAsia="Calibri" w:hAnsi="Times New Roman" w:cs="Times New Roman"/>
          <w:sz w:val="24"/>
          <w:szCs w:val="24"/>
        </w:rPr>
        <w:t xml:space="preserve"> (унищожаване на плъхове, мишки и др.) и дез</w:t>
      </w:r>
      <w:r w:rsidR="00832657">
        <w:rPr>
          <w:rFonts w:ascii="Times New Roman" w:eastAsia="Calibri" w:hAnsi="Times New Roman" w:cs="Times New Roman"/>
          <w:sz w:val="24"/>
          <w:szCs w:val="24"/>
        </w:rPr>
        <w:t>и</w:t>
      </w:r>
      <w:r w:rsidRPr="00426CD7">
        <w:rPr>
          <w:rFonts w:ascii="Times New Roman" w:eastAsia="Calibri" w:hAnsi="Times New Roman" w:cs="Times New Roman"/>
          <w:sz w:val="24"/>
          <w:szCs w:val="24"/>
        </w:rPr>
        <w:t xml:space="preserve">нсекция. </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За осигуряване безопасността на труда и бъдещата рекултиваци</w:t>
      </w:r>
      <w:r w:rsidR="00832657">
        <w:rPr>
          <w:rFonts w:ascii="Times New Roman" w:eastAsia="Calibri" w:hAnsi="Times New Roman" w:cs="Times New Roman"/>
          <w:sz w:val="24"/>
          <w:szCs w:val="24"/>
        </w:rPr>
        <w:t>я при отчитане на радиоактивно</w:t>
      </w:r>
      <w:r w:rsidRPr="00426CD7">
        <w:rPr>
          <w:rFonts w:ascii="Times New Roman" w:eastAsia="Calibri" w:hAnsi="Times New Roman" w:cs="Times New Roman"/>
          <w:sz w:val="24"/>
          <w:szCs w:val="24"/>
        </w:rPr>
        <w:t xml:space="preserve"> замърсяване в резулт</w:t>
      </w:r>
      <w:r w:rsidR="00832657">
        <w:rPr>
          <w:rFonts w:ascii="Times New Roman" w:eastAsia="Calibri" w:hAnsi="Times New Roman" w:cs="Times New Roman"/>
          <w:sz w:val="24"/>
          <w:szCs w:val="24"/>
        </w:rPr>
        <w:t>ат на несанкционирано депониране</w:t>
      </w:r>
      <w:r w:rsidRPr="00426CD7">
        <w:rPr>
          <w:rFonts w:ascii="Times New Roman" w:eastAsia="Calibri" w:hAnsi="Times New Roman" w:cs="Times New Roman"/>
          <w:sz w:val="24"/>
          <w:szCs w:val="24"/>
        </w:rPr>
        <w:t xml:space="preserve"> на радиоактивни отпадъци, е необходимо по време на изземване на депото и извозване на отпадъците, периодично да се отчита мощността на експонираната доза на гама излъчването. Това е особено важно за депата за отпадъци, разположени в микропонижения</w:t>
      </w:r>
      <w:bookmarkStart w:id="1" w:name="_GoBack"/>
      <w:bookmarkEnd w:id="1"/>
      <w:r w:rsidRPr="00426CD7">
        <w:rPr>
          <w:rFonts w:ascii="Times New Roman" w:eastAsia="Calibri" w:hAnsi="Times New Roman" w:cs="Times New Roman"/>
          <w:sz w:val="24"/>
          <w:szCs w:val="24"/>
        </w:rPr>
        <w:t xml:space="preserve">- дълбоки ями и др. </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При рекултивация на неорганизираните сметища без отделяне на отпадъчни субстрати се предвиждат мероприятия по дегазация, устройство на защитни екрани на повърхността на сметището и ограждане на рекултивирана територия за избягване на вторичното й замърсяване.</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Изолационните екрани представляват комбинация от изолационни и филтриращи елементи, които позволяват да се събират и отвеждат инфилтриращите се повърхностни води, атмосферни валежи и биогаз. Защитният екран се строи в следната последователност:</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Изравняване на отделните неравности на повърхността на депото</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Общо подравняване с придаване на незначителен наклон към страната на общото понижение на релефа (3-5°)</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lastRenderedPageBreak/>
        <w:t>Насипване на изравнителен слой с дебелина не по- малка от 0,5</w:t>
      </w:r>
      <w:r w:rsidRPr="00426CD7">
        <w:rPr>
          <w:rFonts w:ascii="Times New Roman" w:eastAsia="Calibri" w:hAnsi="Times New Roman" w:cs="Times New Roman"/>
          <w:sz w:val="24"/>
          <w:szCs w:val="24"/>
          <w:lang w:val="en-US"/>
        </w:rPr>
        <w:t>m</w:t>
      </w:r>
      <w:r w:rsidRPr="00426CD7">
        <w:rPr>
          <w:rFonts w:ascii="Times New Roman" w:eastAsia="Calibri" w:hAnsi="Times New Roman" w:cs="Times New Roman"/>
          <w:sz w:val="24"/>
          <w:szCs w:val="24"/>
        </w:rPr>
        <w:t xml:space="preserve"> от прочистени строителни отпадъци с диаметър на фракциите 4-32 </w:t>
      </w:r>
      <w:r w:rsidRPr="00426CD7">
        <w:rPr>
          <w:rFonts w:ascii="Times New Roman" w:eastAsia="Calibri" w:hAnsi="Times New Roman" w:cs="Times New Roman"/>
          <w:sz w:val="24"/>
          <w:szCs w:val="24"/>
          <w:lang w:val="en-US"/>
        </w:rPr>
        <w:t>mm</w:t>
      </w:r>
      <w:r w:rsidRPr="00426CD7">
        <w:rPr>
          <w:rFonts w:ascii="Times New Roman" w:eastAsia="Calibri" w:hAnsi="Times New Roman" w:cs="Times New Roman"/>
          <w:sz w:val="24"/>
          <w:szCs w:val="24"/>
        </w:rPr>
        <w:t xml:space="preserve">. </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При наличие на </w:t>
      </w:r>
      <w:proofErr w:type="spellStart"/>
      <w:r w:rsidRPr="00426CD7">
        <w:rPr>
          <w:rFonts w:ascii="Times New Roman" w:eastAsia="Calibri" w:hAnsi="Times New Roman" w:cs="Times New Roman"/>
          <w:sz w:val="24"/>
          <w:szCs w:val="24"/>
        </w:rPr>
        <w:t>газоотделяне</w:t>
      </w:r>
      <w:proofErr w:type="spellEnd"/>
      <w:r w:rsidRPr="00426CD7">
        <w:rPr>
          <w:rFonts w:ascii="Times New Roman" w:eastAsia="Calibri" w:hAnsi="Times New Roman" w:cs="Times New Roman"/>
          <w:sz w:val="24"/>
          <w:szCs w:val="24"/>
        </w:rPr>
        <w:t xml:space="preserve"> в депонирания материал върху изравнителния слой се насипва слой от субстрати, които лесно пропускат газове напр. пясък, сгурия и пр., с дебелина не по- малка от 0,3 </w:t>
      </w:r>
      <w:r w:rsidRPr="00426CD7">
        <w:rPr>
          <w:rFonts w:ascii="Times New Roman" w:eastAsia="Calibri" w:hAnsi="Times New Roman" w:cs="Times New Roman"/>
          <w:sz w:val="24"/>
          <w:szCs w:val="24"/>
          <w:lang w:val="en-US"/>
        </w:rPr>
        <w:t>m.</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Над </w:t>
      </w:r>
      <w:proofErr w:type="spellStart"/>
      <w:r w:rsidRPr="00426CD7">
        <w:rPr>
          <w:rFonts w:ascii="Times New Roman" w:eastAsia="Calibri" w:hAnsi="Times New Roman" w:cs="Times New Roman"/>
          <w:sz w:val="24"/>
          <w:szCs w:val="24"/>
        </w:rPr>
        <w:t>газопроводящия</w:t>
      </w:r>
      <w:proofErr w:type="spellEnd"/>
      <w:r w:rsidRPr="00426CD7">
        <w:rPr>
          <w:rFonts w:ascii="Times New Roman" w:eastAsia="Calibri" w:hAnsi="Times New Roman" w:cs="Times New Roman"/>
          <w:sz w:val="24"/>
          <w:szCs w:val="24"/>
        </w:rPr>
        <w:t xml:space="preserve"> слой се изгражда </w:t>
      </w:r>
      <w:proofErr w:type="spellStart"/>
      <w:r w:rsidRPr="00426CD7">
        <w:rPr>
          <w:rFonts w:ascii="Times New Roman" w:eastAsia="Calibri" w:hAnsi="Times New Roman" w:cs="Times New Roman"/>
          <w:sz w:val="24"/>
          <w:szCs w:val="24"/>
        </w:rPr>
        <w:t>противофилтрационен</w:t>
      </w:r>
      <w:proofErr w:type="spellEnd"/>
      <w:r w:rsidRPr="00426CD7">
        <w:rPr>
          <w:rFonts w:ascii="Times New Roman" w:eastAsia="Calibri" w:hAnsi="Times New Roman" w:cs="Times New Roman"/>
          <w:sz w:val="24"/>
          <w:szCs w:val="24"/>
        </w:rPr>
        <w:t xml:space="preserve"> екран, състоящ се от два слоя глина (коефициент на филтрация не по- малък от 5.10</w:t>
      </w:r>
      <w:r w:rsidRPr="00426CD7">
        <w:rPr>
          <w:rFonts w:ascii="Times New Roman" w:eastAsia="Calibri" w:hAnsi="Times New Roman" w:cs="Times New Roman"/>
          <w:sz w:val="24"/>
          <w:szCs w:val="24"/>
          <w:vertAlign w:val="superscript"/>
        </w:rPr>
        <w:t>-10</w:t>
      </w:r>
      <w:r w:rsidRPr="00426CD7">
        <w:rPr>
          <w:rFonts w:ascii="Times New Roman" w:eastAsia="Calibri" w:hAnsi="Times New Roman" w:cs="Times New Roman"/>
          <w:sz w:val="24"/>
          <w:szCs w:val="24"/>
        </w:rPr>
        <w:t xml:space="preserve"> </w:t>
      </w:r>
      <w:r w:rsidRPr="00426CD7">
        <w:rPr>
          <w:rFonts w:ascii="Times New Roman" w:eastAsia="Calibri" w:hAnsi="Times New Roman" w:cs="Times New Roman"/>
          <w:sz w:val="24"/>
          <w:szCs w:val="24"/>
          <w:lang w:val="en-US"/>
        </w:rPr>
        <w:t>m/s)</w:t>
      </w:r>
      <w:r w:rsidRPr="00426CD7">
        <w:rPr>
          <w:rFonts w:ascii="Times New Roman" w:eastAsia="Calibri" w:hAnsi="Times New Roman" w:cs="Times New Roman"/>
          <w:sz w:val="24"/>
          <w:szCs w:val="24"/>
        </w:rPr>
        <w:t xml:space="preserve"> с дебелина по 0,25 м всеки и слой от </w:t>
      </w:r>
      <w:proofErr w:type="spellStart"/>
      <w:r w:rsidRPr="00426CD7">
        <w:rPr>
          <w:rFonts w:ascii="Times New Roman" w:eastAsia="Calibri" w:hAnsi="Times New Roman" w:cs="Times New Roman"/>
          <w:sz w:val="24"/>
          <w:szCs w:val="24"/>
        </w:rPr>
        <w:t>геосинтетичен</w:t>
      </w:r>
      <w:proofErr w:type="spellEnd"/>
      <w:r w:rsidRPr="00426CD7">
        <w:rPr>
          <w:rFonts w:ascii="Times New Roman" w:eastAsia="Calibri" w:hAnsi="Times New Roman" w:cs="Times New Roman"/>
          <w:sz w:val="24"/>
          <w:szCs w:val="24"/>
        </w:rPr>
        <w:t xml:space="preserve"> екран с дебелина не по- малка от 2,5 </w:t>
      </w:r>
      <w:r w:rsidRPr="00426CD7">
        <w:rPr>
          <w:rFonts w:ascii="Times New Roman" w:eastAsia="Calibri" w:hAnsi="Times New Roman" w:cs="Times New Roman"/>
          <w:sz w:val="24"/>
          <w:szCs w:val="24"/>
          <w:lang w:val="en-US"/>
        </w:rPr>
        <w:t xml:space="preserve">mm. </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Над синтетичната изолация се поставя дренажен слой във вид на </w:t>
      </w:r>
      <w:proofErr w:type="spellStart"/>
      <w:r w:rsidRPr="00426CD7">
        <w:rPr>
          <w:rFonts w:ascii="Times New Roman" w:eastAsia="Calibri" w:hAnsi="Times New Roman" w:cs="Times New Roman"/>
          <w:sz w:val="24"/>
          <w:szCs w:val="24"/>
        </w:rPr>
        <w:t>пластов</w:t>
      </w:r>
      <w:proofErr w:type="spellEnd"/>
      <w:r w:rsidRPr="00426CD7">
        <w:rPr>
          <w:rFonts w:ascii="Times New Roman" w:eastAsia="Calibri" w:hAnsi="Times New Roman" w:cs="Times New Roman"/>
          <w:sz w:val="24"/>
          <w:szCs w:val="24"/>
        </w:rPr>
        <w:t xml:space="preserve"> дренаж с дебелина не по- малка от 0,3 </w:t>
      </w:r>
      <w:r w:rsidRPr="00426CD7">
        <w:rPr>
          <w:rFonts w:ascii="Times New Roman" w:eastAsia="Calibri" w:hAnsi="Times New Roman" w:cs="Times New Roman"/>
          <w:sz w:val="24"/>
          <w:szCs w:val="24"/>
          <w:lang w:val="en-US"/>
        </w:rPr>
        <w:t>m</w:t>
      </w:r>
      <w:r w:rsidRPr="00426CD7">
        <w:rPr>
          <w:rFonts w:ascii="Times New Roman" w:eastAsia="Calibri" w:hAnsi="Times New Roman" w:cs="Times New Roman"/>
          <w:sz w:val="24"/>
          <w:szCs w:val="24"/>
        </w:rPr>
        <w:t xml:space="preserve"> от минерален </w:t>
      </w:r>
      <w:proofErr w:type="spellStart"/>
      <w:r w:rsidRPr="00426CD7">
        <w:rPr>
          <w:rFonts w:ascii="Times New Roman" w:eastAsia="Calibri" w:hAnsi="Times New Roman" w:cs="Times New Roman"/>
          <w:sz w:val="24"/>
          <w:szCs w:val="24"/>
        </w:rPr>
        <w:t>грунт</w:t>
      </w:r>
      <w:proofErr w:type="spellEnd"/>
      <w:r w:rsidRPr="00426CD7">
        <w:rPr>
          <w:rFonts w:ascii="Times New Roman" w:eastAsia="Calibri" w:hAnsi="Times New Roman" w:cs="Times New Roman"/>
          <w:sz w:val="24"/>
          <w:szCs w:val="24"/>
        </w:rPr>
        <w:t xml:space="preserve"> с коефициент на филтрация </w:t>
      </w:r>
      <w:proofErr w:type="spellStart"/>
      <w:r w:rsidRPr="00426CD7">
        <w:rPr>
          <w:rFonts w:ascii="Times New Roman" w:eastAsia="Calibri" w:hAnsi="Times New Roman" w:cs="Times New Roman"/>
          <w:sz w:val="24"/>
          <w:szCs w:val="24"/>
          <w:lang w:val="en-US"/>
        </w:rPr>
        <w:t>K</w:t>
      </w:r>
      <w:r w:rsidRPr="00426CD7">
        <w:rPr>
          <w:rFonts w:ascii="Times New Roman" w:eastAsia="Calibri" w:hAnsi="Times New Roman" w:cs="Times New Roman"/>
          <w:sz w:val="24"/>
          <w:szCs w:val="24"/>
          <w:vertAlign w:val="subscript"/>
          <w:lang w:val="en-US"/>
        </w:rPr>
        <w:t>f</w:t>
      </w:r>
      <w:proofErr w:type="spellEnd"/>
      <w:r w:rsidRPr="00426CD7">
        <w:rPr>
          <w:rFonts w:ascii="Times New Roman" w:eastAsia="Calibri" w:hAnsi="Times New Roman" w:cs="Times New Roman"/>
          <w:sz w:val="24"/>
          <w:szCs w:val="24"/>
        </w:rPr>
        <w:t>= 1.10</w:t>
      </w:r>
      <w:r w:rsidRPr="00426CD7">
        <w:rPr>
          <w:rFonts w:ascii="Times New Roman" w:eastAsia="Calibri" w:hAnsi="Times New Roman" w:cs="Times New Roman"/>
          <w:sz w:val="24"/>
          <w:szCs w:val="24"/>
          <w:vertAlign w:val="superscript"/>
        </w:rPr>
        <w:t>-3</w:t>
      </w:r>
      <w:r w:rsidRPr="00426CD7">
        <w:rPr>
          <w:rFonts w:ascii="Times New Roman" w:eastAsia="Calibri" w:hAnsi="Times New Roman" w:cs="Times New Roman"/>
          <w:sz w:val="24"/>
          <w:szCs w:val="24"/>
        </w:rPr>
        <w:t xml:space="preserve"> </w:t>
      </w:r>
      <w:r w:rsidRPr="00426CD7">
        <w:rPr>
          <w:rFonts w:ascii="Times New Roman" w:eastAsia="Calibri" w:hAnsi="Times New Roman" w:cs="Times New Roman"/>
          <w:sz w:val="24"/>
          <w:szCs w:val="24"/>
          <w:lang w:val="en-US"/>
        </w:rPr>
        <w:t xml:space="preserve">m/s. </w:t>
      </w:r>
    </w:p>
    <w:p w:rsidR="00426CD7" w:rsidRPr="00426CD7" w:rsidRDefault="00426CD7" w:rsidP="00426CD7">
      <w:pPr>
        <w:suppressAutoHyphens/>
        <w:spacing w:after="0" w:line="276" w:lineRule="auto"/>
        <w:ind w:left="928"/>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Насипване на потенциално плодородни земни маси с дебелина 0,70 – 0,85 </w:t>
      </w:r>
      <w:r w:rsidRPr="00426CD7">
        <w:rPr>
          <w:rFonts w:ascii="Times New Roman" w:eastAsia="Calibri" w:hAnsi="Times New Roman" w:cs="Times New Roman"/>
          <w:sz w:val="24"/>
          <w:szCs w:val="24"/>
          <w:lang w:val="en-US"/>
        </w:rPr>
        <w:t>m</w:t>
      </w:r>
      <w:r w:rsidRPr="00426CD7">
        <w:rPr>
          <w:rFonts w:ascii="Times New Roman" w:eastAsia="Calibri" w:hAnsi="Times New Roman" w:cs="Times New Roman"/>
          <w:sz w:val="24"/>
          <w:szCs w:val="24"/>
        </w:rPr>
        <w:t xml:space="preserve">, а над тях почва с дебелина 0,15- 0,30 </w:t>
      </w:r>
      <w:r w:rsidRPr="00426CD7">
        <w:rPr>
          <w:rFonts w:ascii="Times New Roman" w:eastAsia="Calibri" w:hAnsi="Times New Roman" w:cs="Times New Roman"/>
          <w:sz w:val="24"/>
          <w:szCs w:val="24"/>
          <w:lang w:val="en-US"/>
        </w:rPr>
        <w:t xml:space="preserve">m. </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С цел опазване на грунтовите води от замърсяване от </w:t>
      </w:r>
      <w:proofErr w:type="spellStart"/>
      <w:r w:rsidRPr="00426CD7">
        <w:rPr>
          <w:rFonts w:ascii="Times New Roman" w:eastAsia="Calibri" w:hAnsi="Times New Roman" w:cs="Times New Roman"/>
          <w:sz w:val="24"/>
          <w:szCs w:val="24"/>
        </w:rPr>
        <w:t>сметищния</w:t>
      </w:r>
      <w:proofErr w:type="spellEnd"/>
      <w:r w:rsidRPr="00426CD7">
        <w:rPr>
          <w:rFonts w:ascii="Times New Roman" w:eastAsia="Calibri" w:hAnsi="Times New Roman" w:cs="Times New Roman"/>
          <w:sz w:val="24"/>
          <w:szCs w:val="24"/>
        </w:rPr>
        <w:t xml:space="preserve"> кондензат и инфил</w:t>
      </w:r>
      <w:r w:rsidR="00832657">
        <w:rPr>
          <w:rFonts w:ascii="Times New Roman" w:eastAsia="Calibri" w:hAnsi="Times New Roman" w:cs="Times New Roman"/>
          <w:sz w:val="24"/>
          <w:szCs w:val="24"/>
        </w:rPr>
        <w:t>трат може да се използва методът</w:t>
      </w:r>
      <w:r w:rsidRPr="00426CD7">
        <w:rPr>
          <w:rFonts w:ascii="Times New Roman" w:eastAsia="Calibri" w:hAnsi="Times New Roman" w:cs="Times New Roman"/>
          <w:sz w:val="24"/>
          <w:szCs w:val="24"/>
        </w:rPr>
        <w:t xml:space="preserve"> на </w:t>
      </w:r>
      <w:proofErr w:type="spellStart"/>
      <w:r w:rsidRPr="00426CD7">
        <w:rPr>
          <w:rFonts w:ascii="Times New Roman" w:eastAsia="Calibri" w:hAnsi="Times New Roman" w:cs="Times New Roman"/>
          <w:sz w:val="24"/>
          <w:szCs w:val="24"/>
        </w:rPr>
        <w:t>силикатизация</w:t>
      </w:r>
      <w:proofErr w:type="spellEnd"/>
      <w:r w:rsidRPr="00426CD7">
        <w:rPr>
          <w:rFonts w:ascii="Times New Roman" w:eastAsia="Calibri" w:hAnsi="Times New Roman" w:cs="Times New Roman"/>
          <w:sz w:val="24"/>
          <w:szCs w:val="24"/>
        </w:rPr>
        <w:t xml:space="preserve"> на земните маси в основата на депото. Тя се основава на нагнетяването с </w:t>
      </w:r>
      <w:proofErr w:type="spellStart"/>
      <w:r w:rsidRPr="00426CD7">
        <w:rPr>
          <w:rFonts w:ascii="Times New Roman" w:eastAsia="Calibri" w:hAnsi="Times New Roman" w:cs="Times New Roman"/>
          <w:sz w:val="24"/>
          <w:szCs w:val="24"/>
        </w:rPr>
        <w:t>инжектори</w:t>
      </w:r>
      <w:proofErr w:type="spellEnd"/>
      <w:r w:rsidRPr="00426CD7">
        <w:rPr>
          <w:rFonts w:ascii="Times New Roman" w:eastAsia="Calibri" w:hAnsi="Times New Roman" w:cs="Times New Roman"/>
          <w:sz w:val="24"/>
          <w:szCs w:val="24"/>
        </w:rPr>
        <w:t xml:space="preserve"> в тази основа на </w:t>
      </w:r>
      <w:proofErr w:type="spellStart"/>
      <w:r w:rsidRPr="00426CD7">
        <w:rPr>
          <w:rFonts w:ascii="Times New Roman" w:eastAsia="Calibri" w:hAnsi="Times New Roman" w:cs="Times New Roman"/>
          <w:sz w:val="24"/>
          <w:szCs w:val="24"/>
        </w:rPr>
        <w:t>глеебразуващи</w:t>
      </w:r>
      <w:proofErr w:type="spellEnd"/>
      <w:r w:rsidRPr="00426CD7">
        <w:rPr>
          <w:rFonts w:ascii="Times New Roman" w:eastAsia="Calibri" w:hAnsi="Times New Roman" w:cs="Times New Roman"/>
          <w:sz w:val="24"/>
          <w:szCs w:val="24"/>
        </w:rPr>
        <w:t xml:space="preserve"> материали (алуминиев сулфат, </w:t>
      </w:r>
      <w:proofErr w:type="spellStart"/>
      <w:r w:rsidRPr="00426CD7">
        <w:rPr>
          <w:rFonts w:ascii="Times New Roman" w:eastAsia="Calibri" w:hAnsi="Times New Roman" w:cs="Times New Roman"/>
          <w:sz w:val="24"/>
          <w:szCs w:val="24"/>
        </w:rPr>
        <w:t>оксалова</w:t>
      </w:r>
      <w:proofErr w:type="spellEnd"/>
      <w:r w:rsidRPr="00426CD7">
        <w:rPr>
          <w:rFonts w:ascii="Times New Roman" w:eastAsia="Calibri" w:hAnsi="Times New Roman" w:cs="Times New Roman"/>
          <w:sz w:val="24"/>
          <w:szCs w:val="24"/>
        </w:rPr>
        <w:t xml:space="preserve"> киселина и течно стъкло). Този </w:t>
      </w:r>
      <w:proofErr w:type="spellStart"/>
      <w:r w:rsidRPr="00426CD7">
        <w:rPr>
          <w:rFonts w:ascii="Times New Roman" w:eastAsia="Calibri" w:hAnsi="Times New Roman" w:cs="Times New Roman"/>
          <w:sz w:val="24"/>
          <w:szCs w:val="24"/>
        </w:rPr>
        <w:t>глеев</w:t>
      </w:r>
      <w:proofErr w:type="spellEnd"/>
      <w:r w:rsidRPr="00426CD7">
        <w:rPr>
          <w:rFonts w:ascii="Times New Roman" w:eastAsia="Calibri" w:hAnsi="Times New Roman" w:cs="Times New Roman"/>
          <w:sz w:val="24"/>
          <w:szCs w:val="24"/>
        </w:rPr>
        <w:t xml:space="preserve"> екран способства за укрепването на долните слоеве на депото и геоложките материали на дъното му и намалява </w:t>
      </w:r>
      <w:proofErr w:type="spellStart"/>
      <w:r w:rsidRPr="00426CD7">
        <w:rPr>
          <w:rFonts w:ascii="Times New Roman" w:eastAsia="Calibri" w:hAnsi="Times New Roman" w:cs="Times New Roman"/>
          <w:sz w:val="24"/>
          <w:szCs w:val="24"/>
        </w:rPr>
        <w:t>водопроницаемостта</w:t>
      </w:r>
      <w:proofErr w:type="spellEnd"/>
      <w:r w:rsidRPr="00426CD7">
        <w:rPr>
          <w:rFonts w:ascii="Times New Roman" w:eastAsia="Calibri" w:hAnsi="Times New Roman" w:cs="Times New Roman"/>
          <w:sz w:val="24"/>
          <w:szCs w:val="24"/>
        </w:rPr>
        <w:t>, а също играе роля на геохимическа бариера по пътя на разпространяването на замърсяващи вещества в подземните хоризонти.</w:t>
      </w:r>
    </w:p>
    <w:p w:rsidR="00426CD7" w:rsidRPr="00426CD7" w:rsidRDefault="00426CD7" w:rsidP="00426CD7">
      <w:pPr>
        <w:numPr>
          <w:ilvl w:val="0"/>
          <w:numId w:val="6"/>
        </w:numPr>
        <w:suppressAutoHyphens/>
        <w:spacing w:before="100" w:after="0" w:line="276" w:lineRule="auto"/>
        <w:contextualSpacing/>
        <w:jc w:val="both"/>
        <w:rPr>
          <w:rFonts w:ascii="Times New Roman" w:eastAsia="Calibri" w:hAnsi="Times New Roman" w:cs="Times New Roman"/>
          <w:b/>
          <w:sz w:val="24"/>
          <w:szCs w:val="24"/>
        </w:rPr>
      </w:pPr>
      <w:r w:rsidRPr="00426CD7">
        <w:rPr>
          <w:rFonts w:ascii="Times New Roman" w:eastAsia="Calibri" w:hAnsi="Times New Roman" w:cs="Times New Roman"/>
          <w:b/>
          <w:sz w:val="24"/>
          <w:szCs w:val="24"/>
        </w:rPr>
        <w:t>Техническа рекултивация на (организирани) депа за ТБО</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След запълване на депото горното стъпало се покрива със защитен екран, изпълняван по същата технология, описана във връзка с рекултивацията на неорганизираните сметища. </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След приключване на етапа на техническата рекултивация на депото за ТБО се преминава към неговата биологична рекултивация.</w:t>
      </w:r>
    </w:p>
    <w:p w:rsidR="00426CD7" w:rsidRPr="00426CD7" w:rsidRDefault="00426CD7" w:rsidP="00426CD7">
      <w:pPr>
        <w:suppressAutoHyphens/>
        <w:spacing w:after="0" w:line="276" w:lineRule="auto"/>
        <w:jc w:val="both"/>
        <w:rPr>
          <w:rFonts w:ascii="Times New Roman" w:eastAsia="Calibri" w:hAnsi="Times New Roman" w:cs="Times New Roman"/>
          <w:b/>
          <w:sz w:val="24"/>
          <w:szCs w:val="24"/>
        </w:rPr>
      </w:pPr>
      <w:r w:rsidRPr="00426CD7">
        <w:rPr>
          <w:rFonts w:ascii="Times New Roman" w:eastAsia="Calibri" w:hAnsi="Times New Roman" w:cs="Times New Roman"/>
          <w:b/>
          <w:sz w:val="24"/>
          <w:szCs w:val="24"/>
        </w:rPr>
        <w:t>Биологична рекултивация на депа за отпадъци</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Биологичната рекултивация на депа за отпадъци се извършва като втори етап след техническата рекултивация. </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Във връзка с </w:t>
      </w:r>
      <w:proofErr w:type="spellStart"/>
      <w:r w:rsidRPr="00426CD7">
        <w:rPr>
          <w:rFonts w:ascii="Times New Roman" w:eastAsia="Calibri" w:hAnsi="Times New Roman" w:cs="Times New Roman"/>
          <w:sz w:val="24"/>
          <w:szCs w:val="24"/>
        </w:rPr>
        <w:t>ландшафтното</w:t>
      </w:r>
      <w:proofErr w:type="spellEnd"/>
      <w:r w:rsidRPr="00426CD7">
        <w:rPr>
          <w:rFonts w:ascii="Times New Roman" w:eastAsia="Calibri" w:hAnsi="Times New Roman" w:cs="Times New Roman"/>
          <w:sz w:val="24"/>
          <w:szCs w:val="24"/>
        </w:rPr>
        <w:t xml:space="preserve"> оформление, което трябва да се направи на технически </w:t>
      </w:r>
      <w:proofErr w:type="spellStart"/>
      <w:r w:rsidRPr="00426CD7">
        <w:rPr>
          <w:rFonts w:ascii="Times New Roman" w:eastAsia="Calibri" w:hAnsi="Times New Roman" w:cs="Times New Roman"/>
          <w:sz w:val="24"/>
          <w:szCs w:val="24"/>
        </w:rPr>
        <w:t>рекултивиран</w:t>
      </w:r>
      <w:proofErr w:type="spellEnd"/>
      <w:r w:rsidRPr="00426CD7">
        <w:rPr>
          <w:rFonts w:ascii="Times New Roman" w:eastAsia="Calibri" w:hAnsi="Times New Roman" w:cs="Times New Roman"/>
          <w:sz w:val="24"/>
          <w:szCs w:val="24"/>
        </w:rPr>
        <w:t xml:space="preserve"> терен, се разглеждат екологичните условия. В съответствие с тях се предвиждат биологични мероприятия като затревяване с подходящи тревни смески и тревни видове. Според изискванията за биологична рекултивация на депа за отпадъци, залесяване с дървесни видове не се предвижда, освен в периферията, където не се полага </w:t>
      </w:r>
      <w:proofErr w:type="spellStart"/>
      <w:r w:rsidRPr="00426CD7">
        <w:rPr>
          <w:rFonts w:ascii="Times New Roman" w:eastAsia="Calibri" w:hAnsi="Times New Roman" w:cs="Times New Roman"/>
          <w:sz w:val="24"/>
          <w:szCs w:val="24"/>
        </w:rPr>
        <w:t>геоме</w:t>
      </w:r>
      <w:r w:rsidR="00091D0A">
        <w:rPr>
          <w:rFonts w:ascii="Times New Roman" w:eastAsia="Calibri" w:hAnsi="Times New Roman" w:cs="Times New Roman"/>
          <w:sz w:val="24"/>
          <w:szCs w:val="24"/>
        </w:rPr>
        <w:t>м</w:t>
      </w:r>
      <w:r w:rsidRPr="00426CD7">
        <w:rPr>
          <w:rFonts w:ascii="Times New Roman" w:eastAsia="Calibri" w:hAnsi="Times New Roman" w:cs="Times New Roman"/>
          <w:sz w:val="24"/>
          <w:szCs w:val="24"/>
        </w:rPr>
        <w:t>брана</w:t>
      </w:r>
      <w:proofErr w:type="spellEnd"/>
      <w:r w:rsidRPr="00426CD7">
        <w:rPr>
          <w:rFonts w:ascii="Times New Roman" w:eastAsia="Calibri" w:hAnsi="Times New Roman" w:cs="Times New Roman"/>
          <w:sz w:val="24"/>
          <w:szCs w:val="24"/>
        </w:rPr>
        <w:t xml:space="preserve">, с цел приобщаване на новия терен към околния ландшафт, а малкото храсти, които се ползват само с </w:t>
      </w:r>
      <w:proofErr w:type="spellStart"/>
      <w:r w:rsidRPr="00426CD7">
        <w:rPr>
          <w:rFonts w:ascii="Times New Roman" w:eastAsia="Calibri" w:hAnsi="Times New Roman" w:cs="Times New Roman"/>
          <w:sz w:val="24"/>
          <w:szCs w:val="24"/>
        </w:rPr>
        <w:t>ландшафтни</w:t>
      </w:r>
      <w:proofErr w:type="spellEnd"/>
      <w:r w:rsidRPr="00426CD7">
        <w:rPr>
          <w:rFonts w:ascii="Times New Roman" w:eastAsia="Calibri" w:hAnsi="Times New Roman" w:cs="Times New Roman"/>
          <w:sz w:val="24"/>
          <w:szCs w:val="24"/>
        </w:rPr>
        <w:t xml:space="preserve"> цели, са с плитка коренова система.</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При решаване на въпроса за отглеждане на растения на замърсени и постепенно замърсяващи се територии е необходимо да се ръководим</w:t>
      </w:r>
      <w:r w:rsidR="00091D0A">
        <w:rPr>
          <w:rFonts w:ascii="Times New Roman" w:eastAsia="Calibri" w:hAnsi="Times New Roman" w:cs="Times New Roman"/>
          <w:sz w:val="24"/>
          <w:szCs w:val="24"/>
        </w:rPr>
        <w:t xml:space="preserve"> от следното: при рекултивация</w:t>
      </w:r>
      <w:r w:rsidRPr="00426CD7">
        <w:rPr>
          <w:rFonts w:ascii="Times New Roman" w:eastAsia="Calibri" w:hAnsi="Times New Roman" w:cs="Times New Roman"/>
          <w:sz w:val="24"/>
          <w:szCs w:val="24"/>
        </w:rPr>
        <w:t xml:space="preserve"> и озеленяване </w:t>
      </w:r>
      <w:r w:rsidR="00091D0A">
        <w:rPr>
          <w:rFonts w:ascii="Times New Roman" w:eastAsia="Calibri" w:hAnsi="Times New Roman" w:cs="Times New Roman"/>
          <w:sz w:val="24"/>
          <w:szCs w:val="24"/>
        </w:rPr>
        <w:t>е необходимо да се избират най-</w:t>
      </w:r>
      <w:r w:rsidRPr="00426CD7">
        <w:rPr>
          <w:rFonts w:ascii="Times New Roman" w:eastAsia="Calibri" w:hAnsi="Times New Roman" w:cs="Times New Roman"/>
          <w:sz w:val="24"/>
          <w:szCs w:val="24"/>
        </w:rPr>
        <w:t xml:space="preserve">толерантните към конкретно замърсяване декоративни видове растения, способни достатъчно добре да растат в екстремните условя на атмосферно и почвено замърсяване, да изпълняват при това </w:t>
      </w:r>
      <w:proofErr w:type="spellStart"/>
      <w:r w:rsidRPr="00426CD7">
        <w:rPr>
          <w:rFonts w:ascii="Times New Roman" w:eastAsia="Calibri" w:hAnsi="Times New Roman" w:cs="Times New Roman"/>
          <w:sz w:val="24"/>
          <w:szCs w:val="24"/>
        </w:rPr>
        <w:t>фитохигиенна</w:t>
      </w:r>
      <w:proofErr w:type="spellEnd"/>
      <w:r w:rsidRPr="00426CD7">
        <w:rPr>
          <w:rFonts w:ascii="Times New Roman" w:eastAsia="Calibri" w:hAnsi="Times New Roman" w:cs="Times New Roman"/>
          <w:sz w:val="24"/>
          <w:szCs w:val="24"/>
        </w:rPr>
        <w:t xml:space="preserve"> роля; при отглеждането на културите е важно да се подберат не само устойчиви към замърсяването растения, но и такива, които са способни по възможност да очистват почвата от замърсяващите вещества като </w:t>
      </w:r>
      <w:proofErr w:type="spellStart"/>
      <w:r w:rsidRPr="00426CD7">
        <w:rPr>
          <w:rFonts w:ascii="Times New Roman" w:eastAsia="Calibri" w:hAnsi="Times New Roman" w:cs="Times New Roman"/>
          <w:sz w:val="24"/>
          <w:szCs w:val="24"/>
        </w:rPr>
        <w:t>фит</w:t>
      </w:r>
      <w:r w:rsidR="00091D0A">
        <w:rPr>
          <w:rFonts w:ascii="Times New Roman" w:eastAsia="Calibri" w:hAnsi="Times New Roman" w:cs="Times New Roman"/>
          <w:sz w:val="24"/>
          <w:szCs w:val="24"/>
        </w:rPr>
        <w:t>о</w:t>
      </w:r>
      <w:r w:rsidRPr="00426CD7">
        <w:rPr>
          <w:rFonts w:ascii="Times New Roman" w:eastAsia="Calibri" w:hAnsi="Times New Roman" w:cs="Times New Roman"/>
          <w:sz w:val="24"/>
          <w:szCs w:val="24"/>
        </w:rPr>
        <w:t>мелиоранти</w:t>
      </w:r>
      <w:proofErr w:type="spellEnd"/>
      <w:r w:rsidRPr="00426CD7">
        <w:rPr>
          <w:rFonts w:ascii="Times New Roman" w:eastAsia="Calibri" w:hAnsi="Times New Roman" w:cs="Times New Roman"/>
          <w:sz w:val="24"/>
          <w:szCs w:val="24"/>
        </w:rPr>
        <w:t xml:space="preserve">. </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lastRenderedPageBreak/>
        <w:t xml:space="preserve">След нанасянето на повърхностния слой и провеждане на агротехнически мероприятия се засяват </w:t>
      </w:r>
      <w:proofErr w:type="spellStart"/>
      <w:r w:rsidRPr="00426CD7">
        <w:rPr>
          <w:rFonts w:ascii="Times New Roman" w:eastAsia="Calibri" w:hAnsi="Times New Roman" w:cs="Times New Roman"/>
          <w:sz w:val="24"/>
          <w:szCs w:val="24"/>
        </w:rPr>
        <w:t>фитомелиоранти</w:t>
      </w:r>
      <w:proofErr w:type="spellEnd"/>
      <w:r w:rsidRPr="00426CD7">
        <w:rPr>
          <w:rFonts w:ascii="Times New Roman" w:eastAsia="Calibri" w:hAnsi="Times New Roman" w:cs="Times New Roman"/>
          <w:sz w:val="24"/>
          <w:szCs w:val="24"/>
        </w:rPr>
        <w:t xml:space="preserve"> в четири етапа:</w:t>
      </w:r>
    </w:p>
    <w:p w:rsidR="00426CD7" w:rsidRPr="00426CD7" w:rsidRDefault="00BD23BD"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Засяване на растения - </w:t>
      </w:r>
      <w:proofErr w:type="spellStart"/>
      <w:r w:rsidR="00426CD7" w:rsidRPr="00426CD7">
        <w:rPr>
          <w:rFonts w:ascii="Times New Roman" w:eastAsia="Calibri" w:hAnsi="Times New Roman" w:cs="Times New Roman"/>
          <w:sz w:val="24"/>
          <w:szCs w:val="24"/>
        </w:rPr>
        <w:t>фит</w:t>
      </w:r>
      <w:r w:rsidR="00091D0A">
        <w:rPr>
          <w:rFonts w:ascii="Times New Roman" w:eastAsia="Calibri" w:hAnsi="Times New Roman" w:cs="Times New Roman"/>
          <w:sz w:val="24"/>
          <w:szCs w:val="24"/>
        </w:rPr>
        <w:t>о</w:t>
      </w:r>
      <w:r w:rsidR="00426CD7" w:rsidRPr="00426CD7">
        <w:rPr>
          <w:rFonts w:ascii="Times New Roman" w:eastAsia="Calibri" w:hAnsi="Times New Roman" w:cs="Times New Roman"/>
          <w:sz w:val="24"/>
          <w:szCs w:val="24"/>
        </w:rPr>
        <w:t>мелиоранти</w:t>
      </w:r>
      <w:proofErr w:type="spellEnd"/>
      <w:r w:rsidR="00426CD7" w:rsidRPr="00426CD7">
        <w:rPr>
          <w:rFonts w:ascii="Times New Roman" w:eastAsia="Calibri" w:hAnsi="Times New Roman" w:cs="Times New Roman"/>
          <w:sz w:val="24"/>
          <w:szCs w:val="24"/>
        </w:rPr>
        <w:t>, способни да изнасят от почвата замърсяващите вещества</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Засяване на </w:t>
      </w:r>
      <w:proofErr w:type="spellStart"/>
      <w:r w:rsidRPr="00426CD7">
        <w:rPr>
          <w:rFonts w:ascii="Times New Roman" w:eastAsia="Calibri" w:hAnsi="Times New Roman" w:cs="Times New Roman"/>
          <w:sz w:val="24"/>
          <w:szCs w:val="24"/>
        </w:rPr>
        <w:t>чимообразуващи</w:t>
      </w:r>
      <w:proofErr w:type="spellEnd"/>
      <w:r w:rsidRPr="00426CD7">
        <w:rPr>
          <w:rFonts w:ascii="Times New Roman" w:eastAsia="Calibri" w:hAnsi="Times New Roman" w:cs="Times New Roman"/>
          <w:sz w:val="24"/>
          <w:szCs w:val="24"/>
        </w:rPr>
        <w:t xml:space="preserve"> треви. </w:t>
      </w:r>
      <w:proofErr w:type="spellStart"/>
      <w:r w:rsidR="00091D0A">
        <w:rPr>
          <w:rFonts w:ascii="Times New Roman" w:eastAsia="Calibri" w:hAnsi="Times New Roman" w:cs="Times New Roman"/>
          <w:sz w:val="24"/>
          <w:szCs w:val="24"/>
        </w:rPr>
        <w:t>Тревосмесите</w:t>
      </w:r>
      <w:proofErr w:type="spellEnd"/>
      <w:r w:rsidR="00091D0A">
        <w:rPr>
          <w:rFonts w:ascii="Times New Roman" w:eastAsia="Calibri" w:hAnsi="Times New Roman" w:cs="Times New Roman"/>
          <w:sz w:val="24"/>
          <w:szCs w:val="24"/>
        </w:rPr>
        <w:t xml:space="preserve"> се състоят от два, </w:t>
      </w:r>
      <w:r w:rsidRPr="00426CD7">
        <w:rPr>
          <w:rFonts w:ascii="Times New Roman" w:eastAsia="Calibri" w:hAnsi="Times New Roman" w:cs="Times New Roman"/>
          <w:sz w:val="24"/>
          <w:szCs w:val="24"/>
        </w:rPr>
        <w:t xml:space="preserve">три компонента и повече. Подборът на </w:t>
      </w:r>
      <w:proofErr w:type="spellStart"/>
      <w:r w:rsidRPr="00426CD7">
        <w:rPr>
          <w:rFonts w:ascii="Times New Roman" w:eastAsia="Calibri" w:hAnsi="Times New Roman" w:cs="Times New Roman"/>
          <w:sz w:val="24"/>
          <w:szCs w:val="24"/>
        </w:rPr>
        <w:t>трево</w:t>
      </w:r>
      <w:r w:rsidR="00091D0A">
        <w:rPr>
          <w:rFonts w:ascii="Times New Roman" w:eastAsia="Calibri" w:hAnsi="Times New Roman" w:cs="Times New Roman"/>
          <w:sz w:val="24"/>
          <w:szCs w:val="24"/>
        </w:rPr>
        <w:t>смеските</w:t>
      </w:r>
      <w:proofErr w:type="spellEnd"/>
      <w:r w:rsidR="00091D0A">
        <w:rPr>
          <w:rFonts w:ascii="Times New Roman" w:eastAsia="Calibri" w:hAnsi="Times New Roman" w:cs="Times New Roman"/>
          <w:sz w:val="24"/>
          <w:szCs w:val="24"/>
        </w:rPr>
        <w:t xml:space="preserve"> трябва да обезпечи по-</w:t>
      </w:r>
      <w:r w:rsidRPr="00426CD7">
        <w:rPr>
          <w:rFonts w:ascii="Times New Roman" w:eastAsia="Calibri" w:hAnsi="Times New Roman" w:cs="Times New Roman"/>
          <w:sz w:val="24"/>
          <w:szCs w:val="24"/>
        </w:rPr>
        <w:t xml:space="preserve">добро </w:t>
      </w:r>
      <w:proofErr w:type="spellStart"/>
      <w:r w:rsidRPr="00426CD7">
        <w:rPr>
          <w:rFonts w:ascii="Times New Roman" w:eastAsia="Calibri" w:hAnsi="Times New Roman" w:cs="Times New Roman"/>
          <w:sz w:val="24"/>
          <w:szCs w:val="24"/>
        </w:rPr>
        <w:t>зачимяване</w:t>
      </w:r>
      <w:proofErr w:type="spellEnd"/>
      <w:r w:rsidRPr="00426CD7">
        <w:rPr>
          <w:rFonts w:ascii="Times New Roman" w:eastAsia="Calibri" w:hAnsi="Times New Roman" w:cs="Times New Roman"/>
          <w:sz w:val="24"/>
          <w:szCs w:val="24"/>
        </w:rPr>
        <w:t xml:space="preserve"> на </w:t>
      </w:r>
      <w:proofErr w:type="spellStart"/>
      <w:r w:rsidRPr="00426CD7">
        <w:rPr>
          <w:rFonts w:ascii="Times New Roman" w:eastAsia="Calibri" w:hAnsi="Times New Roman" w:cs="Times New Roman"/>
          <w:sz w:val="24"/>
          <w:szCs w:val="24"/>
        </w:rPr>
        <w:t>рекултивираните</w:t>
      </w:r>
      <w:proofErr w:type="spellEnd"/>
      <w:r w:rsidRPr="00426CD7">
        <w:rPr>
          <w:rFonts w:ascii="Times New Roman" w:eastAsia="Calibri" w:hAnsi="Times New Roman" w:cs="Times New Roman"/>
          <w:sz w:val="24"/>
          <w:szCs w:val="24"/>
        </w:rPr>
        <w:t xml:space="preserve"> депа за ТБО</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Избор на асортимент на треви, дървета и храсти, способни да растат на замърсени почви, и тяхното засяване и залесяване (след приключване на отделянето на биогаз – 10-15 години след рекултивацията)</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Избор на дървесни и храстови видове за паркови насаждения, устойчиви към замърсяването  на околната среда в градски условия.</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p>
    <w:p w:rsidR="00426CD7" w:rsidRPr="00426CD7" w:rsidRDefault="00426CD7" w:rsidP="00426CD7">
      <w:pPr>
        <w:suppressAutoHyphens/>
        <w:spacing w:after="0" w:line="276" w:lineRule="auto"/>
        <w:jc w:val="both"/>
        <w:rPr>
          <w:rFonts w:ascii="Times New Roman" w:eastAsia="Calibri" w:hAnsi="Times New Roman" w:cs="Times New Roman"/>
          <w:b/>
          <w:sz w:val="24"/>
          <w:szCs w:val="24"/>
        </w:rPr>
      </w:pPr>
      <w:r w:rsidRPr="00426CD7">
        <w:rPr>
          <w:rFonts w:ascii="Times New Roman" w:eastAsia="Calibri" w:hAnsi="Times New Roman" w:cs="Times New Roman"/>
          <w:b/>
          <w:sz w:val="24"/>
          <w:szCs w:val="24"/>
        </w:rPr>
        <w:t xml:space="preserve">Мониторинг и следексплоатационни грижи </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След закриването на депото е необходимо операторите да осъществяват поддръжка и </w:t>
      </w:r>
      <w:proofErr w:type="spellStart"/>
      <w:r w:rsidRPr="00426CD7">
        <w:rPr>
          <w:rFonts w:ascii="Times New Roman" w:eastAsia="Calibri" w:hAnsi="Times New Roman" w:cs="Times New Roman"/>
          <w:sz w:val="24"/>
          <w:szCs w:val="24"/>
        </w:rPr>
        <w:t>следекслоатационни</w:t>
      </w:r>
      <w:proofErr w:type="spellEnd"/>
      <w:r w:rsidRPr="00426CD7">
        <w:rPr>
          <w:rFonts w:ascii="Times New Roman" w:eastAsia="Calibri" w:hAnsi="Times New Roman" w:cs="Times New Roman"/>
          <w:sz w:val="24"/>
          <w:szCs w:val="24"/>
        </w:rPr>
        <w:t xml:space="preserve"> грижи за площадката на депото, в т.ч. контрол и наблюдение на параметрите на</w:t>
      </w:r>
      <w:r w:rsidR="00091D0A">
        <w:rPr>
          <w:rFonts w:ascii="Times New Roman" w:eastAsia="Calibri" w:hAnsi="Times New Roman" w:cs="Times New Roman"/>
          <w:sz w:val="24"/>
          <w:szCs w:val="24"/>
        </w:rPr>
        <w:t xml:space="preserve"> околната среда, за срок не по-</w:t>
      </w:r>
      <w:r w:rsidRPr="00426CD7">
        <w:rPr>
          <w:rFonts w:ascii="Times New Roman" w:eastAsia="Calibri" w:hAnsi="Times New Roman" w:cs="Times New Roman"/>
          <w:sz w:val="24"/>
          <w:szCs w:val="24"/>
        </w:rPr>
        <w:t xml:space="preserve">кратък от 30 години след закриването на депото или за друг срок, определен по преценка на компетентния орган с условията на разрешението за извършване на дейности с отпадъци или на комплексното разрешително, като се отчита потенциалната опасност от депото за човешкото здраве и околната среда. Наблюдението на параметрите на </w:t>
      </w:r>
      <w:r w:rsidR="00BD23BD">
        <w:rPr>
          <w:rFonts w:ascii="Times New Roman" w:eastAsia="Calibri" w:hAnsi="Times New Roman" w:cs="Times New Roman"/>
          <w:sz w:val="24"/>
          <w:szCs w:val="24"/>
        </w:rPr>
        <w:t xml:space="preserve">околната среда </w:t>
      </w:r>
      <w:r w:rsidRPr="00426CD7">
        <w:rPr>
          <w:rFonts w:ascii="Times New Roman" w:eastAsia="Calibri" w:hAnsi="Times New Roman" w:cs="Times New Roman"/>
          <w:sz w:val="24"/>
          <w:szCs w:val="24"/>
        </w:rPr>
        <w:t xml:space="preserve">се извършва от оператора на депото в съответствие с плана за контрол и мониторинг по </w:t>
      </w:r>
      <w:r w:rsidRPr="00215C04">
        <w:rPr>
          <w:rFonts w:ascii="Times New Roman" w:eastAsia="Calibri" w:hAnsi="Times New Roman" w:cs="Times New Roman"/>
          <w:sz w:val="24"/>
          <w:szCs w:val="24"/>
        </w:rPr>
        <w:t>приложение №3 към Наредба №6 от 27.08.2013 г.- План за контрол и мониторинг на депа.</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 xml:space="preserve">Целта </w:t>
      </w:r>
      <w:r w:rsidR="00091D0A">
        <w:rPr>
          <w:rFonts w:ascii="Times New Roman" w:eastAsia="Calibri" w:hAnsi="Times New Roman" w:cs="Times New Roman"/>
          <w:sz w:val="24"/>
          <w:szCs w:val="24"/>
        </w:rPr>
        <w:t>на мониторинга е да се обхванат</w:t>
      </w:r>
      <w:r w:rsidRPr="00426CD7">
        <w:rPr>
          <w:rFonts w:ascii="Times New Roman" w:eastAsia="Calibri" w:hAnsi="Times New Roman" w:cs="Times New Roman"/>
          <w:sz w:val="24"/>
          <w:szCs w:val="24"/>
        </w:rPr>
        <w:t xml:space="preserve"> както неблагоприятните процеси, които се появяват след изграждане на депата за отпадъци, така и </w:t>
      </w:r>
      <w:proofErr w:type="spellStart"/>
      <w:r w:rsidRPr="00426CD7">
        <w:rPr>
          <w:rFonts w:ascii="Times New Roman" w:eastAsia="Calibri" w:hAnsi="Times New Roman" w:cs="Times New Roman"/>
          <w:sz w:val="24"/>
          <w:szCs w:val="24"/>
        </w:rPr>
        <w:t>геоекологичните</w:t>
      </w:r>
      <w:proofErr w:type="spellEnd"/>
      <w:r w:rsidRPr="00426CD7">
        <w:rPr>
          <w:rFonts w:ascii="Times New Roman" w:eastAsia="Calibri" w:hAnsi="Times New Roman" w:cs="Times New Roman"/>
          <w:sz w:val="24"/>
          <w:szCs w:val="24"/>
        </w:rPr>
        <w:t xml:space="preserve"> рискове, които ще се генерират в района. Подобно на други съоръжения с продължителна и свързана със състоянието на заобикалящата среда експлоатация, при депата системата за наблюдение и контрол трябва да се изгражда паралелно с експлоатацията им. След изчерпване на капацитета и последващото им закриване, продължават определен тип измервания. Така се осъществява надеждна експлоатация и се получава информация за процесите протичащи в </w:t>
      </w:r>
      <w:proofErr w:type="spellStart"/>
      <w:r w:rsidRPr="00426CD7">
        <w:rPr>
          <w:rFonts w:ascii="Times New Roman" w:eastAsia="Calibri" w:hAnsi="Times New Roman" w:cs="Times New Roman"/>
          <w:sz w:val="24"/>
          <w:szCs w:val="24"/>
        </w:rPr>
        <w:t>сметищното</w:t>
      </w:r>
      <w:proofErr w:type="spellEnd"/>
      <w:r w:rsidRPr="00426CD7">
        <w:rPr>
          <w:rFonts w:ascii="Times New Roman" w:eastAsia="Calibri" w:hAnsi="Times New Roman" w:cs="Times New Roman"/>
          <w:sz w:val="24"/>
          <w:szCs w:val="24"/>
        </w:rPr>
        <w:t xml:space="preserve"> тяло.</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Типът на уредите и системите за контрол за съобразени с:</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Характерните особености на площадката;</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Климатичните показатели в района;</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Типът на сметището и потенциална опасност от замърсяване на геоложката среда;</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Изискванията към типа и сигурността на алармирането при екологична опасност.</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За изготвяне на проект за мониторинг е необходимо да се получи минимално необходимата информация за специфичните условия в обсега на площадката и естествените параметри на околната среда.</w:t>
      </w:r>
    </w:p>
    <w:p w:rsidR="00426CD7" w:rsidRPr="00426CD7" w:rsidRDefault="00426CD7" w:rsidP="00426CD7">
      <w:pPr>
        <w:suppressAutoHyphens/>
        <w:spacing w:after="0" w:line="276" w:lineRule="auto"/>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Проектът на система за мониторинг се предшества от предварителни дейности в следните направление:</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t>Събиране на информация относно състава на отпадъците;</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sz w:val="24"/>
          <w:szCs w:val="24"/>
        </w:rPr>
      </w:pPr>
      <w:r w:rsidRPr="00426CD7">
        <w:rPr>
          <w:rFonts w:ascii="Times New Roman" w:eastAsia="Calibri" w:hAnsi="Times New Roman" w:cs="Times New Roman"/>
          <w:sz w:val="24"/>
          <w:szCs w:val="24"/>
        </w:rPr>
        <w:lastRenderedPageBreak/>
        <w:t>Оценка на природните дейности на площадката, съобразно метеорологичните условия в района;</w:t>
      </w:r>
    </w:p>
    <w:p w:rsidR="00426CD7" w:rsidRPr="00426CD7" w:rsidRDefault="00091D0A"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Pr>
          <w:rFonts w:ascii="Times New Roman" w:eastAsia="Calibri" w:hAnsi="Times New Roman" w:cs="Times New Roman"/>
          <w:sz w:val="24"/>
          <w:szCs w:val="24"/>
        </w:rPr>
        <w:t>Инженерно-</w:t>
      </w:r>
      <w:r w:rsidR="00426CD7" w:rsidRPr="00426CD7">
        <w:rPr>
          <w:rFonts w:ascii="Times New Roman" w:eastAsia="Calibri" w:hAnsi="Times New Roman" w:cs="Times New Roman"/>
          <w:sz w:val="24"/>
          <w:szCs w:val="24"/>
        </w:rPr>
        <w:t>геоложка, хидрогеоложка и геотехническа оценка на площадката;</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proofErr w:type="spellStart"/>
      <w:r w:rsidRPr="00426CD7">
        <w:rPr>
          <w:rFonts w:ascii="Times New Roman" w:eastAsia="Calibri" w:hAnsi="Times New Roman" w:cs="Times New Roman"/>
          <w:sz w:val="24"/>
          <w:szCs w:val="24"/>
        </w:rPr>
        <w:t>Биоекологична</w:t>
      </w:r>
      <w:proofErr w:type="spellEnd"/>
      <w:r w:rsidRPr="00426CD7">
        <w:rPr>
          <w:rFonts w:ascii="Times New Roman" w:eastAsia="Calibri" w:hAnsi="Times New Roman" w:cs="Times New Roman"/>
          <w:sz w:val="24"/>
          <w:szCs w:val="24"/>
        </w:rPr>
        <w:t xml:space="preserve"> характеристика на площадката, уточняване на методиката и технологията на дейностите, свързани с инсталиране на отделните уреди и средства за наблюдение;</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sz w:val="24"/>
          <w:szCs w:val="24"/>
        </w:rPr>
        <w:t>Технология на складиране на отпадъците;</w:t>
      </w:r>
    </w:p>
    <w:p w:rsidR="00426CD7" w:rsidRPr="00426CD7" w:rsidRDefault="00426CD7" w:rsidP="00426CD7">
      <w:pPr>
        <w:numPr>
          <w:ilvl w:val="0"/>
          <w:numId w:val="3"/>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sz w:val="24"/>
          <w:szCs w:val="24"/>
        </w:rPr>
        <w:t>Технология на оформяне на сметището след запълването му- изпълнение на рекултивация</w:t>
      </w:r>
    </w:p>
    <w:p w:rsidR="00426CD7" w:rsidRPr="00426CD7" w:rsidRDefault="00426CD7" w:rsidP="00426CD7">
      <w:pPr>
        <w:suppressAutoHyphens/>
        <w:spacing w:after="0" w:line="276" w:lineRule="auto"/>
        <w:jc w:val="both"/>
        <w:rPr>
          <w:rFonts w:ascii="Times New Roman" w:eastAsia="Calibri" w:hAnsi="Times New Roman" w:cs="Times New Roman"/>
          <w:iCs/>
          <w:color w:val="549E39"/>
          <w:sz w:val="24"/>
          <w:szCs w:val="24"/>
        </w:rPr>
      </w:pPr>
    </w:p>
    <w:p w:rsidR="00426CD7" w:rsidRPr="00D7555A" w:rsidRDefault="00426CD7" w:rsidP="00426CD7">
      <w:pPr>
        <w:numPr>
          <w:ilvl w:val="0"/>
          <w:numId w:val="5"/>
        </w:numPr>
        <w:suppressAutoHyphens/>
        <w:spacing w:before="100" w:after="0" w:line="276" w:lineRule="auto"/>
        <w:contextualSpacing/>
        <w:jc w:val="both"/>
        <w:rPr>
          <w:rFonts w:ascii="Times New Roman" w:eastAsia="Calibri" w:hAnsi="Times New Roman" w:cs="Times New Roman"/>
          <w:b/>
          <w:iCs/>
          <w:sz w:val="24"/>
          <w:szCs w:val="24"/>
        </w:rPr>
      </w:pPr>
      <w:r w:rsidRPr="00D7555A">
        <w:rPr>
          <w:rFonts w:ascii="Times New Roman" w:eastAsia="Calibri" w:hAnsi="Times New Roman" w:cs="Times New Roman"/>
          <w:b/>
          <w:iCs/>
          <w:sz w:val="24"/>
          <w:szCs w:val="24"/>
        </w:rPr>
        <w:t>Представяне на основните инструменти за финансиране на дейностите по закриване и рекултивация на депата</w:t>
      </w:r>
    </w:p>
    <w:p w:rsidR="00426CD7" w:rsidRPr="00426CD7" w:rsidRDefault="00426CD7" w:rsidP="00426CD7">
      <w:pPr>
        <w:suppressAutoHyphens/>
        <w:spacing w:after="0" w:line="276" w:lineRule="auto"/>
        <w:contextualSpacing/>
        <w:jc w:val="both"/>
        <w:rPr>
          <w:rFonts w:ascii="Times New Roman" w:eastAsia="Calibri" w:hAnsi="Times New Roman" w:cs="Times New Roman"/>
          <w:iCs/>
          <w:sz w:val="24"/>
          <w:szCs w:val="24"/>
        </w:rPr>
      </w:pPr>
    </w:p>
    <w:p w:rsidR="00426CD7" w:rsidRPr="00DB7B17" w:rsidRDefault="00426CD7" w:rsidP="00426CD7">
      <w:pPr>
        <w:suppressAutoHyphens/>
        <w:spacing w:after="0" w:line="276" w:lineRule="auto"/>
        <w:contextualSpacing/>
        <w:jc w:val="both"/>
        <w:rPr>
          <w:rFonts w:ascii="Times New Roman" w:eastAsia="Calibri" w:hAnsi="Times New Roman" w:cs="Times New Roman"/>
          <w:iCs/>
          <w:color w:val="0070C0"/>
          <w:sz w:val="24"/>
          <w:szCs w:val="24"/>
        </w:rPr>
      </w:pPr>
      <w:r w:rsidRPr="00426CD7">
        <w:rPr>
          <w:rFonts w:ascii="Times New Roman" w:eastAsia="Calibri" w:hAnsi="Times New Roman" w:cs="Times New Roman"/>
          <w:iCs/>
          <w:sz w:val="24"/>
          <w:szCs w:val="24"/>
        </w:rPr>
        <w:t>Финансовите инструменти в държавната екологична политика имат функцията да създават стим</w:t>
      </w:r>
      <w:r w:rsidR="00091D0A">
        <w:rPr>
          <w:rFonts w:ascii="Times New Roman" w:eastAsia="Calibri" w:hAnsi="Times New Roman" w:cs="Times New Roman"/>
          <w:iCs/>
          <w:sz w:val="24"/>
          <w:szCs w:val="24"/>
        </w:rPr>
        <w:t xml:space="preserve">ули и да осигуряват финансови </w:t>
      </w:r>
      <w:r w:rsidRPr="00426CD7">
        <w:rPr>
          <w:rFonts w:ascii="Times New Roman" w:eastAsia="Calibri" w:hAnsi="Times New Roman" w:cs="Times New Roman"/>
          <w:iCs/>
          <w:sz w:val="24"/>
          <w:szCs w:val="24"/>
        </w:rPr>
        <w:t xml:space="preserve">ресурси, необходими за постигане на определени екологични цели. </w:t>
      </w:r>
      <w:r w:rsidRPr="00D7555A">
        <w:rPr>
          <w:rFonts w:ascii="Times New Roman" w:eastAsia="Calibri" w:hAnsi="Times New Roman" w:cs="Times New Roman"/>
          <w:iCs/>
          <w:sz w:val="24"/>
          <w:szCs w:val="24"/>
        </w:rPr>
        <w:t>Цените за използване на екологичните ресурси се определят от политически решения</w:t>
      </w:r>
      <w:r w:rsidRPr="00426CD7">
        <w:rPr>
          <w:rFonts w:ascii="Times New Roman" w:eastAsia="Calibri" w:hAnsi="Times New Roman" w:cs="Times New Roman"/>
          <w:iCs/>
          <w:sz w:val="24"/>
          <w:szCs w:val="24"/>
        </w:rPr>
        <w:t>. Те са създадени да симулират пазарни процеси за производствения фактор „среда“, които иначе не биха съществували. Възникващите разходи оскъпяват използването на определени екологични ресурси. Това създава стимул за пестеливото използване на тези ресурси и прилагането на екологични тех</w:t>
      </w:r>
      <w:r w:rsidR="006E5BAF">
        <w:rPr>
          <w:rFonts w:ascii="Times New Roman" w:eastAsia="Calibri" w:hAnsi="Times New Roman" w:cs="Times New Roman"/>
          <w:iCs/>
          <w:sz w:val="24"/>
          <w:szCs w:val="24"/>
        </w:rPr>
        <w:t xml:space="preserve">нологии и </w:t>
      </w:r>
      <w:r w:rsidR="006E5BAF" w:rsidRPr="00DB7B17">
        <w:rPr>
          <w:rFonts w:ascii="Times New Roman" w:eastAsia="Calibri" w:hAnsi="Times New Roman" w:cs="Times New Roman"/>
          <w:iCs/>
          <w:color w:val="0070C0"/>
          <w:sz w:val="24"/>
          <w:szCs w:val="24"/>
        </w:rPr>
        <w:t>преминаване към по-високи нива в йерархията на управление на отпадъците.</w:t>
      </w:r>
    </w:p>
    <w:p w:rsidR="00426CD7" w:rsidRPr="00426CD7" w:rsidRDefault="00426CD7" w:rsidP="00426CD7">
      <w:pPr>
        <w:suppressAutoHyphens/>
        <w:spacing w:after="0" w:line="276" w:lineRule="auto"/>
        <w:contextualSpacing/>
        <w:jc w:val="both"/>
        <w:rPr>
          <w:rFonts w:ascii="Times New Roman" w:eastAsia="Calibri" w:hAnsi="Times New Roman" w:cs="Times New Roman"/>
          <w:iCs/>
          <w:sz w:val="24"/>
          <w:szCs w:val="24"/>
        </w:rPr>
      </w:pPr>
    </w:p>
    <w:p w:rsidR="00426CD7" w:rsidRPr="00426CD7" w:rsidRDefault="00426CD7" w:rsidP="00426CD7">
      <w:pPr>
        <w:suppressAutoHyphens/>
        <w:spacing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В периода 2014-2019 г. средствата за закриване и рекултивация се осигуряват с национално финансиране чрез Предприятието за управление на дейностите по опазване на околната среда (ПУДООС) и Оперативна програма „Околна среда 2007-2013 г.“</w:t>
      </w:r>
      <w:r w:rsidR="00BD23BD">
        <w:rPr>
          <w:rFonts w:ascii="Times New Roman" w:eastAsia="Calibri" w:hAnsi="Times New Roman" w:cs="Times New Roman"/>
          <w:iCs/>
          <w:sz w:val="24"/>
          <w:szCs w:val="24"/>
        </w:rPr>
        <w:t>.</w:t>
      </w:r>
    </w:p>
    <w:p w:rsidR="00426CD7" w:rsidRPr="00426CD7" w:rsidRDefault="00426CD7" w:rsidP="00426CD7">
      <w:pPr>
        <w:suppressAutoHyphens/>
        <w:spacing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Чрез Закона за държавния бюджет на Република България за 2019 г. са осигурени средства в общ размер до 70 млн. лв. за финансиране на проекти на общините, въз основа на решение на Управителния съвет на ПУДООС за рекултивация на общински депа за неопасни отпадъци, неотговарящи на нормативните изисквания и обект на изпълнение на Решение на Съда на Европейския съюз от 16 юли 2015 г. по дело C-145/14. В допълнение към осигуреното за 2019 г. национално финансиране са необходими още около 120 млн. лв. за финансиране на рекултивация на останалите депа, предмет на посоченото съдебно решение. </w:t>
      </w:r>
    </w:p>
    <w:p w:rsidR="00426CD7" w:rsidRPr="00DB7B17" w:rsidRDefault="00426CD7" w:rsidP="00426CD7">
      <w:pPr>
        <w:suppressAutoHyphens/>
        <w:spacing w:after="0" w:line="276" w:lineRule="auto"/>
        <w:contextualSpacing/>
        <w:jc w:val="both"/>
        <w:rPr>
          <w:rFonts w:ascii="Times New Roman" w:eastAsia="Calibri" w:hAnsi="Times New Roman" w:cs="Times New Roman"/>
          <w:iCs/>
          <w:color w:val="0070C0"/>
          <w:sz w:val="24"/>
          <w:szCs w:val="24"/>
        </w:rPr>
      </w:pPr>
      <w:r w:rsidRPr="00426CD7">
        <w:rPr>
          <w:rFonts w:ascii="Times New Roman" w:eastAsia="Calibri" w:hAnsi="Times New Roman" w:cs="Times New Roman"/>
          <w:iCs/>
          <w:sz w:val="24"/>
          <w:szCs w:val="24"/>
        </w:rPr>
        <w:t xml:space="preserve">През есента на 2019 г. е взето решение останалата част от средствата да бъдат предоставени от Оперативна програма „Околна среда (ОПОС) 2014-2020 г.“. Тези средства ще осигурят финансирането на техническата рекултивация на депата. </w:t>
      </w:r>
      <w:r w:rsidRPr="00DB7B17">
        <w:rPr>
          <w:rFonts w:ascii="Times New Roman" w:eastAsia="Calibri" w:hAnsi="Times New Roman" w:cs="Times New Roman"/>
          <w:iCs/>
          <w:color w:val="0070C0"/>
          <w:sz w:val="24"/>
          <w:szCs w:val="24"/>
        </w:rPr>
        <w:t>Б</w:t>
      </w:r>
      <w:r w:rsidR="006A22B9" w:rsidRPr="00DB7B17">
        <w:rPr>
          <w:rFonts w:ascii="Times New Roman" w:eastAsia="Calibri" w:hAnsi="Times New Roman" w:cs="Times New Roman"/>
          <w:iCs/>
          <w:color w:val="0070C0"/>
          <w:sz w:val="24"/>
          <w:szCs w:val="24"/>
        </w:rPr>
        <w:t>иологичната рекултивация и след</w:t>
      </w:r>
      <w:r w:rsidRPr="00DB7B17">
        <w:rPr>
          <w:rFonts w:ascii="Times New Roman" w:eastAsia="Calibri" w:hAnsi="Times New Roman" w:cs="Times New Roman"/>
          <w:iCs/>
          <w:color w:val="0070C0"/>
          <w:sz w:val="24"/>
          <w:szCs w:val="24"/>
        </w:rPr>
        <w:t>експлоатационните грижи ще бъдат осигурени от общините от натрупаните обезпечения по чл. 60 от Закона за управление на отпад</w:t>
      </w:r>
      <w:r w:rsidR="006A22B9" w:rsidRPr="00DB7B17">
        <w:rPr>
          <w:rFonts w:ascii="Times New Roman" w:eastAsia="Calibri" w:hAnsi="Times New Roman" w:cs="Times New Roman"/>
          <w:iCs/>
          <w:color w:val="0070C0"/>
          <w:sz w:val="24"/>
          <w:szCs w:val="24"/>
        </w:rPr>
        <w:t xml:space="preserve">ъците и общинските бюджети, </w:t>
      </w:r>
      <w:r w:rsidRPr="00DB7B17">
        <w:rPr>
          <w:rFonts w:ascii="Times New Roman" w:eastAsia="Calibri" w:hAnsi="Times New Roman" w:cs="Times New Roman"/>
          <w:iCs/>
          <w:color w:val="0070C0"/>
          <w:sz w:val="24"/>
          <w:szCs w:val="24"/>
        </w:rPr>
        <w:t xml:space="preserve"> като се осъществяват и проекти, финансирани със средства от ПУДООС.</w:t>
      </w:r>
    </w:p>
    <w:p w:rsidR="00FF05DD" w:rsidRPr="00DB7B17" w:rsidRDefault="006A22B9" w:rsidP="00FF05DD">
      <w:pPr>
        <w:suppressAutoHyphens/>
        <w:spacing w:after="0" w:line="276" w:lineRule="auto"/>
        <w:contextualSpacing/>
        <w:jc w:val="both"/>
        <w:rPr>
          <w:rFonts w:ascii="Times New Roman" w:eastAsia="Calibri" w:hAnsi="Times New Roman" w:cs="Times New Roman"/>
          <w:iCs/>
          <w:color w:val="0070C0"/>
          <w:sz w:val="24"/>
          <w:szCs w:val="24"/>
        </w:rPr>
      </w:pPr>
      <w:r w:rsidRPr="00DB7B17">
        <w:rPr>
          <w:rFonts w:ascii="Times New Roman" w:eastAsia="Calibri" w:hAnsi="Times New Roman" w:cs="Times New Roman"/>
          <w:iCs/>
          <w:color w:val="0070C0"/>
          <w:sz w:val="24"/>
          <w:szCs w:val="24"/>
        </w:rPr>
        <w:t xml:space="preserve">Обезпеченията за покриване на последващи разходи за затваряне на депата и отчисления за депониране на отпадъци, като финансов инструмент се прилагат в страната от 1 януари 2011 г . съгласно действащия по това време Закон за управление на отпадъците. Новият </w:t>
      </w:r>
      <w:r w:rsidRPr="00DB7B17">
        <w:rPr>
          <w:rFonts w:ascii="Times New Roman" w:eastAsia="Calibri" w:hAnsi="Times New Roman" w:cs="Times New Roman"/>
          <w:iCs/>
          <w:color w:val="0070C0"/>
          <w:sz w:val="24"/>
          <w:szCs w:val="24"/>
        </w:rPr>
        <w:lastRenderedPageBreak/>
        <w:t>Закон за управление на отпадъците (</w:t>
      </w:r>
      <w:proofErr w:type="spellStart"/>
      <w:r w:rsidRPr="00DB7B17">
        <w:rPr>
          <w:rFonts w:ascii="Times New Roman" w:eastAsia="Calibri" w:hAnsi="Times New Roman" w:cs="Times New Roman"/>
          <w:iCs/>
          <w:color w:val="0070C0"/>
          <w:sz w:val="24"/>
          <w:szCs w:val="24"/>
        </w:rPr>
        <w:t>Обн</w:t>
      </w:r>
      <w:proofErr w:type="spellEnd"/>
      <w:r w:rsidRPr="00DB7B17">
        <w:rPr>
          <w:rFonts w:ascii="Times New Roman" w:eastAsia="Calibri" w:hAnsi="Times New Roman" w:cs="Times New Roman"/>
          <w:iCs/>
          <w:color w:val="0070C0"/>
          <w:sz w:val="24"/>
          <w:szCs w:val="24"/>
        </w:rPr>
        <w:t>., ДВ, бр. 53 от 13.07.2012 г., в сила от 13.07.2012 г. и с последни изменения от 5 март 2021 г.) отново въведе тези финансови инструменти с разпоредбите на чл.</w:t>
      </w:r>
      <w:r w:rsidR="00FF05DD" w:rsidRPr="00DB7B17">
        <w:rPr>
          <w:rFonts w:ascii="Times New Roman" w:eastAsia="Calibri" w:hAnsi="Times New Roman" w:cs="Times New Roman"/>
          <w:iCs/>
          <w:color w:val="0070C0"/>
          <w:sz w:val="24"/>
          <w:szCs w:val="24"/>
        </w:rPr>
        <w:t>60 и чл.64. Целта на обезпеченията е в периода на експлоатация на съответното депо да се акумулира финансов ресурс, който собственикът на депото да използва за неговото закриване и рекултивация, след изчерпване на капацитета му.</w:t>
      </w:r>
      <w:r w:rsidR="00FF05DD" w:rsidRPr="00DB7B17">
        <w:rPr>
          <w:color w:val="0070C0"/>
        </w:rPr>
        <w:t xml:space="preserve"> </w:t>
      </w:r>
      <w:r w:rsidR="00FF05DD" w:rsidRPr="00DB7B17">
        <w:rPr>
          <w:rFonts w:ascii="Times New Roman" w:eastAsia="Calibri" w:hAnsi="Times New Roman" w:cs="Times New Roman"/>
          <w:iCs/>
          <w:color w:val="0070C0"/>
          <w:sz w:val="24"/>
          <w:szCs w:val="24"/>
        </w:rPr>
        <w:t>Размерът на обезпеченията за закриване и следексплоатационни грижи на площадката</w:t>
      </w:r>
    </w:p>
    <w:p w:rsidR="00FF05DD" w:rsidRPr="00DB7B17" w:rsidRDefault="00FF05DD" w:rsidP="00FF05DD">
      <w:pPr>
        <w:suppressAutoHyphens/>
        <w:spacing w:after="0" w:line="276" w:lineRule="auto"/>
        <w:contextualSpacing/>
        <w:jc w:val="both"/>
        <w:rPr>
          <w:rFonts w:ascii="Times New Roman" w:eastAsia="Calibri" w:hAnsi="Times New Roman" w:cs="Times New Roman"/>
          <w:iCs/>
          <w:color w:val="0070C0"/>
          <w:sz w:val="24"/>
          <w:szCs w:val="24"/>
        </w:rPr>
      </w:pPr>
      <w:r w:rsidRPr="00DB7B17">
        <w:rPr>
          <w:rFonts w:ascii="Times New Roman" w:eastAsia="Calibri" w:hAnsi="Times New Roman" w:cs="Times New Roman"/>
          <w:iCs/>
          <w:color w:val="0070C0"/>
          <w:sz w:val="24"/>
          <w:szCs w:val="24"/>
        </w:rPr>
        <w:t>на депото в левове на тон отпадък се определя от собственика на депото (общината) въз основа на инвестиционния проект и/или проекта за рекултивация по, представени в приложението към Наредбата. Размерът на обезпеченията на тон отпадък се актуализира от общината – собственик на депото на всеки три години в съответствие с индекса на потребителските цени, публикуван от НСИ, и/или при промяна в параметрите за определянето му, която води до изменение от над 15% от първоначално определения размер на отчисленията за тон депониран отпадък.</w:t>
      </w:r>
    </w:p>
    <w:p w:rsidR="006A22B9" w:rsidRPr="00DB7B17" w:rsidRDefault="00FF05DD" w:rsidP="00FF05DD">
      <w:pPr>
        <w:suppressAutoHyphens/>
        <w:spacing w:after="0" w:line="276" w:lineRule="auto"/>
        <w:contextualSpacing/>
        <w:jc w:val="both"/>
        <w:rPr>
          <w:rFonts w:ascii="Times New Roman" w:eastAsia="Calibri" w:hAnsi="Times New Roman" w:cs="Times New Roman"/>
          <w:iCs/>
          <w:color w:val="0070C0"/>
          <w:sz w:val="24"/>
          <w:szCs w:val="24"/>
        </w:rPr>
      </w:pPr>
      <w:r w:rsidRPr="00DB7B17">
        <w:rPr>
          <w:rFonts w:ascii="Times New Roman" w:eastAsia="Calibri" w:hAnsi="Times New Roman" w:cs="Times New Roman"/>
          <w:iCs/>
          <w:color w:val="0070C0"/>
          <w:sz w:val="24"/>
          <w:szCs w:val="24"/>
        </w:rPr>
        <w:t>В случай че събраните средства в сметката в РИОСВ на общината са недостатъчни за приключване на дейностите по закриване и следексплоатационни грижи на площадката на депото, общината осигурява остатъка от средствата. Когато след приключване на дейностите по закриване и следексплоатационни грижи на площадката на депото останат средства на общината в сметката в РИОСВ, същите подлежат на възстановяване на общината за извършване на дейности по управление на отпадъците.</w:t>
      </w:r>
    </w:p>
    <w:p w:rsidR="00426CD7" w:rsidRPr="00426CD7" w:rsidRDefault="00426CD7" w:rsidP="00426CD7">
      <w:pPr>
        <w:suppressAutoHyphens/>
        <w:spacing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Основните идентифицирани източници на финансиране могат да бъдат:</w:t>
      </w:r>
    </w:p>
    <w:p w:rsidR="00426CD7" w:rsidRPr="00426CD7" w:rsidRDefault="00426CD7" w:rsidP="00426CD7">
      <w:pPr>
        <w:numPr>
          <w:ilvl w:val="0"/>
          <w:numId w:val="7"/>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Общински бюджет</w:t>
      </w:r>
    </w:p>
    <w:p w:rsidR="00426CD7" w:rsidRPr="00426CD7" w:rsidRDefault="00426CD7" w:rsidP="00426CD7">
      <w:pPr>
        <w:numPr>
          <w:ilvl w:val="0"/>
          <w:numId w:val="7"/>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Регионални асоциации;</w:t>
      </w:r>
    </w:p>
    <w:p w:rsidR="00426CD7" w:rsidRPr="00426CD7" w:rsidRDefault="00426CD7" w:rsidP="00426CD7">
      <w:pPr>
        <w:numPr>
          <w:ilvl w:val="0"/>
          <w:numId w:val="7"/>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Средства от обезпечения по чл. 60 от ЗУО </w:t>
      </w:r>
    </w:p>
    <w:p w:rsidR="00426CD7" w:rsidRPr="00426CD7" w:rsidRDefault="00426CD7" w:rsidP="00426CD7">
      <w:pPr>
        <w:numPr>
          <w:ilvl w:val="0"/>
          <w:numId w:val="7"/>
        </w:numPr>
        <w:spacing w:before="100" w:after="0" w:line="276" w:lineRule="auto"/>
        <w:contextualSpacing/>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Държавен бюджет</w:t>
      </w:r>
    </w:p>
    <w:p w:rsidR="00426CD7" w:rsidRPr="00426CD7" w:rsidRDefault="00426CD7" w:rsidP="00426CD7">
      <w:pPr>
        <w:numPr>
          <w:ilvl w:val="0"/>
          <w:numId w:val="7"/>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ОПОС</w:t>
      </w:r>
    </w:p>
    <w:p w:rsidR="00426CD7" w:rsidRPr="00426CD7" w:rsidRDefault="00426CD7" w:rsidP="00426CD7">
      <w:pPr>
        <w:numPr>
          <w:ilvl w:val="0"/>
          <w:numId w:val="7"/>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ПУДООС</w:t>
      </w:r>
    </w:p>
    <w:p w:rsidR="00426CD7" w:rsidRPr="00426CD7" w:rsidRDefault="00426CD7" w:rsidP="00426CD7">
      <w:pPr>
        <w:numPr>
          <w:ilvl w:val="0"/>
          <w:numId w:val="7"/>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Заемни средства.</w:t>
      </w:r>
    </w:p>
    <w:p w:rsidR="00426CD7" w:rsidRPr="00426CD7" w:rsidRDefault="00426CD7" w:rsidP="00426CD7">
      <w:pPr>
        <w:suppressAutoHyphens/>
        <w:spacing w:before="100" w:after="0" w:line="276" w:lineRule="auto"/>
        <w:ind w:left="720"/>
        <w:contextualSpacing/>
        <w:jc w:val="both"/>
        <w:rPr>
          <w:rFonts w:ascii="Times New Roman" w:eastAsia="Calibri" w:hAnsi="Times New Roman" w:cs="Times New Roman"/>
          <w:iCs/>
          <w:sz w:val="24"/>
          <w:szCs w:val="24"/>
        </w:rPr>
      </w:pPr>
    </w:p>
    <w:p w:rsidR="00426CD7" w:rsidRDefault="00426CD7" w:rsidP="00426CD7">
      <w:pPr>
        <w:suppressAutoHyphens/>
        <w:spacing w:before="100" w:after="0" w:line="276" w:lineRule="auto"/>
        <w:jc w:val="both"/>
        <w:rPr>
          <w:rFonts w:ascii="Times New Roman" w:eastAsia="Calibri" w:hAnsi="Times New Roman" w:cs="Times New Roman"/>
          <w:b/>
          <w:iCs/>
          <w:sz w:val="24"/>
          <w:szCs w:val="24"/>
        </w:rPr>
      </w:pPr>
      <w:r w:rsidRPr="00426CD7">
        <w:rPr>
          <w:rFonts w:ascii="Times New Roman" w:eastAsia="Calibri" w:hAnsi="Times New Roman" w:cs="Times New Roman"/>
          <w:b/>
          <w:iCs/>
          <w:sz w:val="24"/>
          <w:szCs w:val="24"/>
        </w:rPr>
        <w:t>СПИСЪК НА ИЗПОЛЗВАНИТЕ РЕСУРСНИ МАТЕРИАЛИ</w:t>
      </w:r>
    </w:p>
    <w:p w:rsidR="00215C04" w:rsidRPr="00426CD7" w:rsidRDefault="00215C04" w:rsidP="00426CD7">
      <w:pPr>
        <w:suppressAutoHyphens/>
        <w:spacing w:before="100" w:after="0" w:line="276" w:lineRule="auto"/>
        <w:jc w:val="both"/>
        <w:rPr>
          <w:rFonts w:ascii="Times New Roman" w:eastAsia="Calibri" w:hAnsi="Times New Roman" w:cs="Times New Roman"/>
          <w:b/>
          <w:iCs/>
          <w:sz w:val="24"/>
          <w:szCs w:val="24"/>
        </w:rPr>
      </w:pPr>
    </w:p>
    <w:p w:rsidR="00215C04" w:rsidRDefault="00426CD7" w:rsidP="00215C04">
      <w:pPr>
        <w:numPr>
          <w:ilvl w:val="0"/>
          <w:numId w:val="8"/>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МОСВ- Закон за управление на отпадъците – В сила от 13.07.2012 г. , изм. И доп. ДВ. бр. 19 от март 2021г. </w:t>
      </w:r>
    </w:p>
    <w:p w:rsidR="00426CD7" w:rsidRPr="00772CC3" w:rsidRDefault="00426CD7" w:rsidP="00772CC3">
      <w:pPr>
        <w:numPr>
          <w:ilvl w:val="0"/>
          <w:numId w:val="8"/>
        </w:numPr>
        <w:suppressAutoHyphens/>
        <w:spacing w:before="100" w:after="0" w:line="276" w:lineRule="auto"/>
        <w:contextualSpacing/>
        <w:jc w:val="both"/>
        <w:rPr>
          <w:rFonts w:ascii="Times New Roman" w:eastAsia="Calibri" w:hAnsi="Times New Roman" w:cs="Times New Roman"/>
          <w:iCs/>
          <w:sz w:val="24"/>
          <w:szCs w:val="24"/>
        </w:rPr>
      </w:pPr>
      <w:r w:rsidRPr="00215C04">
        <w:rPr>
          <w:rFonts w:ascii="Times New Roman" w:eastAsia="Calibri" w:hAnsi="Times New Roman" w:cs="Times New Roman"/>
          <w:iCs/>
          <w:sz w:val="24"/>
          <w:szCs w:val="24"/>
        </w:rPr>
        <w:t xml:space="preserve">Наредба № 6 от 27.08.2013 г. за условията и изискванията за изграждане и експлоатация на депа и на други съоръжения и инсталации за оползотворяване и обезвреждане на отпадъци- Издадена от министъра на околната среда и водите, </w:t>
      </w:r>
      <w:proofErr w:type="spellStart"/>
      <w:r w:rsidRPr="00215C04">
        <w:rPr>
          <w:rFonts w:ascii="Times New Roman" w:eastAsia="Calibri" w:hAnsi="Times New Roman" w:cs="Times New Roman"/>
          <w:iCs/>
          <w:sz w:val="24"/>
          <w:szCs w:val="24"/>
        </w:rPr>
        <w:t>обн</w:t>
      </w:r>
      <w:proofErr w:type="spellEnd"/>
      <w:r w:rsidRPr="00215C04">
        <w:rPr>
          <w:rFonts w:ascii="Times New Roman" w:eastAsia="Calibri" w:hAnsi="Times New Roman" w:cs="Times New Roman"/>
          <w:iCs/>
          <w:sz w:val="24"/>
          <w:szCs w:val="24"/>
        </w:rPr>
        <w:t>., ДВ, бр. 80 от 13.09.2013 г., в сила от 13.09.2013 г., изм.</w:t>
      </w:r>
      <w:r w:rsidR="00215C04" w:rsidRPr="00215C04">
        <w:rPr>
          <w:rFonts w:ascii="Times New Roman" w:eastAsia="Calibri" w:hAnsi="Times New Roman" w:cs="Times New Roman"/>
          <w:iCs/>
          <w:sz w:val="24"/>
          <w:szCs w:val="24"/>
        </w:rPr>
        <w:t xml:space="preserve"> и доп., бр. 13 от 7.02.2017 г.,</w:t>
      </w:r>
      <w:r w:rsidR="00215C04" w:rsidRPr="00215C04">
        <w:rPr>
          <w:rFonts w:ascii="Times New Roman" w:eastAsia="Calibri" w:hAnsi="Times New Roman" w:cs="Times New Roman"/>
          <w:i/>
          <w:iCs/>
          <w:color w:val="0070C0"/>
          <w:sz w:val="24"/>
          <w:szCs w:val="24"/>
        </w:rPr>
        <w:t xml:space="preserve"> изм. и доп. ДВ бр.36 от 01 май 2021</w:t>
      </w:r>
      <w:r w:rsidR="00772CC3">
        <w:rPr>
          <w:rFonts w:ascii="Times New Roman" w:eastAsia="Calibri" w:hAnsi="Times New Roman" w:cs="Times New Roman"/>
          <w:i/>
          <w:iCs/>
          <w:color w:val="0070C0"/>
          <w:sz w:val="24"/>
          <w:szCs w:val="24"/>
        </w:rPr>
        <w:t xml:space="preserve"> - </w:t>
      </w:r>
      <w:hyperlink r:id="rId5" w:history="1">
        <w:r w:rsidR="00772CC3" w:rsidRPr="00A55F45">
          <w:rPr>
            <w:rStyle w:val="Hyperlink"/>
            <w:rFonts w:ascii="Times New Roman" w:eastAsia="Calibri" w:hAnsi="Times New Roman" w:cs="Times New Roman"/>
            <w:i/>
            <w:iCs/>
            <w:sz w:val="24"/>
            <w:szCs w:val="24"/>
          </w:rPr>
          <w:t>https://www.moew.government.bg/static/media/ups/tiny/%D0%A3%D0%9E%D0%9E%D0%9F/maredba6.pdf</w:t>
        </w:r>
      </w:hyperlink>
    </w:p>
    <w:p w:rsidR="00772CC3" w:rsidRPr="00772CC3" w:rsidRDefault="00772CC3" w:rsidP="00772CC3">
      <w:pPr>
        <w:pStyle w:val="ListParagraph"/>
        <w:numPr>
          <w:ilvl w:val="0"/>
          <w:numId w:val="8"/>
        </w:numPr>
        <w:rPr>
          <w:rFonts w:ascii="Times New Roman" w:eastAsia="Calibri" w:hAnsi="Times New Roman" w:cs="Times New Roman"/>
          <w:iCs/>
          <w:sz w:val="24"/>
          <w:szCs w:val="24"/>
        </w:rPr>
      </w:pPr>
      <w:r w:rsidRPr="00772CC3">
        <w:rPr>
          <w:rFonts w:ascii="Times New Roman" w:eastAsia="Calibri" w:hAnsi="Times New Roman" w:cs="Times New Roman"/>
          <w:iCs/>
          <w:sz w:val="24"/>
          <w:szCs w:val="24"/>
        </w:rPr>
        <w:t>Наредба № 26 за рекултивация на нарушени терени, подобряване на слабо продуктивни земи, отнемане и оползотворяване на хумусния пласт- Издадена от Министерството на земеделие</w:t>
      </w:r>
      <w:r>
        <w:rPr>
          <w:rFonts w:ascii="Times New Roman" w:eastAsia="Calibri" w:hAnsi="Times New Roman" w:cs="Times New Roman"/>
          <w:iCs/>
          <w:sz w:val="24"/>
          <w:szCs w:val="24"/>
        </w:rPr>
        <w:t xml:space="preserve">то и хранителната промишленост, </w:t>
      </w:r>
      <w:r w:rsidRPr="00772CC3">
        <w:rPr>
          <w:rFonts w:ascii="Times New Roman" w:eastAsia="Calibri" w:hAnsi="Times New Roman" w:cs="Times New Roman"/>
          <w:iCs/>
          <w:sz w:val="24"/>
          <w:szCs w:val="24"/>
        </w:rPr>
        <w:t xml:space="preserve">Министерството на околната среда, Министерството на териториалното </w:t>
      </w:r>
      <w:r w:rsidRPr="00772CC3">
        <w:rPr>
          <w:rFonts w:ascii="Times New Roman" w:eastAsia="Calibri" w:hAnsi="Times New Roman" w:cs="Times New Roman"/>
          <w:iCs/>
          <w:sz w:val="24"/>
          <w:szCs w:val="24"/>
        </w:rPr>
        <w:lastRenderedPageBreak/>
        <w:t xml:space="preserve">развитие и строителството и Комитета по горите към Министерския съвет </w:t>
      </w:r>
      <w:proofErr w:type="spellStart"/>
      <w:r w:rsidRPr="00772CC3">
        <w:rPr>
          <w:rFonts w:ascii="Times New Roman" w:eastAsia="Calibri" w:hAnsi="Times New Roman" w:cs="Times New Roman"/>
          <w:iCs/>
          <w:sz w:val="24"/>
          <w:szCs w:val="24"/>
        </w:rPr>
        <w:t>Обн</w:t>
      </w:r>
      <w:proofErr w:type="spellEnd"/>
      <w:r w:rsidRPr="00772CC3">
        <w:rPr>
          <w:rFonts w:ascii="Times New Roman" w:eastAsia="Calibri" w:hAnsi="Times New Roman" w:cs="Times New Roman"/>
          <w:iCs/>
          <w:sz w:val="24"/>
          <w:szCs w:val="24"/>
        </w:rPr>
        <w:t>. ДВ. бр.89 от 22 Октомври 1996г., изм. ДВ. бр.30 от 22 Март 2002г.</w:t>
      </w:r>
    </w:p>
    <w:p w:rsidR="00772CC3" w:rsidRDefault="00772CC3" w:rsidP="00AC0CA8">
      <w:pPr>
        <w:pStyle w:val="ListParagraph"/>
        <w:numPr>
          <w:ilvl w:val="0"/>
          <w:numId w:val="8"/>
        </w:numPr>
        <w:rPr>
          <w:rFonts w:ascii="Times New Roman" w:eastAsia="Calibri" w:hAnsi="Times New Roman" w:cs="Times New Roman"/>
          <w:iCs/>
          <w:sz w:val="24"/>
          <w:szCs w:val="24"/>
        </w:rPr>
      </w:pPr>
      <w:r w:rsidRPr="00772CC3">
        <w:rPr>
          <w:rFonts w:ascii="Times New Roman" w:eastAsia="Calibri" w:hAnsi="Times New Roman" w:cs="Times New Roman"/>
          <w:iCs/>
          <w:sz w:val="24"/>
          <w:szCs w:val="24"/>
        </w:rPr>
        <w:t xml:space="preserve">Наредба № 7 от 19.12.2013 г. за реда и начина за изчисляване и определяне размера на обезпеченията и отчисленията, изисквани при депониране на отпадъци- Издадена от министъра на околната среда и водите, </w:t>
      </w:r>
      <w:proofErr w:type="spellStart"/>
      <w:r w:rsidRPr="00772CC3">
        <w:rPr>
          <w:rFonts w:ascii="Times New Roman" w:eastAsia="Calibri" w:hAnsi="Times New Roman" w:cs="Times New Roman"/>
          <w:iCs/>
          <w:sz w:val="24"/>
          <w:szCs w:val="24"/>
        </w:rPr>
        <w:t>Обн</w:t>
      </w:r>
      <w:proofErr w:type="spellEnd"/>
      <w:r w:rsidRPr="00772CC3">
        <w:rPr>
          <w:rFonts w:ascii="Times New Roman" w:eastAsia="Calibri" w:hAnsi="Times New Roman" w:cs="Times New Roman"/>
          <w:iCs/>
          <w:sz w:val="24"/>
          <w:szCs w:val="24"/>
        </w:rPr>
        <w:t>. ДВ. бр.111 от 27 декември 2013г., изм. и доп. ДВ. бр.7 от 20 януари 2017г., изм. и доп. ДВ. бр.26 от 22 март 2020г.</w:t>
      </w:r>
      <w:r w:rsidR="00AC0CA8">
        <w:rPr>
          <w:rFonts w:ascii="Times New Roman" w:eastAsia="Calibri" w:hAnsi="Times New Roman" w:cs="Times New Roman"/>
          <w:iCs/>
          <w:sz w:val="24"/>
          <w:szCs w:val="24"/>
        </w:rPr>
        <w:t xml:space="preserve"> - </w:t>
      </w:r>
      <w:hyperlink r:id="rId6" w:history="1">
        <w:r w:rsidR="00AC0CA8" w:rsidRPr="00A55F45">
          <w:rPr>
            <w:rStyle w:val="Hyperlink"/>
            <w:rFonts w:ascii="Times New Roman" w:eastAsia="Calibri" w:hAnsi="Times New Roman" w:cs="Times New Roman"/>
            <w:iCs/>
            <w:sz w:val="24"/>
            <w:szCs w:val="24"/>
          </w:rPr>
          <w:t>https://www.lex.bg/bg/mobile/ldoc/2136011408</w:t>
        </w:r>
      </w:hyperlink>
    </w:p>
    <w:p w:rsidR="00AC0CA8" w:rsidRPr="00215C04" w:rsidRDefault="00AC0CA8" w:rsidP="00AC0CA8">
      <w:pPr>
        <w:numPr>
          <w:ilvl w:val="0"/>
          <w:numId w:val="8"/>
        </w:numPr>
        <w:suppressAutoHyphens/>
        <w:spacing w:before="100" w:after="0" w:line="276" w:lineRule="auto"/>
        <w:contextualSpacing/>
        <w:jc w:val="both"/>
        <w:rPr>
          <w:rFonts w:ascii="Times New Roman" w:eastAsia="Calibri" w:hAnsi="Times New Roman" w:cs="Times New Roman"/>
          <w:i/>
          <w:iCs/>
          <w:color w:val="0070C0"/>
          <w:sz w:val="24"/>
          <w:szCs w:val="24"/>
        </w:rPr>
      </w:pPr>
      <w:r w:rsidRPr="009008CC">
        <w:rPr>
          <w:rFonts w:ascii="Times New Roman" w:eastAsia="Calibri" w:hAnsi="Times New Roman" w:cs="Times New Roman"/>
          <w:iCs/>
          <w:color w:val="0070C0"/>
          <w:sz w:val="24"/>
          <w:szCs w:val="24"/>
        </w:rPr>
        <w:t>Наредба за изменение и допълнение на наредба № 7 от 19.12.2013 г. За реда и начина за изчисляване и определяне размера на обезпеченията и отчисленията, изисквани при депониране на отпадъци (</w:t>
      </w:r>
      <w:proofErr w:type="spellStart"/>
      <w:r w:rsidRPr="009008CC">
        <w:rPr>
          <w:rFonts w:ascii="Times New Roman" w:eastAsia="Calibri" w:hAnsi="Times New Roman" w:cs="Times New Roman"/>
          <w:iCs/>
          <w:color w:val="0070C0"/>
          <w:sz w:val="24"/>
          <w:szCs w:val="24"/>
        </w:rPr>
        <w:t>дв</w:t>
      </w:r>
      <w:proofErr w:type="spellEnd"/>
      <w:r w:rsidRPr="009008CC">
        <w:rPr>
          <w:rFonts w:ascii="Times New Roman" w:eastAsia="Calibri" w:hAnsi="Times New Roman" w:cs="Times New Roman"/>
          <w:iCs/>
          <w:color w:val="0070C0"/>
          <w:sz w:val="24"/>
          <w:szCs w:val="24"/>
        </w:rPr>
        <w:t xml:space="preserve">, бр. 111 от 2013 г.), </w:t>
      </w:r>
      <w:r w:rsidRPr="009008CC">
        <w:rPr>
          <w:rFonts w:ascii="Times New Roman" w:eastAsia="Calibri" w:hAnsi="Times New Roman" w:cs="Times New Roman"/>
          <w:i/>
          <w:iCs/>
          <w:color w:val="0070C0"/>
          <w:sz w:val="24"/>
          <w:szCs w:val="24"/>
        </w:rPr>
        <w:t xml:space="preserve">издадена от Министъра на околната среда и водите, </w:t>
      </w:r>
      <w:proofErr w:type="spellStart"/>
      <w:r w:rsidRPr="009008CC">
        <w:rPr>
          <w:rFonts w:ascii="Times New Roman" w:eastAsia="Calibri" w:hAnsi="Times New Roman" w:cs="Times New Roman"/>
          <w:i/>
          <w:iCs/>
          <w:color w:val="0070C0"/>
          <w:sz w:val="24"/>
          <w:szCs w:val="24"/>
        </w:rPr>
        <w:t>обн</w:t>
      </w:r>
      <w:proofErr w:type="spellEnd"/>
      <w:r w:rsidRPr="009008CC">
        <w:rPr>
          <w:rFonts w:ascii="Times New Roman" w:eastAsia="Calibri" w:hAnsi="Times New Roman" w:cs="Times New Roman"/>
          <w:i/>
          <w:iCs/>
          <w:color w:val="0070C0"/>
          <w:sz w:val="24"/>
          <w:szCs w:val="24"/>
        </w:rPr>
        <w:t xml:space="preserve"> ДВ .бр.77, от 16 Септември 2021 г.</w:t>
      </w:r>
    </w:p>
    <w:p w:rsidR="00426CD7" w:rsidRDefault="00426CD7" w:rsidP="00AC0CA8">
      <w:pPr>
        <w:numPr>
          <w:ilvl w:val="0"/>
          <w:numId w:val="8"/>
        </w:numPr>
        <w:suppressAutoHyphens/>
        <w:spacing w:before="100" w:after="0" w:line="276" w:lineRule="auto"/>
        <w:contextualSpacing/>
        <w:jc w:val="both"/>
        <w:rPr>
          <w:rFonts w:ascii="Times New Roman" w:eastAsia="Calibri" w:hAnsi="Times New Roman" w:cs="Times New Roman"/>
          <w:iCs/>
          <w:sz w:val="24"/>
          <w:szCs w:val="24"/>
        </w:rPr>
      </w:pPr>
      <w:r w:rsidRPr="00426CD7">
        <w:rPr>
          <w:rFonts w:ascii="Times New Roman" w:eastAsia="Calibri" w:hAnsi="Times New Roman" w:cs="Times New Roman"/>
          <w:iCs/>
          <w:sz w:val="24"/>
          <w:szCs w:val="24"/>
        </w:rPr>
        <w:t xml:space="preserve">Наредба за разделно събиране на биоотпадъци и третиране на биоразградимите отпадъци-  Приета с ПМС № 20 от 25.01.2017 г., </w:t>
      </w:r>
      <w:proofErr w:type="spellStart"/>
      <w:r w:rsidRPr="00426CD7">
        <w:rPr>
          <w:rFonts w:ascii="Times New Roman" w:eastAsia="Calibri" w:hAnsi="Times New Roman" w:cs="Times New Roman"/>
          <w:iCs/>
          <w:sz w:val="24"/>
          <w:szCs w:val="24"/>
        </w:rPr>
        <w:t>Обн</w:t>
      </w:r>
      <w:proofErr w:type="spellEnd"/>
      <w:r w:rsidRPr="00426CD7">
        <w:rPr>
          <w:rFonts w:ascii="Times New Roman" w:eastAsia="Calibri" w:hAnsi="Times New Roman" w:cs="Times New Roman"/>
          <w:iCs/>
          <w:sz w:val="24"/>
          <w:szCs w:val="24"/>
        </w:rPr>
        <w:t>. ДВ. бр.11 от 31 януари 2017г., изм. и доп. ДВ. бр.47 от 5 юни 2018г., изм. и доп. ДВ. бр.2 от 8 януари 2021г.</w:t>
      </w:r>
      <w:r w:rsidR="00AC0CA8">
        <w:rPr>
          <w:rFonts w:ascii="Times New Roman" w:eastAsia="Calibri" w:hAnsi="Times New Roman" w:cs="Times New Roman"/>
          <w:iCs/>
          <w:sz w:val="24"/>
          <w:szCs w:val="24"/>
        </w:rPr>
        <w:t xml:space="preserve"> - </w:t>
      </w:r>
      <w:hyperlink r:id="rId7" w:history="1">
        <w:r w:rsidR="00AC0CA8" w:rsidRPr="00A55F45">
          <w:rPr>
            <w:rStyle w:val="Hyperlink"/>
            <w:rFonts w:ascii="Times New Roman" w:eastAsia="Calibri" w:hAnsi="Times New Roman" w:cs="Times New Roman"/>
            <w:iCs/>
            <w:sz w:val="24"/>
            <w:szCs w:val="24"/>
          </w:rPr>
          <w:t>https://www.moew.government.bg/static/media/ups/tiny/%D0%A3%D0%9E%D0%9E%D0%9F/%D0%97%D0%90%D0%9A%D0%9E%D0%9D%D0%9E%D0%94%D0%90%D0%A2%D0%95%D0%9B%D0%A1%D0%A2%D0%92%D0%9E%202021/Naredba_bio.pdf</w:t>
        </w:r>
      </w:hyperlink>
    </w:p>
    <w:p w:rsidR="00AC0CA8" w:rsidRPr="00AC0CA8" w:rsidRDefault="00AC0CA8" w:rsidP="00AC0CA8">
      <w:pPr>
        <w:numPr>
          <w:ilvl w:val="0"/>
          <w:numId w:val="8"/>
        </w:numPr>
        <w:suppressAutoHyphens/>
        <w:spacing w:before="100" w:after="0" w:line="276" w:lineRule="auto"/>
        <w:contextualSpacing/>
        <w:jc w:val="both"/>
        <w:rPr>
          <w:rFonts w:ascii="Times New Roman" w:eastAsia="Calibri" w:hAnsi="Times New Roman" w:cs="Times New Roman"/>
          <w:iCs/>
          <w:sz w:val="24"/>
          <w:szCs w:val="24"/>
        </w:rPr>
      </w:pPr>
      <w:r w:rsidRPr="00AC0CA8">
        <w:rPr>
          <w:rFonts w:ascii="Times New Roman" w:eastAsia="Calibri" w:hAnsi="Times New Roman" w:cs="Times New Roman"/>
          <w:iCs/>
          <w:sz w:val="24"/>
          <w:szCs w:val="24"/>
        </w:rPr>
        <w:t xml:space="preserve">Национален план за управление на отпадъците- 2014-2020 г. </w:t>
      </w:r>
    </w:p>
    <w:p w:rsidR="00AC0CA8" w:rsidRPr="00AC0CA8" w:rsidRDefault="00AC0CA8" w:rsidP="00AC0CA8">
      <w:pPr>
        <w:numPr>
          <w:ilvl w:val="0"/>
          <w:numId w:val="8"/>
        </w:numPr>
        <w:suppressAutoHyphens/>
        <w:spacing w:before="100" w:after="0" w:line="276" w:lineRule="auto"/>
        <w:contextualSpacing/>
        <w:jc w:val="both"/>
        <w:rPr>
          <w:rFonts w:ascii="Times New Roman" w:eastAsia="Calibri" w:hAnsi="Times New Roman" w:cs="Times New Roman"/>
          <w:iCs/>
          <w:sz w:val="24"/>
          <w:szCs w:val="24"/>
        </w:rPr>
      </w:pPr>
      <w:r w:rsidRPr="00AC0CA8">
        <w:rPr>
          <w:rFonts w:ascii="Times New Roman" w:eastAsia="Calibri" w:hAnsi="Times New Roman" w:cs="Times New Roman"/>
          <w:iCs/>
          <w:sz w:val="24"/>
          <w:szCs w:val="24"/>
        </w:rPr>
        <w:t xml:space="preserve">Национален план за управление на отпадъците- 2021-2028 г. </w:t>
      </w:r>
    </w:p>
    <w:p w:rsidR="00AC0CA8" w:rsidRPr="00AC0CA8" w:rsidRDefault="00AC0CA8" w:rsidP="00AC0CA8">
      <w:pPr>
        <w:numPr>
          <w:ilvl w:val="0"/>
          <w:numId w:val="8"/>
        </w:numPr>
        <w:suppressAutoHyphens/>
        <w:spacing w:before="100" w:after="0" w:line="276" w:lineRule="auto"/>
        <w:contextualSpacing/>
        <w:jc w:val="both"/>
        <w:rPr>
          <w:rFonts w:ascii="Times New Roman" w:eastAsia="Calibri" w:hAnsi="Times New Roman" w:cs="Times New Roman"/>
          <w:iCs/>
          <w:sz w:val="24"/>
          <w:szCs w:val="24"/>
        </w:rPr>
      </w:pPr>
      <w:r w:rsidRPr="00AC0CA8">
        <w:rPr>
          <w:rFonts w:ascii="Times New Roman" w:eastAsia="Calibri" w:hAnsi="Times New Roman" w:cs="Times New Roman"/>
          <w:iCs/>
          <w:sz w:val="24"/>
          <w:szCs w:val="24"/>
        </w:rPr>
        <w:t xml:space="preserve">Рекултивация на нарушени терени- Елена Ив. Желева- </w:t>
      </w:r>
      <w:proofErr w:type="spellStart"/>
      <w:r w:rsidRPr="00AC0CA8">
        <w:rPr>
          <w:rFonts w:ascii="Times New Roman" w:eastAsia="Calibri" w:hAnsi="Times New Roman" w:cs="Times New Roman"/>
          <w:iCs/>
          <w:sz w:val="24"/>
          <w:szCs w:val="24"/>
        </w:rPr>
        <w:t>Боганова</w:t>
      </w:r>
      <w:proofErr w:type="spellEnd"/>
      <w:r w:rsidRPr="00AC0CA8">
        <w:rPr>
          <w:rFonts w:ascii="Times New Roman" w:eastAsia="Calibri" w:hAnsi="Times New Roman" w:cs="Times New Roman"/>
          <w:iCs/>
          <w:sz w:val="24"/>
          <w:szCs w:val="24"/>
        </w:rPr>
        <w:t xml:space="preserve">- София 2010 г. </w:t>
      </w:r>
    </w:p>
    <w:p w:rsidR="00AC0CA8" w:rsidRPr="00426CD7" w:rsidRDefault="00AC0CA8" w:rsidP="00AC0CA8">
      <w:pPr>
        <w:suppressAutoHyphens/>
        <w:spacing w:before="100" w:after="0" w:line="276" w:lineRule="auto"/>
        <w:ind w:left="720"/>
        <w:contextualSpacing/>
        <w:jc w:val="both"/>
        <w:rPr>
          <w:rFonts w:ascii="Times New Roman" w:eastAsia="Calibri" w:hAnsi="Times New Roman" w:cs="Times New Roman"/>
          <w:iCs/>
          <w:sz w:val="24"/>
          <w:szCs w:val="24"/>
        </w:rPr>
      </w:pPr>
    </w:p>
    <w:p w:rsidR="00570E7F" w:rsidRDefault="00570E7F"/>
    <w:sectPr w:rsidR="00570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3BEA"/>
    <w:multiLevelType w:val="hybridMultilevel"/>
    <w:tmpl w:val="76B6994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505350"/>
    <w:multiLevelType w:val="hybridMultilevel"/>
    <w:tmpl w:val="174C1C9A"/>
    <w:lvl w:ilvl="0" w:tplc="0402000F">
      <w:start w:val="1"/>
      <w:numFmt w:val="decimal"/>
      <w:lvlText w:val="%1."/>
      <w:lvlJc w:val="left"/>
      <w:pPr>
        <w:ind w:left="502"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F60E1D"/>
    <w:multiLevelType w:val="hybridMultilevel"/>
    <w:tmpl w:val="2F18F64E"/>
    <w:lvl w:ilvl="0" w:tplc="1428B002">
      <w:numFmt w:val="bullet"/>
      <w:lvlText w:val="-"/>
      <w:lvlJc w:val="left"/>
      <w:pPr>
        <w:ind w:left="928" w:hanging="360"/>
      </w:pPr>
      <w:rPr>
        <w:rFonts w:ascii="Times New Roman" w:eastAsia="Calibri" w:hAnsi="Times New Roman" w:cs="Times New Roman"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3" w15:restartNumberingAfterBreak="0">
    <w:nsid w:val="0CB938D7"/>
    <w:multiLevelType w:val="hybridMultilevel"/>
    <w:tmpl w:val="3F9A6026"/>
    <w:lvl w:ilvl="0" w:tplc="04020019">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8A3428"/>
    <w:multiLevelType w:val="multilevel"/>
    <w:tmpl w:val="C840B9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570701"/>
    <w:multiLevelType w:val="hybridMultilevel"/>
    <w:tmpl w:val="ACA22DB2"/>
    <w:lvl w:ilvl="0" w:tplc="EF809F94">
      <w:start w:val="1"/>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99C60FE"/>
    <w:multiLevelType w:val="hybridMultilevel"/>
    <w:tmpl w:val="D8EC8010"/>
    <w:lvl w:ilvl="0" w:tplc="B5F61A6A">
      <w:start w:val="1"/>
      <w:numFmt w:val="bullet"/>
      <w:lvlText w:val="-"/>
      <w:lvlJc w:val="left"/>
      <w:pPr>
        <w:ind w:left="928" w:hanging="360"/>
      </w:pPr>
      <w:rPr>
        <w:rFonts w:ascii="Times New Roman" w:eastAsia="Times New Roman" w:hAnsi="Times New Roman" w:cs="Times New Roman"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7" w15:restartNumberingAfterBreak="0">
    <w:nsid w:val="699F410B"/>
    <w:multiLevelType w:val="hybridMultilevel"/>
    <w:tmpl w:val="F82EBFB0"/>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D7"/>
    <w:rsid w:val="00013ECD"/>
    <w:rsid w:val="00091D0A"/>
    <w:rsid w:val="00174E03"/>
    <w:rsid w:val="001E72ED"/>
    <w:rsid w:val="00215C04"/>
    <w:rsid w:val="0028695D"/>
    <w:rsid w:val="002A0F42"/>
    <w:rsid w:val="002F4EA2"/>
    <w:rsid w:val="003A78A6"/>
    <w:rsid w:val="00420531"/>
    <w:rsid w:val="00426A9F"/>
    <w:rsid w:val="00426CD7"/>
    <w:rsid w:val="0045787C"/>
    <w:rsid w:val="005429FB"/>
    <w:rsid w:val="00570B5C"/>
    <w:rsid w:val="00570E7F"/>
    <w:rsid w:val="005E536F"/>
    <w:rsid w:val="006A22B9"/>
    <w:rsid w:val="006D5849"/>
    <w:rsid w:val="006E5BAF"/>
    <w:rsid w:val="00747FBB"/>
    <w:rsid w:val="00772CC3"/>
    <w:rsid w:val="00785160"/>
    <w:rsid w:val="007B011E"/>
    <w:rsid w:val="00832657"/>
    <w:rsid w:val="008A3046"/>
    <w:rsid w:val="008D5859"/>
    <w:rsid w:val="009008CC"/>
    <w:rsid w:val="00994D14"/>
    <w:rsid w:val="00997FBA"/>
    <w:rsid w:val="009C4CCA"/>
    <w:rsid w:val="00A00DDA"/>
    <w:rsid w:val="00A80891"/>
    <w:rsid w:val="00AC0CA8"/>
    <w:rsid w:val="00B16D2B"/>
    <w:rsid w:val="00B45C0B"/>
    <w:rsid w:val="00BA3CB2"/>
    <w:rsid w:val="00BD23BD"/>
    <w:rsid w:val="00C41EEA"/>
    <w:rsid w:val="00CD7CFB"/>
    <w:rsid w:val="00CF5094"/>
    <w:rsid w:val="00D31888"/>
    <w:rsid w:val="00D7555A"/>
    <w:rsid w:val="00DB7B17"/>
    <w:rsid w:val="00ED3401"/>
    <w:rsid w:val="00F14406"/>
    <w:rsid w:val="00F66350"/>
    <w:rsid w:val="00FF05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C061"/>
  <w15:chartTrackingRefBased/>
  <w15:docId w15:val="{5EC71567-4B47-4CB2-9B78-97CBF5C5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CC3"/>
    <w:rPr>
      <w:color w:val="0563C1" w:themeColor="hyperlink"/>
      <w:u w:val="single"/>
    </w:rPr>
  </w:style>
  <w:style w:type="paragraph" w:styleId="ListParagraph">
    <w:name w:val="List Paragraph"/>
    <w:basedOn w:val="Normal"/>
    <w:uiPriority w:val="34"/>
    <w:qFormat/>
    <w:rsid w:val="00772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ew.government.bg/static/media/ups/tiny/%D0%A3%D0%9E%D0%9E%D0%9F/%D0%97%D0%90%D0%9A%D0%9E%D0%9D%D0%9E%D0%94%D0%90%D0%A2%D0%95%D0%9B%D0%A1%D0%A2%D0%92%D0%9E%202021/Naredba_bi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x.bg/bg/mobile/ldoc/2136011408" TargetMode="External"/><Relationship Id="rId5" Type="http://schemas.openxmlformats.org/officeDocument/2006/relationships/hyperlink" Target="https://www.moew.government.bg/static/media/ups/tiny/%D0%A3%D0%9E%D0%9E%D0%9F/maredba6.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13</Pages>
  <Words>5275</Words>
  <Characters>30072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Katya</cp:lastModifiedBy>
  <cp:revision>35</cp:revision>
  <dcterms:created xsi:type="dcterms:W3CDTF">2022-09-23T08:53:00Z</dcterms:created>
  <dcterms:modified xsi:type="dcterms:W3CDTF">2022-11-03T11:16:00Z</dcterms:modified>
</cp:coreProperties>
</file>