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B3A" w:rsidRPr="009B3039" w:rsidRDefault="009A0B3A" w:rsidP="001F008F">
      <w:pPr>
        <w:pStyle w:val="Heading1"/>
        <w:shd w:val="clear" w:color="auto" w:fill="A8D08D" w:themeFill="accent6" w:themeFillTint="99"/>
        <w:rPr>
          <w:sz w:val="30"/>
          <w:szCs w:val="30"/>
        </w:rPr>
      </w:pPr>
      <w:bookmarkStart w:id="0" w:name="_Toc68698382"/>
      <w:r w:rsidRPr="009B3039">
        <w:rPr>
          <w:sz w:val="30"/>
          <w:szCs w:val="30"/>
        </w:rPr>
        <w:t xml:space="preserve">ТЕМА 5: ПОДОБРЯВАНЕ ИЗПЪЛНЕНИЕТО НА ЦЕЛИТЕ ПО ЧЛ. 31, АЛ. 1, Т. 1 И Т. 2 ОТ ЗУО („ЗА ПОВТОРНА УПОТРЕБА, РЕЦИКЛИРАНЕ И ОПОЛЗОТВОРЯВАНЕ НА </w:t>
      </w:r>
      <w:r w:rsidRPr="009B3039">
        <w:rPr>
          <w:color w:val="0070C0"/>
          <w:sz w:val="30"/>
          <w:szCs w:val="30"/>
        </w:rPr>
        <w:t xml:space="preserve">ОТПАДЪЧНИ МАТЕРИАЛИ“ И </w:t>
      </w:r>
      <w:r w:rsidRPr="009B3039">
        <w:rPr>
          <w:sz w:val="30"/>
          <w:szCs w:val="30"/>
        </w:rPr>
        <w:t>„ЗА ОГРАНИЧАВАНЕ НА КОЛИЧЕСТВОТО ДЕПОНИРАНИ БИОРАЗГРАДИМИ БИТОВИ ОТПАДЪЦИ“)</w:t>
      </w:r>
      <w:bookmarkEnd w:id="0"/>
    </w:p>
    <w:p w:rsidR="009A0B3A" w:rsidRDefault="009A0B3A" w:rsidP="009A0B3A">
      <w:pPr>
        <w:spacing w:after="0"/>
        <w:rPr>
          <w:rFonts w:ascii="Times New Roman" w:hAnsi="Times New Roman"/>
          <w:bCs/>
          <w:sz w:val="24"/>
          <w:szCs w:val="24"/>
        </w:rPr>
      </w:pPr>
    </w:p>
    <w:p w:rsidR="009A0B3A" w:rsidRPr="004C7CEB" w:rsidRDefault="009A0B3A" w:rsidP="009A0B3A">
      <w:pPr>
        <w:spacing w:after="0"/>
        <w:rPr>
          <w:rFonts w:ascii="Times New Roman" w:hAnsi="Times New Roman"/>
          <w:b/>
          <w:bCs/>
          <w:sz w:val="24"/>
          <w:szCs w:val="24"/>
        </w:rPr>
      </w:pPr>
      <w:r w:rsidRPr="004C7CEB">
        <w:rPr>
          <w:rFonts w:ascii="Times New Roman" w:hAnsi="Times New Roman"/>
          <w:b/>
          <w:bCs/>
          <w:sz w:val="24"/>
          <w:szCs w:val="24"/>
        </w:rPr>
        <w:t>Съдържание</w:t>
      </w:r>
    </w:p>
    <w:p w:rsidR="006D60FD" w:rsidRPr="001F008F" w:rsidRDefault="006D60FD" w:rsidP="009A0B3A">
      <w:pPr>
        <w:spacing w:after="0"/>
        <w:rPr>
          <w:rFonts w:ascii="Times New Roman" w:hAnsi="Times New Roman"/>
          <w:bCs/>
          <w:color w:val="0070C0"/>
          <w:sz w:val="24"/>
          <w:szCs w:val="24"/>
        </w:rPr>
      </w:pPr>
      <w:r w:rsidRPr="006D60FD">
        <w:rPr>
          <w:rFonts w:ascii="Times New Roman" w:hAnsi="Times New Roman"/>
          <w:bCs/>
          <w:sz w:val="24"/>
          <w:szCs w:val="24"/>
        </w:rPr>
        <w:t>1.</w:t>
      </w:r>
      <w:r w:rsidRPr="006D60FD">
        <w:rPr>
          <w:rFonts w:ascii="Times New Roman" w:hAnsi="Times New Roman"/>
          <w:bCs/>
          <w:sz w:val="24"/>
          <w:szCs w:val="24"/>
        </w:rPr>
        <w:tab/>
      </w:r>
      <w:r w:rsidRPr="001F008F">
        <w:rPr>
          <w:rFonts w:ascii="Times New Roman" w:hAnsi="Times New Roman"/>
          <w:bCs/>
          <w:color w:val="0070C0"/>
          <w:sz w:val="24"/>
          <w:szCs w:val="24"/>
        </w:rPr>
        <w:t xml:space="preserve">Какво </w:t>
      </w:r>
      <w:r w:rsidR="001F008F" w:rsidRPr="001F008F">
        <w:rPr>
          <w:rFonts w:ascii="Times New Roman" w:hAnsi="Times New Roman"/>
          <w:bCs/>
          <w:color w:val="0070C0"/>
          <w:sz w:val="24"/>
          <w:szCs w:val="24"/>
        </w:rPr>
        <w:t>се промени</w:t>
      </w:r>
      <w:r w:rsidR="00C504BA" w:rsidRPr="001F008F">
        <w:rPr>
          <w:rFonts w:ascii="Times New Roman" w:hAnsi="Times New Roman"/>
          <w:bCs/>
          <w:color w:val="0070C0"/>
          <w:sz w:val="24"/>
          <w:szCs w:val="24"/>
        </w:rPr>
        <w:t xml:space="preserve"> </w:t>
      </w:r>
      <w:r w:rsidRPr="001F008F">
        <w:rPr>
          <w:rFonts w:ascii="Times New Roman" w:hAnsi="Times New Roman"/>
          <w:bCs/>
          <w:color w:val="0070C0"/>
          <w:sz w:val="24"/>
          <w:szCs w:val="24"/>
        </w:rPr>
        <w:t>- поглед към Закон за изменение и допълнение на Зако</w:t>
      </w:r>
      <w:r w:rsidR="001F008F" w:rsidRPr="001F008F">
        <w:rPr>
          <w:rFonts w:ascii="Times New Roman" w:hAnsi="Times New Roman"/>
          <w:bCs/>
          <w:color w:val="0070C0"/>
          <w:sz w:val="24"/>
          <w:szCs w:val="24"/>
        </w:rPr>
        <w:t xml:space="preserve">на за управление на отпадъците </w:t>
      </w:r>
    </w:p>
    <w:p w:rsidR="009A0B3A" w:rsidRDefault="009A0B3A" w:rsidP="009A0B3A">
      <w:pPr>
        <w:pStyle w:val="ListParagraph"/>
        <w:numPr>
          <w:ilvl w:val="1"/>
          <w:numId w:val="2"/>
        </w:numPr>
        <w:spacing w:after="0"/>
        <w:ind w:left="0" w:firstLine="0"/>
        <w:rPr>
          <w:rFonts w:ascii="Times New Roman" w:hAnsi="Times New Roman"/>
          <w:bCs/>
          <w:sz w:val="24"/>
          <w:szCs w:val="24"/>
        </w:rPr>
      </w:pPr>
      <w:r>
        <w:rPr>
          <w:rFonts w:ascii="Times New Roman" w:hAnsi="Times New Roman"/>
          <w:bCs/>
          <w:sz w:val="24"/>
          <w:szCs w:val="24"/>
        </w:rPr>
        <w:t>Цели по чл.31, ал.1 от ЗУО</w:t>
      </w:r>
    </w:p>
    <w:p w:rsidR="00712CEF" w:rsidRDefault="009A0B3A" w:rsidP="00712CEF">
      <w:pPr>
        <w:pStyle w:val="ListParagraph"/>
        <w:numPr>
          <w:ilvl w:val="1"/>
          <w:numId w:val="2"/>
        </w:numPr>
        <w:spacing w:after="0"/>
        <w:ind w:left="0" w:firstLine="0"/>
        <w:rPr>
          <w:rFonts w:ascii="Times New Roman" w:hAnsi="Times New Roman"/>
          <w:bCs/>
          <w:sz w:val="24"/>
          <w:szCs w:val="24"/>
        </w:rPr>
      </w:pPr>
      <w:r>
        <w:rPr>
          <w:rFonts w:ascii="Times New Roman" w:hAnsi="Times New Roman"/>
          <w:bCs/>
          <w:sz w:val="24"/>
          <w:szCs w:val="24"/>
        </w:rPr>
        <w:t>Изчисляване на целите по чл.31, ал.1 от ЗУО</w:t>
      </w:r>
    </w:p>
    <w:p w:rsidR="00712CEF" w:rsidRPr="00712CEF" w:rsidRDefault="00712CEF" w:rsidP="00712CEF">
      <w:pPr>
        <w:pStyle w:val="ListParagraph"/>
        <w:numPr>
          <w:ilvl w:val="1"/>
          <w:numId w:val="2"/>
        </w:numPr>
        <w:spacing w:after="0"/>
        <w:ind w:left="0" w:firstLine="0"/>
        <w:rPr>
          <w:rFonts w:ascii="Times New Roman" w:hAnsi="Times New Roman"/>
          <w:bCs/>
          <w:sz w:val="24"/>
          <w:szCs w:val="24"/>
        </w:rPr>
      </w:pPr>
      <w:r w:rsidRPr="00712CEF">
        <w:rPr>
          <w:rFonts w:ascii="Times New Roman" w:hAnsi="Times New Roman"/>
          <w:bCs/>
          <w:sz w:val="24"/>
          <w:szCs w:val="24"/>
        </w:rPr>
        <w:t>Цели по специфични потоци отпадъци (опаковки и текстил)</w:t>
      </w:r>
    </w:p>
    <w:p w:rsidR="009A0B3A" w:rsidRDefault="009A0B3A" w:rsidP="009A0B3A">
      <w:pPr>
        <w:pStyle w:val="ListParagraph"/>
        <w:numPr>
          <w:ilvl w:val="1"/>
          <w:numId w:val="2"/>
        </w:numPr>
        <w:spacing w:after="0"/>
        <w:ind w:left="0" w:firstLine="0"/>
        <w:rPr>
          <w:rFonts w:ascii="Times New Roman" w:hAnsi="Times New Roman"/>
          <w:bCs/>
          <w:sz w:val="24"/>
          <w:szCs w:val="24"/>
        </w:rPr>
      </w:pPr>
      <w:r w:rsidRPr="00CA0B87">
        <w:rPr>
          <w:rFonts w:ascii="Times New Roman" w:hAnsi="Times New Roman"/>
          <w:bCs/>
          <w:sz w:val="24"/>
          <w:szCs w:val="24"/>
        </w:rPr>
        <w:t>Регламент за оповестяване изпълнението на целите по чл. 31, ал. 1</w:t>
      </w:r>
    </w:p>
    <w:p w:rsidR="009A0B3A" w:rsidRPr="00CA0B87" w:rsidRDefault="009A0B3A" w:rsidP="009A0B3A">
      <w:pPr>
        <w:pStyle w:val="ListParagraph"/>
        <w:numPr>
          <w:ilvl w:val="1"/>
          <w:numId w:val="2"/>
        </w:numPr>
        <w:spacing w:after="0"/>
        <w:ind w:left="0" w:firstLine="0"/>
        <w:rPr>
          <w:rFonts w:ascii="Times New Roman" w:hAnsi="Times New Roman"/>
          <w:bCs/>
          <w:sz w:val="24"/>
          <w:szCs w:val="24"/>
        </w:rPr>
      </w:pPr>
      <w:r w:rsidRPr="00CA0B87">
        <w:rPr>
          <w:rFonts w:ascii="Times New Roman" w:hAnsi="Times New Roman"/>
          <w:bCs/>
          <w:sz w:val="24"/>
          <w:szCs w:val="24"/>
        </w:rPr>
        <w:t>Подобряване на изпълнението на целите- актуална ситуация и перспектива в стран</w:t>
      </w:r>
      <w:r>
        <w:rPr>
          <w:rFonts w:ascii="Times New Roman" w:hAnsi="Times New Roman"/>
          <w:bCs/>
          <w:sz w:val="24"/>
          <w:szCs w:val="24"/>
        </w:rPr>
        <w:t>ата и на регионално ниво. Потен</w:t>
      </w:r>
      <w:r w:rsidRPr="00CA0B87">
        <w:rPr>
          <w:rFonts w:ascii="Times New Roman" w:hAnsi="Times New Roman"/>
          <w:bCs/>
          <w:sz w:val="24"/>
          <w:szCs w:val="24"/>
        </w:rPr>
        <w:t>циал и възможности за развитие.</w:t>
      </w:r>
      <w:r w:rsidR="00216D97">
        <w:rPr>
          <w:rFonts w:ascii="Times New Roman" w:hAnsi="Times New Roman"/>
          <w:bCs/>
          <w:sz w:val="24"/>
          <w:szCs w:val="24"/>
        </w:rPr>
        <w:t xml:space="preserve"> Добри практики.</w:t>
      </w:r>
    </w:p>
    <w:p w:rsidR="009A0B3A" w:rsidRPr="00CA0B87" w:rsidRDefault="009A0B3A" w:rsidP="009A0B3A">
      <w:pPr>
        <w:pStyle w:val="ListParagraph"/>
        <w:spacing w:after="0"/>
        <w:ind w:left="709"/>
        <w:rPr>
          <w:rFonts w:ascii="Times New Roman" w:hAnsi="Times New Roman"/>
          <w:bCs/>
          <w:sz w:val="24"/>
          <w:szCs w:val="24"/>
        </w:rPr>
      </w:pPr>
    </w:p>
    <w:p w:rsidR="009A0B3A" w:rsidRPr="009A0B3A" w:rsidRDefault="009A0B3A" w:rsidP="009A0B3A">
      <w:pPr>
        <w:spacing w:after="0"/>
        <w:ind w:firstLine="708"/>
        <w:rPr>
          <w:rFonts w:ascii="Times New Roman" w:hAnsi="Times New Roman"/>
          <w:b/>
          <w:bCs/>
          <w:color w:val="000000"/>
          <w:sz w:val="24"/>
          <w:szCs w:val="24"/>
        </w:rPr>
      </w:pPr>
      <w:r w:rsidRPr="009A0B3A">
        <w:rPr>
          <w:rFonts w:ascii="Times New Roman" w:hAnsi="Times New Roman"/>
          <w:b/>
          <w:bCs/>
          <w:color w:val="000000"/>
          <w:sz w:val="24"/>
          <w:szCs w:val="24"/>
        </w:rPr>
        <w:t>Цел на обучението</w:t>
      </w:r>
    </w:p>
    <w:p w:rsidR="009A0B3A" w:rsidRPr="009A0B3A" w:rsidRDefault="009A0B3A" w:rsidP="009A0B3A">
      <w:pPr>
        <w:jc w:val="both"/>
        <w:rPr>
          <w:rFonts w:ascii="Times New Roman" w:hAnsi="Times New Roman"/>
          <w:bCs/>
          <w:color w:val="000000"/>
          <w:sz w:val="24"/>
          <w:szCs w:val="24"/>
        </w:rPr>
      </w:pPr>
      <w:r w:rsidRPr="009A0B3A">
        <w:rPr>
          <w:rFonts w:ascii="Times New Roman" w:hAnsi="Times New Roman"/>
          <w:b/>
          <w:bCs/>
          <w:color w:val="000000"/>
          <w:sz w:val="24"/>
          <w:szCs w:val="24"/>
        </w:rPr>
        <w:tab/>
      </w:r>
      <w:r w:rsidRPr="009A0B3A">
        <w:rPr>
          <w:rFonts w:ascii="Times New Roman" w:hAnsi="Times New Roman"/>
          <w:bCs/>
          <w:color w:val="000000"/>
          <w:sz w:val="24"/>
          <w:szCs w:val="24"/>
        </w:rPr>
        <w:t>Целта на обучението е познаване на поставените цели пред общините, заложени в чл.31, ал.1 от ЗУО, на метода за изчисляването им,</w:t>
      </w:r>
      <w:r w:rsidRPr="004C77CC">
        <w:rPr>
          <w:rFonts w:ascii="Times New Roman" w:hAnsi="Times New Roman"/>
          <w:bCs/>
          <w:color w:val="FF0000"/>
          <w:sz w:val="24"/>
          <w:szCs w:val="24"/>
        </w:rPr>
        <w:t xml:space="preserve"> </w:t>
      </w:r>
      <w:r w:rsidRPr="001F008F">
        <w:rPr>
          <w:rFonts w:ascii="Times New Roman" w:hAnsi="Times New Roman"/>
          <w:bCs/>
          <w:color w:val="0070C0"/>
          <w:sz w:val="24"/>
          <w:szCs w:val="24"/>
        </w:rPr>
        <w:t>промените наложени с изменението на Закона за управление на отпадъците</w:t>
      </w:r>
      <w:r w:rsidR="00923571" w:rsidRPr="001F008F">
        <w:rPr>
          <w:rFonts w:ascii="Times New Roman" w:hAnsi="Times New Roman"/>
          <w:bCs/>
          <w:color w:val="0070C0"/>
          <w:sz w:val="24"/>
          <w:szCs w:val="24"/>
        </w:rPr>
        <w:t>, които засягат целите по чл.31,</w:t>
      </w:r>
      <w:r w:rsidR="004C77CC" w:rsidRPr="001F008F">
        <w:rPr>
          <w:rFonts w:ascii="Times New Roman" w:hAnsi="Times New Roman"/>
          <w:bCs/>
          <w:color w:val="0070C0"/>
          <w:sz w:val="24"/>
          <w:szCs w:val="24"/>
        </w:rPr>
        <w:t xml:space="preserve"> </w:t>
      </w:r>
      <w:r w:rsidR="00923571" w:rsidRPr="001F008F">
        <w:rPr>
          <w:rFonts w:ascii="Times New Roman" w:hAnsi="Times New Roman"/>
          <w:bCs/>
          <w:color w:val="0070C0"/>
          <w:sz w:val="24"/>
          <w:szCs w:val="24"/>
        </w:rPr>
        <w:t>целите по специфични потоци отпадъци както и</w:t>
      </w:r>
      <w:r w:rsidRPr="001F008F">
        <w:rPr>
          <w:rFonts w:ascii="Times New Roman" w:hAnsi="Times New Roman"/>
          <w:bCs/>
          <w:color w:val="0070C0"/>
          <w:sz w:val="24"/>
          <w:szCs w:val="24"/>
        </w:rPr>
        <w:t xml:space="preserve"> </w:t>
      </w:r>
      <w:r w:rsidRPr="009A0B3A">
        <w:rPr>
          <w:rFonts w:ascii="Times New Roman" w:hAnsi="Times New Roman"/>
          <w:bCs/>
          <w:color w:val="000000"/>
          <w:sz w:val="24"/>
          <w:szCs w:val="24"/>
        </w:rPr>
        <w:t>мерките за</w:t>
      </w:r>
      <w:r w:rsidR="00923571">
        <w:rPr>
          <w:rFonts w:ascii="Times New Roman" w:hAnsi="Times New Roman"/>
          <w:bCs/>
          <w:color w:val="000000"/>
          <w:sz w:val="24"/>
          <w:szCs w:val="24"/>
        </w:rPr>
        <w:t xml:space="preserve"> подобряване на изпълнението на целите по чл.31.</w:t>
      </w:r>
    </w:p>
    <w:p w:rsidR="009A0B3A" w:rsidRDefault="000B2DF3" w:rsidP="000B2DF3">
      <w:pPr>
        <w:spacing w:after="0"/>
        <w:ind w:left="360"/>
        <w:jc w:val="both"/>
        <w:rPr>
          <w:rFonts w:ascii="Times New Roman" w:hAnsi="Times New Roman"/>
          <w:b/>
          <w:bCs/>
          <w:color w:val="0070C0"/>
          <w:sz w:val="24"/>
          <w:szCs w:val="24"/>
        </w:rPr>
      </w:pPr>
      <w:bookmarkStart w:id="1" w:name="_Toc68096249"/>
      <w:r w:rsidRPr="000B2DF3">
        <w:rPr>
          <w:rFonts w:ascii="Times New Roman" w:hAnsi="Times New Roman"/>
          <w:b/>
          <w:bCs/>
          <w:color w:val="0070C0"/>
          <w:sz w:val="24"/>
          <w:szCs w:val="24"/>
        </w:rPr>
        <w:t xml:space="preserve">1.КАКВО </w:t>
      </w:r>
      <w:r w:rsidR="00A81DE9">
        <w:rPr>
          <w:rFonts w:ascii="Times New Roman" w:hAnsi="Times New Roman"/>
          <w:b/>
          <w:bCs/>
          <w:color w:val="0070C0"/>
          <w:sz w:val="24"/>
          <w:szCs w:val="24"/>
        </w:rPr>
        <w:t xml:space="preserve">СЕ ПРОМЕНИ </w:t>
      </w:r>
      <w:r w:rsidRPr="000B2DF3">
        <w:rPr>
          <w:rFonts w:ascii="Times New Roman" w:hAnsi="Times New Roman"/>
          <w:b/>
          <w:bCs/>
          <w:color w:val="0070C0"/>
          <w:sz w:val="24"/>
          <w:szCs w:val="24"/>
        </w:rPr>
        <w:t>- ПОГЛЕД КЪМ НОВИТЕ МОМЕНТИ В ЗАКОН ЗА ИЗМЕНЕНИЕ И ДОПЪЛНЕНИЕ НА ЗАКОНА ЗА УПРАВЛЕНИЕ НА ОТПАДЪЦИТ</w:t>
      </w:r>
      <w:bookmarkEnd w:id="1"/>
      <w:r w:rsidRPr="000B2DF3">
        <w:rPr>
          <w:rFonts w:ascii="Times New Roman" w:hAnsi="Times New Roman"/>
          <w:b/>
          <w:bCs/>
          <w:color w:val="0070C0"/>
          <w:sz w:val="24"/>
          <w:szCs w:val="24"/>
        </w:rPr>
        <w:t xml:space="preserve">Е И ЦЕЛИТЕ </w:t>
      </w:r>
      <w:r w:rsidR="009A0B3A" w:rsidRPr="000B2DF3">
        <w:rPr>
          <w:rFonts w:ascii="Times New Roman" w:hAnsi="Times New Roman"/>
          <w:b/>
          <w:bCs/>
          <w:color w:val="0070C0"/>
          <w:sz w:val="24"/>
          <w:szCs w:val="24"/>
        </w:rPr>
        <w:t>ПО ЧЛ. 31, АЛ. 1 ОТ ЗУО</w:t>
      </w:r>
    </w:p>
    <w:p w:rsidR="00E52022" w:rsidRPr="000B2DF3" w:rsidRDefault="00E52022" w:rsidP="000B2DF3">
      <w:pPr>
        <w:spacing w:after="0"/>
        <w:ind w:left="360"/>
        <w:jc w:val="both"/>
        <w:rPr>
          <w:rFonts w:ascii="Times New Roman" w:hAnsi="Times New Roman"/>
          <w:b/>
          <w:bCs/>
          <w:color w:val="0070C0"/>
          <w:sz w:val="24"/>
          <w:szCs w:val="24"/>
        </w:rPr>
      </w:pPr>
    </w:p>
    <w:p w:rsidR="00AE31B0" w:rsidRPr="00AE31B0" w:rsidRDefault="009A0B3A" w:rsidP="00AE31B0">
      <w:pPr>
        <w:spacing w:after="0"/>
        <w:jc w:val="both"/>
        <w:rPr>
          <w:rFonts w:ascii="Times New Roman" w:hAnsi="Times New Roman"/>
          <w:color w:val="000000"/>
          <w:sz w:val="24"/>
          <w:szCs w:val="24"/>
        </w:rPr>
      </w:pPr>
      <w:r w:rsidRPr="009A0B3A">
        <w:rPr>
          <w:rFonts w:ascii="Times New Roman" w:hAnsi="Times New Roman"/>
          <w:color w:val="000000"/>
          <w:sz w:val="24"/>
          <w:szCs w:val="24"/>
        </w:rPr>
        <w:t>Законът за</w:t>
      </w:r>
      <w:r w:rsidR="00A56ED5">
        <w:rPr>
          <w:rFonts w:ascii="Times New Roman" w:hAnsi="Times New Roman"/>
          <w:color w:val="000000"/>
          <w:sz w:val="24"/>
          <w:szCs w:val="24"/>
        </w:rPr>
        <w:t xml:space="preserve"> у</w:t>
      </w:r>
      <w:r w:rsidR="00536AB0">
        <w:rPr>
          <w:rFonts w:ascii="Times New Roman" w:hAnsi="Times New Roman"/>
          <w:color w:val="000000"/>
          <w:sz w:val="24"/>
          <w:szCs w:val="24"/>
        </w:rPr>
        <w:t xml:space="preserve">правление на отпадъците </w:t>
      </w:r>
      <w:r w:rsidR="00536AB0" w:rsidRPr="00536AB0">
        <w:rPr>
          <w:rFonts w:ascii="Times New Roman" w:hAnsi="Times New Roman"/>
          <w:color w:val="0070C0"/>
          <w:sz w:val="24"/>
          <w:szCs w:val="24"/>
        </w:rPr>
        <w:t>(доп. ДВ. бр.18 от 2 март 2021г., изм. и доп. ДВ. бр.19 от 5 март 2021г.</w:t>
      </w:r>
      <w:r w:rsidRPr="00536AB0">
        <w:rPr>
          <w:rFonts w:ascii="Times New Roman" w:hAnsi="Times New Roman"/>
          <w:color w:val="0070C0"/>
          <w:sz w:val="24"/>
          <w:szCs w:val="24"/>
        </w:rPr>
        <w:t>)</w:t>
      </w:r>
      <w:r w:rsidRPr="009A0B3A">
        <w:rPr>
          <w:rFonts w:ascii="Times New Roman" w:hAnsi="Times New Roman"/>
          <w:color w:val="000000"/>
          <w:sz w:val="24"/>
          <w:szCs w:val="24"/>
        </w:rPr>
        <w:t xml:space="preserve"> регламентира цели за повторна употреба, рециклиране и оползотворяване на битови отпадъци</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rPr>
        <w:t xml:space="preserve">за изпълнение </w:t>
      </w:r>
      <w:r w:rsidR="00536AB0">
        <w:rPr>
          <w:rFonts w:ascii="Times New Roman" w:hAnsi="Times New Roman"/>
          <w:color w:val="000000"/>
          <w:sz w:val="24"/>
          <w:szCs w:val="24"/>
        </w:rPr>
        <w:t>от общините на територията на Република</w:t>
      </w:r>
      <w:r w:rsidRPr="009A0B3A">
        <w:rPr>
          <w:rFonts w:ascii="Times New Roman" w:hAnsi="Times New Roman"/>
          <w:color w:val="000000"/>
          <w:sz w:val="24"/>
          <w:szCs w:val="24"/>
        </w:rPr>
        <w:t xml:space="preserve"> България.</w:t>
      </w:r>
      <w:r w:rsidR="00AE31B0">
        <w:rPr>
          <w:rFonts w:ascii="Times New Roman" w:hAnsi="Times New Roman"/>
          <w:color w:val="000000"/>
          <w:sz w:val="24"/>
          <w:szCs w:val="24"/>
        </w:rPr>
        <w:t xml:space="preserve"> </w:t>
      </w:r>
      <w:r w:rsidR="00AE31B0" w:rsidRPr="00AE31B0">
        <w:rPr>
          <w:rFonts w:ascii="Times New Roman" w:hAnsi="Times New Roman"/>
          <w:color w:val="000000"/>
          <w:sz w:val="24"/>
          <w:szCs w:val="24"/>
        </w:rPr>
        <w:t xml:space="preserve">ЗИД на ЗУО (Обн. ДВ, бр. 19, 05.03.2021г.) </w:t>
      </w:r>
      <w:r w:rsidR="00AE31B0" w:rsidRPr="00AE31B0">
        <w:rPr>
          <w:rFonts w:ascii="Times New Roman" w:hAnsi="Times New Roman"/>
          <w:color w:val="0070C0"/>
          <w:sz w:val="24"/>
          <w:szCs w:val="24"/>
        </w:rPr>
        <w:t>въвежда</w:t>
      </w:r>
      <w:r w:rsidR="00AE31B0" w:rsidRPr="00AE31B0">
        <w:rPr>
          <w:rFonts w:ascii="Times New Roman" w:hAnsi="Times New Roman"/>
          <w:color w:val="000000"/>
          <w:sz w:val="24"/>
          <w:szCs w:val="24"/>
        </w:rPr>
        <w:t xml:space="preserve"> ключови промени в чл. 31 ал. 1 </w:t>
      </w:r>
    </w:p>
    <w:p w:rsidR="00AE31B0" w:rsidRPr="00AE31B0" w:rsidRDefault="00C504BA" w:rsidP="00AE31B0">
      <w:pPr>
        <w:spacing w:after="0"/>
        <w:jc w:val="both"/>
        <w:rPr>
          <w:rFonts w:ascii="Times New Roman" w:hAnsi="Times New Roman"/>
          <w:color w:val="000000"/>
          <w:sz w:val="24"/>
          <w:szCs w:val="24"/>
        </w:rPr>
      </w:pPr>
      <w:r>
        <w:rPr>
          <w:rFonts w:ascii="Times New Roman" w:hAnsi="Times New Roman"/>
          <w:color w:val="000000"/>
          <w:sz w:val="24"/>
          <w:szCs w:val="24"/>
        </w:rPr>
        <w:t>Чл.</w:t>
      </w:r>
      <w:r w:rsidR="00AE31B0" w:rsidRPr="00AE31B0">
        <w:rPr>
          <w:rFonts w:ascii="Times New Roman" w:hAnsi="Times New Roman"/>
          <w:color w:val="000000"/>
          <w:sz w:val="24"/>
          <w:szCs w:val="24"/>
        </w:rPr>
        <w:t xml:space="preserve">31 се изменя така: </w:t>
      </w:r>
    </w:p>
    <w:p w:rsidR="00AE31B0" w:rsidRPr="00AE31B0" w:rsidRDefault="00C504BA" w:rsidP="00AE31B0">
      <w:pPr>
        <w:spacing w:after="0"/>
        <w:jc w:val="both"/>
        <w:rPr>
          <w:rFonts w:ascii="Times New Roman" w:hAnsi="Times New Roman"/>
          <w:color w:val="000000"/>
          <w:sz w:val="24"/>
          <w:szCs w:val="24"/>
        </w:rPr>
      </w:pPr>
      <w:r>
        <w:rPr>
          <w:rFonts w:ascii="Times New Roman" w:hAnsi="Times New Roman"/>
          <w:color w:val="000000"/>
          <w:sz w:val="24"/>
          <w:szCs w:val="24"/>
        </w:rPr>
        <w:t>„Чл.</w:t>
      </w:r>
      <w:r w:rsidR="00AE31B0" w:rsidRPr="00AE31B0">
        <w:rPr>
          <w:rFonts w:ascii="Times New Roman" w:hAnsi="Times New Roman"/>
          <w:color w:val="000000"/>
          <w:sz w:val="24"/>
          <w:szCs w:val="24"/>
        </w:rPr>
        <w:t>31. (1) Системите за разделно събиране, повторна употреба, рециклиране и оползотворяване на битови отпадъци осигуряват като минимум изпълнението на следните цели:</w:t>
      </w:r>
    </w:p>
    <w:p w:rsidR="00AE31B0" w:rsidRPr="00AE31B0" w:rsidRDefault="00C504BA" w:rsidP="00AE31B0">
      <w:pPr>
        <w:spacing w:after="0"/>
        <w:jc w:val="both"/>
        <w:rPr>
          <w:rFonts w:ascii="Times New Roman" w:hAnsi="Times New Roman"/>
          <w:color w:val="000000"/>
          <w:sz w:val="24"/>
          <w:szCs w:val="24"/>
        </w:rPr>
      </w:pPr>
      <w:r>
        <w:rPr>
          <w:rFonts w:ascii="Times New Roman" w:hAnsi="Times New Roman"/>
          <w:color w:val="000000"/>
          <w:sz w:val="24"/>
          <w:szCs w:val="24"/>
        </w:rPr>
        <w:t>1.</w:t>
      </w:r>
      <w:r w:rsidR="00AE31B0" w:rsidRPr="00AE31B0">
        <w:rPr>
          <w:rFonts w:ascii="Times New Roman" w:hAnsi="Times New Roman"/>
          <w:color w:val="000000"/>
          <w:sz w:val="24"/>
          <w:szCs w:val="24"/>
        </w:rPr>
        <w:t>най-късно до 1 януари 2020 г. подготовка за повторна употреба и рециклиране на отпадъчни материали, включващи хартия и картон, метал, пластмаса и стъкло от домакинствата и подобни отпадъци от други източници на не по-малко от 50 на сто от общото тегло на тези отпадъци;</w:t>
      </w:r>
      <w:r w:rsidR="001321FB">
        <w:rPr>
          <w:rFonts w:ascii="Times New Roman" w:hAnsi="Times New Roman"/>
          <w:color w:val="000000"/>
          <w:sz w:val="24"/>
          <w:szCs w:val="24"/>
        </w:rPr>
        <w:t xml:space="preserve"> (остават непроменени)</w:t>
      </w:r>
    </w:p>
    <w:p w:rsidR="00AE31B0" w:rsidRPr="00AE31B0" w:rsidRDefault="00AE31B0" w:rsidP="00AE31B0">
      <w:pPr>
        <w:spacing w:after="0"/>
        <w:jc w:val="both"/>
        <w:rPr>
          <w:rFonts w:ascii="Times New Roman" w:hAnsi="Times New Roman"/>
          <w:color w:val="000000"/>
          <w:sz w:val="24"/>
          <w:szCs w:val="24"/>
        </w:rPr>
      </w:pPr>
      <w:r w:rsidRPr="00AE31B0">
        <w:rPr>
          <w:rFonts w:ascii="Times New Roman" w:hAnsi="Times New Roman"/>
          <w:color w:val="000000"/>
          <w:sz w:val="24"/>
          <w:szCs w:val="24"/>
        </w:rPr>
        <w:t>2.най-късно до 31 декември 2020 г. ограничаване на количеството депонирани биоразградими битови отпадъци до 35 на сто от общото количество на същите отпадъци, образувани в Република България през 1995 г.</w:t>
      </w:r>
      <w:r w:rsidR="001321FB">
        <w:rPr>
          <w:rFonts w:ascii="Times New Roman" w:hAnsi="Times New Roman"/>
          <w:color w:val="000000"/>
          <w:sz w:val="24"/>
          <w:szCs w:val="24"/>
        </w:rPr>
        <w:t xml:space="preserve"> (остават непроменени).</w:t>
      </w:r>
    </w:p>
    <w:p w:rsidR="00AE31B0" w:rsidRPr="00E52022" w:rsidRDefault="00C504BA" w:rsidP="00AE31B0">
      <w:pPr>
        <w:spacing w:after="0"/>
        <w:jc w:val="both"/>
        <w:rPr>
          <w:rFonts w:ascii="Times New Roman" w:hAnsi="Times New Roman"/>
          <w:color w:val="0070C0"/>
          <w:sz w:val="24"/>
          <w:szCs w:val="24"/>
        </w:rPr>
      </w:pPr>
      <w:r w:rsidRPr="00E52022">
        <w:rPr>
          <w:rFonts w:ascii="Times New Roman" w:hAnsi="Times New Roman"/>
          <w:color w:val="0070C0"/>
          <w:sz w:val="24"/>
          <w:szCs w:val="24"/>
        </w:rPr>
        <w:lastRenderedPageBreak/>
        <w:t>3.</w:t>
      </w:r>
      <w:r w:rsidR="00407789" w:rsidRPr="00E52022">
        <w:rPr>
          <w:rFonts w:ascii="Times New Roman" w:hAnsi="Times New Roman"/>
          <w:color w:val="0070C0"/>
          <w:sz w:val="24"/>
          <w:szCs w:val="24"/>
        </w:rPr>
        <w:t xml:space="preserve">най-късно до </w:t>
      </w:r>
      <w:r w:rsidR="00AE31B0" w:rsidRPr="00E52022">
        <w:rPr>
          <w:rFonts w:ascii="Times New Roman" w:hAnsi="Times New Roman"/>
          <w:color w:val="0070C0"/>
          <w:sz w:val="24"/>
          <w:szCs w:val="24"/>
        </w:rPr>
        <w:t>31 декември 2025 г. подготовката за повторна употреба и рециклирането на битови отпадъци най-малко до 55 % от общото тегло на тези отпадъци;</w:t>
      </w:r>
    </w:p>
    <w:p w:rsidR="00AE31B0" w:rsidRPr="00E52022" w:rsidRDefault="00407789" w:rsidP="00AE31B0">
      <w:pPr>
        <w:spacing w:after="0"/>
        <w:jc w:val="both"/>
        <w:rPr>
          <w:rFonts w:ascii="Times New Roman" w:hAnsi="Times New Roman"/>
          <w:color w:val="0070C0"/>
          <w:sz w:val="24"/>
          <w:szCs w:val="24"/>
        </w:rPr>
      </w:pPr>
      <w:r w:rsidRPr="00E52022">
        <w:rPr>
          <w:rFonts w:ascii="Times New Roman" w:hAnsi="Times New Roman"/>
          <w:color w:val="0070C0"/>
          <w:sz w:val="24"/>
          <w:szCs w:val="24"/>
        </w:rPr>
        <w:t>4.</w:t>
      </w:r>
      <w:r w:rsidR="00AE31B0" w:rsidRPr="00E52022">
        <w:rPr>
          <w:rFonts w:ascii="Times New Roman" w:hAnsi="Times New Roman"/>
          <w:color w:val="0070C0"/>
          <w:sz w:val="24"/>
          <w:szCs w:val="24"/>
        </w:rPr>
        <w:t>най-късно до 31 декември 2030 г. подготовката за повторна употреба и рециклирането на битови отпадъци най-малко до 60 % от общото тегло на тези отпадъци;</w:t>
      </w:r>
    </w:p>
    <w:p w:rsidR="00AE31B0" w:rsidRPr="00E52022" w:rsidRDefault="00407789" w:rsidP="00AE31B0">
      <w:pPr>
        <w:spacing w:after="0"/>
        <w:jc w:val="both"/>
        <w:rPr>
          <w:rFonts w:ascii="Times New Roman" w:hAnsi="Times New Roman"/>
          <w:color w:val="0070C0"/>
          <w:sz w:val="24"/>
          <w:szCs w:val="24"/>
        </w:rPr>
      </w:pPr>
      <w:r w:rsidRPr="00E52022">
        <w:rPr>
          <w:rFonts w:ascii="Times New Roman" w:hAnsi="Times New Roman"/>
          <w:color w:val="0070C0"/>
          <w:sz w:val="24"/>
          <w:szCs w:val="24"/>
        </w:rPr>
        <w:t>5.</w:t>
      </w:r>
      <w:r w:rsidR="00AE31B0" w:rsidRPr="00E52022">
        <w:rPr>
          <w:rFonts w:ascii="Times New Roman" w:hAnsi="Times New Roman"/>
          <w:color w:val="0070C0"/>
          <w:sz w:val="24"/>
          <w:szCs w:val="24"/>
        </w:rPr>
        <w:t>най-късно до 31 декември 2035 г. подготовката за повторна употреба и рециклирането на битови отпадъци най-малко до 65 % от общото тегло на тези отпадъци;</w:t>
      </w:r>
    </w:p>
    <w:p w:rsidR="00AE31B0" w:rsidRPr="00E52022" w:rsidRDefault="00407789" w:rsidP="00AE31B0">
      <w:pPr>
        <w:spacing w:after="0"/>
        <w:jc w:val="both"/>
        <w:rPr>
          <w:rFonts w:ascii="Times New Roman" w:hAnsi="Times New Roman"/>
          <w:color w:val="0070C0"/>
          <w:sz w:val="24"/>
          <w:szCs w:val="24"/>
        </w:rPr>
      </w:pPr>
      <w:r w:rsidRPr="00E52022">
        <w:rPr>
          <w:rFonts w:ascii="Times New Roman" w:hAnsi="Times New Roman"/>
          <w:color w:val="0070C0"/>
          <w:sz w:val="24"/>
          <w:szCs w:val="24"/>
        </w:rPr>
        <w:t>6.</w:t>
      </w:r>
      <w:r w:rsidR="00AE31B0" w:rsidRPr="00E52022">
        <w:rPr>
          <w:rFonts w:ascii="Times New Roman" w:hAnsi="Times New Roman"/>
          <w:color w:val="0070C0"/>
          <w:sz w:val="24"/>
          <w:szCs w:val="24"/>
        </w:rPr>
        <w:t xml:space="preserve"> най-късно до 31 декември 2035 г. количеството на депонираните битови отпадъци да бъде намалено до 10 % или по-малко от общото количество образувани битови отпадъци (по тегло).</w:t>
      </w:r>
    </w:p>
    <w:p w:rsidR="00AE31B0" w:rsidRPr="00407789" w:rsidRDefault="00037DF3" w:rsidP="00AE31B0">
      <w:pPr>
        <w:spacing w:after="0"/>
        <w:jc w:val="both"/>
        <w:rPr>
          <w:rFonts w:ascii="Times New Roman" w:hAnsi="Times New Roman"/>
          <w:sz w:val="24"/>
          <w:szCs w:val="24"/>
        </w:rPr>
      </w:pPr>
      <w:r w:rsidRPr="00407789">
        <w:rPr>
          <w:rFonts w:ascii="Times New Roman" w:hAnsi="Times New Roman"/>
          <w:sz w:val="24"/>
          <w:szCs w:val="24"/>
        </w:rPr>
        <w:t>До преди въвеждането на допълненията и измененията чл.31 регламентираше целите само до 2020 година.</w:t>
      </w:r>
    </w:p>
    <w:p w:rsidR="009A0B3A" w:rsidRPr="00407789" w:rsidRDefault="009A0B3A" w:rsidP="009A0B3A">
      <w:pPr>
        <w:spacing w:after="0"/>
        <w:jc w:val="both"/>
        <w:rPr>
          <w:rFonts w:ascii="Times New Roman" w:hAnsi="Times New Roman"/>
          <w:sz w:val="24"/>
          <w:szCs w:val="24"/>
        </w:rPr>
      </w:pPr>
      <w:r w:rsidRPr="00407789">
        <w:rPr>
          <w:rFonts w:ascii="Times New Roman" w:hAnsi="Times New Roman"/>
          <w:sz w:val="24"/>
          <w:szCs w:val="24"/>
        </w:rPr>
        <w:t>Целите по ал. 1 до 2020 година, се постигат поетапно съгласно срокове, определени в Параграф 15 от преходните и з</w:t>
      </w:r>
      <w:r w:rsidR="00037DF3" w:rsidRPr="00407789">
        <w:rPr>
          <w:rFonts w:ascii="Times New Roman" w:hAnsi="Times New Roman"/>
          <w:sz w:val="24"/>
          <w:szCs w:val="24"/>
        </w:rPr>
        <w:t>аключителните разпоредби на ЗУО, съгласно който:</w:t>
      </w:r>
    </w:p>
    <w:p w:rsidR="009A0B3A" w:rsidRPr="00407789" w:rsidRDefault="00037DF3" w:rsidP="009A0B3A">
      <w:pPr>
        <w:spacing w:after="0"/>
        <w:jc w:val="both"/>
        <w:rPr>
          <w:rFonts w:ascii="Times New Roman" w:hAnsi="Times New Roman"/>
          <w:sz w:val="24"/>
          <w:szCs w:val="24"/>
        </w:rPr>
      </w:pPr>
      <w:r w:rsidRPr="00407789">
        <w:rPr>
          <w:rFonts w:ascii="Times New Roman" w:hAnsi="Times New Roman"/>
          <w:sz w:val="24"/>
          <w:szCs w:val="24"/>
        </w:rPr>
        <w:t>ц</w:t>
      </w:r>
      <w:r w:rsidR="009A0B3A" w:rsidRPr="00407789">
        <w:rPr>
          <w:rFonts w:ascii="Times New Roman" w:hAnsi="Times New Roman"/>
          <w:sz w:val="24"/>
          <w:szCs w:val="24"/>
        </w:rPr>
        <w:t>елите по чл. 31, ал. 1, т. 1 за подготовка за повторна употреба и рециклиране на отпадъчни материали, включващи най-малко хартия и картон, метал, пластмаса и стъкло от домакинствата и подобни отпадъци от други източници, се прилагат, както следва:</w:t>
      </w:r>
    </w:p>
    <w:p w:rsidR="009A0B3A" w:rsidRPr="00407789" w:rsidRDefault="009A0B3A" w:rsidP="009A0B3A">
      <w:pPr>
        <w:spacing w:after="0"/>
        <w:jc w:val="both"/>
        <w:rPr>
          <w:rFonts w:ascii="Times New Roman" w:hAnsi="Times New Roman"/>
          <w:sz w:val="24"/>
          <w:szCs w:val="24"/>
        </w:rPr>
      </w:pPr>
      <w:r w:rsidRPr="00407789">
        <w:rPr>
          <w:rFonts w:ascii="Times New Roman" w:hAnsi="Times New Roman"/>
          <w:sz w:val="24"/>
          <w:szCs w:val="24"/>
        </w:rPr>
        <w:t>1. до 1 януари 2016 г. - най-малко 25 на сто от общото им тегло;</w:t>
      </w:r>
    </w:p>
    <w:p w:rsidR="009A0B3A" w:rsidRPr="00407789" w:rsidRDefault="009A0B3A" w:rsidP="009A0B3A">
      <w:pPr>
        <w:spacing w:after="0"/>
        <w:jc w:val="both"/>
        <w:rPr>
          <w:rFonts w:ascii="Times New Roman" w:hAnsi="Times New Roman"/>
          <w:sz w:val="24"/>
          <w:szCs w:val="24"/>
        </w:rPr>
      </w:pPr>
      <w:r w:rsidRPr="00407789">
        <w:rPr>
          <w:rFonts w:ascii="Times New Roman" w:hAnsi="Times New Roman"/>
          <w:sz w:val="24"/>
          <w:szCs w:val="24"/>
        </w:rPr>
        <w:t>2. до 1 януари 2018 г. - най-малко 40 на сто от общото им тегло;</w:t>
      </w:r>
    </w:p>
    <w:p w:rsidR="009A0B3A" w:rsidRPr="00407789" w:rsidRDefault="009A0B3A" w:rsidP="009A0B3A">
      <w:pPr>
        <w:spacing w:after="0"/>
        <w:jc w:val="both"/>
        <w:rPr>
          <w:rFonts w:ascii="Times New Roman" w:hAnsi="Times New Roman"/>
          <w:sz w:val="24"/>
          <w:szCs w:val="24"/>
        </w:rPr>
      </w:pPr>
      <w:r w:rsidRPr="00407789">
        <w:rPr>
          <w:rFonts w:ascii="Times New Roman" w:hAnsi="Times New Roman"/>
          <w:sz w:val="24"/>
          <w:szCs w:val="24"/>
        </w:rPr>
        <w:t xml:space="preserve">3. до 1 януари 2020 г. - най-малко 50 на сто от общото им тегло. </w:t>
      </w:r>
    </w:p>
    <w:p w:rsidR="00E52022" w:rsidRDefault="00E52022" w:rsidP="00D2646A">
      <w:pPr>
        <w:spacing w:after="0"/>
        <w:jc w:val="both"/>
        <w:rPr>
          <w:rFonts w:ascii="Times New Roman" w:hAnsi="Times New Roman"/>
          <w:sz w:val="24"/>
          <w:szCs w:val="24"/>
        </w:rPr>
      </w:pPr>
    </w:p>
    <w:p w:rsidR="00D2646A" w:rsidRPr="00E52022" w:rsidRDefault="00D2646A" w:rsidP="00D2646A">
      <w:pPr>
        <w:spacing w:after="0"/>
        <w:jc w:val="both"/>
        <w:rPr>
          <w:rFonts w:ascii="Times New Roman" w:hAnsi="Times New Roman"/>
          <w:color w:val="0070C0"/>
          <w:sz w:val="24"/>
          <w:szCs w:val="24"/>
        </w:rPr>
      </w:pPr>
      <w:r w:rsidRPr="00E52022">
        <w:rPr>
          <w:rFonts w:ascii="Times New Roman" w:hAnsi="Times New Roman"/>
          <w:color w:val="0070C0"/>
          <w:sz w:val="24"/>
          <w:szCs w:val="24"/>
        </w:rPr>
        <w:t>Целите по чл. 31, ал. 1, т. 3 за подготовката за повторна употреба и рециклирането на битови отпадъци, се постигат поетапно като  след 31 декември 2020 г. нарастват всяка година с по 1 на сто, както следва:</w:t>
      </w:r>
    </w:p>
    <w:p w:rsidR="00D2646A" w:rsidRPr="00E52022" w:rsidRDefault="00D2646A" w:rsidP="00D2646A">
      <w:pPr>
        <w:spacing w:after="0"/>
        <w:jc w:val="both"/>
        <w:rPr>
          <w:rFonts w:ascii="Times New Roman" w:hAnsi="Times New Roman"/>
          <w:color w:val="0070C0"/>
          <w:sz w:val="24"/>
          <w:szCs w:val="24"/>
        </w:rPr>
      </w:pPr>
      <w:r w:rsidRPr="00E52022">
        <w:rPr>
          <w:rFonts w:ascii="Times New Roman" w:hAnsi="Times New Roman"/>
          <w:color w:val="0070C0"/>
          <w:sz w:val="24"/>
          <w:szCs w:val="24"/>
        </w:rPr>
        <w:t>1. 31 декември 2021 г. – 51 на сто;</w:t>
      </w:r>
    </w:p>
    <w:p w:rsidR="00D2646A" w:rsidRPr="00E52022" w:rsidRDefault="00D2646A" w:rsidP="00D2646A">
      <w:pPr>
        <w:spacing w:after="0"/>
        <w:jc w:val="both"/>
        <w:rPr>
          <w:rFonts w:ascii="Times New Roman" w:hAnsi="Times New Roman"/>
          <w:color w:val="0070C0"/>
          <w:sz w:val="24"/>
          <w:szCs w:val="24"/>
        </w:rPr>
      </w:pPr>
      <w:r w:rsidRPr="00E52022">
        <w:rPr>
          <w:rFonts w:ascii="Times New Roman" w:hAnsi="Times New Roman"/>
          <w:color w:val="0070C0"/>
          <w:sz w:val="24"/>
          <w:szCs w:val="24"/>
        </w:rPr>
        <w:t>2. 31 декември 2022 г. – 52 на сто;</w:t>
      </w:r>
    </w:p>
    <w:p w:rsidR="00D2646A" w:rsidRPr="00E52022" w:rsidRDefault="00D2646A" w:rsidP="00D2646A">
      <w:pPr>
        <w:spacing w:after="0"/>
        <w:jc w:val="both"/>
        <w:rPr>
          <w:rFonts w:ascii="Times New Roman" w:hAnsi="Times New Roman"/>
          <w:color w:val="0070C0"/>
          <w:sz w:val="24"/>
          <w:szCs w:val="24"/>
        </w:rPr>
      </w:pPr>
      <w:r w:rsidRPr="00E52022">
        <w:rPr>
          <w:rFonts w:ascii="Times New Roman" w:hAnsi="Times New Roman"/>
          <w:color w:val="0070C0"/>
          <w:sz w:val="24"/>
          <w:szCs w:val="24"/>
        </w:rPr>
        <w:t>3. 31 декември 2023 г. – 53 на сто;</w:t>
      </w:r>
    </w:p>
    <w:p w:rsidR="00D2646A" w:rsidRPr="00E52022" w:rsidRDefault="00D2646A" w:rsidP="00D2646A">
      <w:pPr>
        <w:spacing w:after="0"/>
        <w:jc w:val="both"/>
        <w:rPr>
          <w:rFonts w:ascii="Times New Roman" w:hAnsi="Times New Roman"/>
          <w:color w:val="0070C0"/>
          <w:sz w:val="24"/>
          <w:szCs w:val="24"/>
        </w:rPr>
      </w:pPr>
      <w:r w:rsidRPr="00E52022">
        <w:rPr>
          <w:rFonts w:ascii="Times New Roman" w:hAnsi="Times New Roman"/>
          <w:color w:val="0070C0"/>
          <w:sz w:val="24"/>
          <w:szCs w:val="24"/>
        </w:rPr>
        <w:t>4. 31 декември 2024 г. – 54 на сто;</w:t>
      </w:r>
    </w:p>
    <w:p w:rsidR="00D2646A" w:rsidRDefault="00D2646A" w:rsidP="00D2646A">
      <w:pPr>
        <w:spacing w:after="0"/>
        <w:jc w:val="both"/>
        <w:rPr>
          <w:rFonts w:ascii="Times New Roman" w:hAnsi="Times New Roman"/>
          <w:sz w:val="24"/>
          <w:szCs w:val="24"/>
        </w:rPr>
      </w:pPr>
      <w:r w:rsidRPr="00E52022">
        <w:rPr>
          <w:rFonts w:ascii="Times New Roman" w:hAnsi="Times New Roman"/>
          <w:color w:val="0070C0"/>
          <w:sz w:val="24"/>
          <w:szCs w:val="24"/>
        </w:rPr>
        <w:t xml:space="preserve">5. </w:t>
      </w:r>
      <w:bookmarkStart w:id="2" w:name="_GoBack"/>
      <w:r w:rsidRPr="00E52022">
        <w:rPr>
          <w:rFonts w:ascii="Times New Roman" w:hAnsi="Times New Roman"/>
          <w:color w:val="0070C0"/>
          <w:sz w:val="24"/>
          <w:szCs w:val="24"/>
        </w:rPr>
        <w:t>31 декември 2025 г. – 55 на сто</w:t>
      </w:r>
      <w:r w:rsidR="00E52022">
        <w:rPr>
          <w:rFonts w:ascii="Times New Roman" w:hAnsi="Times New Roman"/>
          <w:sz w:val="24"/>
          <w:szCs w:val="24"/>
        </w:rPr>
        <w:t>;</w:t>
      </w:r>
    </w:p>
    <w:p w:rsidR="00E52022" w:rsidRPr="00E52022" w:rsidRDefault="00E52022" w:rsidP="00D2646A">
      <w:pPr>
        <w:spacing w:after="0"/>
        <w:jc w:val="both"/>
        <w:rPr>
          <w:rFonts w:ascii="Times New Roman" w:hAnsi="Times New Roman"/>
          <w:color w:val="0070C0"/>
          <w:sz w:val="24"/>
          <w:szCs w:val="24"/>
        </w:rPr>
      </w:pPr>
      <w:r>
        <w:rPr>
          <w:rFonts w:ascii="Times New Roman" w:hAnsi="Times New Roman"/>
          <w:color w:val="0070C0"/>
          <w:sz w:val="24"/>
          <w:szCs w:val="24"/>
        </w:rPr>
        <w:t xml:space="preserve">6. 31 декември 2030 г. </w:t>
      </w:r>
      <w:r w:rsidRPr="00E52022">
        <w:rPr>
          <w:rFonts w:ascii="Times New Roman" w:hAnsi="Times New Roman"/>
          <w:color w:val="0070C0"/>
          <w:sz w:val="24"/>
          <w:szCs w:val="24"/>
        </w:rPr>
        <w:t>– 60 на сто;</w:t>
      </w:r>
    </w:p>
    <w:p w:rsidR="00E52022" w:rsidRPr="00E52022" w:rsidRDefault="00E52022" w:rsidP="00E52022">
      <w:pPr>
        <w:spacing w:after="0"/>
        <w:jc w:val="both"/>
        <w:rPr>
          <w:rFonts w:ascii="Times New Roman" w:hAnsi="Times New Roman"/>
          <w:color w:val="0070C0"/>
          <w:sz w:val="24"/>
          <w:szCs w:val="24"/>
        </w:rPr>
      </w:pPr>
      <w:r w:rsidRPr="00E52022">
        <w:rPr>
          <w:rFonts w:ascii="Times New Roman" w:hAnsi="Times New Roman"/>
          <w:color w:val="0070C0"/>
          <w:sz w:val="24"/>
          <w:szCs w:val="24"/>
        </w:rPr>
        <w:t>7. 31 декември 2035</w:t>
      </w:r>
      <w:r>
        <w:rPr>
          <w:rFonts w:ascii="Times New Roman" w:hAnsi="Times New Roman"/>
          <w:color w:val="0070C0"/>
          <w:sz w:val="24"/>
          <w:szCs w:val="24"/>
        </w:rPr>
        <w:t xml:space="preserve"> г. </w:t>
      </w:r>
      <w:r w:rsidRPr="00E52022">
        <w:rPr>
          <w:rFonts w:ascii="Times New Roman" w:hAnsi="Times New Roman"/>
          <w:color w:val="0070C0"/>
          <w:sz w:val="24"/>
          <w:szCs w:val="24"/>
        </w:rPr>
        <w:t>– 65 на сто.</w:t>
      </w:r>
    </w:p>
    <w:bookmarkEnd w:id="2"/>
    <w:p w:rsidR="00E52022" w:rsidRPr="00E52022" w:rsidRDefault="00E52022" w:rsidP="00D2646A">
      <w:pPr>
        <w:spacing w:after="0"/>
        <w:jc w:val="both"/>
        <w:rPr>
          <w:rFonts w:ascii="Times New Roman" w:hAnsi="Times New Roman"/>
          <w:color w:val="0070C0"/>
          <w:sz w:val="24"/>
          <w:szCs w:val="24"/>
        </w:rPr>
      </w:pPr>
    </w:p>
    <w:p w:rsidR="00066C90" w:rsidRPr="00407789" w:rsidRDefault="00066C90" w:rsidP="00066C90">
      <w:pPr>
        <w:spacing w:after="0"/>
        <w:jc w:val="both"/>
        <w:rPr>
          <w:rFonts w:ascii="Times New Roman" w:hAnsi="Times New Roman"/>
          <w:sz w:val="24"/>
          <w:szCs w:val="24"/>
        </w:rPr>
      </w:pPr>
      <w:r w:rsidRPr="00407789">
        <w:rPr>
          <w:rFonts w:ascii="Times New Roman" w:hAnsi="Times New Roman"/>
          <w:sz w:val="24"/>
          <w:szCs w:val="24"/>
        </w:rPr>
        <w:t>Министърът на околната среда и водите може да вземе решение за отлагане постигането на целта по чл.31, ал.1, т.3 до 2040 г., като минимално допустимото изпълнение се намалява до 50 % за 2025, 55 % за 2030 и 60 % за 2035 г.</w:t>
      </w:r>
    </w:p>
    <w:p w:rsidR="00E52022" w:rsidRDefault="00E52022" w:rsidP="00066C90">
      <w:pPr>
        <w:spacing w:after="0"/>
        <w:jc w:val="both"/>
        <w:rPr>
          <w:rFonts w:ascii="Times New Roman" w:hAnsi="Times New Roman"/>
          <w:sz w:val="24"/>
          <w:szCs w:val="24"/>
        </w:rPr>
      </w:pPr>
    </w:p>
    <w:p w:rsidR="00066C90" w:rsidRPr="00407789" w:rsidRDefault="00066C90" w:rsidP="00066C90">
      <w:pPr>
        <w:spacing w:after="0"/>
        <w:jc w:val="both"/>
        <w:rPr>
          <w:rFonts w:ascii="Times New Roman" w:hAnsi="Times New Roman"/>
          <w:sz w:val="24"/>
          <w:szCs w:val="24"/>
        </w:rPr>
      </w:pPr>
      <w:r w:rsidRPr="00407789">
        <w:rPr>
          <w:rFonts w:ascii="Times New Roman" w:hAnsi="Times New Roman"/>
          <w:sz w:val="24"/>
          <w:szCs w:val="24"/>
        </w:rPr>
        <w:t xml:space="preserve">Целите по чл. 31, ал. 1, </w:t>
      </w:r>
      <w:r w:rsidR="00282BCF" w:rsidRPr="00282BCF">
        <w:rPr>
          <w:rFonts w:ascii="Times New Roman" w:hAnsi="Times New Roman"/>
          <w:color w:val="0070C0"/>
          <w:sz w:val="24"/>
          <w:szCs w:val="24"/>
        </w:rPr>
        <w:t>т.</w:t>
      </w:r>
      <w:r w:rsidR="007D3FF0" w:rsidRPr="00282BCF">
        <w:rPr>
          <w:rFonts w:ascii="Times New Roman" w:hAnsi="Times New Roman"/>
          <w:color w:val="0070C0"/>
          <w:sz w:val="24"/>
          <w:szCs w:val="24"/>
        </w:rPr>
        <w:t>2,6</w:t>
      </w:r>
      <w:r w:rsidRPr="00282BCF">
        <w:rPr>
          <w:rFonts w:ascii="Times New Roman" w:hAnsi="Times New Roman"/>
          <w:color w:val="0070C0"/>
          <w:sz w:val="24"/>
          <w:szCs w:val="24"/>
        </w:rPr>
        <w:t xml:space="preserve"> </w:t>
      </w:r>
      <w:r w:rsidRPr="00407789">
        <w:rPr>
          <w:rFonts w:ascii="Times New Roman" w:hAnsi="Times New Roman"/>
          <w:sz w:val="24"/>
          <w:szCs w:val="24"/>
        </w:rPr>
        <w:t xml:space="preserve">за намаляване на количеството на депонирани  битови отпадъци, се прилагат, както следва: </w:t>
      </w:r>
    </w:p>
    <w:p w:rsidR="00066C90" w:rsidRPr="00407789" w:rsidRDefault="00066C90" w:rsidP="00066C90">
      <w:pPr>
        <w:spacing w:after="0"/>
        <w:jc w:val="both"/>
        <w:rPr>
          <w:rFonts w:ascii="Times New Roman" w:hAnsi="Times New Roman"/>
          <w:sz w:val="24"/>
          <w:szCs w:val="24"/>
        </w:rPr>
      </w:pPr>
      <w:r w:rsidRPr="00407789">
        <w:rPr>
          <w:rFonts w:ascii="Times New Roman" w:hAnsi="Times New Roman"/>
          <w:sz w:val="24"/>
          <w:szCs w:val="24"/>
        </w:rPr>
        <w:t xml:space="preserve">1. до  31 декември 2025г. - най-малко до 50 на сто от общото им тегло; </w:t>
      </w:r>
    </w:p>
    <w:p w:rsidR="00066C90" w:rsidRPr="00407789" w:rsidRDefault="00066C90" w:rsidP="00066C90">
      <w:pPr>
        <w:spacing w:after="0"/>
        <w:jc w:val="both"/>
        <w:rPr>
          <w:rFonts w:ascii="Times New Roman" w:hAnsi="Times New Roman"/>
          <w:sz w:val="24"/>
          <w:szCs w:val="24"/>
        </w:rPr>
      </w:pPr>
      <w:r w:rsidRPr="00407789">
        <w:rPr>
          <w:rFonts w:ascii="Times New Roman" w:hAnsi="Times New Roman"/>
          <w:sz w:val="24"/>
          <w:szCs w:val="24"/>
        </w:rPr>
        <w:t>2. до  31 декември 2030 г. - най-малко до 30 на сто от общото им тегло.</w:t>
      </w:r>
    </w:p>
    <w:p w:rsidR="00066C90" w:rsidRPr="00407789" w:rsidRDefault="00066C90" w:rsidP="00066C90">
      <w:pPr>
        <w:spacing w:after="0"/>
        <w:jc w:val="both"/>
        <w:rPr>
          <w:rFonts w:ascii="Times New Roman" w:hAnsi="Times New Roman"/>
          <w:sz w:val="24"/>
          <w:szCs w:val="24"/>
        </w:rPr>
      </w:pPr>
      <w:r w:rsidRPr="00407789">
        <w:rPr>
          <w:rFonts w:ascii="Times New Roman" w:hAnsi="Times New Roman"/>
          <w:sz w:val="24"/>
          <w:szCs w:val="24"/>
        </w:rPr>
        <w:t>Министърът на околната среда и водите може да вземе решение за отлагане постигане</w:t>
      </w:r>
      <w:r w:rsidR="002643CF" w:rsidRPr="00407789">
        <w:rPr>
          <w:rFonts w:ascii="Times New Roman" w:hAnsi="Times New Roman"/>
          <w:sz w:val="24"/>
          <w:szCs w:val="24"/>
        </w:rPr>
        <w:t xml:space="preserve">то на целта по чл.31, ал.1, </w:t>
      </w:r>
      <w:r w:rsidR="002643CF" w:rsidRPr="00282BCF">
        <w:rPr>
          <w:rFonts w:ascii="Times New Roman" w:hAnsi="Times New Roman"/>
          <w:color w:val="0070C0"/>
          <w:sz w:val="24"/>
          <w:szCs w:val="24"/>
        </w:rPr>
        <w:t>т.</w:t>
      </w:r>
      <w:r w:rsidR="007D3FF0" w:rsidRPr="00282BCF">
        <w:rPr>
          <w:rFonts w:ascii="Times New Roman" w:hAnsi="Times New Roman"/>
          <w:color w:val="0070C0"/>
          <w:sz w:val="24"/>
          <w:szCs w:val="24"/>
        </w:rPr>
        <w:t>2,6</w:t>
      </w:r>
      <w:r w:rsidRPr="00282BCF">
        <w:rPr>
          <w:rFonts w:ascii="Times New Roman" w:hAnsi="Times New Roman"/>
          <w:color w:val="0070C0"/>
          <w:sz w:val="24"/>
          <w:szCs w:val="24"/>
        </w:rPr>
        <w:t xml:space="preserve"> </w:t>
      </w:r>
      <w:r w:rsidRPr="00407789">
        <w:rPr>
          <w:rFonts w:ascii="Times New Roman" w:hAnsi="Times New Roman"/>
          <w:sz w:val="24"/>
          <w:szCs w:val="24"/>
        </w:rPr>
        <w:t>до 2040 г., като максимално допустимото количество на депонираните битови отпадъци до 2035 г. се увеличава до 25 % от общото количество образувани битови отпадъци (по тегло).</w:t>
      </w:r>
    </w:p>
    <w:p w:rsidR="002643CF" w:rsidRPr="002643CF" w:rsidRDefault="002643CF" w:rsidP="002643CF">
      <w:pPr>
        <w:spacing w:after="0"/>
        <w:jc w:val="both"/>
        <w:rPr>
          <w:rFonts w:ascii="Times New Roman" w:hAnsi="Times New Roman"/>
          <w:color w:val="0070C0"/>
          <w:sz w:val="24"/>
          <w:szCs w:val="24"/>
        </w:rPr>
      </w:pPr>
    </w:p>
    <w:p w:rsidR="002643CF" w:rsidRPr="002643CF" w:rsidRDefault="002643CF" w:rsidP="002643CF">
      <w:pPr>
        <w:spacing w:after="0"/>
        <w:jc w:val="both"/>
        <w:rPr>
          <w:rFonts w:ascii="Times New Roman" w:hAnsi="Times New Roman"/>
          <w:sz w:val="24"/>
          <w:szCs w:val="24"/>
        </w:rPr>
      </w:pPr>
      <w:r w:rsidRPr="002643CF">
        <w:rPr>
          <w:rFonts w:ascii="Times New Roman" w:hAnsi="Times New Roman"/>
          <w:sz w:val="24"/>
          <w:szCs w:val="24"/>
        </w:rPr>
        <w:t>За изчисляване на целите по ал.1, т.3</w:t>
      </w:r>
      <w:r w:rsidRPr="002643CF">
        <w:rPr>
          <w:rFonts w:ascii="Times New Roman" w:hAnsi="Times New Roman"/>
          <w:color w:val="0070C0"/>
          <w:sz w:val="24"/>
          <w:szCs w:val="24"/>
        </w:rPr>
        <w:t xml:space="preserve">, 4 и 5 </w:t>
      </w:r>
      <w:r w:rsidRPr="002643CF">
        <w:rPr>
          <w:rFonts w:ascii="Times New Roman" w:hAnsi="Times New Roman"/>
          <w:sz w:val="24"/>
          <w:szCs w:val="24"/>
        </w:rPr>
        <w:t>се взема предвид:</w:t>
      </w:r>
    </w:p>
    <w:p w:rsidR="002643CF" w:rsidRPr="002643CF" w:rsidRDefault="002643CF" w:rsidP="002643CF">
      <w:pPr>
        <w:spacing w:after="0"/>
        <w:jc w:val="both"/>
        <w:rPr>
          <w:rFonts w:ascii="Times New Roman" w:hAnsi="Times New Roman"/>
          <w:sz w:val="24"/>
          <w:szCs w:val="24"/>
        </w:rPr>
      </w:pPr>
      <w:r w:rsidRPr="002643CF">
        <w:rPr>
          <w:rFonts w:ascii="Times New Roman" w:hAnsi="Times New Roman"/>
          <w:sz w:val="24"/>
          <w:szCs w:val="24"/>
        </w:rPr>
        <w:t>-</w:t>
      </w:r>
      <w:r w:rsidRPr="002643CF">
        <w:rPr>
          <w:rFonts w:ascii="Times New Roman" w:hAnsi="Times New Roman"/>
          <w:sz w:val="24"/>
          <w:szCs w:val="24"/>
        </w:rPr>
        <w:tab/>
        <w:t>теглото на образуваните битови отпадъци, които са подготвени за повторна употреба или са рециклирани през съответната календарна година;</w:t>
      </w:r>
    </w:p>
    <w:p w:rsidR="002643CF" w:rsidRPr="002643CF" w:rsidRDefault="001F671A" w:rsidP="002643CF">
      <w:pPr>
        <w:spacing w:after="0"/>
        <w:jc w:val="both"/>
        <w:rPr>
          <w:rFonts w:ascii="Times New Roman" w:hAnsi="Times New Roman"/>
          <w:sz w:val="24"/>
          <w:szCs w:val="24"/>
        </w:rPr>
      </w:pPr>
      <w:r>
        <w:rPr>
          <w:rFonts w:ascii="Times New Roman" w:hAnsi="Times New Roman"/>
          <w:sz w:val="24"/>
          <w:szCs w:val="24"/>
        </w:rPr>
        <w:t>Т</w:t>
      </w:r>
      <w:r w:rsidR="002643CF" w:rsidRPr="002643CF">
        <w:rPr>
          <w:rFonts w:ascii="Times New Roman" w:hAnsi="Times New Roman"/>
          <w:sz w:val="24"/>
          <w:szCs w:val="24"/>
        </w:rPr>
        <w:t>еглото на подготвените за повторна употреба битови отпадъци е теглото на продуктите или компонентите на продукти, които са се превърнали в битови отпадъци и са били подложени на всички необходими дейности по проверка, почистване или ремонт, така че повторната им употреба да е възможна без допълнително сортиране или предварително третиране;</w:t>
      </w:r>
    </w:p>
    <w:p w:rsidR="002643CF" w:rsidRPr="002643CF" w:rsidRDefault="002643CF" w:rsidP="002643CF">
      <w:pPr>
        <w:spacing w:after="0"/>
        <w:jc w:val="both"/>
        <w:rPr>
          <w:rFonts w:ascii="Times New Roman" w:hAnsi="Times New Roman"/>
          <w:sz w:val="24"/>
          <w:szCs w:val="24"/>
        </w:rPr>
      </w:pPr>
      <w:r w:rsidRPr="002643CF">
        <w:rPr>
          <w:rFonts w:ascii="Times New Roman" w:hAnsi="Times New Roman"/>
          <w:sz w:val="24"/>
          <w:szCs w:val="24"/>
        </w:rPr>
        <w:t>-</w:t>
      </w:r>
      <w:r w:rsidRPr="002643CF">
        <w:rPr>
          <w:rFonts w:ascii="Times New Roman" w:hAnsi="Times New Roman"/>
          <w:sz w:val="24"/>
          <w:szCs w:val="24"/>
        </w:rPr>
        <w:tab/>
        <w:t>теглото на рециклираните битови отпадъци е теглото на отпадъците, които след като са били подложени на всички необходими дейности по проверка, сортиране и други предварителни дейности по отстраняване на отпадъчни материали, които не са обект на по-нататъшно третиране, и за да се гарантира висококачествено рециклиране, се включват в процес на рециклиране, при което отпадъчните материали фактически се преработват в продукти, материали или вещества.</w:t>
      </w:r>
    </w:p>
    <w:p w:rsidR="002643CF" w:rsidRPr="002643CF" w:rsidRDefault="002643CF" w:rsidP="002643CF">
      <w:pPr>
        <w:spacing w:after="0"/>
        <w:jc w:val="both"/>
        <w:rPr>
          <w:rFonts w:ascii="Times New Roman" w:hAnsi="Times New Roman"/>
          <w:sz w:val="24"/>
          <w:szCs w:val="24"/>
        </w:rPr>
      </w:pPr>
      <w:r w:rsidRPr="002643CF">
        <w:rPr>
          <w:rFonts w:ascii="Times New Roman" w:hAnsi="Times New Roman"/>
          <w:sz w:val="24"/>
          <w:szCs w:val="24"/>
        </w:rPr>
        <w:t>-</w:t>
      </w:r>
      <w:r w:rsidRPr="002643CF">
        <w:rPr>
          <w:rFonts w:ascii="Times New Roman" w:hAnsi="Times New Roman"/>
          <w:sz w:val="24"/>
          <w:szCs w:val="24"/>
        </w:rPr>
        <w:tab/>
        <w:t>количеството на отпадъчните материали, които са престанали да бъдат отпадъци в резултат на подготвителни дейности, преди да бъдат преработени, може да се отчита като рециклирано, стига тези материали да са предназначени за последваща преработка в продукти, материали или вещества, които да бъдат използвани за първоначалната им цел или за други цели. Въпреки това престаналите да бъдат отпадъци материали, предназначени да бъдат използвани като гориво или други средства за получаване на енергия или за изгаряне, насипване или депониране, не се отчитат за постигане на целите на рециклирането.</w:t>
      </w:r>
    </w:p>
    <w:p w:rsidR="002643CF" w:rsidRPr="002643CF" w:rsidRDefault="001F671A" w:rsidP="002643CF">
      <w:pPr>
        <w:spacing w:after="0"/>
        <w:jc w:val="both"/>
        <w:rPr>
          <w:rFonts w:ascii="Times New Roman" w:hAnsi="Times New Roman"/>
          <w:sz w:val="24"/>
          <w:szCs w:val="24"/>
        </w:rPr>
      </w:pPr>
      <w:r>
        <w:rPr>
          <w:rFonts w:ascii="Times New Roman" w:hAnsi="Times New Roman"/>
          <w:sz w:val="24"/>
          <w:szCs w:val="24"/>
        </w:rPr>
        <w:t xml:space="preserve"> - з</w:t>
      </w:r>
      <w:r w:rsidR="002643CF" w:rsidRPr="002643CF">
        <w:rPr>
          <w:rFonts w:ascii="Times New Roman" w:hAnsi="Times New Roman"/>
          <w:sz w:val="24"/>
          <w:szCs w:val="24"/>
        </w:rPr>
        <w:t>а изчисляване на това дали са постигнати целите по ал.1, т.3, 4 и 5, може да се вземе предвид рециклирането на метали, отделени след изгаряне на битови отпадъци, при условие че рециклираните метали отговарят на определени критерии за качество, приети с акт  за изпълнение на ЕК.</w:t>
      </w:r>
    </w:p>
    <w:p w:rsidR="002643CF" w:rsidRPr="002643CF" w:rsidRDefault="001F671A" w:rsidP="002643CF">
      <w:pPr>
        <w:spacing w:after="0"/>
        <w:jc w:val="both"/>
        <w:rPr>
          <w:rFonts w:ascii="Times New Roman" w:hAnsi="Times New Roman"/>
          <w:sz w:val="24"/>
          <w:szCs w:val="24"/>
        </w:rPr>
      </w:pPr>
      <w:r>
        <w:rPr>
          <w:rFonts w:ascii="Times New Roman" w:hAnsi="Times New Roman"/>
          <w:sz w:val="24"/>
          <w:szCs w:val="24"/>
        </w:rPr>
        <w:t xml:space="preserve"> - о</w:t>
      </w:r>
      <w:r w:rsidR="002643CF" w:rsidRPr="002643CF">
        <w:rPr>
          <w:rFonts w:ascii="Times New Roman" w:hAnsi="Times New Roman"/>
          <w:sz w:val="24"/>
          <w:szCs w:val="24"/>
        </w:rPr>
        <w:t>тпадъците, изпращани към друга държава членка за целите на подготовка за повторна употреба, рециклиране или насипване във въпросната друга държава членка, се вземат предвид с оглед на постигането на целите по ал.1, т.3, 4 и 5 само от страна на държавата членка, в която отпадъците са образувани.</w:t>
      </w:r>
    </w:p>
    <w:p w:rsidR="002643CF" w:rsidRPr="002643CF" w:rsidRDefault="001F671A" w:rsidP="002643CF">
      <w:pPr>
        <w:spacing w:after="0"/>
        <w:jc w:val="both"/>
        <w:rPr>
          <w:rFonts w:ascii="Times New Roman" w:hAnsi="Times New Roman"/>
          <w:sz w:val="24"/>
          <w:szCs w:val="24"/>
        </w:rPr>
      </w:pPr>
      <w:r>
        <w:rPr>
          <w:rFonts w:ascii="Times New Roman" w:hAnsi="Times New Roman"/>
          <w:sz w:val="24"/>
          <w:szCs w:val="24"/>
        </w:rPr>
        <w:t>- о</w:t>
      </w:r>
      <w:r w:rsidR="002643CF" w:rsidRPr="002643CF">
        <w:rPr>
          <w:rFonts w:ascii="Times New Roman" w:hAnsi="Times New Roman"/>
          <w:sz w:val="24"/>
          <w:szCs w:val="24"/>
        </w:rPr>
        <w:t>тпадъците, изнасяни извън Европейския съюз предназначени за подготовка за повторна употреба или рециклиране, се вземат предвид за постигането на целите ал.1, т.3, 4 и 5, само ако са изпълнени изискванията на наредбата по чл.43, ал.5, в съответствие с Регламент (ЕО) № 1013/2006, износителят може да докаже, че при превоза на отпадъците са спазени изискванията на посочения регламент и че третирането на отпадъците извън ЕС е било извършено при условия, които са приблизително равностойни на изискванията на съответното законодателство на ЕС в областта на околната среда.</w:t>
      </w:r>
    </w:p>
    <w:p w:rsidR="009A0B3A" w:rsidRPr="00923E8C" w:rsidRDefault="00923E8C" w:rsidP="009A0B3A">
      <w:pPr>
        <w:spacing w:after="0"/>
        <w:jc w:val="both"/>
        <w:rPr>
          <w:rFonts w:ascii="Times New Roman" w:hAnsi="Times New Roman"/>
          <w:color w:val="000000"/>
          <w:sz w:val="24"/>
          <w:szCs w:val="24"/>
        </w:rPr>
      </w:pPr>
      <w:r w:rsidRPr="00923E8C">
        <w:rPr>
          <w:rFonts w:ascii="Times New Roman" w:hAnsi="Times New Roman"/>
          <w:color w:val="0070C0"/>
          <w:sz w:val="24"/>
          <w:szCs w:val="24"/>
        </w:rPr>
        <w:t>Преди изменението и допълнението на закона</w:t>
      </w:r>
      <w:r w:rsidR="001F671A">
        <w:rPr>
          <w:rFonts w:ascii="Times New Roman" w:hAnsi="Times New Roman"/>
          <w:color w:val="0070C0"/>
          <w:sz w:val="24"/>
          <w:szCs w:val="24"/>
        </w:rPr>
        <w:t>,</w:t>
      </w:r>
      <w:r w:rsidR="002E3397" w:rsidRPr="00923E8C">
        <w:rPr>
          <w:rFonts w:ascii="Times New Roman" w:hAnsi="Times New Roman"/>
          <w:color w:val="FF0000"/>
          <w:sz w:val="24"/>
          <w:szCs w:val="24"/>
        </w:rPr>
        <w:t xml:space="preserve"> </w:t>
      </w:r>
      <w:r w:rsidR="002E3397" w:rsidRPr="00923E8C">
        <w:rPr>
          <w:rFonts w:ascii="Times New Roman" w:hAnsi="Times New Roman"/>
          <w:color w:val="000000"/>
          <w:sz w:val="24"/>
          <w:szCs w:val="24"/>
        </w:rPr>
        <w:t>п</w:t>
      </w:r>
      <w:r w:rsidR="009A0B3A" w:rsidRPr="00923E8C">
        <w:rPr>
          <w:rFonts w:ascii="Times New Roman" w:hAnsi="Times New Roman"/>
          <w:color w:val="000000"/>
          <w:sz w:val="24"/>
          <w:szCs w:val="24"/>
        </w:rPr>
        <w:t>ри изпълнение на законовите цели (чл. 31, ал. 1), размерът на отчисленията за битови отпадъци се намалява, както следва:</w:t>
      </w:r>
    </w:p>
    <w:p w:rsidR="009A0B3A" w:rsidRPr="00923E8C" w:rsidRDefault="009A0B3A" w:rsidP="009A0B3A">
      <w:pPr>
        <w:pStyle w:val="ListParagraph"/>
        <w:numPr>
          <w:ilvl w:val="0"/>
          <w:numId w:val="3"/>
        </w:numPr>
        <w:spacing w:after="0"/>
        <w:ind w:left="0" w:firstLine="567"/>
        <w:jc w:val="both"/>
        <w:rPr>
          <w:rFonts w:ascii="Times New Roman" w:hAnsi="Times New Roman"/>
          <w:color w:val="000000"/>
          <w:sz w:val="24"/>
          <w:szCs w:val="24"/>
        </w:rPr>
      </w:pPr>
      <w:r w:rsidRPr="00923E8C">
        <w:rPr>
          <w:rFonts w:ascii="Times New Roman" w:hAnsi="Times New Roman"/>
          <w:color w:val="000000"/>
          <w:sz w:val="24"/>
          <w:szCs w:val="24"/>
        </w:rPr>
        <w:t xml:space="preserve">При изпълнение на целите за отпадъците от хартия, метал, пластмаса и стъкло, общините се освобождават от заплащане на 50% от финансовите отчисления за депониране на отпадъци, което цели увеличаване от общините на рециклираните и оползотворени битови отпадъци. </w:t>
      </w:r>
    </w:p>
    <w:p w:rsidR="009A0B3A" w:rsidRPr="00923E8C" w:rsidRDefault="009A0B3A" w:rsidP="009A0B3A">
      <w:pPr>
        <w:pStyle w:val="ListParagraph"/>
        <w:numPr>
          <w:ilvl w:val="0"/>
          <w:numId w:val="3"/>
        </w:numPr>
        <w:spacing w:after="0"/>
        <w:ind w:left="0" w:firstLine="567"/>
        <w:jc w:val="both"/>
        <w:rPr>
          <w:rFonts w:ascii="Times New Roman" w:hAnsi="Times New Roman"/>
          <w:color w:val="000000"/>
          <w:sz w:val="24"/>
          <w:szCs w:val="24"/>
        </w:rPr>
      </w:pPr>
      <w:r w:rsidRPr="00923E8C">
        <w:rPr>
          <w:rFonts w:ascii="Times New Roman" w:hAnsi="Times New Roman"/>
          <w:color w:val="000000"/>
          <w:sz w:val="24"/>
          <w:szCs w:val="24"/>
        </w:rPr>
        <w:t>При изпълнение на целите за биоразградими отпадъци, общините се освобождават от заплащане на 50% от финансовите отчисления за депониране на отпадъци, целящи увеличаване на оползотворени битови биоразградими отпадъци и намаляване на дела на депонираните такива.</w:t>
      </w:r>
    </w:p>
    <w:p w:rsidR="00923E8C" w:rsidRPr="00923E8C" w:rsidRDefault="00923E8C" w:rsidP="00923E8C">
      <w:pPr>
        <w:spacing w:after="0"/>
        <w:jc w:val="both"/>
        <w:rPr>
          <w:rFonts w:ascii="Times New Roman" w:hAnsi="Times New Roman"/>
          <w:color w:val="000000"/>
          <w:sz w:val="24"/>
          <w:szCs w:val="24"/>
        </w:rPr>
      </w:pPr>
      <w:r w:rsidRPr="004E250F">
        <w:rPr>
          <w:rFonts w:ascii="Times New Roman" w:hAnsi="Times New Roman"/>
          <w:color w:val="0070C0"/>
          <w:sz w:val="24"/>
          <w:szCs w:val="24"/>
        </w:rPr>
        <w:t xml:space="preserve">С изменението на ЗУО от март 2021, </w:t>
      </w:r>
      <w:r w:rsidRPr="00923E8C">
        <w:rPr>
          <w:rFonts w:ascii="Times New Roman" w:hAnsi="Times New Roman"/>
          <w:color w:val="000000"/>
          <w:sz w:val="24"/>
          <w:szCs w:val="24"/>
        </w:rPr>
        <w:t>размерът на отчисленията за битови отпадъци се намал</w:t>
      </w:r>
      <w:r>
        <w:rPr>
          <w:rFonts w:ascii="Times New Roman" w:hAnsi="Times New Roman"/>
          <w:color w:val="000000"/>
          <w:sz w:val="24"/>
          <w:szCs w:val="24"/>
        </w:rPr>
        <w:t xml:space="preserve">ява, когато целите в съответния </w:t>
      </w:r>
      <w:r w:rsidRPr="00923E8C">
        <w:rPr>
          <w:rFonts w:ascii="Times New Roman" w:hAnsi="Times New Roman"/>
          <w:color w:val="000000"/>
          <w:sz w:val="24"/>
          <w:szCs w:val="24"/>
        </w:rPr>
        <w:t>регион по чл. 49, ал. 9 са изпълнени от общините в съответствие с ре</w:t>
      </w:r>
      <w:r>
        <w:rPr>
          <w:rFonts w:ascii="Times New Roman" w:hAnsi="Times New Roman"/>
          <w:color w:val="000000"/>
          <w:sz w:val="24"/>
          <w:szCs w:val="24"/>
        </w:rPr>
        <w:t>шението по чл. 26, ал. 1, т. 6, както следва, като се въвежда т.2, 3 и 4.</w:t>
      </w:r>
    </w:p>
    <w:p w:rsidR="00923E8C" w:rsidRPr="00923E8C" w:rsidRDefault="00923E8C" w:rsidP="00923E8C">
      <w:pPr>
        <w:spacing w:after="0"/>
        <w:jc w:val="both"/>
        <w:rPr>
          <w:rFonts w:ascii="Times New Roman" w:hAnsi="Times New Roman"/>
          <w:color w:val="000000"/>
          <w:sz w:val="24"/>
          <w:szCs w:val="24"/>
        </w:rPr>
      </w:pPr>
      <w:r w:rsidRPr="00923E8C">
        <w:rPr>
          <w:rFonts w:ascii="Times New Roman" w:hAnsi="Times New Roman"/>
          <w:color w:val="000000"/>
          <w:sz w:val="24"/>
          <w:szCs w:val="24"/>
        </w:rPr>
        <w:t>1. с 50 на сто за целите за повторна употреба и рециклиране по чл. 31, ал. 1, т. 1;</w:t>
      </w:r>
    </w:p>
    <w:p w:rsidR="00923E8C" w:rsidRPr="00923E8C" w:rsidRDefault="00923E8C" w:rsidP="00923E8C">
      <w:pPr>
        <w:spacing w:after="0"/>
        <w:jc w:val="both"/>
        <w:rPr>
          <w:rFonts w:ascii="Times New Roman" w:hAnsi="Times New Roman"/>
          <w:color w:val="000000"/>
          <w:sz w:val="24"/>
          <w:szCs w:val="24"/>
        </w:rPr>
      </w:pPr>
      <w:r w:rsidRPr="00923E8C">
        <w:rPr>
          <w:rFonts w:ascii="Times New Roman" w:hAnsi="Times New Roman"/>
          <w:color w:val="000000"/>
          <w:sz w:val="24"/>
          <w:szCs w:val="24"/>
        </w:rPr>
        <w:t>2. с 50 на сто за целите за</w:t>
      </w:r>
      <w:r>
        <w:rPr>
          <w:rFonts w:ascii="Times New Roman" w:hAnsi="Times New Roman"/>
          <w:color w:val="000000"/>
          <w:sz w:val="24"/>
          <w:szCs w:val="24"/>
        </w:rPr>
        <w:t xml:space="preserve"> </w:t>
      </w:r>
      <w:r w:rsidRPr="00923E8C">
        <w:rPr>
          <w:rFonts w:ascii="Times New Roman" w:hAnsi="Times New Roman"/>
          <w:color w:val="000000"/>
          <w:sz w:val="24"/>
          <w:szCs w:val="24"/>
        </w:rPr>
        <w:t>ограничаване на количествата депонирани битови биоразградими отпадъци, определени с наре</w:t>
      </w:r>
      <w:r>
        <w:rPr>
          <w:rFonts w:ascii="Times New Roman" w:hAnsi="Times New Roman"/>
          <w:color w:val="000000"/>
          <w:sz w:val="24"/>
          <w:szCs w:val="24"/>
        </w:rPr>
        <w:t xml:space="preserve">дбата </w:t>
      </w:r>
      <w:r w:rsidRPr="00923E8C">
        <w:rPr>
          <w:rFonts w:ascii="Times New Roman" w:hAnsi="Times New Roman"/>
          <w:color w:val="000000"/>
          <w:sz w:val="24"/>
          <w:szCs w:val="24"/>
        </w:rPr>
        <w:t>по чл. 43, ал. 2;</w:t>
      </w:r>
    </w:p>
    <w:p w:rsidR="00923E8C" w:rsidRPr="00923E8C" w:rsidRDefault="00923E8C" w:rsidP="00923E8C">
      <w:pPr>
        <w:spacing w:after="0"/>
        <w:jc w:val="both"/>
        <w:rPr>
          <w:rFonts w:ascii="Times New Roman" w:hAnsi="Times New Roman"/>
          <w:color w:val="000000"/>
          <w:sz w:val="24"/>
          <w:szCs w:val="24"/>
        </w:rPr>
      </w:pPr>
      <w:r w:rsidRPr="00923E8C">
        <w:rPr>
          <w:rFonts w:ascii="Times New Roman" w:hAnsi="Times New Roman"/>
          <w:color w:val="000000"/>
          <w:sz w:val="24"/>
          <w:szCs w:val="24"/>
        </w:rPr>
        <w:t xml:space="preserve">3. с </w:t>
      </w:r>
      <w:r>
        <w:rPr>
          <w:rFonts w:ascii="Times New Roman" w:hAnsi="Times New Roman"/>
          <w:color w:val="000000"/>
          <w:sz w:val="24"/>
          <w:szCs w:val="24"/>
        </w:rPr>
        <w:t xml:space="preserve">50 на сто за целите за повторна </w:t>
      </w:r>
      <w:r w:rsidRPr="00923E8C">
        <w:rPr>
          <w:rFonts w:ascii="Times New Roman" w:hAnsi="Times New Roman"/>
          <w:color w:val="000000"/>
          <w:sz w:val="24"/>
          <w:szCs w:val="24"/>
        </w:rPr>
        <w:t>употреба и рециклиране по чл. 31, ал. 1, т. 3 - 6 съгласно сроковет</w:t>
      </w:r>
      <w:r>
        <w:rPr>
          <w:rFonts w:ascii="Times New Roman" w:hAnsi="Times New Roman"/>
          <w:color w:val="000000"/>
          <w:sz w:val="24"/>
          <w:szCs w:val="24"/>
        </w:rPr>
        <w:t xml:space="preserve">е в § 15, ал. 2 от преходните и </w:t>
      </w:r>
      <w:r w:rsidRPr="00923E8C">
        <w:rPr>
          <w:rFonts w:ascii="Times New Roman" w:hAnsi="Times New Roman"/>
          <w:color w:val="000000"/>
          <w:sz w:val="24"/>
          <w:szCs w:val="24"/>
        </w:rPr>
        <w:t>заключителните разпоредби;</w:t>
      </w:r>
    </w:p>
    <w:p w:rsidR="00923E8C" w:rsidRPr="00923E8C" w:rsidRDefault="00923E8C" w:rsidP="00923E8C">
      <w:pPr>
        <w:spacing w:after="0"/>
        <w:jc w:val="both"/>
        <w:rPr>
          <w:rFonts w:ascii="Times New Roman" w:hAnsi="Times New Roman"/>
          <w:color w:val="000000"/>
          <w:sz w:val="24"/>
          <w:szCs w:val="24"/>
        </w:rPr>
      </w:pPr>
      <w:r w:rsidRPr="00923E8C">
        <w:rPr>
          <w:rFonts w:ascii="Times New Roman" w:hAnsi="Times New Roman"/>
          <w:color w:val="000000"/>
          <w:sz w:val="24"/>
          <w:szCs w:val="24"/>
        </w:rPr>
        <w:t>4. с 50</w:t>
      </w:r>
      <w:r>
        <w:rPr>
          <w:rFonts w:ascii="Times New Roman" w:hAnsi="Times New Roman"/>
          <w:color w:val="000000"/>
          <w:sz w:val="24"/>
          <w:szCs w:val="24"/>
        </w:rPr>
        <w:t xml:space="preserve"> на сто за целите за намаляване </w:t>
      </w:r>
      <w:r w:rsidRPr="00923E8C">
        <w:rPr>
          <w:rFonts w:ascii="Times New Roman" w:hAnsi="Times New Roman"/>
          <w:color w:val="000000"/>
          <w:sz w:val="24"/>
          <w:szCs w:val="24"/>
        </w:rPr>
        <w:t>на депонираните битови отпадъци съгласно сроковете в § 15, ал. 5</w:t>
      </w:r>
      <w:r>
        <w:rPr>
          <w:rFonts w:ascii="Times New Roman" w:hAnsi="Times New Roman"/>
          <w:color w:val="000000"/>
          <w:sz w:val="24"/>
          <w:szCs w:val="24"/>
        </w:rPr>
        <w:t xml:space="preserve"> от преходните и заключителните </w:t>
      </w:r>
      <w:r w:rsidRPr="00923E8C">
        <w:rPr>
          <w:rFonts w:ascii="Times New Roman" w:hAnsi="Times New Roman"/>
          <w:color w:val="000000"/>
          <w:sz w:val="24"/>
          <w:szCs w:val="24"/>
        </w:rPr>
        <w:t>разпоредби</w:t>
      </w:r>
      <w:r>
        <w:rPr>
          <w:rFonts w:ascii="Times New Roman" w:hAnsi="Times New Roman"/>
          <w:color w:val="000000"/>
          <w:sz w:val="24"/>
          <w:szCs w:val="24"/>
        </w:rPr>
        <w:t>.</w:t>
      </w:r>
    </w:p>
    <w:p w:rsidR="009A0B3A" w:rsidRPr="009A0B3A" w:rsidRDefault="009A0B3A" w:rsidP="009A0B3A">
      <w:pPr>
        <w:pStyle w:val="ListParagraph"/>
        <w:spacing w:after="0"/>
        <w:ind w:left="567"/>
        <w:jc w:val="both"/>
        <w:rPr>
          <w:rFonts w:ascii="Times New Roman" w:hAnsi="Times New Roman"/>
          <w:color w:val="000000"/>
          <w:sz w:val="24"/>
          <w:szCs w:val="24"/>
        </w:rPr>
      </w:pPr>
    </w:p>
    <w:p w:rsidR="009A0B3A" w:rsidRPr="00E36B20" w:rsidRDefault="00E36B20" w:rsidP="00E36B20">
      <w:pPr>
        <w:spacing w:after="0"/>
        <w:rPr>
          <w:rFonts w:ascii="Times New Roman" w:hAnsi="Times New Roman"/>
          <w:b/>
          <w:bCs/>
          <w:color w:val="000000"/>
          <w:sz w:val="24"/>
          <w:szCs w:val="24"/>
        </w:rPr>
      </w:pPr>
      <w:bookmarkStart w:id="3" w:name="_Toc68096245"/>
      <w:r>
        <w:rPr>
          <w:rFonts w:ascii="Times New Roman" w:hAnsi="Times New Roman"/>
          <w:b/>
          <w:bCs/>
          <w:color w:val="000000"/>
          <w:sz w:val="24"/>
          <w:szCs w:val="24"/>
        </w:rPr>
        <w:t>2.</w:t>
      </w:r>
      <w:r w:rsidR="009A0B3A" w:rsidRPr="00E36B20">
        <w:rPr>
          <w:rFonts w:ascii="Times New Roman" w:hAnsi="Times New Roman"/>
          <w:b/>
          <w:bCs/>
          <w:color w:val="000000"/>
          <w:sz w:val="24"/>
          <w:szCs w:val="24"/>
        </w:rPr>
        <w:t>ИЗЧИСЛЯВАНЕ НА ЦЕЛИТЕ ПО ЧЛ. 31.АЛ. 1</w:t>
      </w:r>
      <w:bookmarkEnd w:id="3"/>
      <w:r>
        <w:rPr>
          <w:rFonts w:ascii="Times New Roman" w:hAnsi="Times New Roman"/>
          <w:b/>
          <w:bCs/>
          <w:color w:val="000000"/>
          <w:sz w:val="24"/>
          <w:szCs w:val="24"/>
        </w:rPr>
        <w:t xml:space="preserve"> от ЗУО</w:t>
      </w:r>
    </w:p>
    <w:p w:rsidR="00AF7116" w:rsidRDefault="00001BC1" w:rsidP="00AF7116">
      <w:pPr>
        <w:spacing w:after="0"/>
        <w:jc w:val="both"/>
        <w:rPr>
          <w:rFonts w:ascii="Times New Roman" w:hAnsi="Times New Roman"/>
          <w:color w:val="0070C0"/>
          <w:sz w:val="24"/>
          <w:szCs w:val="24"/>
        </w:rPr>
      </w:pPr>
      <w:r>
        <w:rPr>
          <w:rFonts w:ascii="Times New Roman" w:hAnsi="Times New Roman"/>
          <w:color w:val="0070C0"/>
          <w:sz w:val="24"/>
          <w:szCs w:val="24"/>
        </w:rPr>
        <w:t xml:space="preserve">В измененията </w:t>
      </w:r>
      <w:r w:rsidR="00AF7116">
        <w:rPr>
          <w:rFonts w:ascii="Times New Roman" w:hAnsi="Times New Roman"/>
          <w:color w:val="0070C0"/>
          <w:sz w:val="24"/>
          <w:szCs w:val="24"/>
        </w:rPr>
        <w:t xml:space="preserve">на </w:t>
      </w:r>
      <w:r w:rsidR="001F671A">
        <w:rPr>
          <w:rFonts w:ascii="Times New Roman" w:hAnsi="Times New Roman"/>
          <w:color w:val="0070C0"/>
          <w:sz w:val="24"/>
          <w:szCs w:val="24"/>
        </w:rPr>
        <w:t>Н</w:t>
      </w:r>
      <w:r w:rsidR="001F671A" w:rsidRPr="00AF7116">
        <w:rPr>
          <w:rFonts w:ascii="Times New Roman" w:hAnsi="Times New Roman"/>
          <w:color w:val="0070C0"/>
          <w:sz w:val="24"/>
          <w:szCs w:val="24"/>
        </w:rPr>
        <w:t>аредба за изменение и допълнение на наредба № 7 от 19.12.2013 г. за реда и начина за изчисляване и определяне размера на обезпеченията и отчисленията, изисквани при депониране на отпадъци (</w:t>
      </w:r>
      <w:proofErr w:type="spellStart"/>
      <w:r w:rsidR="001F671A" w:rsidRPr="00AF7116">
        <w:rPr>
          <w:rFonts w:ascii="Times New Roman" w:hAnsi="Times New Roman"/>
          <w:color w:val="0070C0"/>
          <w:sz w:val="24"/>
          <w:szCs w:val="24"/>
        </w:rPr>
        <w:t>дв</w:t>
      </w:r>
      <w:proofErr w:type="spellEnd"/>
      <w:r w:rsidR="001F671A" w:rsidRPr="00AF7116">
        <w:rPr>
          <w:rFonts w:ascii="Times New Roman" w:hAnsi="Times New Roman"/>
          <w:color w:val="0070C0"/>
          <w:sz w:val="24"/>
          <w:szCs w:val="24"/>
        </w:rPr>
        <w:t>, бр. 111 от 2013 г.)</w:t>
      </w:r>
      <w:r w:rsidR="00E36B20">
        <w:rPr>
          <w:rFonts w:ascii="Times New Roman" w:hAnsi="Times New Roman"/>
          <w:color w:val="0070C0"/>
          <w:sz w:val="24"/>
          <w:szCs w:val="24"/>
        </w:rPr>
        <w:t>, обн. ДВ</w:t>
      </w:r>
      <w:r w:rsidR="001F671A">
        <w:rPr>
          <w:rFonts w:ascii="Times New Roman" w:hAnsi="Times New Roman"/>
          <w:color w:val="0070C0"/>
          <w:sz w:val="24"/>
          <w:szCs w:val="24"/>
        </w:rPr>
        <w:t xml:space="preserve"> бр.77 от 16.09.2021 </w:t>
      </w:r>
      <w:r w:rsidR="00AF7116">
        <w:rPr>
          <w:rFonts w:ascii="Times New Roman" w:hAnsi="Times New Roman"/>
          <w:color w:val="0070C0"/>
          <w:sz w:val="24"/>
          <w:szCs w:val="24"/>
        </w:rPr>
        <w:t xml:space="preserve">г. </w:t>
      </w:r>
      <w:r>
        <w:rPr>
          <w:rFonts w:ascii="Times New Roman" w:hAnsi="Times New Roman"/>
          <w:color w:val="0070C0"/>
          <w:sz w:val="24"/>
          <w:szCs w:val="24"/>
        </w:rPr>
        <w:t>се създава  глава шеста „а“ с чл.28 а и 28 д.</w:t>
      </w:r>
    </w:p>
    <w:p w:rsidR="00AF7116" w:rsidRDefault="00001BC1" w:rsidP="00AF7116">
      <w:pPr>
        <w:spacing w:after="0"/>
        <w:jc w:val="both"/>
        <w:rPr>
          <w:rFonts w:ascii="Times New Roman" w:hAnsi="Times New Roman"/>
          <w:color w:val="0070C0"/>
          <w:sz w:val="24"/>
          <w:szCs w:val="24"/>
        </w:rPr>
      </w:pPr>
      <w:r>
        <w:rPr>
          <w:rFonts w:ascii="Times New Roman" w:hAnsi="Times New Roman"/>
          <w:color w:val="0070C0"/>
          <w:sz w:val="24"/>
          <w:szCs w:val="24"/>
        </w:rPr>
        <w:t>Съгласно Чл. 28а</w:t>
      </w:r>
      <w:r w:rsidR="00AF7116" w:rsidRPr="00AF7116">
        <w:rPr>
          <w:rFonts w:ascii="Times New Roman" w:hAnsi="Times New Roman"/>
          <w:color w:val="0070C0"/>
          <w:sz w:val="24"/>
          <w:szCs w:val="24"/>
        </w:rPr>
        <w:t>. (1) Кметовете на общините във всеки от регионите по чл. 49, ал. 9 ЗУО извършват морфологичен анализ на състава и количеството на битовите отпадъци, образувани на територията на съответната община, съгласно методика, утвърдена със заповед на министъра на околната среда и водите.</w:t>
      </w:r>
      <w:r w:rsidR="008A4B24">
        <w:rPr>
          <w:rFonts w:ascii="Times New Roman" w:hAnsi="Times New Roman"/>
          <w:color w:val="0070C0"/>
          <w:sz w:val="24"/>
          <w:szCs w:val="24"/>
        </w:rPr>
        <w:t xml:space="preserve"> </w:t>
      </w:r>
      <w:r w:rsidR="00AF7116" w:rsidRPr="00AF7116">
        <w:rPr>
          <w:rFonts w:ascii="Times New Roman" w:hAnsi="Times New Roman"/>
          <w:color w:val="0070C0"/>
          <w:sz w:val="24"/>
          <w:szCs w:val="24"/>
        </w:rPr>
        <w:t>(2) Морфологичният анализ по ал. 1 се актуализира на всеки 5 години.</w:t>
      </w:r>
    </w:p>
    <w:p w:rsidR="00501C27" w:rsidRPr="00923571" w:rsidRDefault="00001BC1" w:rsidP="0008665B">
      <w:pPr>
        <w:spacing w:after="0"/>
        <w:jc w:val="both"/>
        <w:rPr>
          <w:rFonts w:ascii="Times New Roman" w:hAnsi="Times New Roman" w:cs="Times New Roman"/>
          <w:color w:val="0070C0"/>
          <w:sz w:val="24"/>
          <w:szCs w:val="24"/>
        </w:rPr>
      </w:pPr>
      <w:r>
        <w:rPr>
          <w:rFonts w:ascii="Times New Roman" w:hAnsi="Times New Roman"/>
          <w:color w:val="0070C0"/>
          <w:sz w:val="24"/>
          <w:szCs w:val="24"/>
        </w:rPr>
        <w:t xml:space="preserve">С </w:t>
      </w:r>
      <w:r w:rsidR="00277FA6">
        <w:rPr>
          <w:rFonts w:ascii="Times New Roman" w:hAnsi="Times New Roman"/>
          <w:color w:val="0070C0"/>
          <w:sz w:val="24"/>
          <w:szCs w:val="24"/>
        </w:rPr>
        <w:t xml:space="preserve">новоприетия </w:t>
      </w:r>
      <w:r>
        <w:rPr>
          <w:rFonts w:ascii="Times New Roman" w:hAnsi="Times New Roman"/>
          <w:color w:val="0070C0"/>
          <w:sz w:val="24"/>
          <w:szCs w:val="24"/>
        </w:rPr>
        <w:t xml:space="preserve"> чл</w:t>
      </w:r>
      <w:r w:rsidR="00277FA6">
        <w:rPr>
          <w:rFonts w:ascii="Times New Roman" w:hAnsi="Times New Roman"/>
          <w:color w:val="0070C0"/>
          <w:sz w:val="24"/>
          <w:szCs w:val="24"/>
        </w:rPr>
        <w:t xml:space="preserve">ен </w:t>
      </w:r>
      <w:r>
        <w:rPr>
          <w:rFonts w:ascii="Times New Roman" w:hAnsi="Times New Roman"/>
          <w:color w:val="0070C0"/>
          <w:sz w:val="24"/>
          <w:szCs w:val="24"/>
        </w:rPr>
        <w:t>28в се  въвежда, че ц</w:t>
      </w:r>
      <w:r w:rsidRPr="00001BC1">
        <w:rPr>
          <w:rFonts w:ascii="Times New Roman" w:hAnsi="Times New Roman"/>
          <w:color w:val="0070C0"/>
          <w:sz w:val="24"/>
          <w:szCs w:val="24"/>
        </w:rPr>
        <w:t xml:space="preserve">елите по чл. 31, ал. 1 </w:t>
      </w:r>
      <w:r>
        <w:rPr>
          <w:rFonts w:ascii="Times New Roman" w:hAnsi="Times New Roman"/>
          <w:color w:val="0070C0"/>
          <w:sz w:val="24"/>
          <w:szCs w:val="24"/>
        </w:rPr>
        <w:t xml:space="preserve">от </w:t>
      </w:r>
      <w:r w:rsidRPr="00001BC1">
        <w:rPr>
          <w:rFonts w:ascii="Times New Roman" w:hAnsi="Times New Roman"/>
          <w:color w:val="0070C0"/>
          <w:sz w:val="24"/>
          <w:szCs w:val="24"/>
        </w:rPr>
        <w:t>ЗУО се разпределят между регионите по чл. 49, ал. 9 от ЗУО на базата на морфологичния състав на отпадъците, генерирани на територията на общините във всеки от регионите, и решението по чл. 26, ал. 1, т.</w:t>
      </w:r>
      <w:r>
        <w:rPr>
          <w:rFonts w:ascii="Times New Roman" w:hAnsi="Times New Roman"/>
          <w:color w:val="0070C0"/>
          <w:sz w:val="24"/>
          <w:szCs w:val="24"/>
        </w:rPr>
        <w:t xml:space="preserve"> 6 от ЗУО, ако такова е прието</w:t>
      </w:r>
      <w:r w:rsidRPr="00923571">
        <w:rPr>
          <w:rFonts w:ascii="Times New Roman" w:hAnsi="Times New Roman"/>
          <w:color w:val="0070C0"/>
          <w:sz w:val="24"/>
          <w:szCs w:val="24"/>
        </w:rPr>
        <w:t>.</w:t>
      </w:r>
      <w:r w:rsidR="0008665B" w:rsidRPr="00923571">
        <w:rPr>
          <w:rFonts w:ascii="Times New Roman" w:hAnsi="Times New Roman"/>
          <w:color w:val="0070C0"/>
          <w:sz w:val="24"/>
          <w:szCs w:val="24"/>
        </w:rPr>
        <w:t xml:space="preserve"> Общото съб</w:t>
      </w:r>
      <w:r w:rsidR="0018126D" w:rsidRPr="00923571">
        <w:rPr>
          <w:rFonts w:ascii="Times New Roman" w:hAnsi="Times New Roman"/>
          <w:color w:val="0070C0"/>
          <w:sz w:val="24"/>
          <w:szCs w:val="24"/>
        </w:rPr>
        <w:t xml:space="preserve">рание на регионалното сдружение </w:t>
      </w:r>
      <w:r w:rsidR="002907BA" w:rsidRPr="00923571">
        <w:rPr>
          <w:rFonts w:ascii="Times New Roman" w:hAnsi="Times New Roman"/>
          <w:color w:val="0070C0"/>
          <w:sz w:val="24"/>
          <w:szCs w:val="24"/>
        </w:rPr>
        <w:t xml:space="preserve">(което се състои от кметовете на участващите общини в сдружението) </w:t>
      </w:r>
      <w:r w:rsidR="0008665B" w:rsidRPr="00923571">
        <w:rPr>
          <w:rFonts w:ascii="Times New Roman" w:hAnsi="Times New Roman"/>
          <w:color w:val="0070C0"/>
          <w:sz w:val="24"/>
          <w:szCs w:val="24"/>
        </w:rPr>
        <w:t>взема решение за разпределението на задълженията между отделните общини за изпълнение на целите</w:t>
      </w:r>
      <w:r w:rsidR="00501C27" w:rsidRPr="00923571">
        <w:rPr>
          <w:rFonts w:ascii="Times New Roman" w:hAnsi="Times New Roman"/>
          <w:color w:val="0070C0"/>
          <w:sz w:val="24"/>
          <w:szCs w:val="24"/>
        </w:rPr>
        <w:t xml:space="preserve"> </w:t>
      </w:r>
      <w:r w:rsidR="00501C27" w:rsidRPr="00923571">
        <w:rPr>
          <w:color w:val="0070C0"/>
        </w:rPr>
        <w:t xml:space="preserve">за </w:t>
      </w:r>
      <w:r w:rsidR="00501C27" w:rsidRPr="00923571">
        <w:rPr>
          <w:rFonts w:ascii="Times New Roman" w:hAnsi="Times New Roman" w:cs="Times New Roman"/>
          <w:color w:val="0070C0"/>
          <w:sz w:val="24"/>
          <w:szCs w:val="24"/>
        </w:rPr>
        <w:t>рециклиране и оползотворяване на отпадъците от хартия и картон, пластмаса, метал и стъкло, както и целите за ограничаване на количеството депонирани биоразградими битови отпадъци и тяхното оползотворяване</w:t>
      </w:r>
      <w:r w:rsidR="0008665B" w:rsidRPr="00923571">
        <w:rPr>
          <w:rFonts w:ascii="Times New Roman" w:hAnsi="Times New Roman" w:cs="Times New Roman"/>
          <w:color w:val="0070C0"/>
          <w:sz w:val="24"/>
          <w:szCs w:val="24"/>
        </w:rPr>
        <w:t>.</w:t>
      </w:r>
      <w:r w:rsidR="00F610EF" w:rsidRPr="00923571">
        <w:rPr>
          <w:color w:val="0070C0"/>
        </w:rPr>
        <w:t xml:space="preserve"> </w:t>
      </w:r>
      <w:r w:rsidR="00F610EF" w:rsidRPr="00923571">
        <w:rPr>
          <w:rFonts w:ascii="Times New Roman" w:hAnsi="Times New Roman" w:cs="Times New Roman"/>
          <w:color w:val="0070C0"/>
          <w:sz w:val="24"/>
          <w:szCs w:val="24"/>
        </w:rPr>
        <w:t xml:space="preserve">След като се извърши морфологичния анализ на </w:t>
      </w:r>
      <w:r w:rsidR="0018126D" w:rsidRPr="00923571">
        <w:rPr>
          <w:rFonts w:ascii="Times New Roman" w:hAnsi="Times New Roman" w:cs="Times New Roman"/>
          <w:color w:val="0070C0"/>
          <w:sz w:val="24"/>
          <w:szCs w:val="24"/>
        </w:rPr>
        <w:t xml:space="preserve">състава и количеството на битовите отпадъци, образувани на територията на </w:t>
      </w:r>
      <w:r w:rsidR="00F610EF" w:rsidRPr="00923571">
        <w:rPr>
          <w:rFonts w:ascii="Times New Roman" w:hAnsi="Times New Roman" w:cs="Times New Roman"/>
          <w:color w:val="0070C0"/>
          <w:sz w:val="24"/>
          <w:szCs w:val="24"/>
        </w:rPr>
        <w:t>всяка една община член на РСУО, се прави процентно и количествено разпределение на целите по чл.31, ал.1 за всеки поток отпадък, за всяка община индивидуално, както и общо за РСУО.</w:t>
      </w:r>
      <w:r w:rsidR="00501C27" w:rsidRPr="00923571">
        <w:rPr>
          <w:rFonts w:ascii="Times New Roman" w:hAnsi="Times New Roman" w:cs="Times New Roman"/>
          <w:color w:val="0070C0"/>
          <w:sz w:val="24"/>
          <w:szCs w:val="24"/>
        </w:rPr>
        <w:t xml:space="preserve"> Добрата организация на дейността на РСУО е основен фактор за постигане на целите от общините за оползотворяване и рециклиране на отпадъците, тъй като съгласно ЗУО целите са регионални, изпълняват се съвместно от общините, които разпределят задълженията си за изпълнение на тези цели.</w:t>
      </w:r>
    </w:p>
    <w:p w:rsidR="00431862" w:rsidRDefault="00431862" w:rsidP="0008665B">
      <w:pPr>
        <w:spacing w:after="0"/>
        <w:jc w:val="both"/>
        <w:rPr>
          <w:rFonts w:ascii="Times New Roman" w:hAnsi="Times New Roman" w:cs="Times New Roman"/>
          <w:sz w:val="24"/>
          <w:szCs w:val="24"/>
        </w:rPr>
      </w:pPr>
    </w:p>
    <w:p w:rsidR="00431862" w:rsidRDefault="00431862" w:rsidP="0008665B">
      <w:pPr>
        <w:spacing w:after="0"/>
        <w:jc w:val="both"/>
        <w:rPr>
          <w:rFonts w:ascii="Times New Roman" w:hAnsi="Times New Roman" w:cs="Times New Roman"/>
          <w:color w:val="0070C0"/>
          <w:sz w:val="24"/>
          <w:szCs w:val="24"/>
        </w:rPr>
      </w:pPr>
      <w:r w:rsidRPr="00E36B20">
        <w:rPr>
          <w:rFonts w:ascii="Times New Roman" w:hAnsi="Times New Roman" w:cs="Times New Roman"/>
          <w:color w:val="0070C0"/>
          <w:sz w:val="24"/>
          <w:szCs w:val="24"/>
          <w:highlight w:val="yellow"/>
        </w:rPr>
        <w:t>Таблица пример Община Русе и РСУО Русе</w:t>
      </w:r>
      <w:r w:rsidR="00E36B20" w:rsidRPr="00E36B20">
        <w:rPr>
          <w:rFonts w:ascii="Times New Roman" w:hAnsi="Times New Roman" w:cs="Times New Roman"/>
          <w:color w:val="0070C0"/>
          <w:sz w:val="24"/>
          <w:szCs w:val="24"/>
          <w:highlight w:val="yellow"/>
        </w:rPr>
        <w:t xml:space="preserve"> – може да се приложи</w:t>
      </w:r>
    </w:p>
    <w:p w:rsidR="00E36B20" w:rsidRPr="00431862" w:rsidRDefault="00E36B20" w:rsidP="0008665B">
      <w:pPr>
        <w:spacing w:after="0"/>
        <w:jc w:val="both"/>
        <w:rPr>
          <w:rFonts w:ascii="Times New Roman" w:hAnsi="Times New Roman" w:cs="Times New Roman"/>
          <w:color w:val="0070C0"/>
          <w:sz w:val="24"/>
          <w:szCs w:val="24"/>
        </w:rPr>
      </w:pPr>
    </w:p>
    <w:p w:rsidR="0018126D" w:rsidRPr="00923571" w:rsidRDefault="0008665B" w:rsidP="00001BC1">
      <w:pPr>
        <w:spacing w:after="0"/>
        <w:jc w:val="both"/>
        <w:rPr>
          <w:rFonts w:ascii="Times New Roman" w:hAnsi="Times New Roman"/>
          <w:color w:val="0070C0"/>
          <w:sz w:val="24"/>
          <w:szCs w:val="24"/>
        </w:rPr>
      </w:pPr>
      <w:r w:rsidRPr="00923571">
        <w:rPr>
          <w:rFonts w:ascii="Times New Roman" w:hAnsi="Times New Roman"/>
          <w:color w:val="0070C0"/>
          <w:sz w:val="24"/>
          <w:szCs w:val="24"/>
        </w:rPr>
        <w:t>Общин</w:t>
      </w:r>
      <w:r w:rsidR="00E36B20">
        <w:rPr>
          <w:rFonts w:ascii="Times New Roman" w:hAnsi="Times New Roman"/>
          <w:color w:val="0070C0"/>
          <w:sz w:val="24"/>
          <w:szCs w:val="24"/>
        </w:rPr>
        <w:t>а, която не изпълни решение на О</w:t>
      </w:r>
      <w:r w:rsidRPr="00923571">
        <w:rPr>
          <w:rFonts w:ascii="Times New Roman" w:hAnsi="Times New Roman"/>
          <w:color w:val="0070C0"/>
          <w:sz w:val="24"/>
          <w:szCs w:val="24"/>
        </w:rPr>
        <w:t xml:space="preserve">бщото събрание в определения й за това срок, отговаря за нанесените вреди и пропуснатите ползи на членовете на регионалното сдружение. За </w:t>
      </w:r>
      <w:proofErr w:type="spellStart"/>
      <w:r w:rsidRPr="00923571">
        <w:rPr>
          <w:rFonts w:ascii="Times New Roman" w:hAnsi="Times New Roman"/>
          <w:color w:val="0070C0"/>
          <w:sz w:val="24"/>
          <w:szCs w:val="24"/>
        </w:rPr>
        <w:t>непредприемане</w:t>
      </w:r>
      <w:proofErr w:type="spellEnd"/>
      <w:r w:rsidRPr="00923571">
        <w:rPr>
          <w:rFonts w:ascii="Times New Roman" w:hAnsi="Times New Roman"/>
          <w:color w:val="0070C0"/>
          <w:sz w:val="24"/>
          <w:szCs w:val="24"/>
        </w:rPr>
        <w:t xml:space="preserve"> на необходимите действия за изпълнение на  целите за подготовка за повторна употреба и рециклиране</w:t>
      </w:r>
      <w:r w:rsidR="00E36B20">
        <w:rPr>
          <w:rFonts w:ascii="Times New Roman" w:hAnsi="Times New Roman"/>
          <w:color w:val="0070C0"/>
          <w:sz w:val="24"/>
          <w:szCs w:val="24"/>
        </w:rPr>
        <w:t>,</w:t>
      </w:r>
      <w:r w:rsidRPr="00923571">
        <w:rPr>
          <w:rFonts w:ascii="Times New Roman" w:hAnsi="Times New Roman"/>
          <w:color w:val="0070C0"/>
          <w:sz w:val="24"/>
          <w:szCs w:val="24"/>
        </w:rPr>
        <w:t xml:space="preserve"> кмета на община се наказва с глоба от 3000 до 10 000 лв.</w:t>
      </w:r>
    </w:p>
    <w:p w:rsidR="00001BC1" w:rsidRPr="0018126D" w:rsidRDefault="00001BC1" w:rsidP="00001BC1">
      <w:pPr>
        <w:spacing w:after="0"/>
        <w:jc w:val="both"/>
        <w:rPr>
          <w:rFonts w:ascii="Times New Roman" w:hAnsi="Times New Roman"/>
          <w:color w:val="000000"/>
          <w:sz w:val="24"/>
          <w:szCs w:val="24"/>
        </w:rPr>
      </w:pPr>
      <w:r>
        <w:rPr>
          <w:rFonts w:ascii="Times New Roman" w:hAnsi="Times New Roman"/>
          <w:color w:val="0070C0"/>
          <w:sz w:val="24"/>
          <w:szCs w:val="24"/>
        </w:rPr>
        <w:t xml:space="preserve"> </w:t>
      </w:r>
      <w:r w:rsidRPr="00001BC1">
        <w:rPr>
          <w:rFonts w:ascii="Times New Roman" w:hAnsi="Times New Roman"/>
          <w:color w:val="0070C0"/>
          <w:sz w:val="24"/>
          <w:szCs w:val="24"/>
        </w:rPr>
        <w:t>Конкретните цели за общините се определят с мотивирана заповед на изпълнителния директор на ИАОС и се оповестяват на ин</w:t>
      </w:r>
      <w:r>
        <w:rPr>
          <w:rFonts w:ascii="Times New Roman" w:hAnsi="Times New Roman"/>
          <w:color w:val="0070C0"/>
          <w:sz w:val="24"/>
          <w:szCs w:val="24"/>
        </w:rPr>
        <w:t xml:space="preserve">тернет страницата на агенцията. </w:t>
      </w:r>
      <w:r w:rsidRPr="00001BC1">
        <w:rPr>
          <w:rFonts w:ascii="Times New Roman" w:hAnsi="Times New Roman"/>
          <w:color w:val="0070C0"/>
          <w:sz w:val="24"/>
          <w:szCs w:val="24"/>
        </w:rPr>
        <w:t>Проектът на заповед по ал. 2 се оповестява на интернет страницата на ИАОС за</w:t>
      </w:r>
      <w:r>
        <w:rPr>
          <w:rFonts w:ascii="Times New Roman" w:hAnsi="Times New Roman"/>
          <w:color w:val="0070C0"/>
          <w:sz w:val="24"/>
          <w:szCs w:val="24"/>
        </w:rPr>
        <w:t xml:space="preserve"> период не по-кратък от 30 дни.</w:t>
      </w:r>
      <w:r w:rsidRPr="00001BC1">
        <w:rPr>
          <w:rFonts w:ascii="Times New Roman" w:hAnsi="Times New Roman"/>
          <w:color w:val="0070C0"/>
          <w:sz w:val="24"/>
          <w:szCs w:val="24"/>
        </w:rPr>
        <w:t xml:space="preserve"> Конкретните цели </w:t>
      </w:r>
      <w:r>
        <w:rPr>
          <w:rFonts w:ascii="Times New Roman" w:hAnsi="Times New Roman"/>
          <w:color w:val="0070C0"/>
          <w:sz w:val="24"/>
          <w:szCs w:val="24"/>
        </w:rPr>
        <w:t>по чл.31, ал.1</w:t>
      </w:r>
      <w:r w:rsidRPr="00001BC1">
        <w:rPr>
          <w:rFonts w:ascii="Times New Roman" w:hAnsi="Times New Roman"/>
          <w:color w:val="0070C0"/>
          <w:sz w:val="24"/>
          <w:szCs w:val="24"/>
        </w:rPr>
        <w:t xml:space="preserve"> за общините се актуализират на всеки 5 години със заповед на изпълнителния директор</w:t>
      </w:r>
      <w:r>
        <w:rPr>
          <w:rFonts w:ascii="Times New Roman" w:hAnsi="Times New Roman"/>
          <w:color w:val="0070C0"/>
          <w:sz w:val="24"/>
          <w:szCs w:val="24"/>
        </w:rPr>
        <w:t xml:space="preserve"> на ИАОС, като се прилага ал. 3 на чл.28 на наредбата.</w:t>
      </w:r>
    </w:p>
    <w:p w:rsidR="001F671A" w:rsidRPr="00AF7116" w:rsidRDefault="001F671A" w:rsidP="00001BC1">
      <w:pPr>
        <w:spacing w:after="0"/>
        <w:jc w:val="both"/>
        <w:rPr>
          <w:rFonts w:ascii="Times New Roman" w:hAnsi="Times New Roman"/>
          <w:color w:val="0070C0"/>
          <w:sz w:val="24"/>
          <w:szCs w:val="24"/>
        </w:rPr>
      </w:pPr>
    </w:p>
    <w:p w:rsidR="009A0B3A" w:rsidRDefault="00E36B20" w:rsidP="009A0B3A">
      <w:pPr>
        <w:spacing w:after="0"/>
        <w:rPr>
          <w:rFonts w:ascii="Times New Roman" w:hAnsi="Times New Roman"/>
          <w:b/>
          <w:bCs/>
          <w:color w:val="000000"/>
          <w:sz w:val="24"/>
          <w:szCs w:val="24"/>
        </w:rPr>
      </w:pPr>
      <w:bookmarkStart w:id="4" w:name="_Toc68096246"/>
      <w:r>
        <w:rPr>
          <w:rFonts w:ascii="Times New Roman" w:hAnsi="Times New Roman"/>
          <w:b/>
          <w:bCs/>
          <w:color w:val="000000"/>
          <w:sz w:val="24"/>
          <w:szCs w:val="24"/>
        </w:rPr>
        <w:t xml:space="preserve">2.1. </w:t>
      </w:r>
      <w:r w:rsidR="009A0B3A" w:rsidRPr="009A0B3A">
        <w:rPr>
          <w:rFonts w:ascii="Times New Roman" w:hAnsi="Times New Roman"/>
          <w:b/>
          <w:bCs/>
          <w:color w:val="000000"/>
          <w:sz w:val="24"/>
          <w:szCs w:val="24"/>
        </w:rPr>
        <w:t>ИЗЧИСЛИТЕЛЕН МЕТОД НА ЦЕЛИТЕ ПО ЧЛ. 31, АЛ. 1, Т. 1</w:t>
      </w:r>
      <w:bookmarkEnd w:id="4"/>
    </w:p>
    <w:p w:rsidR="00DC0B33" w:rsidRPr="009A0B3A" w:rsidRDefault="00DC0B33" w:rsidP="009A0B3A">
      <w:pPr>
        <w:spacing w:after="0"/>
        <w:rPr>
          <w:rFonts w:ascii="Times New Roman" w:hAnsi="Times New Roman"/>
          <w:b/>
          <w:bCs/>
          <w:color w:val="000000"/>
          <w:sz w:val="24"/>
          <w:szCs w:val="24"/>
        </w:rPr>
      </w:pPr>
    </w:p>
    <w:p w:rsidR="009A0B3A" w:rsidRPr="004C3BFD" w:rsidRDefault="0038738E" w:rsidP="0038738E">
      <w:pPr>
        <w:spacing w:after="0"/>
        <w:jc w:val="both"/>
        <w:rPr>
          <w:rFonts w:ascii="Times New Roman" w:hAnsi="Times New Roman"/>
          <w:color w:val="0070C0"/>
          <w:sz w:val="24"/>
          <w:szCs w:val="24"/>
          <w:lang w:val="ru-RU"/>
        </w:rPr>
      </w:pPr>
      <w:r w:rsidRPr="004C3BFD">
        <w:rPr>
          <w:rFonts w:ascii="Times New Roman" w:hAnsi="Times New Roman"/>
          <w:color w:val="0070C0"/>
          <w:sz w:val="24"/>
          <w:szCs w:val="24"/>
          <w:lang w:val="ru-RU"/>
        </w:rPr>
        <w:t>Съгласно чл.28 г, от Наредбата за изменение и допълнение на наредба № 7 от 19.12.2013г. за реда и начина за изчисляване и определяне размера на обезпеченията и отчисленията, изисквани при депониране на отпадъци (ДВ бр.111 от 2013, обн ДВ бр.77 от 16.09.2021 г.) изпълнението на целите по чл. 31, ал. 1, т. 1 от ЗУО се изчислява</w:t>
      </w:r>
      <w:r w:rsidRPr="004C3BFD">
        <w:rPr>
          <w:color w:val="0070C0"/>
        </w:rPr>
        <w:t xml:space="preserve"> </w:t>
      </w:r>
      <w:r w:rsidRPr="004C3BFD">
        <w:rPr>
          <w:rFonts w:ascii="Times New Roman" w:hAnsi="Times New Roman"/>
          <w:color w:val="0070C0"/>
          <w:sz w:val="24"/>
          <w:szCs w:val="24"/>
          <w:lang w:val="ru-RU"/>
        </w:rPr>
        <w:t>съгласно установените правила и изчислителни методи, определени с акт на Европейската комисия</w:t>
      </w:r>
      <w:r w:rsidR="00465669">
        <w:rPr>
          <w:rFonts w:ascii="Times New Roman" w:hAnsi="Times New Roman"/>
          <w:color w:val="0070C0"/>
          <w:sz w:val="24"/>
          <w:szCs w:val="24"/>
          <w:lang w:val="ru-RU"/>
        </w:rPr>
        <w:t xml:space="preserve"> (</w:t>
      </w:r>
      <w:r w:rsidR="00465669" w:rsidRPr="00465669">
        <w:rPr>
          <w:rFonts w:ascii="Times New Roman" w:hAnsi="Times New Roman"/>
          <w:color w:val="000000"/>
          <w:sz w:val="24"/>
          <w:szCs w:val="24"/>
          <w:lang w:val="ru-RU"/>
        </w:rPr>
        <w:t>приложение № 1 на Решение на Комисията от 18 ноември 2011 г. за установяване на правила и изчислителни методи за проверка на съответствието с целите, зададени в чл.11, параграф 2 от Директива 2008/98/ЕО на Европейския парламент и на Съвета</w:t>
      </w:r>
      <w:r w:rsidR="00465669">
        <w:rPr>
          <w:rFonts w:ascii="Times New Roman" w:hAnsi="Times New Roman"/>
          <w:color w:val="000000"/>
          <w:sz w:val="24"/>
          <w:szCs w:val="24"/>
          <w:lang w:val="ru-RU"/>
        </w:rPr>
        <w:t>)</w:t>
      </w:r>
      <w:r w:rsidRPr="004C3BFD">
        <w:rPr>
          <w:rFonts w:ascii="Times New Roman" w:hAnsi="Times New Roman"/>
          <w:color w:val="0070C0"/>
          <w:sz w:val="24"/>
          <w:szCs w:val="24"/>
          <w:lang w:val="ru-RU"/>
        </w:rPr>
        <w:t>.</w:t>
      </w:r>
      <w:r w:rsidR="00E36B20">
        <w:rPr>
          <w:color w:val="0070C0"/>
        </w:rPr>
        <w:t xml:space="preserve"> </w:t>
      </w:r>
      <w:r w:rsidRPr="004C3BFD">
        <w:rPr>
          <w:rFonts w:ascii="Times New Roman" w:hAnsi="Times New Roman"/>
          <w:color w:val="0070C0"/>
          <w:sz w:val="24"/>
          <w:szCs w:val="24"/>
          <w:lang w:val="ru-RU"/>
        </w:rPr>
        <w:t>Целите по чл. 31, ал. 1, т. 2 и 6 ЗУО за ограничаване на количеството депонирани биоразградими битови отпадъци се изчисляват за всяка година като процент на количеството депонирани биоразградими отпадъци спрямо количеството на образуваните биоразградими отпадъци през 1995 г. в Република България.</w:t>
      </w:r>
    </w:p>
    <w:p w:rsidR="009A0B3A" w:rsidRP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Съгласно същото Решение, всяка държава-членка на ЕС следва да определи и</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посочи избрания изчислителен метод в първия доклад до Комисията за</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прилагане на Директива 2008/98/ЕО на Европейския парламент и на Съвета.</w:t>
      </w:r>
    </w:p>
    <w:p w:rsidR="009A0B3A" w:rsidRP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Избраният изчислителен метод за страната ни, за изчисляване на целите за</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подготовка за повторна употреба и рециклиране на отпадъчни материали,</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включващи хартия и картон, метал, пластмаса и стъкло от домакинствата и</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 xml:space="preserve">подобни отпадъци от други източници до </w:t>
      </w:r>
      <w:r w:rsidRPr="009B3039">
        <w:rPr>
          <w:rFonts w:ascii="Times New Roman" w:hAnsi="Times New Roman"/>
          <w:color w:val="000000"/>
          <w:sz w:val="24"/>
          <w:szCs w:val="24"/>
          <w:lang w:val="ru-RU"/>
        </w:rPr>
        <w:t>2020 г. е Метод 4</w:t>
      </w:r>
      <w:r w:rsidRPr="001F008F">
        <w:rPr>
          <w:rFonts w:ascii="Times New Roman" w:hAnsi="Times New Roman"/>
          <w:color w:val="000000"/>
          <w:sz w:val="24"/>
          <w:szCs w:val="24"/>
          <w:lang w:val="ru-RU"/>
        </w:rPr>
        <w:t xml:space="preserve"> от</w:t>
      </w:r>
      <w:r w:rsidRPr="009A0B3A">
        <w:rPr>
          <w:rFonts w:ascii="Times New Roman" w:hAnsi="Times New Roman"/>
          <w:color w:val="000000"/>
          <w:sz w:val="24"/>
          <w:szCs w:val="24"/>
          <w:lang w:val="ru-RU"/>
        </w:rPr>
        <w:t xml:space="preserve"> Приложение 1 на</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Решение на Комисията от 18 ноември 2011 г. Според него степента на</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постигане на целите се изчислява по следния начин:</w:t>
      </w:r>
    </w:p>
    <w:p w:rsidR="009A0B3A" w:rsidRPr="009A0B3A" w:rsidRDefault="009A0B3A" w:rsidP="009A0B3A">
      <w:pPr>
        <w:spacing w:after="0"/>
        <w:jc w:val="both"/>
        <w:rPr>
          <w:rFonts w:ascii="Times New Roman" w:hAnsi="Times New Roman"/>
          <w:color w:val="000000"/>
          <w:sz w:val="24"/>
          <w:szCs w:val="24"/>
          <w:lang w:val="ru-RU"/>
        </w:rPr>
      </w:pPr>
    </w:p>
    <w:p w:rsidR="009A0B3A" w:rsidRPr="009A0B3A" w:rsidRDefault="009A0B3A" w:rsidP="009A0B3A">
      <w:pPr>
        <w:spacing w:after="0"/>
        <w:jc w:val="both"/>
        <w:rPr>
          <w:rFonts w:ascii="Times New Roman" w:hAnsi="Times New Roman"/>
          <w:color w:val="000000"/>
          <w:sz w:val="24"/>
          <w:szCs w:val="24"/>
          <w:lang w:val="en-US"/>
        </w:rPr>
      </w:pPr>
      <w:r w:rsidRPr="009A0B3A">
        <w:rPr>
          <w:rFonts w:ascii="Times New Roman" w:hAnsi="Times New Roman"/>
          <w:noProof/>
          <w:color w:val="000000"/>
          <w:sz w:val="24"/>
          <w:szCs w:val="24"/>
          <w:lang w:eastAsia="bg-BG"/>
        </w:rPr>
        <w:drawing>
          <wp:inline distT="0" distB="0" distL="0" distR="0" wp14:anchorId="1A333CF4" wp14:editId="3AB609D3">
            <wp:extent cx="576072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14350"/>
                    </a:xfrm>
                    <a:prstGeom prst="rect">
                      <a:avLst/>
                    </a:prstGeom>
                  </pic:spPr>
                </pic:pic>
              </a:graphicData>
            </a:graphic>
          </wp:inline>
        </w:drawing>
      </w:r>
    </w:p>
    <w:p w:rsidR="009A0B3A" w:rsidRPr="009A0B3A" w:rsidRDefault="009A0B3A" w:rsidP="00E36B20">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 xml:space="preserve">В количеството на рециклираните битови отпадъци попадат всички отпадъци от </w:t>
      </w:r>
    </w:p>
    <w:p w:rsidR="009A0B3A" w:rsidRPr="009A0B3A" w:rsidRDefault="009A0B3A" w:rsidP="00E36B20">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хартия и картон, пластмаса, стъкло и метали предадени за рециклиране от:</w:t>
      </w:r>
    </w:p>
    <w:p w:rsidR="009A0B3A" w:rsidRPr="009A0B3A" w:rsidRDefault="009A0B3A" w:rsidP="009A0B3A">
      <w:pPr>
        <w:spacing w:after="0"/>
        <w:jc w:val="both"/>
        <w:rPr>
          <w:rFonts w:ascii="Times New Roman" w:hAnsi="Times New Roman"/>
          <w:color w:val="000000"/>
          <w:sz w:val="24"/>
          <w:szCs w:val="24"/>
          <w:lang w:val="ru-RU"/>
        </w:rPr>
      </w:pPr>
    </w:p>
    <w:p w:rsidR="009A0B3A" w:rsidRPr="009A0B3A" w:rsidRDefault="009A0B3A" w:rsidP="009A0B3A">
      <w:pPr>
        <w:pStyle w:val="ListParagraph"/>
        <w:numPr>
          <w:ilvl w:val="0"/>
          <w:numId w:val="4"/>
        </w:numPr>
        <w:spacing w:after="0"/>
        <w:jc w:val="both"/>
        <w:rPr>
          <w:rFonts w:ascii="Times New Roman" w:hAnsi="Times New Roman"/>
          <w:color w:val="000000"/>
          <w:sz w:val="24"/>
          <w:szCs w:val="24"/>
          <w:lang w:val="en-US"/>
        </w:rPr>
      </w:pPr>
      <w:r w:rsidRPr="009A0B3A">
        <w:rPr>
          <w:rFonts w:ascii="Times New Roman" w:hAnsi="Times New Roman"/>
          <w:color w:val="000000"/>
          <w:sz w:val="24"/>
          <w:szCs w:val="24"/>
          <w:lang w:val="en-US"/>
        </w:rPr>
        <w:t>Организации по оползотворяване на отпадъци</w:t>
      </w:r>
    </w:p>
    <w:p w:rsidR="009A0B3A" w:rsidRPr="009A0B3A" w:rsidRDefault="009A0B3A" w:rsidP="009A0B3A">
      <w:pPr>
        <w:pStyle w:val="ListParagraph"/>
        <w:numPr>
          <w:ilvl w:val="0"/>
          <w:numId w:val="4"/>
        </w:numPr>
        <w:spacing w:after="0"/>
        <w:jc w:val="both"/>
        <w:rPr>
          <w:rFonts w:ascii="Times New Roman" w:hAnsi="Times New Roman"/>
          <w:color w:val="000000"/>
          <w:sz w:val="24"/>
          <w:szCs w:val="24"/>
          <w:lang w:val="en-US"/>
        </w:rPr>
      </w:pPr>
      <w:r w:rsidRPr="009A0B3A">
        <w:rPr>
          <w:rFonts w:ascii="Times New Roman" w:hAnsi="Times New Roman"/>
          <w:color w:val="000000"/>
          <w:sz w:val="24"/>
          <w:szCs w:val="24"/>
          <w:lang w:val="en-US"/>
        </w:rPr>
        <w:t xml:space="preserve">Пунктове за </w:t>
      </w:r>
      <w:proofErr w:type="spellStart"/>
      <w:r w:rsidRPr="009A0B3A">
        <w:rPr>
          <w:rFonts w:ascii="Times New Roman" w:hAnsi="Times New Roman"/>
          <w:color w:val="000000"/>
          <w:sz w:val="24"/>
          <w:szCs w:val="24"/>
          <w:lang w:val="en-US"/>
        </w:rPr>
        <w:t>вторични</w:t>
      </w:r>
      <w:proofErr w:type="spellEnd"/>
      <w:r w:rsidRPr="009A0B3A">
        <w:rPr>
          <w:rFonts w:ascii="Times New Roman" w:hAnsi="Times New Roman"/>
          <w:color w:val="000000"/>
          <w:sz w:val="24"/>
          <w:szCs w:val="24"/>
          <w:lang w:val="en-US"/>
        </w:rPr>
        <w:t xml:space="preserve"> </w:t>
      </w:r>
      <w:proofErr w:type="spellStart"/>
      <w:r w:rsidRPr="009A0B3A">
        <w:rPr>
          <w:rFonts w:ascii="Times New Roman" w:hAnsi="Times New Roman"/>
          <w:color w:val="000000"/>
          <w:sz w:val="24"/>
          <w:szCs w:val="24"/>
          <w:lang w:val="en-US"/>
        </w:rPr>
        <w:t>суровини</w:t>
      </w:r>
      <w:proofErr w:type="spellEnd"/>
    </w:p>
    <w:p w:rsidR="009A0B3A" w:rsidRPr="009A0B3A" w:rsidRDefault="009A0B3A" w:rsidP="009A0B3A">
      <w:pPr>
        <w:pStyle w:val="ListParagraph"/>
        <w:numPr>
          <w:ilvl w:val="0"/>
          <w:numId w:val="4"/>
        </w:num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 xml:space="preserve">Общински и частни предприятия управляващи инсталации за предварително третиране на битови отпадъци или сепариращи </w:t>
      </w:r>
      <w:r w:rsidRPr="009A0B3A">
        <w:rPr>
          <w:rFonts w:ascii="Times New Roman" w:hAnsi="Times New Roman"/>
          <w:color w:val="000000"/>
          <w:sz w:val="24"/>
          <w:szCs w:val="24"/>
        </w:rPr>
        <w:t>и</w:t>
      </w:r>
      <w:r w:rsidRPr="009A0B3A">
        <w:rPr>
          <w:rFonts w:ascii="Times New Roman" w:hAnsi="Times New Roman"/>
          <w:color w:val="000000"/>
          <w:sz w:val="24"/>
          <w:szCs w:val="24"/>
          <w:lang w:val="ru-RU"/>
        </w:rPr>
        <w:t>нсталации</w:t>
      </w:r>
    </w:p>
    <w:p w:rsidR="009A0B3A" w:rsidRPr="009A0B3A" w:rsidRDefault="009A0B3A" w:rsidP="009A0B3A">
      <w:pPr>
        <w:pStyle w:val="ListParagraph"/>
        <w:numPr>
          <w:ilvl w:val="0"/>
          <w:numId w:val="4"/>
        </w:numPr>
        <w:spacing w:after="0"/>
        <w:jc w:val="both"/>
        <w:rPr>
          <w:rFonts w:ascii="Times New Roman" w:hAnsi="Times New Roman"/>
          <w:color w:val="000000"/>
          <w:sz w:val="24"/>
          <w:szCs w:val="24"/>
          <w:lang w:val="en-US"/>
        </w:rPr>
      </w:pPr>
      <w:proofErr w:type="spellStart"/>
      <w:r w:rsidRPr="009A0B3A">
        <w:rPr>
          <w:rFonts w:ascii="Times New Roman" w:hAnsi="Times New Roman"/>
          <w:color w:val="000000"/>
          <w:sz w:val="24"/>
          <w:szCs w:val="24"/>
          <w:lang w:val="en-US"/>
        </w:rPr>
        <w:t>Търговски</w:t>
      </w:r>
      <w:proofErr w:type="spellEnd"/>
      <w:r w:rsidRPr="009A0B3A">
        <w:rPr>
          <w:rFonts w:ascii="Times New Roman" w:hAnsi="Times New Roman"/>
          <w:color w:val="000000"/>
          <w:sz w:val="24"/>
          <w:szCs w:val="24"/>
          <w:lang w:val="en-US"/>
        </w:rPr>
        <w:t xml:space="preserve"> </w:t>
      </w:r>
      <w:proofErr w:type="spellStart"/>
      <w:r w:rsidRPr="009A0B3A">
        <w:rPr>
          <w:rFonts w:ascii="Times New Roman" w:hAnsi="Times New Roman"/>
          <w:color w:val="000000"/>
          <w:sz w:val="24"/>
          <w:szCs w:val="24"/>
          <w:lang w:val="en-US"/>
        </w:rPr>
        <w:t>обекти</w:t>
      </w:r>
      <w:proofErr w:type="spellEnd"/>
    </w:p>
    <w:p w:rsidR="009A0B3A" w:rsidRPr="009A0B3A" w:rsidRDefault="009A0B3A" w:rsidP="009A0B3A">
      <w:pPr>
        <w:pStyle w:val="ListParagraph"/>
        <w:numPr>
          <w:ilvl w:val="0"/>
          <w:numId w:val="4"/>
        </w:numPr>
        <w:spacing w:after="0"/>
        <w:jc w:val="both"/>
        <w:rPr>
          <w:rFonts w:ascii="Times New Roman" w:hAnsi="Times New Roman"/>
          <w:color w:val="000000"/>
          <w:sz w:val="24"/>
          <w:szCs w:val="24"/>
          <w:lang w:val="en-US"/>
        </w:rPr>
      </w:pPr>
      <w:proofErr w:type="spellStart"/>
      <w:r w:rsidRPr="009A0B3A">
        <w:rPr>
          <w:rFonts w:ascii="Times New Roman" w:hAnsi="Times New Roman"/>
          <w:color w:val="000000"/>
          <w:sz w:val="24"/>
          <w:szCs w:val="24"/>
          <w:lang w:val="en-US"/>
        </w:rPr>
        <w:t>Физически</w:t>
      </w:r>
      <w:proofErr w:type="spellEnd"/>
      <w:r w:rsidRPr="009A0B3A">
        <w:rPr>
          <w:rFonts w:ascii="Times New Roman" w:hAnsi="Times New Roman"/>
          <w:color w:val="000000"/>
          <w:sz w:val="24"/>
          <w:szCs w:val="24"/>
          <w:lang w:val="en-US"/>
        </w:rPr>
        <w:t xml:space="preserve"> </w:t>
      </w:r>
      <w:proofErr w:type="spellStart"/>
      <w:r w:rsidRPr="009A0B3A">
        <w:rPr>
          <w:rFonts w:ascii="Times New Roman" w:hAnsi="Times New Roman"/>
          <w:color w:val="000000"/>
          <w:sz w:val="24"/>
          <w:szCs w:val="24"/>
          <w:lang w:val="en-US"/>
        </w:rPr>
        <w:t>лица</w:t>
      </w:r>
      <w:proofErr w:type="spellEnd"/>
    </w:p>
    <w:p w:rsidR="009A0B3A" w:rsidRPr="009A0B3A" w:rsidRDefault="009A0B3A" w:rsidP="009A0B3A">
      <w:pPr>
        <w:pStyle w:val="ListParagraph"/>
        <w:numPr>
          <w:ilvl w:val="0"/>
          <w:numId w:val="4"/>
        </w:numPr>
        <w:spacing w:after="0"/>
        <w:jc w:val="both"/>
        <w:rPr>
          <w:rFonts w:ascii="Times New Roman" w:hAnsi="Times New Roman"/>
          <w:color w:val="000000"/>
          <w:sz w:val="24"/>
          <w:szCs w:val="24"/>
          <w:lang w:val="ru-RU"/>
        </w:rPr>
      </w:pPr>
      <w:r w:rsidRPr="009A0B3A">
        <w:rPr>
          <w:rFonts w:ascii="Times New Roman" w:hAnsi="Times New Roman"/>
          <w:color w:val="000000"/>
          <w:sz w:val="24"/>
          <w:szCs w:val="24"/>
        </w:rPr>
        <w:t>Експорт на отпадъци от хартия и картон, пластмаса, стъкло и метали</w:t>
      </w:r>
    </w:p>
    <w:p w:rsidR="009A0B3A" w:rsidRPr="009A0B3A" w:rsidRDefault="009A0B3A" w:rsidP="009A0B3A">
      <w:pPr>
        <w:spacing w:after="0"/>
        <w:rPr>
          <w:rFonts w:ascii="Times New Roman" w:hAnsi="Times New Roman"/>
          <w:color w:val="000000"/>
          <w:sz w:val="24"/>
          <w:szCs w:val="24"/>
          <w:lang w:val="ru-RU"/>
        </w:rPr>
      </w:pPr>
    </w:p>
    <w:p w:rsidR="009A0B3A" w:rsidRP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 xml:space="preserve">Към количеството на рециклираните битови отпадъци от хартия и картон, </w:t>
      </w:r>
      <w:r w:rsidRPr="009A0B3A">
        <w:rPr>
          <w:rFonts w:ascii="Times New Roman" w:hAnsi="Times New Roman"/>
          <w:color w:val="000000"/>
          <w:sz w:val="24"/>
          <w:szCs w:val="24"/>
        </w:rPr>
        <w:t>п</w:t>
      </w:r>
      <w:r w:rsidRPr="009A0B3A">
        <w:rPr>
          <w:rFonts w:ascii="Times New Roman" w:hAnsi="Times New Roman"/>
          <w:color w:val="000000"/>
          <w:sz w:val="24"/>
          <w:szCs w:val="24"/>
          <w:lang w:val="ru-RU"/>
        </w:rPr>
        <w:t xml:space="preserve">ластмаса, стъкло и метали попадат и отпадъците, които се изпращат за </w:t>
      </w:r>
      <w:r w:rsidRPr="009A0B3A">
        <w:rPr>
          <w:rFonts w:ascii="Times New Roman" w:hAnsi="Times New Roman"/>
          <w:color w:val="000000"/>
          <w:sz w:val="24"/>
          <w:szCs w:val="24"/>
        </w:rPr>
        <w:t>п</w:t>
      </w:r>
      <w:r w:rsidRPr="009A0B3A">
        <w:rPr>
          <w:rFonts w:ascii="Times New Roman" w:hAnsi="Times New Roman"/>
          <w:color w:val="000000"/>
          <w:sz w:val="24"/>
          <w:szCs w:val="24"/>
          <w:lang w:val="ru-RU"/>
        </w:rPr>
        <w:t>одготовка за повторна употреба, рециклиране или друго оползотворяване като материали в друга-държава членка на ЕС. Тези количества се отчитат единствено към целите на държавата-членка, в която са били събрани.</w:t>
      </w:r>
    </w:p>
    <w:p w:rsidR="009A0B3A" w:rsidRP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Отпадъците от хартия и картон, пластмаса, стъкло и метали, които се изнасят в държави извън ЕС за подготовка за повторна употреба, рециклиране или друго</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оползотворяване като материали също могат да се отчетат като подготвени за</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повторна употреба, рециклиране или друг вид оползотворяване като материали. Единственото условие е да съществуват убедителни доказателства, че пратката за износ съответства на разпоредбите на член 49, параграф 2 от Регламент (ЕО) № 1013/2006 на Европейския парламент и на Съвета, т.е. компетентният орган на държавата-членка, която осъществява износа извън Общността, да гарантира, че всички изнесени отпадъци ще се управляват по екологосъобразен начин.</w:t>
      </w:r>
    </w:p>
    <w:p w:rsid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Когато отпадъците от хартия и картон, пластмаса, стъкло и метали се събират разделно или изходящото количество от инсталации за предварително третиране на битови отпадъци или сепариращи инсталации се изпраща за рециклиране или други процеси по оползотворяване като материали без значителни загуби, се счита, че това изходящо количество представлява количеството на отпадъците, подготвени за повторна употреба, рециклирани или преминали друг вид оползотворяване на материалите.</w:t>
      </w:r>
      <w:bookmarkStart w:id="5" w:name="_Toc68096247"/>
    </w:p>
    <w:p w:rsidR="00DC0B33" w:rsidRPr="009A0B3A" w:rsidRDefault="00DC0B33" w:rsidP="009A0B3A">
      <w:pPr>
        <w:spacing w:after="0"/>
        <w:jc w:val="both"/>
        <w:rPr>
          <w:rFonts w:ascii="Times New Roman" w:hAnsi="Times New Roman"/>
          <w:color w:val="000000"/>
          <w:sz w:val="24"/>
          <w:szCs w:val="24"/>
          <w:lang w:val="ru-RU"/>
        </w:rPr>
      </w:pPr>
    </w:p>
    <w:p w:rsidR="009A0B3A" w:rsidRPr="009A0B3A" w:rsidRDefault="00E36B20" w:rsidP="009A0B3A">
      <w:pPr>
        <w:spacing w:after="0"/>
        <w:rPr>
          <w:rFonts w:ascii="Times New Roman" w:hAnsi="Times New Roman"/>
          <w:b/>
          <w:bCs/>
          <w:color w:val="000000"/>
          <w:sz w:val="24"/>
          <w:szCs w:val="24"/>
        </w:rPr>
      </w:pPr>
      <w:r>
        <w:rPr>
          <w:rFonts w:ascii="Times New Roman" w:hAnsi="Times New Roman"/>
          <w:b/>
          <w:bCs/>
          <w:color w:val="000000"/>
          <w:sz w:val="24"/>
          <w:szCs w:val="24"/>
        </w:rPr>
        <w:t xml:space="preserve">2.2. </w:t>
      </w:r>
      <w:r w:rsidR="009A0B3A" w:rsidRPr="009A0B3A">
        <w:rPr>
          <w:rFonts w:ascii="Times New Roman" w:hAnsi="Times New Roman"/>
          <w:b/>
          <w:bCs/>
          <w:color w:val="000000"/>
          <w:sz w:val="24"/>
          <w:szCs w:val="24"/>
        </w:rPr>
        <w:t xml:space="preserve">ИЗЧИСЛИТЕЛЕН МЕТОД НА ЦЕЛИТЕ ПО ЧЛ. 31, АЛ. 1, Т. </w:t>
      </w:r>
      <w:bookmarkEnd w:id="5"/>
      <w:r w:rsidR="00E60B72">
        <w:rPr>
          <w:rFonts w:ascii="Times New Roman" w:hAnsi="Times New Roman"/>
          <w:b/>
          <w:bCs/>
          <w:color w:val="000000"/>
          <w:sz w:val="24"/>
          <w:szCs w:val="24"/>
        </w:rPr>
        <w:t>2 и 6</w:t>
      </w:r>
    </w:p>
    <w:p w:rsidR="00E36B20" w:rsidRDefault="00E36B20" w:rsidP="009A0B3A">
      <w:pPr>
        <w:spacing w:after="0"/>
        <w:jc w:val="both"/>
        <w:rPr>
          <w:rFonts w:ascii="Times New Roman" w:hAnsi="Times New Roman"/>
          <w:color w:val="000000"/>
          <w:sz w:val="24"/>
          <w:szCs w:val="24"/>
          <w:lang w:val="ru-RU"/>
        </w:rPr>
      </w:pPr>
    </w:p>
    <w:p w:rsidR="009A0B3A" w:rsidRPr="009A0B3A" w:rsidRDefault="009A0B3A" w:rsidP="009A0B3A">
      <w:pPr>
        <w:spacing w:after="0"/>
        <w:jc w:val="both"/>
        <w:rPr>
          <w:rFonts w:ascii="Times New Roman" w:hAnsi="Times New Roman"/>
          <w:color w:val="000000"/>
          <w:sz w:val="24"/>
          <w:szCs w:val="24"/>
          <w:lang w:val="ru-RU"/>
        </w:rPr>
      </w:pPr>
      <w:r w:rsidRPr="00110BB1">
        <w:rPr>
          <w:rFonts w:ascii="Times New Roman" w:hAnsi="Times New Roman"/>
          <w:color w:val="000000"/>
          <w:sz w:val="24"/>
          <w:szCs w:val="24"/>
          <w:lang w:val="ru-RU"/>
        </w:rPr>
        <w:t>Целите по чл. 31, ал. 1, т. 2</w:t>
      </w:r>
      <w:r w:rsidR="00E00C9B" w:rsidRPr="00110BB1">
        <w:rPr>
          <w:rFonts w:ascii="Times New Roman" w:hAnsi="Times New Roman"/>
          <w:color w:val="000000"/>
          <w:sz w:val="24"/>
          <w:szCs w:val="24"/>
          <w:lang w:val="ru-RU"/>
        </w:rPr>
        <w:t xml:space="preserve"> и 6</w:t>
      </w:r>
      <w:r w:rsidRPr="00110BB1">
        <w:rPr>
          <w:rFonts w:ascii="Times New Roman" w:hAnsi="Times New Roman"/>
          <w:color w:val="000000"/>
          <w:sz w:val="24"/>
          <w:szCs w:val="24"/>
          <w:lang w:val="ru-RU"/>
        </w:rPr>
        <w:t xml:space="preserve"> от ЗУО за ограничаване на количеството депонирани биоразградими битови отпадъци се изчисляват за всяка година като процент на количеството депонирани биоразградими отпадъци спрямо количеството на образуваните биоразградими отпадъци през 1995 г. в Република България.</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lang w:val="ru-RU"/>
        </w:rPr>
        <w:t>Наредбата за разделно събиране на биоотпадъци и третиране на биоразградимите отпадъци определя разрешените за депониране биоразградими отпадъци за 2020 г. на 109 кг/жител</w:t>
      </w:r>
      <w:r w:rsidRPr="009A0B3A">
        <w:rPr>
          <w:rFonts w:ascii="Times New Roman" w:hAnsi="Times New Roman"/>
          <w:color w:val="000000"/>
          <w:sz w:val="24"/>
          <w:szCs w:val="24"/>
        </w:rPr>
        <w:t>.</w:t>
      </w:r>
    </w:p>
    <w:p w:rsidR="009A0B3A" w:rsidRP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Количеството на депонираните биоразградими битови отпадъци за всяка</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 xml:space="preserve">година може да бъде изчислено на базата на количеството депонирани битови отпадъци и морфологичния анализ на състава на битовите отпадъци, който трябва да се извършва на </w:t>
      </w:r>
      <w:r w:rsidR="00652271">
        <w:rPr>
          <w:rFonts w:ascii="Times New Roman" w:hAnsi="Times New Roman"/>
          <w:color w:val="000000"/>
          <w:sz w:val="24"/>
          <w:szCs w:val="24"/>
          <w:lang w:val="ru-RU"/>
        </w:rPr>
        <w:t xml:space="preserve">всеки </w:t>
      </w:r>
      <w:r w:rsidRPr="009A0B3A">
        <w:rPr>
          <w:rFonts w:ascii="Times New Roman" w:hAnsi="Times New Roman"/>
          <w:color w:val="000000"/>
          <w:sz w:val="24"/>
          <w:szCs w:val="24"/>
          <w:lang w:val="ru-RU"/>
        </w:rPr>
        <w:t>5 години от всяка община.</w:t>
      </w:r>
    </w:p>
    <w:p w:rsidR="00923571" w:rsidRDefault="00923571" w:rsidP="00665483">
      <w:pPr>
        <w:jc w:val="both"/>
        <w:rPr>
          <w:rFonts w:ascii="Times New Roman" w:hAnsi="Times New Roman"/>
          <w:color w:val="000000"/>
          <w:sz w:val="24"/>
          <w:szCs w:val="24"/>
          <w:lang w:val="ru-RU"/>
        </w:rPr>
      </w:pPr>
    </w:p>
    <w:p w:rsidR="00923571" w:rsidRPr="003E189D" w:rsidRDefault="00E36B20" w:rsidP="00665483">
      <w:pPr>
        <w:jc w:val="both"/>
        <w:rPr>
          <w:rFonts w:ascii="Times New Roman" w:hAnsi="Times New Roman"/>
          <w:b/>
          <w:color w:val="000000"/>
          <w:sz w:val="28"/>
          <w:szCs w:val="28"/>
          <w:lang w:val="ru-RU"/>
        </w:rPr>
      </w:pPr>
      <w:r>
        <w:rPr>
          <w:rFonts w:ascii="Times New Roman" w:hAnsi="Times New Roman"/>
          <w:b/>
          <w:color w:val="000000"/>
          <w:sz w:val="28"/>
          <w:szCs w:val="28"/>
          <w:lang w:val="ru-RU"/>
        </w:rPr>
        <w:t xml:space="preserve">3. </w:t>
      </w:r>
      <w:r w:rsidR="00923571" w:rsidRPr="003E189D">
        <w:rPr>
          <w:rFonts w:ascii="Times New Roman" w:hAnsi="Times New Roman"/>
          <w:b/>
          <w:color w:val="000000"/>
          <w:sz w:val="28"/>
          <w:szCs w:val="28"/>
          <w:lang w:val="ru-RU"/>
        </w:rPr>
        <w:t>Цели по специфични потоци отпадъци</w:t>
      </w:r>
    </w:p>
    <w:p w:rsidR="00665483" w:rsidRPr="003E189D" w:rsidRDefault="00E36B20" w:rsidP="00320205">
      <w:pPr>
        <w:jc w:val="both"/>
        <w:rPr>
          <w:rFonts w:ascii="Times New Roman" w:hAnsi="Times New Roman"/>
          <w:color w:val="000000"/>
          <w:sz w:val="24"/>
          <w:szCs w:val="24"/>
          <w:u w:val="single"/>
          <w:lang w:val="ru-RU"/>
        </w:rPr>
      </w:pPr>
      <w:r>
        <w:rPr>
          <w:rFonts w:ascii="Times New Roman" w:hAnsi="Times New Roman"/>
          <w:color w:val="000000"/>
          <w:sz w:val="24"/>
          <w:szCs w:val="24"/>
          <w:u w:val="single"/>
          <w:lang w:val="ru-RU"/>
        </w:rPr>
        <w:t xml:space="preserve">3.1. </w:t>
      </w:r>
      <w:r w:rsidR="0049591F" w:rsidRPr="003E189D">
        <w:rPr>
          <w:rFonts w:ascii="Times New Roman" w:hAnsi="Times New Roman"/>
          <w:color w:val="000000"/>
          <w:sz w:val="24"/>
          <w:szCs w:val="24"/>
          <w:u w:val="single"/>
          <w:lang w:val="ru-RU"/>
        </w:rPr>
        <w:t xml:space="preserve">Цели </w:t>
      </w:r>
      <w:r w:rsidR="00320205" w:rsidRPr="003E189D">
        <w:rPr>
          <w:rFonts w:ascii="Times New Roman" w:hAnsi="Times New Roman"/>
          <w:color w:val="000000"/>
          <w:sz w:val="24"/>
          <w:szCs w:val="24"/>
          <w:u w:val="single"/>
          <w:lang w:val="ru-RU"/>
        </w:rPr>
        <w:t>съгл. ч</w:t>
      </w:r>
      <w:r w:rsidR="00665483" w:rsidRPr="003E189D">
        <w:rPr>
          <w:rFonts w:ascii="Times New Roman" w:hAnsi="Times New Roman"/>
          <w:color w:val="000000"/>
          <w:sz w:val="24"/>
          <w:szCs w:val="24"/>
          <w:u w:val="single"/>
          <w:lang w:val="ru-RU"/>
        </w:rPr>
        <w:t xml:space="preserve">л.9 от </w:t>
      </w:r>
      <w:r w:rsidR="00320205" w:rsidRPr="003E189D">
        <w:rPr>
          <w:rFonts w:ascii="Times New Roman" w:hAnsi="Times New Roman"/>
          <w:color w:val="000000"/>
          <w:sz w:val="24"/>
          <w:szCs w:val="24"/>
          <w:u w:val="single"/>
          <w:lang w:val="ru-RU"/>
        </w:rPr>
        <w:t>Наредба</w:t>
      </w:r>
      <w:r w:rsidR="00665483" w:rsidRPr="003E189D">
        <w:rPr>
          <w:rFonts w:ascii="Times New Roman" w:hAnsi="Times New Roman"/>
          <w:color w:val="000000"/>
          <w:sz w:val="24"/>
          <w:szCs w:val="24"/>
          <w:u w:val="single"/>
          <w:lang w:val="ru-RU"/>
        </w:rPr>
        <w:t xml:space="preserve"> за опак</w:t>
      </w:r>
      <w:r w:rsidR="00320205" w:rsidRPr="003E189D">
        <w:rPr>
          <w:rFonts w:ascii="Times New Roman" w:hAnsi="Times New Roman"/>
          <w:color w:val="000000"/>
          <w:sz w:val="24"/>
          <w:szCs w:val="24"/>
          <w:u w:val="single"/>
          <w:lang w:val="ru-RU"/>
        </w:rPr>
        <w:t xml:space="preserve">овките и отпадъците от опаковки </w:t>
      </w:r>
      <w:r w:rsidR="00665483" w:rsidRPr="003E189D">
        <w:rPr>
          <w:rFonts w:ascii="Times New Roman" w:hAnsi="Times New Roman" w:cs="Times New Roman"/>
          <w:color w:val="000000"/>
          <w:sz w:val="24"/>
          <w:szCs w:val="24"/>
          <w:u w:val="single"/>
          <w:lang w:val="ru-RU"/>
        </w:rPr>
        <w:t>(Приета с ПМС № 271 от 30.10.2012 г.,</w:t>
      </w:r>
      <w:r w:rsidR="0049591F" w:rsidRPr="003E189D">
        <w:rPr>
          <w:rFonts w:ascii="Times New Roman" w:hAnsi="Times New Roman" w:cs="Times New Roman"/>
          <w:color w:val="000000"/>
          <w:sz w:val="24"/>
          <w:szCs w:val="24"/>
          <w:u w:val="single"/>
          <w:lang w:val="ru-RU"/>
        </w:rPr>
        <w:t>посл.изм.</w:t>
      </w:r>
      <w:r w:rsidR="00665483" w:rsidRPr="003E189D">
        <w:rPr>
          <w:rFonts w:ascii="Times New Roman" w:hAnsi="Times New Roman" w:cs="Times New Roman"/>
          <w:color w:val="000000"/>
          <w:sz w:val="24"/>
          <w:szCs w:val="24"/>
          <w:u w:val="single"/>
          <w:lang w:val="ru-RU"/>
        </w:rPr>
        <w:t xml:space="preserve">, </w:t>
      </w:r>
      <w:r w:rsidR="0049591F" w:rsidRPr="003E189D">
        <w:rPr>
          <w:rFonts w:ascii="Times New Roman" w:hAnsi="Times New Roman" w:cs="Times New Roman"/>
          <w:color w:val="000000"/>
          <w:sz w:val="24"/>
          <w:szCs w:val="24"/>
          <w:u w:val="single"/>
          <w:lang w:val="ru-RU"/>
        </w:rPr>
        <w:t xml:space="preserve">ДВ </w:t>
      </w:r>
      <w:r w:rsidR="00665483" w:rsidRPr="003E189D">
        <w:rPr>
          <w:rFonts w:ascii="Times New Roman" w:hAnsi="Times New Roman" w:cs="Times New Roman"/>
          <w:color w:val="000000"/>
          <w:sz w:val="24"/>
          <w:szCs w:val="24"/>
          <w:u w:val="single"/>
          <w:lang w:val="ru-RU"/>
        </w:rPr>
        <w:t>бр. 2 от 8.01.2021 г.)</w:t>
      </w:r>
    </w:p>
    <w:p w:rsidR="00665483" w:rsidRPr="0067057A" w:rsidRDefault="0049591F" w:rsidP="0067057A">
      <w:pPr>
        <w:spacing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Съгласно наредбата л</w:t>
      </w:r>
      <w:r w:rsidR="00665483" w:rsidRPr="0067057A">
        <w:rPr>
          <w:rFonts w:ascii="Times New Roman" w:hAnsi="Times New Roman" w:cs="Times New Roman"/>
          <w:color w:val="000000"/>
          <w:sz w:val="24"/>
          <w:szCs w:val="24"/>
          <w:lang w:val="ru-RU"/>
        </w:rPr>
        <w:t xml:space="preserve">ицата, които пускат на пазара опаковани стоки, </w:t>
      </w:r>
      <w:r w:rsidR="00665483" w:rsidRPr="003E189D">
        <w:rPr>
          <w:rFonts w:ascii="Times New Roman" w:hAnsi="Times New Roman" w:cs="Times New Roman"/>
          <w:color w:val="000000"/>
          <w:sz w:val="24"/>
          <w:szCs w:val="24"/>
          <w:lang w:val="ru-RU"/>
        </w:rPr>
        <w:t>предприемат мерк</w:t>
      </w:r>
      <w:r w:rsidR="005F581D" w:rsidRPr="003E189D">
        <w:rPr>
          <w:rFonts w:ascii="Times New Roman" w:hAnsi="Times New Roman" w:cs="Times New Roman"/>
          <w:color w:val="000000"/>
          <w:sz w:val="24"/>
          <w:szCs w:val="24"/>
          <w:lang w:val="ru-RU"/>
        </w:rPr>
        <w:t xml:space="preserve">и за рециклиране на не по-малко </w:t>
      </w:r>
      <w:r w:rsidR="00665483" w:rsidRPr="003E189D">
        <w:rPr>
          <w:rFonts w:ascii="Times New Roman" w:hAnsi="Times New Roman" w:cs="Times New Roman"/>
          <w:color w:val="000000"/>
          <w:sz w:val="24"/>
          <w:szCs w:val="24"/>
          <w:lang w:val="ru-RU"/>
        </w:rPr>
        <w:t>от 70 на сто от общото тегло на отпадъците от опаковки, като се рециклира не по-малко от:</w:t>
      </w:r>
    </w:p>
    <w:p w:rsidR="00665483" w:rsidRPr="003E189D" w:rsidRDefault="00665483" w:rsidP="003E189D">
      <w:pPr>
        <w:pStyle w:val="ListParagraph"/>
        <w:numPr>
          <w:ilvl w:val="0"/>
          <w:numId w:val="16"/>
        </w:numPr>
        <w:jc w:val="both"/>
        <w:rPr>
          <w:rFonts w:ascii="Times New Roman" w:hAnsi="Times New Roman"/>
          <w:color w:val="000000"/>
          <w:sz w:val="24"/>
          <w:szCs w:val="24"/>
          <w:lang w:val="ru-RU"/>
        </w:rPr>
      </w:pPr>
      <w:r w:rsidRPr="003E189D">
        <w:rPr>
          <w:rFonts w:ascii="Times New Roman" w:hAnsi="Times New Roman"/>
          <w:color w:val="000000"/>
          <w:sz w:val="24"/>
          <w:szCs w:val="24"/>
          <w:lang w:val="ru-RU"/>
        </w:rPr>
        <w:t>75 на сто от теглото на отпадъците от опаковки от стъкло;</w:t>
      </w:r>
    </w:p>
    <w:p w:rsidR="00665483" w:rsidRPr="003E189D" w:rsidRDefault="00665483" w:rsidP="003E189D">
      <w:pPr>
        <w:pStyle w:val="ListParagraph"/>
        <w:numPr>
          <w:ilvl w:val="0"/>
          <w:numId w:val="16"/>
        </w:numPr>
        <w:jc w:val="both"/>
        <w:rPr>
          <w:rFonts w:ascii="Times New Roman" w:hAnsi="Times New Roman"/>
          <w:color w:val="000000"/>
          <w:sz w:val="24"/>
          <w:szCs w:val="24"/>
          <w:lang w:val="ru-RU"/>
        </w:rPr>
      </w:pPr>
      <w:r w:rsidRPr="003E189D">
        <w:rPr>
          <w:rFonts w:ascii="Times New Roman" w:hAnsi="Times New Roman"/>
          <w:color w:val="000000"/>
          <w:sz w:val="24"/>
          <w:szCs w:val="24"/>
          <w:lang w:val="ru-RU"/>
        </w:rPr>
        <w:t>85 на сто от теглото на отпадъците от опаковки от хартия и картон;</w:t>
      </w:r>
    </w:p>
    <w:p w:rsidR="00665483" w:rsidRPr="003E189D" w:rsidRDefault="00665483" w:rsidP="003E189D">
      <w:pPr>
        <w:pStyle w:val="ListParagraph"/>
        <w:numPr>
          <w:ilvl w:val="0"/>
          <w:numId w:val="16"/>
        </w:numPr>
        <w:jc w:val="both"/>
        <w:rPr>
          <w:rFonts w:ascii="Times New Roman" w:hAnsi="Times New Roman"/>
          <w:color w:val="000000"/>
          <w:sz w:val="24"/>
          <w:szCs w:val="24"/>
          <w:lang w:val="ru-RU"/>
        </w:rPr>
      </w:pPr>
      <w:r w:rsidRPr="003E189D">
        <w:rPr>
          <w:rFonts w:ascii="Times New Roman" w:hAnsi="Times New Roman"/>
          <w:color w:val="000000"/>
          <w:sz w:val="24"/>
          <w:szCs w:val="24"/>
          <w:lang w:val="ru-RU"/>
        </w:rPr>
        <w:t>80 на сто от теглото на отпадъците от опаковки от черни метали;</w:t>
      </w:r>
    </w:p>
    <w:p w:rsidR="00665483" w:rsidRPr="003E189D" w:rsidRDefault="00665483" w:rsidP="003E189D">
      <w:pPr>
        <w:pStyle w:val="ListParagraph"/>
        <w:numPr>
          <w:ilvl w:val="0"/>
          <w:numId w:val="16"/>
        </w:numPr>
        <w:jc w:val="both"/>
        <w:rPr>
          <w:rFonts w:ascii="Times New Roman" w:hAnsi="Times New Roman"/>
          <w:color w:val="000000"/>
          <w:sz w:val="24"/>
          <w:szCs w:val="24"/>
          <w:lang w:val="ru-RU"/>
        </w:rPr>
      </w:pPr>
      <w:r w:rsidRPr="003E189D">
        <w:rPr>
          <w:rFonts w:ascii="Times New Roman" w:hAnsi="Times New Roman"/>
          <w:color w:val="000000"/>
          <w:sz w:val="24"/>
          <w:szCs w:val="24"/>
          <w:lang w:val="ru-RU"/>
        </w:rPr>
        <w:t>60 на сто от теглото на отпадъците от опаковки от алуминий;</w:t>
      </w:r>
    </w:p>
    <w:p w:rsidR="00665483" w:rsidRPr="003E189D" w:rsidRDefault="00665483" w:rsidP="003E189D">
      <w:pPr>
        <w:pStyle w:val="ListParagraph"/>
        <w:numPr>
          <w:ilvl w:val="0"/>
          <w:numId w:val="16"/>
        </w:numPr>
        <w:jc w:val="both"/>
        <w:rPr>
          <w:rFonts w:ascii="Times New Roman" w:hAnsi="Times New Roman"/>
          <w:color w:val="000000"/>
          <w:sz w:val="24"/>
          <w:szCs w:val="24"/>
          <w:lang w:val="ru-RU"/>
        </w:rPr>
      </w:pPr>
      <w:r w:rsidRPr="003E189D">
        <w:rPr>
          <w:rFonts w:ascii="Times New Roman" w:hAnsi="Times New Roman"/>
          <w:color w:val="000000"/>
          <w:sz w:val="24"/>
          <w:szCs w:val="24"/>
          <w:lang w:val="ru-RU"/>
        </w:rPr>
        <w:t>55 на сто от теглото на отпадъците от опаковки от пластмаси, при чието рециклиране се получава единствено пластмаса;</w:t>
      </w:r>
    </w:p>
    <w:p w:rsidR="00665483" w:rsidRPr="003E189D" w:rsidRDefault="00665483" w:rsidP="003E189D">
      <w:pPr>
        <w:pStyle w:val="ListParagraph"/>
        <w:numPr>
          <w:ilvl w:val="0"/>
          <w:numId w:val="16"/>
        </w:numPr>
        <w:jc w:val="both"/>
        <w:rPr>
          <w:rFonts w:ascii="Times New Roman" w:hAnsi="Times New Roman"/>
          <w:color w:val="000000"/>
          <w:sz w:val="24"/>
          <w:szCs w:val="24"/>
          <w:lang w:val="ru-RU"/>
        </w:rPr>
      </w:pPr>
      <w:r w:rsidRPr="003E189D">
        <w:rPr>
          <w:rFonts w:ascii="Times New Roman" w:hAnsi="Times New Roman"/>
          <w:color w:val="000000"/>
          <w:sz w:val="24"/>
          <w:szCs w:val="24"/>
          <w:lang w:val="ru-RU"/>
        </w:rPr>
        <w:t>30 на сто от теглото на дървесните отпадъци от опаковки</w:t>
      </w:r>
    </w:p>
    <w:p w:rsidR="008F58CE" w:rsidRDefault="005F581D" w:rsidP="008F58CE">
      <w:pPr>
        <w:spacing w:line="276" w:lineRule="auto"/>
        <w:jc w:val="both"/>
        <w:rPr>
          <w:rFonts w:ascii="Times New Roman" w:hAnsi="Times New Roman" w:cs="Times New Roman"/>
          <w:sz w:val="24"/>
          <w:szCs w:val="24"/>
        </w:rPr>
      </w:pPr>
      <w:r w:rsidRPr="0067057A">
        <w:rPr>
          <w:rFonts w:ascii="Times New Roman" w:hAnsi="Times New Roman" w:cs="Times New Roman"/>
          <w:sz w:val="24"/>
          <w:szCs w:val="24"/>
        </w:rPr>
        <w:t>Лицата, които пускат на пазара опаковани стоки, изпълняв</w:t>
      </w:r>
      <w:r w:rsidR="009563D5" w:rsidRPr="0067057A">
        <w:rPr>
          <w:rFonts w:ascii="Times New Roman" w:hAnsi="Times New Roman" w:cs="Times New Roman"/>
          <w:sz w:val="24"/>
          <w:szCs w:val="24"/>
        </w:rPr>
        <w:t xml:space="preserve">ат задълженията си по чл. 9  </w:t>
      </w:r>
      <w:r w:rsidRPr="0067057A">
        <w:rPr>
          <w:rFonts w:ascii="Times New Roman" w:hAnsi="Times New Roman" w:cs="Times New Roman"/>
          <w:sz w:val="24"/>
          <w:szCs w:val="24"/>
        </w:rPr>
        <w:t>чрез колективни системи, представлявани от</w:t>
      </w:r>
      <w:r w:rsidR="009563D5" w:rsidRPr="0067057A">
        <w:rPr>
          <w:rFonts w:ascii="Times New Roman" w:hAnsi="Times New Roman" w:cs="Times New Roman"/>
          <w:sz w:val="24"/>
          <w:szCs w:val="24"/>
        </w:rPr>
        <w:t xml:space="preserve"> организация по оползотворяване </w:t>
      </w:r>
      <w:r w:rsidRPr="0067057A">
        <w:rPr>
          <w:rFonts w:ascii="Times New Roman" w:hAnsi="Times New Roman" w:cs="Times New Roman"/>
          <w:sz w:val="24"/>
          <w:szCs w:val="24"/>
        </w:rPr>
        <w:t xml:space="preserve"> или </w:t>
      </w:r>
      <w:r w:rsidR="009563D5" w:rsidRPr="0067057A">
        <w:rPr>
          <w:rFonts w:ascii="Times New Roman" w:hAnsi="Times New Roman" w:cs="Times New Roman"/>
          <w:sz w:val="24"/>
          <w:szCs w:val="24"/>
        </w:rPr>
        <w:t>и</w:t>
      </w:r>
      <w:r w:rsidRPr="0067057A">
        <w:rPr>
          <w:rFonts w:ascii="Times New Roman" w:hAnsi="Times New Roman" w:cs="Times New Roman"/>
          <w:sz w:val="24"/>
          <w:szCs w:val="24"/>
        </w:rPr>
        <w:t>ндивидуално</w:t>
      </w:r>
      <w:r w:rsidR="009563D5" w:rsidRPr="0067057A">
        <w:rPr>
          <w:rFonts w:ascii="Times New Roman" w:hAnsi="Times New Roman" w:cs="Times New Roman"/>
          <w:sz w:val="24"/>
          <w:szCs w:val="24"/>
        </w:rPr>
        <w:t>.</w:t>
      </w:r>
      <w:r w:rsidR="0049591F">
        <w:rPr>
          <w:rFonts w:ascii="Times New Roman" w:hAnsi="Times New Roman" w:cs="Times New Roman"/>
          <w:sz w:val="24"/>
          <w:szCs w:val="24"/>
        </w:rPr>
        <w:t xml:space="preserve"> </w:t>
      </w:r>
      <w:r w:rsidR="006666B1" w:rsidRPr="0067057A">
        <w:rPr>
          <w:rFonts w:ascii="Times New Roman" w:hAnsi="Times New Roman" w:cs="Times New Roman"/>
          <w:sz w:val="24"/>
          <w:szCs w:val="24"/>
        </w:rPr>
        <w:t>В преходн</w:t>
      </w:r>
      <w:r w:rsidR="0049591F">
        <w:rPr>
          <w:rFonts w:ascii="Times New Roman" w:hAnsi="Times New Roman" w:cs="Times New Roman"/>
          <w:sz w:val="24"/>
          <w:szCs w:val="24"/>
        </w:rPr>
        <w:t xml:space="preserve">ите и заключителните разпоредби на наредбата се </w:t>
      </w:r>
      <w:r w:rsidR="006666B1" w:rsidRPr="0067057A">
        <w:rPr>
          <w:rFonts w:ascii="Times New Roman" w:hAnsi="Times New Roman" w:cs="Times New Roman"/>
          <w:sz w:val="24"/>
          <w:szCs w:val="24"/>
        </w:rPr>
        <w:t xml:space="preserve">създава </w:t>
      </w:r>
      <w:r w:rsidR="0049591F">
        <w:rPr>
          <w:rFonts w:ascii="Times New Roman" w:hAnsi="Times New Roman" w:cs="Times New Roman"/>
          <w:sz w:val="24"/>
          <w:szCs w:val="24"/>
        </w:rPr>
        <w:t>параграф 3а, който регламентира как се прилага чл. 9, ал.2 по години и по видове отпадъци от опаковки (пластмаса, стъкло, хартия и картон, черни метали, алуминий, дърво).</w:t>
      </w:r>
    </w:p>
    <w:p w:rsidR="008F58CE" w:rsidRPr="008F58CE" w:rsidRDefault="008F58CE" w:rsidP="008F58CE">
      <w:pPr>
        <w:spacing w:line="276" w:lineRule="auto"/>
        <w:jc w:val="both"/>
        <w:rPr>
          <w:rFonts w:ascii="Times New Roman" w:hAnsi="Times New Roman" w:cs="Times New Roman"/>
          <w:sz w:val="24"/>
          <w:szCs w:val="24"/>
        </w:rPr>
      </w:pPr>
      <w:r>
        <w:rPr>
          <w:rFonts w:ascii="Times New Roman" w:hAnsi="Times New Roman" w:cs="Times New Roman"/>
          <w:sz w:val="24"/>
          <w:szCs w:val="24"/>
        </w:rPr>
        <w:t>Целите</w:t>
      </w:r>
      <w:r w:rsidRPr="008F58CE">
        <w:rPr>
          <w:rFonts w:ascii="Times New Roman" w:hAnsi="Times New Roman" w:cs="Times New Roman"/>
          <w:sz w:val="24"/>
          <w:szCs w:val="24"/>
        </w:rPr>
        <w:t xml:space="preserve"> се постигат поет</w:t>
      </w:r>
      <w:r>
        <w:rPr>
          <w:rFonts w:ascii="Times New Roman" w:hAnsi="Times New Roman" w:cs="Times New Roman"/>
          <w:sz w:val="24"/>
          <w:szCs w:val="24"/>
        </w:rPr>
        <w:t>апно като  след 31 декември 2021</w:t>
      </w:r>
      <w:r w:rsidRPr="008F58CE">
        <w:rPr>
          <w:rFonts w:ascii="Times New Roman" w:hAnsi="Times New Roman" w:cs="Times New Roman"/>
          <w:sz w:val="24"/>
          <w:szCs w:val="24"/>
        </w:rPr>
        <w:t xml:space="preserve"> г. нарастват всяка година с по 1 на сто, както следва:</w:t>
      </w:r>
    </w:p>
    <w:p w:rsidR="008F58CE" w:rsidRPr="00F86D49" w:rsidRDefault="008F58CE" w:rsidP="00F86D49">
      <w:pPr>
        <w:pStyle w:val="ListParagraph"/>
        <w:numPr>
          <w:ilvl w:val="0"/>
          <w:numId w:val="14"/>
        </w:numPr>
        <w:jc w:val="both"/>
        <w:rPr>
          <w:rFonts w:ascii="Times New Roman" w:hAnsi="Times New Roman"/>
          <w:sz w:val="24"/>
          <w:szCs w:val="24"/>
        </w:rPr>
      </w:pPr>
      <w:r w:rsidRPr="00F86D49">
        <w:rPr>
          <w:rFonts w:ascii="Times New Roman" w:hAnsi="Times New Roman"/>
          <w:sz w:val="24"/>
          <w:szCs w:val="24"/>
        </w:rPr>
        <w:t>31 декември 2021 г. – 61 на сто;</w:t>
      </w:r>
    </w:p>
    <w:p w:rsidR="008F58CE" w:rsidRPr="00F86D49" w:rsidRDefault="008F58CE" w:rsidP="00F86D49">
      <w:pPr>
        <w:pStyle w:val="ListParagraph"/>
        <w:numPr>
          <w:ilvl w:val="0"/>
          <w:numId w:val="14"/>
        </w:numPr>
        <w:jc w:val="both"/>
        <w:rPr>
          <w:rFonts w:ascii="Times New Roman" w:hAnsi="Times New Roman"/>
          <w:sz w:val="24"/>
          <w:szCs w:val="24"/>
        </w:rPr>
      </w:pPr>
      <w:r w:rsidRPr="00F86D49">
        <w:rPr>
          <w:rFonts w:ascii="Times New Roman" w:hAnsi="Times New Roman"/>
          <w:sz w:val="24"/>
          <w:szCs w:val="24"/>
        </w:rPr>
        <w:t>31 декември 2022 г. – 62 на сто;</w:t>
      </w:r>
    </w:p>
    <w:p w:rsidR="008F58CE" w:rsidRPr="00F86D49" w:rsidRDefault="008F58CE" w:rsidP="00F86D49">
      <w:pPr>
        <w:pStyle w:val="ListParagraph"/>
        <w:numPr>
          <w:ilvl w:val="0"/>
          <w:numId w:val="14"/>
        </w:numPr>
        <w:jc w:val="both"/>
        <w:rPr>
          <w:rFonts w:ascii="Times New Roman" w:hAnsi="Times New Roman"/>
          <w:sz w:val="24"/>
          <w:szCs w:val="24"/>
        </w:rPr>
      </w:pPr>
      <w:r w:rsidRPr="00F86D49">
        <w:rPr>
          <w:rFonts w:ascii="Times New Roman" w:hAnsi="Times New Roman"/>
          <w:sz w:val="24"/>
          <w:szCs w:val="24"/>
        </w:rPr>
        <w:t>31 декември 2023 г. – 63 на сто;</w:t>
      </w:r>
    </w:p>
    <w:p w:rsidR="00F86D49" w:rsidRPr="00F86D49" w:rsidRDefault="008F58CE" w:rsidP="00F86D49">
      <w:pPr>
        <w:pStyle w:val="ListParagraph"/>
        <w:numPr>
          <w:ilvl w:val="0"/>
          <w:numId w:val="14"/>
        </w:numPr>
        <w:jc w:val="both"/>
        <w:rPr>
          <w:rFonts w:ascii="Times New Roman" w:hAnsi="Times New Roman"/>
          <w:sz w:val="24"/>
          <w:szCs w:val="24"/>
        </w:rPr>
      </w:pPr>
      <w:r w:rsidRPr="00F86D49">
        <w:rPr>
          <w:rFonts w:ascii="Times New Roman" w:hAnsi="Times New Roman"/>
          <w:sz w:val="24"/>
          <w:szCs w:val="24"/>
        </w:rPr>
        <w:t xml:space="preserve">31 декември 2024 г. – 64 на сто и така до </w:t>
      </w:r>
      <w:r w:rsidR="00F86D49" w:rsidRPr="00F86D49">
        <w:rPr>
          <w:rFonts w:ascii="Times New Roman" w:hAnsi="Times New Roman"/>
          <w:sz w:val="24"/>
          <w:szCs w:val="24"/>
        </w:rPr>
        <w:t>31 декември 2030 г., където е заложено най-малко 70 на сто от отпадъците от опаковки да се рециклират:</w:t>
      </w:r>
    </w:p>
    <w:p w:rsidR="008F58CE" w:rsidRPr="00F86D49" w:rsidRDefault="00F97AA9" w:rsidP="00F86D49">
      <w:pPr>
        <w:spacing w:line="276" w:lineRule="auto"/>
        <w:jc w:val="both"/>
        <w:rPr>
          <w:rFonts w:ascii="Times New Roman" w:hAnsi="Times New Roman" w:cs="Times New Roman"/>
          <w:sz w:val="24"/>
          <w:szCs w:val="24"/>
        </w:rPr>
      </w:pPr>
      <w:r>
        <w:rPr>
          <w:rFonts w:ascii="Times New Roman" w:hAnsi="Times New Roman" w:cs="Times New Roman"/>
          <w:sz w:val="24"/>
          <w:szCs w:val="24"/>
        </w:rPr>
        <w:t>След</w:t>
      </w:r>
      <w:r w:rsidR="00F86D49">
        <w:rPr>
          <w:rFonts w:ascii="Times New Roman" w:hAnsi="Times New Roman" w:cs="Times New Roman"/>
          <w:sz w:val="24"/>
          <w:szCs w:val="24"/>
        </w:rPr>
        <w:t xml:space="preserve"> 1 януари 2031, ц</w:t>
      </w:r>
      <w:r w:rsidR="00F86D49" w:rsidRPr="00F86D49">
        <w:rPr>
          <w:rFonts w:ascii="Times New Roman" w:hAnsi="Times New Roman" w:cs="Times New Roman"/>
          <w:sz w:val="24"/>
          <w:szCs w:val="24"/>
        </w:rPr>
        <w:t>елите по чл. 9</w:t>
      </w:r>
      <w:r w:rsidR="00F86D49">
        <w:rPr>
          <w:rFonts w:ascii="Times New Roman" w:hAnsi="Times New Roman" w:cs="Times New Roman"/>
          <w:sz w:val="24"/>
          <w:szCs w:val="24"/>
        </w:rPr>
        <w:t>, ал. 1 се постигат ежегодно.</w:t>
      </w:r>
    </w:p>
    <w:p w:rsidR="008F58CE" w:rsidRDefault="00F86D49" w:rsidP="008F58C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По отношение на отделните </w:t>
      </w:r>
      <w:r w:rsidR="00F97AA9">
        <w:rPr>
          <w:rFonts w:ascii="Times New Roman" w:hAnsi="Times New Roman" w:cs="Times New Roman"/>
          <w:sz w:val="24"/>
          <w:szCs w:val="24"/>
        </w:rPr>
        <w:t>потоци</w:t>
      </w:r>
      <w:r>
        <w:rPr>
          <w:rFonts w:ascii="Times New Roman" w:hAnsi="Times New Roman" w:cs="Times New Roman"/>
          <w:sz w:val="24"/>
          <w:szCs w:val="24"/>
        </w:rPr>
        <w:t xml:space="preserve"> отпадъци от опаковки, целите нарастват </w:t>
      </w:r>
      <w:r w:rsidR="00FB1286">
        <w:rPr>
          <w:rFonts w:ascii="Times New Roman" w:hAnsi="Times New Roman" w:cs="Times New Roman"/>
          <w:sz w:val="24"/>
          <w:szCs w:val="24"/>
        </w:rPr>
        <w:t xml:space="preserve">с различни темпове всяка година, за да се достигне </w:t>
      </w:r>
      <w:r w:rsidR="00F97AA9">
        <w:rPr>
          <w:rFonts w:ascii="Times New Roman" w:hAnsi="Times New Roman" w:cs="Times New Roman"/>
          <w:sz w:val="24"/>
          <w:szCs w:val="24"/>
        </w:rPr>
        <w:t xml:space="preserve">общата </w:t>
      </w:r>
      <w:r w:rsidR="00FB1286">
        <w:rPr>
          <w:rFonts w:ascii="Times New Roman" w:hAnsi="Times New Roman" w:cs="Times New Roman"/>
          <w:sz w:val="24"/>
          <w:szCs w:val="24"/>
        </w:rPr>
        <w:t>цел в края на 2030 година</w:t>
      </w:r>
      <w:r w:rsidR="00F97AA9">
        <w:rPr>
          <w:rFonts w:ascii="Times New Roman" w:hAnsi="Times New Roman" w:cs="Times New Roman"/>
          <w:sz w:val="24"/>
          <w:szCs w:val="24"/>
        </w:rPr>
        <w:t>.</w:t>
      </w:r>
    </w:p>
    <w:p w:rsidR="00F86D49" w:rsidRDefault="00E973F9" w:rsidP="00E973F9">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Отпадъци от опаковки от пластмаса </w:t>
      </w:r>
      <w:r w:rsidR="00A7005B">
        <w:rPr>
          <w:rFonts w:ascii="Times New Roman" w:hAnsi="Times New Roman"/>
          <w:sz w:val="24"/>
          <w:szCs w:val="24"/>
        </w:rPr>
        <w:t>–</w:t>
      </w:r>
      <w:r>
        <w:rPr>
          <w:rFonts w:ascii="Times New Roman" w:hAnsi="Times New Roman"/>
          <w:sz w:val="24"/>
          <w:szCs w:val="24"/>
        </w:rPr>
        <w:t xml:space="preserve"> </w:t>
      </w:r>
      <w:r w:rsidR="00A7005B">
        <w:rPr>
          <w:rFonts w:ascii="Times New Roman" w:hAnsi="Times New Roman"/>
          <w:sz w:val="24"/>
          <w:szCs w:val="24"/>
        </w:rPr>
        <w:t xml:space="preserve">целта </w:t>
      </w:r>
      <w:r>
        <w:rPr>
          <w:rFonts w:ascii="Times New Roman" w:hAnsi="Times New Roman"/>
          <w:sz w:val="24"/>
          <w:szCs w:val="24"/>
        </w:rPr>
        <w:t>д</w:t>
      </w:r>
      <w:r w:rsidR="00F86D49" w:rsidRPr="00E973F9">
        <w:rPr>
          <w:rFonts w:ascii="Times New Roman" w:hAnsi="Times New Roman"/>
          <w:sz w:val="24"/>
          <w:szCs w:val="24"/>
        </w:rPr>
        <w:t>о 31 декември 2021 г</w:t>
      </w:r>
      <w:r w:rsidR="00A7005B">
        <w:rPr>
          <w:rFonts w:ascii="Times New Roman" w:hAnsi="Times New Roman"/>
          <w:sz w:val="24"/>
          <w:szCs w:val="24"/>
        </w:rPr>
        <w:t xml:space="preserve"> е</w:t>
      </w:r>
      <w:r w:rsidR="00F86D49" w:rsidRPr="00E973F9">
        <w:rPr>
          <w:rFonts w:ascii="Times New Roman" w:hAnsi="Times New Roman"/>
          <w:sz w:val="24"/>
          <w:szCs w:val="24"/>
        </w:rPr>
        <w:t xml:space="preserve"> 30 на сто от теглото на образуваните през същия период отпадъци от опаковки от пластмаса </w:t>
      </w:r>
      <w:r w:rsidR="00A7005B">
        <w:rPr>
          <w:rFonts w:ascii="Times New Roman" w:hAnsi="Times New Roman"/>
          <w:sz w:val="24"/>
          <w:szCs w:val="24"/>
        </w:rPr>
        <w:t xml:space="preserve">да </w:t>
      </w:r>
      <w:r w:rsidR="00F86D49" w:rsidRPr="00E973F9">
        <w:rPr>
          <w:rFonts w:ascii="Times New Roman" w:hAnsi="Times New Roman"/>
          <w:sz w:val="24"/>
          <w:szCs w:val="24"/>
        </w:rPr>
        <w:t xml:space="preserve">се рециклират. Целите нарастват всяка година с 5 на сто, като до края на  2025 година те </w:t>
      </w:r>
      <w:r w:rsidR="00A7005B">
        <w:rPr>
          <w:rFonts w:ascii="Times New Roman" w:hAnsi="Times New Roman"/>
          <w:sz w:val="24"/>
          <w:szCs w:val="24"/>
        </w:rPr>
        <w:t>достиг</w:t>
      </w:r>
      <w:r w:rsidR="00F86D49" w:rsidRPr="00E973F9">
        <w:rPr>
          <w:rFonts w:ascii="Times New Roman" w:hAnsi="Times New Roman"/>
          <w:sz w:val="24"/>
          <w:szCs w:val="24"/>
        </w:rPr>
        <w:t xml:space="preserve">ат 50 на сто от теглото на образуваните през същия период отпадъци от опаковки от пластмаса, а до края на 2030 година -  </w:t>
      </w:r>
      <w:r w:rsidR="00A7005B">
        <w:rPr>
          <w:rFonts w:ascii="Times New Roman" w:hAnsi="Times New Roman"/>
          <w:sz w:val="24"/>
          <w:szCs w:val="24"/>
        </w:rPr>
        <w:t xml:space="preserve">трябва  да </w:t>
      </w:r>
      <w:r w:rsidR="00F86D49" w:rsidRPr="00E973F9">
        <w:rPr>
          <w:rFonts w:ascii="Times New Roman" w:hAnsi="Times New Roman"/>
          <w:sz w:val="24"/>
          <w:szCs w:val="24"/>
        </w:rPr>
        <w:t>се рециклират 55 на сто от теглото на образуваните през същия период отпадъци от опаковки от пластмаса.</w:t>
      </w:r>
    </w:p>
    <w:p w:rsidR="008F58CE" w:rsidRDefault="00E973F9" w:rsidP="001C2B02">
      <w:pPr>
        <w:pStyle w:val="ListParagraph"/>
        <w:numPr>
          <w:ilvl w:val="0"/>
          <w:numId w:val="15"/>
        </w:numPr>
        <w:jc w:val="both"/>
        <w:rPr>
          <w:rFonts w:ascii="Times New Roman" w:hAnsi="Times New Roman"/>
          <w:sz w:val="24"/>
          <w:szCs w:val="24"/>
        </w:rPr>
      </w:pPr>
      <w:r w:rsidRPr="003650DA">
        <w:rPr>
          <w:rFonts w:ascii="Times New Roman" w:hAnsi="Times New Roman"/>
          <w:sz w:val="24"/>
          <w:szCs w:val="24"/>
        </w:rPr>
        <w:t xml:space="preserve">Отпадъци от опаковки от стъкло </w:t>
      </w:r>
      <w:r w:rsidR="00630A5B">
        <w:rPr>
          <w:rFonts w:ascii="Times New Roman" w:hAnsi="Times New Roman"/>
          <w:sz w:val="24"/>
          <w:szCs w:val="24"/>
        </w:rPr>
        <w:t>–</w:t>
      </w:r>
      <w:r w:rsidRPr="003650DA">
        <w:rPr>
          <w:rFonts w:ascii="Times New Roman" w:hAnsi="Times New Roman"/>
          <w:sz w:val="24"/>
          <w:szCs w:val="24"/>
        </w:rPr>
        <w:t xml:space="preserve"> </w:t>
      </w:r>
      <w:r w:rsidR="00630A5B">
        <w:rPr>
          <w:rFonts w:ascii="Times New Roman" w:hAnsi="Times New Roman"/>
          <w:sz w:val="24"/>
          <w:szCs w:val="24"/>
        </w:rPr>
        <w:t xml:space="preserve">целта до края на </w:t>
      </w:r>
      <w:r w:rsidR="003650DA" w:rsidRPr="003650DA">
        <w:rPr>
          <w:rFonts w:ascii="Times New Roman" w:hAnsi="Times New Roman"/>
          <w:sz w:val="24"/>
          <w:szCs w:val="24"/>
        </w:rPr>
        <w:t>2021 г</w:t>
      </w:r>
      <w:r w:rsidR="00630A5B">
        <w:rPr>
          <w:rFonts w:ascii="Times New Roman" w:hAnsi="Times New Roman"/>
          <w:sz w:val="24"/>
          <w:szCs w:val="24"/>
        </w:rPr>
        <w:t xml:space="preserve"> е </w:t>
      </w:r>
      <w:r w:rsidR="003650DA" w:rsidRPr="003650DA">
        <w:rPr>
          <w:rFonts w:ascii="Times New Roman" w:hAnsi="Times New Roman"/>
          <w:sz w:val="24"/>
          <w:szCs w:val="24"/>
        </w:rPr>
        <w:t xml:space="preserve">62 на сто от теглото на образуваните през същия период отпадъци от опаковки от стъкло </w:t>
      </w:r>
      <w:r w:rsidR="00630A5B">
        <w:rPr>
          <w:rFonts w:ascii="Times New Roman" w:hAnsi="Times New Roman"/>
          <w:sz w:val="24"/>
          <w:szCs w:val="24"/>
        </w:rPr>
        <w:t xml:space="preserve">да </w:t>
      </w:r>
      <w:r w:rsidR="003650DA" w:rsidRPr="003650DA">
        <w:rPr>
          <w:rFonts w:ascii="Times New Roman" w:hAnsi="Times New Roman"/>
          <w:sz w:val="24"/>
          <w:szCs w:val="24"/>
        </w:rPr>
        <w:t xml:space="preserve">се рециклират. </w:t>
      </w:r>
      <w:r w:rsidR="00630A5B">
        <w:rPr>
          <w:rFonts w:ascii="Times New Roman" w:hAnsi="Times New Roman"/>
          <w:sz w:val="24"/>
          <w:szCs w:val="24"/>
        </w:rPr>
        <w:t>Стойността на целите нараства</w:t>
      </w:r>
      <w:r w:rsidR="003650DA" w:rsidRPr="003650DA">
        <w:rPr>
          <w:rFonts w:ascii="Times New Roman" w:hAnsi="Times New Roman"/>
          <w:sz w:val="24"/>
          <w:szCs w:val="24"/>
        </w:rPr>
        <w:t xml:space="preserve"> с 2 на сто за всяка следваща година и до края на  2025 година </w:t>
      </w:r>
      <w:r w:rsidR="00630A5B">
        <w:rPr>
          <w:rFonts w:ascii="Times New Roman" w:hAnsi="Times New Roman"/>
          <w:sz w:val="24"/>
          <w:szCs w:val="24"/>
        </w:rPr>
        <w:t>следва да</w:t>
      </w:r>
      <w:r w:rsidR="003650DA" w:rsidRPr="003650DA">
        <w:rPr>
          <w:rFonts w:ascii="Times New Roman" w:hAnsi="Times New Roman"/>
          <w:sz w:val="24"/>
          <w:szCs w:val="24"/>
        </w:rPr>
        <w:t xml:space="preserve"> достигат 70 на сто от теглото на образуваните отпадъци</w:t>
      </w:r>
      <w:r w:rsidR="003650DA" w:rsidRPr="00E973F9">
        <w:rPr>
          <w:rFonts w:ascii="Times New Roman" w:hAnsi="Times New Roman"/>
          <w:sz w:val="24"/>
          <w:szCs w:val="24"/>
        </w:rPr>
        <w:t xml:space="preserve"> от опаковки от </w:t>
      </w:r>
      <w:r w:rsidR="003650DA">
        <w:rPr>
          <w:rFonts w:ascii="Times New Roman" w:hAnsi="Times New Roman"/>
          <w:sz w:val="24"/>
          <w:szCs w:val="24"/>
        </w:rPr>
        <w:t>стъкло</w:t>
      </w:r>
      <w:r w:rsidR="00630A5B">
        <w:rPr>
          <w:rFonts w:ascii="Times New Roman" w:hAnsi="Times New Roman"/>
          <w:sz w:val="24"/>
          <w:szCs w:val="24"/>
        </w:rPr>
        <w:t xml:space="preserve"> (през същия период)</w:t>
      </w:r>
      <w:r w:rsidR="003650DA">
        <w:rPr>
          <w:rFonts w:ascii="Times New Roman" w:hAnsi="Times New Roman"/>
          <w:sz w:val="24"/>
          <w:szCs w:val="24"/>
        </w:rPr>
        <w:t>.</w:t>
      </w:r>
      <w:r w:rsidR="00630A5B">
        <w:rPr>
          <w:rFonts w:ascii="Times New Roman" w:hAnsi="Times New Roman"/>
          <w:sz w:val="24"/>
          <w:szCs w:val="24"/>
        </w:rPr>
        <w:t xml:space="preserve"> След 2025 година, целите </w:t>
      </w:r>
      <w:r w:rsidR="003650DA">
        <w:rPr>
          <w:rFonts w:ascii="Times New Roman" w:hAnsi="Times New Roman"/>
          <w:sz w:val="24"/>
          <w:szCs w:val="24"/>
        </w:rPr>
        <w:t xml:space="preserve">започват да нарастват с по 1 на сто </w:t>
      </w:r>
      <w:r w:rsidR="00630A5B">
        <w:rPr>
          <w:rFonts w:ascii="Times New Roman" w:hAnsi="Times New Roman"/>
          <w:sz w:val="24"/>
          <w:szCs w:val="24"/>
        </w:rPr>
        <w:t xml:space="preserve">за </w:t>
      </w:r>
      <w:r w:rsidR="003650DA">
        <w:rPr>
          <w:rFonts w:ascii="Times New Roman" w:hAnsi="Times New Roman"/>
          <w:sz w:val="24"/>
          <w:szCs w:val="24"/>
        </w:rPr>
        <w:t xml:space="preserve">всяка година, като до края на 2030 година достигат </w:t>
      </w:r>
      <w:r w:rsidR="003650DA" w:rsidRPr="0067057A">
        <w:rPr>
          <w:rFonts w:ascii="Times New Roman" w:hAnsi="Times New Roman"/>
          <w:sz w:val="24"/>
          <w:szCs w:val="24"/>
        </w:rPr>
        <w:t>75 на сто от теглото на образуваните през същия период отпадъци от о</w:t>
      </w:r>
      <w:r w:rsidR="003650DA">
        <w:rPr>
          <w:rFonts w:ascii="Times New Roman" w:hAnsi="Times New Roman"/>
          <w:sz w:val="24"/>
          <w:szCs w:val="24"/>
        </w:rPr>
        <w:t>паковки от стъкло.</w:t>
      </w:r>
    </w:p>
    <w:p w:rsidR="00B7024B" w:rsidRDefault="002431B7" w:rsidP="00B7024B">
      <w:pPr>
        <w:pStyle w:val="ListParagraph"/>
        <w:numPr>
          <w:ilvl w:val="0"/>
          <w:numId w:val="15"/>
        </w:numPr>
        <w:jc w:val="both"/>
        <w:rPr>
          <w:rFonts w:ascii="Times New Roman" w:hAnsi="Times New Roman"/>
          <w:sz w:val="24"/>
          <w:szCs w:val="24"/>
        </w:rPr>
      </w:pPr>
      <w:r>
        <w:rPr>
          <w:rFonts w:ascii="Times New Roman" w:hAnsi="Times New Roman"/>
          <w:sz w:val="24"/>
          <w:szCs w:val="24"/>
        </w:rPr>
        <w:t>О</w:t>
      </w:r>
      <w:r w:rsidRPr="002431B7">
        <w:rPr>
          <w:rFonts w:ascii="Times New Roman" w:hAnsi="Times New Roman"/>
          <w:sz w:val="24"/>
          <w:szCs w:val="24"/>
        </w:rPr>
        <w:t>тпадъци от опаковки от хартия и картон</w:t>
      </w:r>
      <w:r>
        <w:rPr>
          <w:rFonts w:ascii="Times New Roman" w:hAnsi="Times New Roman"/>
          <w:sz w:val="24"/>
          <w:szCs w:val="24"/>
        </w:rPr>
        <w:t xml:space="preserve"> - </w:t>
      </w:r>
      <w:r w:rsidR="00512958">
        <w:rPr>
          <w:rFonts w:ascii="Times New Roman" w:hAnsi="Times New Roman"/>
          <w:sz w:val="24"/>
          <w:szCs w:val="24"/>
        </w:rPr>
        <w:t xml:space="preserve"> </w:t>
      </w:r>
      <w:r w:rsidR="00452BAC">
        <w:rPr>
          <w:rFonts w:ascii="Times New Roman" w:hAnsi="Times New Roman"/>
          <w:sz w:val="24"/>
          <w:szCs w:val="24"/>
        </w:rPr>
        <w:t xml:space="preserve">целта до </w:t>
      </w:r>
      <w:r w:rsidR="00512958">
        <w:rPr>
          <w:rFonts w:ascii="Times New Roman" w:hAnsi="Times New Roman"/>
          <w:sz w:val="24"/>
          <w:szCs w:val="24"/>
        </w:rPr>
        <w:t xml:space="preserve">31 </w:t>
      </w:r>
      <w:r>
        <w:rPr>
          <w:rFonts w:ascii="Times New Roman" w:hAnsi="Times New Roman"/>
          <w:sz w:val="24"/>
          <w:szCs w:val="24"/>
        </w:rPr>
        <w:t>декем</w:t>
      </w:r>
      <w:r w:rsidR="00452BAC">
        <w:rPr>
          <w:rFonts w:ascii="Times New Roman" w:hAnsi="Times New Roman"/>
          <w:sz w:val="24"/>
          <w:szCs w:val="24"/>
        </w:rPr>
        <w:t>ври 2021 г е</w:t>
      </w:r>
      <w:r>
        <w:rPr>
          <w:rFonts w:ascii="Times New Roman" w:hAnsi="Times New Roman"/>
          <w:sz w:val="24"/>
          <w:szCs w:val="24"/>
        </w:rPr>
        <w:t xml:space="preserve"> </w:t>
      </w:r>
      <w:r w:rsidRPr="00290512">
        <w:rPr>
          <w:rFonts w:ascii="Times New Roman" w:hAnsi="Times New Roman"/>
          <w:sz w:val="24"/>
          <w:szCs w:val="24"/>
        </w:rPr>
        <w:t>64 на сто от теглото на образуваните</w:t>
      </w:r>
      <w:r w:rsidR="00690D5A">
        <w:rPr>
          <w:rFonts w:ascii="Times New Roman" w:hAnsi="Times New Roman"/>
          <w:sz w:val="24"/>
          <w:szCs w:val="24"/>
        </w:rPr>
        <w:t xml:space="preserve"> </w:t>
      </w:r>
      <w:r w:rsidR="00452BAC">
        <w:rPr>
          <w:rFonts w:ascii="Times New Roman" w:hAnsi="Times New Roman"/>
          <w:sz w:val="24"/>
          <w:szCs w:val="24"/>
        </w:rPr>
        <w:t>(</w:t>
      </w:r>
      <w:r w:rsidRPr="00290512">
        <w:rPr>
          <w:rFonts w:ascii="Times New Roman" w:hAnsi="Times New Roman"/>
          <w:sz w:val="24"/>
          <w:szCs w:val="24"/>
        </w:rPr>
        <w:t>през същия период</w:t>
      </w:r>
      <w:r w:rsidR="00452BAC">
        <w:rPr>
          <w:rFonts w:ascii="Times New Roman" w:hAnsi="Times New Roman"/>
          <w:sz w:val="24"/>
          <w:szCs w:val="24"/>
        </w:rPr>
        <w:t>)</w:t>
      </w:r>
      <w:r w:rsidRPr="00290512">
        <w:rPr>
          <w:rFonts w:ascii="Times New Roman" w:hAnsi="Times New Roman"/>
          <w:sz w:val="24"/>
          <w:szCs w:val="24"/>
        </w:rPr>
        <w:t xml:space="preserve"> отпадъци от опаковки от хартия и картон</w:t>
      </w:r>
      <w:r w:rsidR="00452BAC">
        <w:rPr>
          <w:rFonts w:ascii="Times New Roman" w:hAnsi="Times New Roman"/>
          <w:sz w:val="24"/>
          <w:szCs w:val="24"/>
        </w:rPr>
        <w:t xml:space="preserve"> да бъдат рециклирани</w:t>
      </w:r>
      <w:r w:rsidR="00290512" w:rsidRPr="00290512">
        <w:rPr>
          <w:rFonts w:ascii="Times New Roman" w:hAnsi="Times New Roman"/>
          <w:sz w:val="24"/>
          <w:szCs w:val="24"/>
        </w:rPr>
        <w:t>.</w:t>
      </w:r>
      <w:r w:rsidR="00F043AD">
        <w:rPr>
          <w:rFonts w:ascii="Times New Roman" w:hAnsi="Times New Roman"/>
          <w:sz w:val="24"/>
          <w:szCs w:val="24"/>
        </w:rPr>
        <w:t xml:space="preserve"> </w:t>
      </w:r>
      <w:r w:rsidR="00512958" w:rsidRPr="00290512">
        <w:rPr>
          <w:rFonts w:ascii="Times New Roman" w:hAnsi="Times New Roman"/>
          <w:sz w:val="24"/>
          <w:szCs w:val="24"/>
        </w:rPr>
        <w:t>Аналогично на останалите потоци отпад</w:t>
      </w:r>
      <w:r w:rsidR="00512958">
        <w:rPr>
          <w:rFonts w:ascii="Times New Roman" w:hAnsi="Times New Roman"/>
          <w:sz w:val="24"/>
          <w:szCs w:val="24"/>
        </w:rPr>
        <w:t>ъци</w:t>
      </w:r>
      <w:r w:rsidR="00F043AD">
        <w:rPr>
          <w:rFonts w:ascii="Times New Roman" w:hAnsi="Times New Roman"/>
          <w:sz w:val="24"/>
          <w:szCs w:val="24"/>
        </w:rPr>
        <w:t>,</w:t>
      </w:r>
      <w:r w:rsidR="00512958">
        <w:rPr>
          <w:rFonts w:ascii="Times New Roman" w:hAnsi="Times New Roman"/>
          <w:sz w:val="24"/>
          <w:szCs w:val="24"/>
        </w:rPr>
        <w:t xml:space="preserve"> целите нарастват поетапно с по 2 на сто до 2024 година, към края на 2025 година </w:t>
      </w:r>
      <w:r w:rsidR="00F043AD">
        <w:rPr>
          <w:rFonts w:ascii="Times New Roman" w:hAnsi="Times New Roman"/>
          <w:sz w:val="24"/>
          <w:szCs w:val="24"/>
        </w:rPr>
        <w:t>достигат</w:t>
      </w:r>
      <w:r w:rsidR="00512958">
        <w:rPr>
          <w:rFonts w:ascii="Times New Roman" w:hAnsi="Times New Roman"/>
          <w:sz w:val="24"/>
          <w:szCs w:val="24"/>
        </w:rPr>
        <w:t xml:space="preserve"> 75 на сто, след което</w:t>
      </w:r>
      <w:r>
        <w:rPr>
          <w:rFonts w:ascii="Times New Roman" w:hAnsi="Times New Roman"/>
          <w:sz w:val="24"/>
          <w:szCs w:val="24"/>
        </w:rPr>
        <w:t xml:space="preserve"> </w:t>
      </w:r>
      <w:r w:rsidR="00512958">
        <w:rPr>
          <w:rFonts w:ascii="Times New Roman" w:hAnsi="Times New Roman"/>
          <w:sz w:val="24"/>
          <w:szCs w:val="24"/>
        </w:rPr>
        <w:t>отново нарастват с по 2 на сто, като към края на 2030 година достигат</w:t>
      </w:r>
      <w:r w:rsidR="00512958" w:rsidRPr="00512958">
        <w:rPr>
          <w:rFonts w:ascii="Times New Roman" w:hAnsi="Times New Roman"/>
          <w:sz w:val="24"/>
          <w:szCs w:val="24"/>
        </w:rPr>
        <w:t xml:space="preserve"> </w:t>
      </w:r>
      <w:r w:rsidR="00512958" w:rsidRPr="0067057A">
        <w:rPr>
          <w:rFonts w:ascii="Times New Roman" w:hAnsi="Times New Roman"/>
          <w:sz w:val="24"/>
          <w:szCs w:val="24"/>
        </w:rPr>
        <w:t xml:space="preserve">85 на сто от теглото на образуваните </w:t>
      </w:r>
      <w:r w:rsidR="00690D5A">
        <w:rPr>
          <w:rFonts w:ascii="Times New Roman" w:hAnsi="Times New Roman"/>
          <w:sz w:val="24"/>
          <w:szCs w:val="24"/>
        </w:rPr>
        <w:t>(</w:t>
      </w:r>
      <w:r w:rsidR="00512958" w:rsidRPr="0067057A">
        <w:rPr>
          <w:rFonts w:ascii="Times New Roman" w:hAnsi="Times New Roman"/>
          <w:sz w:val="24"/>
          <w:szCs w:val="24"/>
        </w:rPr>
        <w:t>през същия период</w:t>
      </w:r>
      <w:r w:rsidR="00690D5A">
        <w:rPr>
          <w:rFonts w:ascii="Times New Roman" w:hAnsi="Times New Roman"/>
          <w:sz w:val="24"/>
          <w:szCs w:val="24"/>
        </w:rPr>
        <w:t>)</w:t>
      </w:r>
      <w:r w:rsidR="00512958" w:rsidRPr="0067057A">
        <w:rPr>
          <w:rFonts w:ascii="Times New Roman" w:hAnsi="Times New Roman"/>
          <w:sz w:val="24"/>
          <w:szCs w:val="24"/>
        </w:rPr>
        <w:t xml:space="preserve"> отпадъци</w:t>
      </w:r>
      <w:r w:rsidR="00690D5A">
        <w:rPr>
          <w:rFonts w:ascii="Times New Roman" w:hAnsi="Times New Roman"/>
          <w:sz w:val="24"/>
          <w:szCs w:val="24"/>
        </w:rPr>
        <w:t xml:space="preserve"> от опаковки от хартия и картон.</w:t>
      </w:r>
    </w:p>
    <w:p w:rsidR="00B7024B" w:rsidRPr="00B7024B" w:rsidRDefault="00B7024B" w:rsidP="00B7024B">
      <w:pPr>
        <w:pStyle w:val="ListParagraph"/>
        <w:numPr>
          <w:ilvl w:val="0"/>
          <w:numId w:val="15"/>
        </w:numPr>
        <w:jc w:val="both"/>
        <w:rPr>
          <w:rFonts w:ascii="Times New Roman" w:hAnsi="Times New Roman"/>
          <w:sz w:val="24"/>
          <w:szCs w:val="24"/>
        </w:rPr>
      </w:pPr>
      <w:r w:rsidRPr="00DD7183">
        <w:rPr>
          <w:rFonts w:ascii="Times New Roman" w:hAnsi="Times New Roman"/>
          <w:sz w:val="24"/>
          <w:szCs w:val="24"/>
        </w:rPr>
        <w:t xml:space="preserve">Отпадъци от опаковки от черни метали – </w:t>
      </w:r>
      <w:r w:rsidR="00C61620" w:rsidRPr="00DD7183">
        <w:rPr>
          <w:rFonts w:ascii="Times New Roman" w:hAnsi="Times New Roman"/>
          <w:sz w:val="24"/>
          <w:szCs w:val="24"/>
        </w:rPr>
        <w:t xml:space="preserve"> целта </w:t>
      </w:r>
      <w:r w:rsidRPr="00DD7183">
        <w:rPr>
          <w:rFonts w:ascii="Times New Roman" w:hAnsi="Times New Roman"/>
          <w:sz w:val="24"/>
          <w:szCs w:val="24"/>
        </w:rPr>
        <w:t>до 31 д</w:t>
      </w:r>
      <w:r w:rsidR="00B318C2" w:rsidRPr="00DD7183">
        <w:rPr>
          <w:rFonts w:ascii="Times New Roman" w:hAnsi="Times New Roman"/>
          <w:sz w:val="24"/>
          <w:szCs w:val="24"/>
        </w:rPr>
        <w:t xml:space="preserve">екември 2021 г е </w:t>
      </w:r>
      <w:r w:rsidRPr="00DD7183">
        <w:rPr>
          <w:rFonts w:ascii="Times New Roman" w:hAnsi="Times New Roman"/>
          <w:sz w:val="24"/>
          <w:szCs w:val="24"/>
        </w:rPr>
        <w:t>52 на сто от теглото на образуваните</w:t>
      </w:r>
      <w:r w:rsidR="00C61620" w:rsidRPr="00DD7183">
        <w:rPr>
          <w:rFonts w:ascii="Times New Roman" w:hAnsi="Times New Roman"/>
          <w:sz w:val="24"/>
          <w:szCs w:val="24"/>
        </w:rPr>
        <w:t xml:space="preserve"> (</w:t>
      </w:r>
      <w:r w:rsidRPr="00DD7183">
        <w:rPr>
          <w:rFonts w:ascii="Times New Roman" w:hAnsi="Times New Roman"/>
          <w:sz w:val="24"/>
          <w:szCs w:val="24"/>
        </w:rPr>
        <w:t>през същия период</w:t>
      </w:r>
      <w:r w:rsidR="00C61620" w:rsidRPr="00DD7183">
        <w:rPr>
          <w:rFonts w:ascii="Times New Roman" w:hAnsi="Times New Roman"/>
          <w:sz w:val="24"/>
          <w:szCs w:val="24"/>
        </w:rPr>
        <w:t>)</w:t>
      </w:r>
      <w:r w:rsidRPr="00DD7183">
        <w:rPr>
          <w:rFonts w:ascii="Times New Roman" w:hAnsi="Times New Roman"/>
          <w:sz w:val="24"/>
          <w:szCs w:val="24"/>
        </w:rPr>
        <w:t xml:space="preserve"> отпадъци от опаковки от черни метали </w:t>
      </w:r>
      <w:r w:rsidR="00B318C2" w:rsidRPr="00DD7183">
        <w:rPr>
          <w:rFonts w:ascii="Times New Roman" w:hAnsi="Times New Roman"/>
          <w:sz w:val="24"/>
          <w:szCs w:val="24"/>
        </w:rPr>
        <w:t xml:space="preserve"> да бъдат рециклирани</w:t>
      </w:r>
      <w:r w:rsidRPr="00DD7183">
        <w:rPr>
          <w:rFonts w:ascii="Times New Roman" w:hAnsi="Times New Roman"/>
          <w:sz w:val="24"/>
          <w:szCs w:val="24"/>
        </w:rPr>
        <w:t>, като нивата на целите се повишават</w:t>
      </w:r>
      <w:r w:rsidR="00B318C2" w:rsidRPr="00DD7183">
        <w:rPr>
          <w:rFonts w:ascii="Times New Roman" w:hAnsi="Times New Roman"/>
          <w:sz w:val="24"/>
          <w:szCs w:val="24"/>
        </w:rPr>
        <w:t xml:space="preserve"> поетапно</w:t>
      </w:r>
      <w:r w:rsidRPr="00DD7183">
        <w:rPr>
          <w:rFonts w:ascii="Times New Roman" w:hAnsi="Times New Roman"/>
          <w:sz w:val="24"/>
          <w:szCs w:val="24"/>
        </w:rPr>
        <w:t xml:space="preserve"> всяка година и до края на 2025 г достигат 70 на сто от теглото на образуваните </w:t>
      </w:r>
      <w:r w:rsidR="00B318C2" w:rsidRPr="00DD7183">
        <w:rPr>
          <w:rFonts w:ascii="Times New Roman" w:hAnsi="Times New Roman"/>
          <w:sz w:val="24"/>
          <w:szCs w:val="24"/>
        </w:rPr>
        <w:t>(</w:t>
      </w:r>
      <w:r w:rsidRPr="00DD7183">
        <w:rPr>
          <w:rFonts w:ascii="Times New Roman" w:hAnsi="Times New Roman"/>
          <w:sz w:val="24"/>
          <w:szCs w:val="24"/>
        </w:rPr>
        <w:t>през същия период</w:t>
      </w:r>
      <w:r w:rsidR="00B318C2" w:rsidRPr="00DD7183">
        <w:rPr>
          <w:rFonts w:ascii="Times New Roman" w:hAnsi="Times New Roman"/>
          <w:sz w:val="24"/>
          <w:szCs w:val="24"/>
        </w:rPr>
        <w:t>)</w:t>
      </w:r>
      <w:r w:rsidRPr="00DD7183">
        <w:rPr>
          <w:rFonts w:ascii="Times New Roman" w:hAnsi="Times New Roman"/>
          <w:sz w:val="24"/>
          <w:szCs w:val="24"/>
        </w:rPr>
        <w:t xml:space="preserve"> отпадъци от опаковки от черни</w:t>
      </w:r>
      <w:r w:rsidRPr="00B7024B">
        <w:rPr>
          <w:rFonts w:ascii="Times New Roman" w:hAnsi="Times New Roman"/>
          <w:sz w:val="24"/>
          <w:szCs w:val="24"/>
        </w:rPr>
        <w:t xml:space="preserve"> метали</w:t>
      </w:r>
      <w:r w:rsidR="00B318C2">
        <w:rPr>
          <w:rFonts w:ascii="Times New Roman" w:hAnsi="Times New Roman"/>
          <w:sz w:val="24"/>
          <w:szCs w:val="24"/>
        </w:rPr>
        <w:t xml:space="preserve">, а в края на 2030 година </w:t>
      </w:r>
      <w:r w:rsidRPr="00B7024B">
        <w:rPr>
          <w:rFonts w:ascii="Times New Roman" w:hAnsi="Times New Roman"/>
          <w:sz w:val="24"/>
          <w:szCs w:val="24"/>
        </w:rPr>
        <w:t>- до 80 на сто от теглото на образуваните през същия период отпадъци от опаковки от черни метали</w:t>
      </w:r>
      <w:r w:rsidR="001F28F9">
        <w:rPr>
          <w:rFonts w:ascii="Times New Roman" w:hAnsi="Times New Roman"/>
          <w:sz w:val="24"/>
          <w:szCs w:val="24"/>
        </w:rPr>
        <w:t>;</w:t>
      </w:r>
    </w:p>
    <w:p w:rsidR="008F58CE" w:rsidRDefault="00735E5A" w:rsidP="00735E5A">
      <w:pPr>
        <w:pStyle w:val="ListParagraph"/>
        <w:numPr>
          <w:ilvl w:val="0"/>
          <w:numId w:val="15"/>
        </w:numPr>
        <w:jc w:val="both"/>
        <w:rPr>
          <w:rFonts w:ascii="Times New Roman" w:hAnsi="Times New Roman"/>
          <w:sz w:val="24"/>
          <w:szCs w:val="24"/>
        </w:rPr>
      </w:pPr>
      <w:r w:rsidRPr="00916518">
        <w:rPr>
          <w:rFonts w:ascii="Times New Roman" w:hAnsi="Times New Roman"/>
          <w:sz w:val="24"/>
          <w:szCs w:val="24"/>
        </w:rPr>
        <w:t>Отпадъци от опаковки от алуминий - целта до</w:t>
      </w:r>
      <w:r w:rsidRPr="00735E5A">
        <w:rPr>
          <w:rFonts w:ascii="Times New Roman" w:hAnsi="Times New Roman"/>
          <w:sz w:val="24"/>
          <w:szCs w:val="24"/>
        </w:rPr>
        <w:t xml:space="preserve"> 31 декември 2021 г е 10 на сто от теглото на образуваните (през същия период) отпадъци от опаковки от </w:t>
      </w:r>
      <w:r>
        <w:rPr>
          <w:rFonts w:ascii="Times New Roman" w:hAnsi="Times New Roman"/>
          <w:sz w:val="24"/>
          <w:szCs w:val="24"/>
        </w:rPr>
        <w:t xml:space="preserve">алуминий да бъдат рециклирани. Нарастването на целите за рециклиране при опаковките от алуминий е най-осезаемо, с по 10 на сто за всяка година, като до края на 2025 година трябва да достигнат до 50 на сто </w:t>
      </w:r>
      <w:r w:rsidRPr="00735E5A">
        <w:rPr>
          <w:rFonts w:ascii="Times New Roman" w:hAnsi="Times New Roman"/>
          <w:sz w:val="24"/>
          <w:szCs w:val="24"/>
        </w:rPr>
        <w:t xml:space="preserve">от теглото на образуваните (през същия период) отпадъци от опаковки от </w:t>
      </w:r>
      <w:r>
        <w:rPr>
          <w:rFonts w:ascii="Times New Roman" w:hAnsi="Times New Roman"/>
          <w:sz w:val="24"/>
          <w:szCs w:val="24"/>
        </w:rPr>
        <w:t xml:space="preserve">алуминий. В следващите години темповете на нарастване на целите се забавят, като към края на 2030 година, трябва да достигнат 60 на сто от </w:t>
      </w:r>
      <w:r w:rsidRPr="00735E5A">
        <w:rPr>
          <w:rFonts w:ascii="Times New Roman" w:hAnsi="Times New Roman"/>
          <w:sz w:val="24"/>
          <w:szCs w:val="24"/>
        </w:rPr>
        <w:t xml:space="preserve">теглото на образуваните (през същия период) отпадъци от опаковки от </w:t>
      </w:r>
      <w:r>
        <w:rPr>
          <w:rFonts w:ascii="Times New Roman" w:hAnsi="Times New Roman"/>
          <w:sz w:val="24"/>
          <w:szCs w:val="24"/>
        </w:rPr>
        <w:t>алуминий.</w:t>
      </w:r>
    </w:p>
    <w:p w:rsidR="00044381" w:rsidRPr="00D41F37" w:rsidRDefault="009D01F9" w:rsidP="001C2B02">
      <w:pPr>
        <w:pStyle w:val="ListParagraph"/>
        <w:numPr>
          <w:ilvl w:val="0"/>
          <w:numId w:val="15"/>
        </w:numPr>
        <w:jc w:val="both"/>
        <w:rPr>
          <w:rFonts w:ascii="Times New Roman" w:hAnsi="Times New Roman"/>
          <w:sz w:val="24"/>
          <w:szCs w:val="24"/>
        </w:rPr>
      </w:pPr>
      <w:r w:rsidRPr="0012752D">
        <w:rPr>
          <w:rFonts w:ascii="Times New Roman" w:hAnsi="Times New Roman"/>
          <w:sz w:val="24"/>
          <w:szCs w:val="24"/>
        </w:rPr>
        <w:t>Отпадъци от опаковки от дърво  - целта за рециклиране до края на 2021 година е 17 на сто от теглото на образуваните</w:t>
      </w:r>
      <w:r w:rsidR="0012752D" w:rsidRPr="0012752D">
        <w:rPr>
          <w:rFonts w:ascii="Times New Roman" w:hAnsi="Times New Roman"/>
          <w:sz w:val="24"/>
          <w:szCs w:val="24"/>
        </w:rPr>
        <w:t xml:space="preserve"> (</w:t>
      </w:r>
      <w:r w:rsidRPr="0012752D">
        <w:rPr>
          <w:rFonts w:ascii="Times New Roman" w:hAnsi="Times New Roman"/>
          <w:sz w:val="24"/>
          <w:szCs w:val="24"/>
        </w:rPr>
        <w:t>през същия период</w:t>
      </w:r>
      <w:r w:rsidR="0012752D" w:rsidRPr="0012752D">
        <w:rPr>
          <w:rFonts w:ascii="Times New Roman" w:hAnsi="Times New Roman"/>
          <w:sz w:val="24"/>
          <w:szCs w:val="24"/>
        </w:rPr>
        <w:t>)</w:t>
      </w:r>
      <w:r w:rsidRPr="0012752D">
        <w:rPr>
          <w:rFonts w:ascii="Times New Roman" w:hAnsi="Times New Roman"/>
          <w:sz w:val="24"/>
          <w:szCs w:val="24"/>
        </w:rPr>
        <w:t xml:space="preserve"> </w:t>
      </w:r>
      <w:r w:rsidR="00044381" w:rsidRPr="0012752D">
        <w:rPr>
          <w:rFonts w:ascii="Times New Roman" w:hAnsi="Times New Roman"/>
          <w:sz w:val="24"/>
          <w:szCs w:val="24"/>
        </w:rPr>
        <w:t>отпадъци от опаковки. През следващите години нарастват с по 2 на сто за всяка година, като към края на 2025 година следва да се постига рециклиране на 25 на сто</w:t>
      </w:r>
      <w:r w:rsidR="00044381" w:rsidRPr="00D41F37">
        <w:rPr>
          <w:rFonts w:ascii="Times New Roman" w:hAnsi="Times New Roman"/>
          <w:sz w:val="24"/>
          <w:szCs w:val="24"/>
        </w:rPr>
        <w:t xml:space="preserve"> от теглото на образуваните през същия период отпадъци от опаковки от дърво.</w:t>
      </w:r>
      <w:r w:rsidR="00D41F37" w:rsidRPr="00D41F37">
        <w:rPr>
          <w:rFonts w:ascii="Times New Roman" w:hAnsi="Times New Roman"/>
          <w:sz w:val="24"/>
          <w:szCs w:val="24"/>
        </w:rPr>
        <w:t xml:space="preserve"> В края на периода – 2030 година целите за рециклиране достигат </w:t>
      </w:r>
      <w:r w:rsidR="00D41F37">
        <w:rPr>
          <w:rFonts w:ascii="Times New Roman" w:hAnsi="Times New Roman"/>
          <w:sz w:val="24"/>
          <w:szCs w:val="24"/>
        </w:rPr>
        <w:t xml:space="preserve">до </w:t>
      </w:r>
      <w:r w:rsidR="00D41F37" w:rsidRPr="00D41F37">
        <w:rPr>
          <w:rFonts w:ascii="Times New Roman" w:hAnsi="Times New Roman"/>
          <w:sz w:val="24"/>
          <w:szCs w:val="24"/>
        </w:rPr>
        <w:t>30 на сто от теглото на образуваните през същия период отпадъци от опаковки от дърво.</w:t>
      </w:r>
    </w:p>
    <w:p w:rsidR="006666B1" w:rsidRPr="0067057A" w:rsidRDefault="00F97AA9" w:rsidP="00F97AA9">
      <w:pPr>
        <w:spacing w:line="276" w:lineRule="auto"/>
        <w:jc w:val="both"/>
        <w:rPr>
          <w:rFonts w:ascii="Times New Roman" w:hAnsi="Times New Roman" w:cs="Times New Roman"/>
          <w:sz w:val="24"/>
          <w:szCs w:val="24"/>
        </w:rPr>
      </w:pPr>
      <w:r w:rsidRPr="0067057A">
        <w:rPr>
          <w:rFonts w:ascii="Times New Roman" w:hAnsi="Times New Roman" w:cs="Times New Roman"/>
          <w:sz w:val="24"/>
          <w:szCs w:val="24"/>
        </w:rPr>
        <w:t>В преходн</w:t>
      </w:r>
      <w:r>
        <w:rPr>
          <w:rFonts w:ascii="Times New Roman" w:hAnsi="Times New Roman" w:cs="Times New Roman"/>
          <w:sz w:val="24"/>
          <w:szCs w:val="24"/>
        </w:rPr>
        <w:t>ите и заключителните разпоредби на наредбата се променя параграф 7, съгласно който п</w:t>
      </w:r>
      <w:r w:rsidR="006666B1" w:rsidRPr="0067057A">
        <w:rPr>
          <w:rFonts w:ascii="Times New Roman" w:hAnsi="Times New Roman" w:cs="Times New Roman"/>
          <w:sz w:val="24"/>
          <w:szCs w:val="24"/>
        </w:rPr>
        <w:t>уснатите на пазара опаковки преди 1 януари 2022 г., които не носят маркировките по чл. 5, ал. 1, т. 1 и 2</w:t>
      </w:r>
      <w:r>
        <w:rPr>
          <w:rFonts w:ascii="Times New Roman" w:hAnsi="Times New Roman" w:cs="Times New Roman"/>
          <w:sz w:val="24"/>
          <w:szCs w:val="24"/>
        </w:rPr>
        <w:t xml:space="preserve"> от наредбата</w:t>
      </w:r>
      <w:r w:rsidR="006666B1" w:rsidRPr="0067057A">
        <w:rPr>
          <w:rFonts w:ascii="Times New Roman" w:hAnsi="Times New Roman" w:cs="Times New Roman"/>
          <w:sz w:val="24"/>
          <w:szCs w:val="24"/>
        </w:rPr>
        <w:t>, могат да се продават до изчерпване на количестват</w:t>
      </w:r>
      <w:r>
        <w:rPr>
          <w:rFonts w:ascii="Times New Roman" w:hAnsi="Times New Roman" w:cs="Times New Roman"/>
          <w:sz w:val="24"/>
          <w:szCs w:val="24"/>
        </w:rPr>
        <w:t>а.</w:t>
      </w:r>
      <w:r w:rsidRPr="00F97AA9">
        <w:rPr>
          <w:rFonts w:ascii="Times New Roman" w:hAnsi="Times New Roman" w:cs="Times New Roman"/>
          <w:sz w:val="24"/>
          <w:szCs w:val="24"/>
        </w:rPr>
        <w:t xml:space="preserve"> </w:t>
      </w:r>
      <w:r>
        <w:rPr>
          <w:rFonts w:ascii="Times New Roman" w:hAnsi="Times New Roman" w:cs="Times New Roman"/>
          <w:sz w:val="24"/>
          <w:szCs w:val="24"/>
        </w:rPr>
        <w:t>Промяната се прилага от 1 януари 2022 година.</w:t>
      </w:r>
    </w:p>
    <w:p w:rsidR="00F227A1" w:rsidRPr="00A367ED" w:rsidRDefault="00E36B20" w:rsidP="00A367ED">
      <w:pPr>
        <w:spacing w:before="120"/>
        <w:rPr>
          <w:rFonts w:ascii="Times New Roman" w:hAnsi="Times New Roman" w:cs="Times New Roman"/>
          <w:bCs/>
          <w:color w:val="000000" w:themeColor="text1"/>
          <w:sz w:val="24"/>
          <w:szCs w:val="24"/>
          <w:u w:val="single"/>
        </w:rPr>
      </w:pPr>
      <w:r>
        <w:rPr>
          <w:rFonts w:ascii="Times New Roman" w:hAnsi="Times New Roman" w:cs="Times New Roman"/>
          <w:color w:val="000000"/>
          <w:sz w:val="24"/>
          <w:szCs w:val="24"/>
          <w:u w:val="single"/>
          <w:lang w:val="ru-RU"/>
        </w:rPr>
        <w:t>3.</w:t>
      </w:r>
      <w:r w:rsidR="00A367ED" w:rsidRPr="00A367ED">
        <w:rPr>
          <w:rFonts w:ascii="Times New Roman" w:hAnsi="Times New Roman" w:cs="Times New Roman"/>
          <w:color w:val="000000"/>
          <w:sz w:val="24"/>
          <w:szCs w:val="24"/>
          <w:u w:val="single"/>
          <w:lang w:val="ru-RU"/>
        </w:rPr>
        <w:t>2.</w:t>
      </w:r>
      <w:r>
        <w:rPr>
          <w:rFonts w:ascii="Times New Roman" w:hAnsi="Times New Roman" w:cs="Times New Roman"/>
          <w:color w:val="000000"/>
          <w:sz w:val="24"/>
          <w:szCs w:val="24"/>
          <w:u w:val="single"/>
          <w:lang w:val="ru-RU"/>
        </w:rPr>
        <w:t xml:space="preserve"> </w:t>
      </w:r>
      <w:r w:rsidR="004D0451" w:rsidRPr="00A367ED">
        <w:rPr>
          <w:rFonts w:ascii="Times New Roman" w:hAnsi="Times New Roman" w:cs="Times New Roman"/>
          <w:color w:val="000000"/>
          <w:sz w:val="24"/>
          <w:szCs w:val="24"/>
          <w:u w:val="single"/>
          <w:lang w:val="ru-RU"/>
        </w:rPr>
        <w:t>Цели с</w:t>
      </w:r>
      <w:r w:rsidR="004F1854" w:rsidRPr="00A367ED">
        <w:rPr>
          <w:rFonts w:ascii="Times New Roman" w:hAnsi="Times New Roman" w:cs="Times New Roman"/>
          <w:color w:val="000000"/>
          <w:sz w:val="24"/>
          <w:szCs w:val="24"/>
          <w:u w:val="single"/>
          <w:lang w:val="ru-RU"/>
        </w:rPr>
        <w:t xml:space="preserve">ъгласно проекта на </w:t>
      </w:r>
      <w:bookmarkStart w:id="6" w:name="_top"/>
      <w:bookmarkEnd w:id="6"/>
      <w:r w:rsidR="004D0451" w:rsidRPr="00A367ED">
        <w:rPr>
          <w:rFonts w:ascii="Times New Roman" w:hAnsi="Times New Roman"/>
          <w:bCs/>
          <w:color w:val="000000" w:themeColor="text1"/>
          <w:sz w:val="24"/>
          <w:szCs w:val="24"/>
          <w:u w:val="single"/>
        </w:rPr>
        <w:t xml:space="preserve">Наредба за отпадъците от обувки и текстил </w:t>
      </w:r>
    </w:p>
    <w:p w:rsidR="00A367ED" w:rsidRPr="005A0DFD" w:rsidRDefault="004D0451" w:rsidP="005A0DFD">
      <w:pPr>
        <w:pStyle w:val="ListParagraph"/>
        <w:numPr>
          <w:ilvl w:val="0"/>
          <w:numId w:val="20"/>
        </w:numPr>
        <w:spacing w:before="120"/>
        <w:jc w:val="both"/>
        <w:rPr>
          <w:rStyle w:val="ala11"/>
          <w:rFonts w:asciiTheme="minorHAnsi" w:hAnsiTheme="minorHAnsi"/>
          <w:color w:val="000000" w:themeColor="text1"/>
        </w:rPr>
      </w:pPr>
      <w:r w:rsidRPr="005A0DFD">
        <w:rPr>
          <w:rStyle w:val="alcapt2"/>
          <w:rFonts w:ascii="Times New Roman" w:hAnsi="Times New Roman"/>
          <w:i w:val="0"/>
          <w:color w:val="000000" w:themeColor="text1"/>
          <w:sz w:val="24"/>
          <w:szCs w:val="24"/>
        </w:rPr>
        <w:t xml:space="preserve">Съгласно проекта на наредбата (Чл. 10., ал.1 ) </w:t>
      </w:r>
      <w:r w:rsidR="00A367ED" w:rsidRPr="005A0DFD">
        <w:rPr>
          <w:rStyle w:val="alcapt2"/>
          <w:rFonts w:ascii="Times New Roman" w:hAnsi="Times New Roman"/>
          <w:i w:val="0"/>
          <w:color w:val="000000" w:themeColor="text1"/>
          <w:sz w:val="24"/>
          <w:szCs w:val="24"/>
        </w:rPr>
        <w:t>л</w:t>
      </w:r>
      <w:r w:rsidR="00F227A1" w:rsidRPr="005A0DFD">
        <w:rPr>
          <w:rStyle w:val="ala11"/>
          <w:rFonts w:ascii="Times New Roman" w:hAnsi="Times New Roman"/>
          <w:color w:val="000000" w:themeColor="text1"/>
          <w:sz w:val="24"/>
          <w:szCs w:val="24"/>
        </w:rPr>
        <w:t>ицата, които пу</w:t>
      </w:r>
      <w:r w:rsidRPr="005A0DFD">
        <w:rPr>
          <w:rStyle w:val="ala11"/>
          <w:rFonts w:ascii="Times New Roman" w:hAnsi="Times New Roman"/>
          <w:color w:val="000000" w:themeColor="text1"/>
          <w:sz w:val="24"/>
          <w:szCs w:val="24"/>
        </w:rPr>
        <w:t>скат на пазара обувки и текстил (</w:t>
      </w:r>
      <w:r w:rsidR="00F227A1" w:rsidRPr="005A0DFD">
        <w:rPr>
          <w:rStyle w:val="ala11"/>
          <w:rFonts w:ascii="Times New Roman" w:hAnsi="Times New Roman"/>
          <w:color w:val="000000" w:themeColor="text1"/>
          <w:sz w:val="24"/>
          <w:szCs w:val="24"/>
        </w:rPr>
        <w:t xml:space="preserve">попадащи </w:t>
      </w:r>
      <w:r w:rsidRPr="005A0DFD">
        <w:rPr>
          <w:rStyle w:val="ala11"/>
          <w:rFonts w:ascii="Times New Roman" w:hAnsi="Times New Roman"/>
          <w:color w:val="000000" w:themeColor="text1"/>
          <w:sz w:val="24"/>
          <w:szCs w:val="24"/>
        </w:rPr>
        <w:t>в категориите на приложение № 1 на наредбата)</w:t>
      </w:r>
      <w:r w:rsidR="00F227A1" w:rsidRPr="005A0DFD">
        <w:rPr>
          <w:rStyle w:val="ala11"/>
          <w:rFonts w:ascii="Times New Roman" w:hAnsi="Times New Roman"/>
          <w:color w:val="000000" w:themeColor="text1"/>
          <w:sz w:val="24"/>
          <w:szCs w:val="24"/>
        </w:rPr>
        <w:t xml:space="preserve"> осигуряват разделно събиране на ООТ в общо количество, което се равнява на 4 кг. на жител годишно.</w:t>
      </w:r>
      <w:r w:rsidR="00FD36BF" w:rsidRPr="005A0DFD">
        <w:rPr>
          <w:rStyle w:val="ala11"/>
          <w:rFonts w:ascii="Times New Roman" w:hAnsi="Times New Roman"/>
          <w:color w:val="000000" w:themeColor="text1"/>
          <w:sz w:val="24"/>
          <w:szCs w:val="24"/>
        </w:rPr>
        <w:t xml:space="preserve"> Целта се изпълнява ежегодно за периода от 1 януари до 31 декември на съответната отчетна година и </w:t>
      </w:r>
      <w:r w:rsidRPr="005A0DFD">
        <w:rPr>
          <w:rStyle w:val="ala11"/>
          <w:rFonts w:ascii="Times New Roman" w:hAnsi="Times New Roman"/>
          <w:color w:val="000000" w:themeColor="text1"/>
          <w:sz w:val="24"/>
          <w:szCs w:val="24"/>
        </w:rPr>
        <w:t>се постига поетапно</w:t>
      </w:r>
      <w:r w:rsidR="00A367ED" w:rsidRPr="005A0DFD">
        <w:rPr>
          <w:rStyle w:val="ala11"/>
          <w:rFonts w:ascii="Times New Roman" w:hAnsi="Times New Roman"/>
          <w:color w:val="000000" w:themeColor="text1"/>
          <w:sz w:val="24"/>
          <w:szCs w:val="24"/>
        </w:rPr>
        <w:t xml:space="preserve">, като:  </w:t>
      </w:r>
    </w:p>
    <w:p w:rsidR="00A367ED" w:rsidRPr="00A367ED" w:rsidRDefault="00A367ED" w:rsidP="00A367ED">
      <w:pPr>
        <w:pStyle w:val="ListParagraph"/>
        <w:numPr>
          <w:ilvl w:val="0"/>
          <w:numId w:val="18"/>
        </w:numPr>
        <w:spacing w:before="120"/>
        <w:jc w:val="both"/>
        <w:rPr>
          <w:rStyle w:val="ala11"/>
          <w:rFonts w:ascii="Times New Roman" w:hAnsi="Times New Roman"/>
          <w:color w:val="000000" w:themeColor="text1"/>
          <w:sz w:val="24"/>
          <w:szCs w:val="24"/>
        </w:rPr>
      </w:pPr>
      <w:r w:rsidRPr="00A367ED">
        <w:rPr>
          <w:rStyle w:val="ala11"/>
          <w:rFonts w:ascii="Times New Roman" w:hAnsi="Times New Roman"/>
          <w:color w:val="000000" w:themeColor="text1"/>
          <w:sz w:val="24"/>
          <w:szCs w:val="24"/>
        </w:rPr>
        <w:t xml:space="preserve">от 1 януари до 31 декември 2023 г. се събират не по-малко от 1,50 килограма на жител годишно ООТ.  </w:t>
      </w:r>
    </w:p>
    <w:p w:rsidR="00A367ED" w:rsidRPr="00A367ED" w:rsidRDefault="00A367ED" w:rsidP="00A367ED">
      <w:pPr>
        <w:pStyle w:val="ListParagraph"/>
        <w:numPr>
          <w:ilvl w:val="0"/>
          <w:numId w:val="18"/>
        </w:numPr>
        <w:spacing w:before="120"/>
        <w:jc w:val="both"/>
        <w:rPr>
          <w:rStyle w:val="ala11"/>
          <w:rFonts w:ascii="Times New Roman" w:hAnsi="Times New Roman"/>
          <w:color w:val="000000" w:themeColor="text1"/>
          <w:sz w:val="24"/>
          <w:szCs w:val="24"/>
        </w:rPr>
      </w:pPr>
      <w:r w:rsidRPr="00A367ED">
        <w:rPr>
          <w:rStyle w:val="ala11"/>
          <w:rFonts w:ascii="Times New Roman" w:hAnsi="Times New Roman"/>
          <w:color w:val="000000" w:themeColor="text1"/>
          <w:sz w:val="24"/>
          <w:szCs w:val="24"/>
        </w:rPr>
        <w:t>от 1 януари до 31 декември 2024 г. се събират не по-малко от 2,00 килограма на жител годишно ООТ.</w:t>
      </w:r>
    </w:p>
    <w:p w:rsidR="00A367ED" w:rsidRDefault="00A367ED" w:rsidP="00A367ED">
      <w:pPr>
        <w:pStyle w:val="ListParagraph"/>
        <w:numPr>
          <w:ilvl w:val="0"/>
          <w:numId w:val="18"/>
        </w:numPr>
        <w:spacing w:before="120"/>
        <w:jc w:val="both"/>
        <w:rPr>
          <w:rStyle w:val="ala11"/>
          <w:rFonts w:ascii="Times New Roman" w:hAnsi="Times New Roman"/>
          <w:color w:val="000000" w:themeColor="text1"/>
          <w:sz w:val="24"/>
          <w:szCs w:val="24"/>
        </w:rPr>
      </w:pPr>
      <w:r w:rsidRPr="00A367ED">
        <w:rPr>
          <w:rStyle w:val="ala11"/>
          <w:rFonts w:ascii="Times New Roman" w:hAnsi="Times New Roman"/>
          <w:color w:val="000000" w:themeColor="text1"/>
          <w:sz w:val="24"/>
          <w:szCs w:val="24"/>
        </w:rPr>
        <w:t>от 1 януари до 31 декември 2025 г. и за всяка следваща календарна година се събират не по-малко от 4,00 килограма на жител годишно ООТ.</w:t>
      </w:r>
    </w:p>
    <w:p w:rsidR="00C4491A" w:rsidRDefault="00A367ED" w:rsidP="00C4491A">
      <w:pPr>
        <w:spacing w:before="120"/>
        <w:jc w:val="both"/>
        <w:rPr>
          <w:rStyle w:val="ala11"/>
          <w:rFonts w:ascii="Times New Roman" w:hAnsi="Times New Roman"/>
          <w:color w:val="000000" w:themeColor="text1"/>
          <w:sz w:val="24"/>
          <w:szCs w:val="24"/>
        </w:rPr>
      </w:pPr>
      <w:r w:rsidRPr="00A367ED">
        <w:rPr>
          <w:rStyle w:val="ala11"/>
          <w:rFonts w:ascii="Times New Roman" w:hAnsi="Times New Roman"/>
          <w:color w:val="000000" w:themeColor="text1"/>
          <w:sz w:val="24"/>
          <w:szCs w:val="24"/>
        </w:rPr>
        <w:t>Източник на данни за населението е Националният статистически институт (НСИ), като за текущата година се ползват данните за населението към 31 декември на предходната година</w:t>
      </w:r>
      <w:r w:rsidR="00C4491A">
        <w:rPr>
          <w:rStyle w:val="ala11"/>
          <w:rFonts w:ascii="Times New Roman" w:hAnsi="Times New Roman"/>
          <w:color w:val="000000" w:themeColor="text1"/>
          <w:sz w:val="24"/>
          <w:szCs w:val="24"/>
        </w:rPr>
        <w:t>.</w:t>
      </w:r>
    </w:p>
    <w:p w:rsidR="00C4491A" w:rsidRPr="00BE2964" w:rsidRDefault="00F227A1" w:rsidP="00C4491A">
      <w:pPr>
        <w:spacing w:after="120"/>
        <w:jc w:val="both"/>
        <w:rPr>
          <w:rStyle w:val="ala11"/>
          <w:rFonts w:ascii="Times New Roman" w:hAnsi="Times New Roman"/>
          <w:color w:val="000000" w:themeColor="text1"/>
          <w:sz w:val="24"/>
          <w:szCs w:val="24"/>
        </w:rPr>
      </w:pPr>
      <w:r w:rsidRPr="00BE2964">
        <w:rPr>
          <w:rStyle w:val="ala11"/>
          <w:rFonts w:ascii="Times New Roman" w:hAnsi="Times New Roman"/>
          <w:color w:val="000000" w:themeColor="text1"/>
          <w:sz w:val="24"/>
          <w:szCs w:val="24"/>
        </w:rPr>
        <w:t>Количеството ООТ (в килограми), не</w:t>
      </w:r>
      <w:r w:rsidR="00C4491A" w:rsidRPr="00BE2964">
        <w:rPr>
          <w:rStyle w:val="ala11"/>
          <w:rFonts w:ascii="Times New Roman" w:hAnsi="Times New Roman"/>
          <w:color w:val="000000" w:themeColor="text1"/>
          <w:sz w:val="24"/>
          <w:szCs w:val="24"/>
        </w:rPr>
        <w:t xml:space="preserve">обходимо за постигане на целите, </w:t>
      </w:r>
      <w:r w:rsidRPr="00BE2964">
        <w:rPr>
          <w:rStyle w:val="ala11"/>
          <w:rFonts w:ascii="Times New Roman" w:hAnsi="Times New Roman"/>
          <w:color w:val="000000" w:themeColor="text1"/>
          <w:sz w:val="24"/>
          <w:szCs w:val="24"/>
        </w:rPr>
        <w:t>от всяко лице, което пуска на пазара обувки и те</w:t>
      </w:r>
      <w:r w:rsidR="00C4491A" w:rsidRPr="00BE2964">
        <w:rPr>
          <w:rStyle w:val="ala11"/>
          <w:rFonts w:ascii="Times New Roman" w:hAnsi="Times New Roman"/>
          <w:color w:val="000000" w:themeColor="text1"/>
          <w:sz w:val="24"/>
          <w:szCs w:val="24"/>
        </w:rPr>
        <w:t xml:space="preserve">кстил, се изчислява по формула, съгласно приложение № 4 от проекта на наредбата. </w:t>
      </w:r>
    </w:p>
    <w:p w:rsidR="00BE2964" w:rsidRDefault="00C4491A" w:rsidP="00BE2964">
      <w:pPr>
        <w:spacing w:after="120"/>
        <w:jc w:val="both"/>
        <w:rPr>
          <w:rFonts w:ascii="Times New Roman" w:hAnsi="Times New Roman" w:cs="Times New Roman"/>
          <w:b/>
          <w:color w:val="000000" w:themeColor="text1"/>
          <w:sz w:val="24"/>
          <w:szCs w:val="24"/>
        </w:rPr>
      </w:pPr>
      <w:r w:rsidRPr="00BE2964">
        <w:rPr>
          <w:rStyle w:val="ala11"/>
          <w:rFonts w:ascii="Times New Roman" w:hAnsi="Times New Roman"/>
          <w:color w:val="000000" w:themeColor="text1"/>
          <w:sz w:val="24"/>
          <w:szCs w:val="24"/>
        </w:rPr>
        <w:t xml:space="preserve">Формулата е   </w:t>
      </w:r>
      <w:proofErr w:type="spellStart"/>
      <w:r w:rsidRPr="00BE2964">
        <w:rPr>
          <w:rFonts w:ascii="Times New Roman" w:hAnsi="Times New Roman" w:cs="Times New Roman"/>
          <w:b/>
          <w:color w:val="000000" w:themeColor="text1"/>
          <w:sz w:val="24"/>
          <w:szCs w:val="24"/>
        </w:rPr>
        <w:t>Коот</w:t>
      </w:r>
      <w:proofErr w:type="spellEnd"/>
      <w:r w:rsidRPr="00BE2964">
        <w:rPr>
          <w:rFonts w:ascii="Times New Roman" w:hAnsi="Times New Roman" w:cs="Times New Roman"/>
          <w:b/>
          <w:color w:val="000000" w:themeColor="text1"/>
          <w:sz w:val="24"/>
          <w:szCs w:val="24"/>
        </w:rPr>
        <w:t xml:space="preserve"> = ПД * </w:t>
      </w:r>
      <w:proofErr w:type="spellStart"/>
      <w:r w:rsidRPr="00BE2964">
        <w:rPr>
          <w:rFonts w:ascii="Times New Roman" w:hAnsi="Times New Roman" w:cs="Times New Roman"/>
          <w:b/>
          <w:color w:val="000000" w:themeColor="text1"/>
          <w:sz w:val="24"/>
          <w:szCs w:val="24"/>
        </w:rPr>
        <w:t>ОК</w:t>
      </w:r>
      <w:r w:rsidR="00BE2964">
        <w:rPr>
          <w:rFonts w:ascii="Times New Roman" w:hAnsi="Times New Roman" w:cs="Times New Roman"/>
          <w:b/>
          <w:color w:val="000000" w:themeColor="text1"/>
          <w:sz w:val="24"/>
          <w:szCs w:val="24"/>
        </w:rPr>
        <w:t>оот</w:t>
      </w:r>
      <w:proofErr w:type="spellEnd"/>
    </w:p>
    <w:p w:rsidR="00C4491A" w:rsidRPr="00BE2964" w:rsidRDefault="00C4491A" w:rsidP="00BE2964">
      <w:pPr>
        <w:spacing w:after="120"/>
        <w:jc w:val="both"/>
        <w:rPr>
          <w:rFonts w:ascii="Times New Roman" w:hAnsi="Times New Roman" w:cs="Times New Roman"/>
          <w:b/>
          <w:color w:val="000000" w:themeColor="text1"/>
          <w:sz w:val="24"/>
          <w:szCs w:val="24"/>
        </w:rPr>
      </w:pPr>
      <w:r w:rsidRPr="00BE2964">
        <w:rPr>
          <w:rFonts w:ascii="Times New Roman" w:hAnsi="Times New Roman" w:cs="Times New Roman"/>
          <w:b/>
          <w:color w:val="000000" w:themeColor="text1"/>
          <w:sz w:val="24"/>
          <w:szCs w:val="24"/>
        </w:rPr>
        <w:t>„</w:t>
      </w:r>
      <w:proofErr w:type="spellStart"/>
      <w:r w:rsidRPr="00BE2964">
        <w:rPr>
          <w:rFonts w:ascii="Times New Roman" w:hAnsi="Times New Roman" w:cs="Times New Roman"/>
          <w:b/>
          <w:color w:val="000000" w:themeColor="text1"/>
          <w:sz w:val="24"/>
          <w:szCs w:val="24"/>
        </w:rPr>
        <w:t>Коот</w:t>
      </w:r>
      <w:proofErr w:type="spellEnd"/>
      <w:r w:rsidRPr="00BE2964">
        <w:rPr>
          <w:rFonts w:ascii="Times New Roman" w:hAnsi="Times New Roman" w:cs="Times New Roman"/>
          <w:b/>
          <w:color w:val="000000" w:themeColor="text1"/>
          <w:sz w:val="24"/>
          <w:szCs w:val="24"/>
        </w:rPr>
        <w:t>“</w:t>
      </w:r>
      <w:r w:rsidR="00A87188">
        <w:rPr>
          <w:rFonts w:ascii="Times New Roman" w:hAnsi="Times New Roman" w:cs="Times New Roman"/>
          <w:color w:val="000000" w:themeColor="text1"/>
          <w:sz w:val="24"/>
          <w:szCs w:val="24"/>
        </w:rPr>
        <w:t xml:space="preserve"> </w:t>
      </w:r>
      <w:r w:rsidRPr="00BE2964">
        <w:rPr>
          <w:rFonts w:ascii="Times New Roman" w:hAnsi="Times New Roman" w:cs="Times New Roman"/>
          <w:color w:val="000000" w:themeColor="text1"/>
          <w:sz w:val="24"/>
          <w:szCs w:val="24"/>
        </w:rPr>
        <w:t xml:space="preserve">е количеството ООТ, което всяко задължено лице следва да събере за съответната година, а </w:t>
      </w:r>
      <w:r w:rsidRPr="00BE2964">
        <w:rPr>
          <w:rFonts w:ascii="Times New Roman" w:hAnsi="Times New Roman" w:cs="Times New Roman"/>
          <w:b/>
          <w:color w:val="000000" w:themeColor="text1"/>
          <w:sz w:val="24"/>
          <w:szCs w:val="24"/>
        </w:rPr>
        <w:t>„ПД“</w:t>
      </w:r>
      <w:r w:rsidRPr="00BE2964">
        <w:rPr>
          <w:rFonts w:ascii="Times New Roman" w:hAnsi="Times New Roman" w:cs="Times New Roman"/>
          <w:color w:val="000000" w:themeColor="text1"/>
          <w:sz w:val="24"/>
          <w:szCs w:val="24"/>
        </w:rPr>
        <w:t xml:space="preserve"> е пазарният дял на лицето, пускащо на пазара обувки и текстил, в проценти, </w:t>
      </w:r>
      <w:r w:rsidRPr="00BE2964">
        <w:rPr>
          <w:rFonts w:ascii="Times New Roman" w:hAnsi="Times New Roman" w:cs="Times New Roman"/>
          <w:b/>
          <w:color w:val="000000" w:themeColor="text1"/>
          <w:sz w:val="24"/>
          <w:szCs w:val="24"/>
        </w:rPr>
        <w:t>„</w:t>
      </w:r>
      <w:proofErr w:type="spellStart"/>
      <w:r w:rsidRPr="00BE2964">
        <w:rPr>
          <w:rFonts w:ascii="Times New Roman" w:hAnsi="Times New Roman" w:cs="Times New Roman"/>
          <w:b/>
          <w:color w:val="000000" w:themeColor="text1"/>
          <w:sz w:val="24"/>
          <w:szCs w:val="24"/>
        </w:rPr>
        <w:t>ОКоот</w:t>
      </w:r>
      <w:proofErr w:type="spellEnd"/>
      <w:r w:rsidRPr="00BE2964">
        <w:rPr>
          <w:rFonts w:ascii="Times New Roman" w:hAnsi="Times New Roman" w:cs="Times New Roman"/>
          <w:b/>
          <w:color w:val="000000" w:themeColor="text1"/>
          <w:sz w:val="24"/>
          <w:szCs w:val="24"/>
        </w:rPr>
        <w:t>“</w:t>
      </w:r>
      <w:r w:rsidRPr="00BE2964">
        <w:rPr>
          <w:rFonts w:ascii="Times New Roman" w:hAnsi="Times New Roman" w:cs="Times New Roman"/>
          <w:color w:val="000000" w:themeColor="text1"/>
          <w:sz w:val="24"/>
          <w:szCs w:val="24"/>
        </w:rPr>
        <w:t xml:space="preserve"> е общото количеството ООТ в килограми, което всички лица, пускащи на пазара обувки и текстил, следва да съберат за съответната година. Определя се, като броят на населението към 31 декември на предходната година се умножи по количеството ООТ на жител, което следва да бъде събрано за съответната година. В приложението детайлно е разписано как се изчислява пазарният дял на всяко лице. Също така, всяка година в срок до</w:t>
      </w:r>
      <w:r w:rsidRPr="00BE2964">
        <w:rPr>
          <w:rStyle w:val="ala11"/>
          <w:rFonts w:ascii="Times New Roman" w:hAnsi="Times New Roman"/>
          <w:color w:val="000000" w:themeColor="text1"/>
          <w:sz w:val="24"/>
          <w:szCs w:val="24"/>
        </w:rPr>
        <w:t xml:space="preserve"> 15 март, министъра на околната среда и водите приема методика, определяща годишен коефициент за събиране, който се използва при изчисляване на пазарния дял на лицата.</w:t>
      </w:r>
    </w:p>
    <w:p w:rsidR="004F1854" w:rsidRPr="005A0DFD" w:rsidRDefault="00664C72" w:rsidP="005A0DFD">
      <w:pPr>
        <w:pStyle w:val="ListParagraph"/>
        <w:numPr>
          <w:ilvl w:val="0"/>
          <w:numId w:val="20"/>
        </w:numPr>
        <w:jc w:val="both"/>
        <w:rPr>
          <w:rFonts w:ascii="Times New Roman" w:hAnsi="Times New Roman"/>
          <w:color w:val="000000"/>
          <w:sz w:val="24"/>
          <w:szCs w:val="24"/>
          <w:lang w:val="ru-RU"/>
        </w:rPr>
      </w:pPr>
      <w:r w:rsidRPr="005A0DFD">
        <w:rPr>
          <w:rStyle w:val="ala11"/>
          <w:rFonts w:ascii="Times New Roman" w:hAnsi="Times New Roman"/>
          <w:color w:val="000000" w:themeColor="text1"/>
          <w:sz w:val="24"/>
          <w:szCs w:val="24"/>
        </w:rPr>
        <w:t>Съгласно проекта на наредбата (чл.11, ал.1) л</w:t>
      </w:r>
      <w:r w:rsidR="004F1854" w:rsidRPr="005A0DFD">
        <w:rPr>
          <w:rFonts w:ascii="Times New Roman" w:hAnsi="Times New Roman"/>
          <w:color w:val="000000"/>
          <w:sz w:val="24"/>
          <w:szCs w:val="24"/>
          <w:lang w:val="ru-RU"/>
        </w:rPr>
        <w:t xml:space="preserve">ицата, които пускат на пазара обувки и текстил, са отговорни за постигане на следните цели: </w:t>
      </w:r>
    </w:p>
    <w:p w:rsidR="00664C72" w:rsidRPr="00664C72" w:rsidRDefault="004F1854" w:rsidP="00664C72">
      <w:pPr>
        <w:pStyle w:val="ListParagraph"/>
        <w:numPr>
          <w:ilvl w:val="0"/>
          <w:numId w:val="19"/>
        </w:numPr>
        <w:jc w:val="both"/>
        <w:rPr>
          <w:rFonts w:ascii="Times New Roman" w:hAnsi="Times New Roman"/>
          <w:color w:val="000000"/>
          <w:sz w:val="24"/>
          <w:szCs w:val="24"/>
          <w:lang w:val="ru-RU"/>
        </w:rPr>
      </w:pPr>
      <w:r w:rsidRPr="00664C72">
        <w:rPr>
          <w:rFonts w:ascii="Times New Roman" w:hAnsi="Times New Roman"/>
          <w:color w:val="000000"/>
          <w:sz w:val="24"/>
          <w:szCs w:val="24"/>
          <w:lang w:val="ru-RU"/>
        </w:rPr>
        <w:t xml:space="preserve">оползотворяване на </w:t>
      </w:r>
      <w:r w:rsidR="005A0DFD">
        <w:rPr>
          <w:rFonts w:ascii="Times New Roman" w:hAnsi="Times New Roman"/>
          <w:color w:val="000000"/>
          <w:sz w:val="24"/>
          <w:szCs w:val="24"/>
          <w:lang w:val="ru-RU"/>
        </w:rPr>
        <w:t xml:space="preserve">не по-малко от </w:t>
      </w:r>
      <w:r w:rsidRPr="00664C72">
        <w:rPr>
          <w:rFonts w:ascii="Times New Roman" w:hAnsi="Times New Roman"/>
          <w:color w:val="000000"/>
          <w:sz w:val="24"/>
          <w:szCs w:val="24"/>
          <w:lang w:val="ru-RU"/>
        </w:rPr>
        <w:t>70 на сто от събраното</w:t>
      </w:r>
      <w:r w:rsidR="00664C72" w:rsidRPr="00664C72">
        <w:rPr>
          <w:rFonts w:ascii="Times New Roman" w:hAnsi="Times New Roman"/>
          <w:color w:val="000000"/>
          <w:sz w:val="24"/>
          <w:szCs w:val="24"/>
          <w:lang w:val="ru-RU"/>
        </w:rPr>
        <w:t xml:space="preserve"> количество (в килограми) ООТ; </w:t>
      </w:r>
    </w:p>
    <w:p w:rsidR="004F1854" w:rsidRDefault="004F1854" w:rsidP="00664C72">
      <w:pPr>
        <w:pStyle w:val="ListParagraph"/>
        <w:numPr>
          <w:ilvl w:val="0"/>
          <w:numId w:val="19"/>
        </w:numPr>
        <w:jc w:val="both"/>
        <w:rPr>
          <w:rFonts w:ascii="Times New Roman" w:hAnsi="Times New Roman"/>
          <w:color w:val="000000"/>
          <w:sz w:val="24"/>
          <w:szCs w:val="24"/>
          <w:lang w:val="ru-RU"/>
        </w:rPr>
      </w:pPr>
      <w:r w:rsidRPr="00664C72">
        <w:rPr>
          <w:rFonts w:ascii="Times New Roman" w:hAnsi="Times New Roman"/>
          <w:color w:val="000000"/>
          <w:sz w:val="24"/>
          <w:szCs w:val="24"/>
          <w:lang w:val="ru-RU"/>
        </w:rPr>
        <w:t>подготовка за повторна употреба и/или рециклиране на не по-малко от 50 на сто от събраното количество ООТ.</w:t>
      </w:r>
    </w:p>
    <w:p w:rsidR="005A0DFD" w:rsidRDefault="005A0DFD" w:rsidP="005A0DFD">
      <w:pPr>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Целите </w:t>
      </w:r>
      <w:r w:rsidR="004F1854" w:rsidRPr="004F1854">
        <w:rPr>
          <w:rFonts w:ascii="Times New Roman" w:hAnsi="Times New Roman"/>
          <w:color w:val="000000"/>
          <w:sz w:val="24"/>
          <w:szCs w:val="24"/>
          <w:lang w:val="ru-RU"/>
        </w:rPr>
        <w:t>се изпълняват ежегодно и се постигат поетапно съгласно ср</w:t>
      </w:r>
      <w:r>
        <w:rPr>
          <w:rFonts w:ascii="Times New Roman" w:hAnsi="Times New Roman"/>
          <w:color w:val="000000"/>
          <w:sz w:val="24"/>
          <w:szCs w:val="24"/>
          <w:lang w:val="ru-RU"/>
        </w:rPr>
        <w:t>оков</w:t>
      </w:r>
      <w:r w:rsidR="00A66963">
        <w:rPr>
          <w:rFonts w:ascii="Times New Roman" w:hAnsi="Times New Roman"/>
          <w:color w:val="000000"/>
          <w:sz w:val="24"/>
          <w:szCs w:val="24"/>
          <w:lang w:val="ru-RU"/>
        </w:rPr>
        <w:t>е</w:t>
      </w:r>
      <w:r>
        <w:rPr>
          <w:rFonts w:ascii="Times New Roman" w:hAnsi="Times New Roman"/>
          <w:color w:val="000000"/>
          <w:sz w:val="24"/>
          <w:szCs w:val="24"/>
          <w:lang w:val="ru-RU"/>
        </w:rPr>
        <w:t>, описани в</w:t>
      </w:r>
      <w:r w:rsidR="004F1854" w:rsidRPr="004F1854">
        <w:rPr>
          <w:rFonts w:ascii="Times New Roman" w:hAnsi="Times New Roman"/>
          <w:color w:val="000000"/>
          <w:sz w:val="24"/>
          <w:szCs w:val="24"/>
          <w:lang w:val="ru-RU"/>
        </w:rPr>
        <w:t xml:space="preserve"> </w:t>
      </w:r>
      <w:r>
        <w:rPr>
          <w:rFonts w:ascii="Times New Roman" w:hAnsi="Times New Roman"/>
          <w:color w:val="000000"/>
          <w:sz w:val="24"/>
          <w:szCs w:val="24"/>
          <w:lang w:val="ru-RU"/>
        </w:rPr>
        <w:t>параграф</w:t>
      </w:r>
      <w:r w:rsidR="004F1854" w:rsidRPr="004F1854">
        <w:rPr>
          <w:rFonts w:ascii="Times New Roman" w:hAnsi="Times New Roman"/>
          <w:color w:val="000000"/>
          <w:sz w:val="24"/>
          <w:szCs w:val="24"/>
          <w:lang w:val="ru-RU"/>
        </w:rPr>
        <w:t xml:space="preserve"> 4 от Преходни</w:t>
      </w:r>
      <w:r>
        <w:rPr>
          <w:rFonts w:ascii="Times New Roman" w:hAnsi="Times New Roman"/>
          <w:color w:val="000000"/>
          <w:sz w:val="24"/>
          <w:szCs w:val="24"/>
          <w:lang w:val="ru-RU"/>
        </w:rPr>
        <w:t>те и заключителни разпоредби на проекта на наредбата, като нарстват поетапно до 2025 година.</w:t>
      </w:r>
      <w:r w:rsidR="004F1854" w:rsidRPr="004F1854">
        <w:rPr>
          <w:rFonts w:ascii="Times New Roman" w:hAnsi="Times New Roman"/>
          <w:color w:val="000000"/>
          <w:sz w:val="24"/>
          <w:szCs w:val="24"/>
          <w:lang w:val="ru-RU"/>
        </w:rPr>
        <w:t xml:space="preserve"> </w:t>
      </w:r>
    </w:p>
    <w:p w:rsidR="005A0DFD" w:rsidRPr="005A0DFD" w:rsidRDefault="005A0DFD" w:rsidP="005A0DFD">
      <w:pPr>
        <w:pStyle w:val="ListParagraph"/>
        <w:numPr>
          <w:ilvl w:val="0"/>
          <w:numId w:val="22"/>
        </w:numPr>
        <w:jc w:val="both"/>
        <w:rPr>
          <w:rStyle w:val="parcapt2"/>
          <w:rFonts w:ascii="Times New Roman" w:hAnsi="Times New Roman"/>
          <w:b w:val="0"/>
          <w:bCs w:val="0"/>
          <w:color w:val="000000"/>
          <w:sz w:val="24"/>
          <w:szCs w:val="24"/>
          <w:lang w:val="ru-RU"/>
        </w:rPr>
      </w:pPr>
      <w:r w:rsidRPr="00C56EC2">
        <w:rPr>
          <w:rFonts w:ascii="Times New Roman" w:hAnsi="Times New Roman"/>
          <w:color w:val="000000"/>
          <w:sz w:val="24"/>
          <w:szCs w:val="24"/>
          <w:lang w:val="ru-RU"/>
        </w:rPr>
        <w:t xml:space="preserve">От 01 януари до 31 декември 2023 година, </w:t>
      </w:r>
      <w:r w:rsidRPr="00C56EC2">
        <w:rPr>
          <w:rStyle w:val="parcapt2"/>
          <w:rFonts w:ascii="Times New Roman" w:hAnsi="Times New Roman"/>
          <w:b w:val="0"/>
          <w:color w:val="000000" w:themeColor="text1"/>
          <w:sz w:val="24"/>
          <w:szCs w:val="24"/>
        </w:rPr>
        <w:t>не</w:t>
      </w:r>
      <w:r w:rsidRPr="005A0DFD">
        <w:rPr>
          <w:rStyle w:val="parcapt2"/>
          <w:rFonts w:ascii="Times New Roman" w:hAnsi="Times New Roman"/>
          <w:b w:val="0"/>
          <w:color w:val="000000" w:themeColor="text1"/>
          <w:sz w:val="24"/>
          <w:szCs w:val="24"/>
        </w:rPr>
        <w:t xml:space="preserve"> по-малко от 45 на сто от количеството (в кг) отпадъци от обувки и текстил следва да се оползотворяват. Към</w:t>
      </w:r>
      <w:r w:rsidR="00C56EC2">
        <w:rPr>
          <w:rStyle w:val="parcapt2"/>
          <w:rFonts w:ascii="Times New Roman" w:hAnsi="Times New Roman"/>
          <w:b w:val="0"/>
          <w:color w:val="000000" w:themeColor="text1"/>
          <w:sz w:val="24"/>
          <w:szCs w:val="24"/>
        </w:rPr>
        <w:t xml:space="preserve"> края на</w:t>
      </w:r>
      <w:r w:rsidRPr="005A0DFD">
        <w:rPr>
          <w:rStyle w:val="parcapt2"/>
          <w:rFonts w:ascii="Times New Roman" w:hAnsi="Times New Roman"/>
          <w:b w:val="0"/>
          <w:color w:val="000000" w:themeColor="text1"/>
          <w:sz w:val="24"/>
          <w:szCs w:val="24"/>
        </w:rPr>
        <w:t xml:space="preserve"> 2024 година, целта нараства до 50 на сто, а в края на 2025 година, трябва да достига не по-малко от 55 на сто от количеството отпадъци (в кг).</w:t>
      </w:r>
    </w:p>
    <w:p w:rsidR="00C56EC2" w:rsidRPr="005A0DFD" w:rsidRDefault="00C56EC2" w:rsidP="00C56EC2">
      <w:pPr>
        <w:pStyle w:val="ListParagraph"/>
        <w:numPr>
          <w:ilvl w:val="0"/>
          <w:numId w:val="22"/>
        </w:numPr>
        <w:jc w:val="both"/>
        <w:rPr>
          <w:rStyle w:val="parcapt2"/>
          <w:rFonts w:ascii="Times New Roman" w:hAnsi="Times New Roman"/>
          <w:b w:val="0"/>
          <w:bCs w:val="0"/>
          <w:color w:val="000000"/>
          <w:sz w:val="24"/>
          <w:szCs w:val="24"/>
          <w:lang w:val="ru-RU"/>
        </w:rPr>
      </w:pPr>
      <w:r w:rsidRPr="00C56EC2">
        <w:rPr>
          <w:rFonts w:ascii="Times New Roman" w:hAnsi="Times New Roman"/>
          <w:color w:val="000000"/>
          <w:sz w:val="24"/>
          <w:szCs w:val="24"/>
          <w:lang w:val="ru-RU"/>
        </w:rPr>
        <w:t xml:space="preserve">От 01 януари до 31 декември 2023 година, </w:t>
      </w:r>
      <w:r w:rsidRPr="00C56EC2">
        <w:rPr>
          <w:rStyle w:val="parcapt2"/>
          <w:rFonts w:ascii="Times New Roman" w:hAnsi="Times New Roman"/>
          <w:b w:val="0"/>
          <w:color w:val="000000" w:themeColor="text1"/>
          <w:sz w:val="24"/>
          <w:szCs w:val="24"/>
        </w:rPr>
        <w:t>не</w:t>
      </w:r>
      <w:r>
        <w:rPr>
          <w:rStyle w:val="parcapt2"/>
          <w:rFonts w:ascii="Times New Roman" w:hAnsi="Times New Roman"/>
          <w:b w:val="0"/>
          <w:color w:val="000000" w:themeColor="text1"/>
          <w:sz w:val="24"/>
          <w:szCs w:val="24"/>
        </w:rPr>
        <w:t xml:space="preserve"> по-малко от 2</w:t>
      </w:r>
      <w:r w:rsidRPr="005A0DFD">
        <w:rPr>
          <w:rStyle w:val="parcapt2"/>
          <w:rFonts w:ascii="Times New Roman" w:hAnsi="Times New Roman"/>
          <w:b w:val="0"/>
          <w:color w:val="000000" w:themeColor="text1"/>
          <w:sz w:val="24"/>
          <w:szCs w:val="24"/>
        </w:rPr>
        <w:t xml:space="preserve">5 на сто от количеството (в кг) отпадъци от обувки и текстил </w:t>
      </w:r>
      <w:r w:rsidRPr="00C56EC2">
        <w:rPr>
          <w:rStyle w:val="parcapt2"/>
          <w:rFonts w:ascii="Times New Roman" w:hAnsi="Times New Roman"/>
          <w:b w:val="0"/>
          <w:color w:val="000000" w:themeColor="text1"/>
          <w:sz w:val="24"/>
          <w:szCs w:val="24"/>
        </w:rPr>
        <w:t xml:space="preserve">се подготвят за повторна </w:t>
      </w:r>
      <w:r>
        <w:rPr>
          <w:rStyle w:val="parcapt2"/>
          <w:rFonts w:ascii="Times New Roman" w:hAnsi="Times New Roman"/>
          <w:b w:val="0"/>
          <w:color w:val="000000" w:themeColor="text1"/>
          <w:sz w:val="24"/>
          <w:szCs w:val="24"/>
        </w:rPr>
        <w:t>употреба и/или се рециклират.</w:t>
      </w:r>
      <w:r w:rsidRPr="005A0DFD">
        <w:rPr>
          <w:rStyle w:val="parcapt2"/>
          <w:rFonts w:ascii="Times New Roman" w:hAnsi="Times New Roman"/>
          <w:b w:val="0"/>
          <w:color w:val="000000" w:themeColor="text1"/>
          <w:sz w:val="24"/>
          <w:szCs w:val="24"/>
        </w:rPr>
        <w:t xml:space="preserve"> Към </w:t>
      </w:r>
      <w:r>
        <w:rPr>
          <w:rStyle w:val="parcapt2"/>
          <w:rFonts w:ascii="Times New Roman" w:hAnsi="Times New Roman"/>
          <w:b w:val="0"/>
          <w:color w:val="000000" w:themeColor="text1"/>
          <w:sz w:val="24"/>
          <w:szCs w:val="24"/>
        </w:rPr>
        <w:t>края на 2024 година, целта нараства до 3</w:t>
      </w:r>
      <w:r w:rsidRPr="005A0DFD">
        <w:rPr>
          <w:rStyle w:val="parcapt2"/>
          <w:rFonts w:ascii="Times New Roman" w:hAnsi="Times New Roman"/>
          <w:b w:val="0"/>
          <w:color w:val="000000" w:themeColor="text1"/>
          <w:sz w:val="24"/>
          <w:szCs w:val="24"/>
        </w:rPr>
        <w:t xml:space="preserve">0 на сто, а в края на 2025 година, трябва </w:t>
      </w:r>
      <w:r>
        <w:rPr>
          <w:rStyle w:val="parcapt2"/>
          <w:rFonts w:ascii="Times New Roman" w:hAnsi="Times New Roman"/>
          <w:b w:val="0"/>
          <w:color w:val="000000" w:themeColor="text1"/>
          <w:sz w:val="24"/>
          <w:szCs w:val="24"/>
        </w:rPr>
        <w:t>не по-малко от 3</w:t>
      </w:r>
      <w:r w:rsidRPr="005A0DFD">
        <w:rPr>
          <w:rStyle w:val="parcapt2"/>
          <w:rFonts w:ascii="Times New Roman" w:hAnsi="Times New Roman"/>
          <w:b w:val="0"/>
          <w:color w:val="000000" w:themeColor="text1"/>
          <w:sz w:val="24"/>
          <w:szCs w:val="24"/>
        </w:rPr>
        <w:t>5 на сто от количеството отпадъци (в кг</w:t>
      </w:r>
      <w:r>
        <w:rPr>
          <w:rStyle w:val="parcapt2"/>
          <w:rFonts w:ascii="Times New Roman" w:hAnsi="Times New Roman"/>
          <w:b w:val="0"/>
          <w:color w:val="000000" w:themeColor="text1"/>
          <w:sz w:val="24"/>
          <w:szCs w:val="24"/>
        </w:rPr>
        <w:t xml:space="preserve">) да </w:t>
      </w:r>
      <w:r w:rsidRPr="00C56EC2">
        <w:rPr>
          <w:rStyle w:val="parcapt2"/>
          <w:rFonts w:ascii="Times New Roman" w:hAnsi="Times New Roman"/>
          <w:b w:val="0"/>
          <w:color w:val="000000" w:themeColor="text1"/>
          <w:sz w:val="24"/>
          <w:szCs w:val="24"/>
        </w:rPr>
        <w:t>се подготв</w:t>
      </w:r>
      <w:r>
        <w:rPr>
          <w:rStyle w:val="parcapt2"/>
          <w:rFonts w:ascii="Times New Roman" w:hAnsi="Times New Roman"/>
          <w:b w:val="0"/>
          <w:color w:val="000000" w:themeColor="text1"/>
          <w:sz w:val="24"/>
          <w:szCs w:val="24"/>
        </w:rPr>
        <w:t xml:space="preserve">ят за повторна употреба и/или да </w:t>
      </w:r>
      <w:r w:rsidRPr="00C56EC2">
        <w:rPr>
          <w:rStyle w:val="parcapt2"/>
          <w:rFonts w:ascii="Times New Roman" w:hAnsi="Times New Roman"/>
          <w:b w:val="0"/>
          <w:color w:val="000000" w:themeColor="text1"/>
          <w:sz w:val="24"/>
          <w:szCs w:val="24"/>
        </w:rPr>
        <w:t>се рециклират;</w:t>
      </w:r>
    </w:p>
    <w:p w:rsidR="004F1854" w:rsidRPr="009E7E6C" w:rsidRDefault="004F1854" w:rsidP="004F1854">
      <w:pPr>
        <w:spacing w:before="120"/>
        <w:ind w:firstLine="480"/>
        <w:jc w:val="both"/>
        <w:rPr>
          <w:rStyle w:val="parcapt2"/>
          <w:b w:val="0"/>
          <w:color w:val="000000" w:themeColor="text1"/>
        </w:rPr>
      </w:pPr>
    </w:p>
    <w:p w:rsidR="009A0B3A" w:rsidRDefault="00E36B20" w:rsidP="00E36B20">
      <w:pPr>
        <w:spacing w:after="0"/>
        <w:jc w:val="both"/>
        <w:rPr>
          <w:rFonts w:ascii="Times New Roman" w:hAnsi="Times New Roman"/>
          <w:b/>
          <w:bCs/>
          <w:color w:val="000000"/>
          <w:sz w:val="24"/>
          <w:szCs w:val="24"/>
        </w:rPr>
      </w:pPr>
      <w:r w:rsidRPr="00A8479A">
        <w:rPr>
          <w:rFonts w:ascii="Times New Roman" w:hAnsi="Times New Roman"/>
          <w:b/>
          <w:bCs/>
          <w:color w:val="000000"/>
          <w:sz w:val="24"/>
          <w:szCs w:val="24"/>
        </w:rPr>
        <w:t xml:space="preserve">4. </w:t>
      </w:r>
      <w:r w:rsidR="009A0B3A" w:rsidRPr="00A8479A">
        <w:rPr>
          <w:rFonts w:ascii="Times New Roman" w:hAnsi="Times New Roman"/>
          <w:b/>
          <w:bCs/>
          <w:color w:val="000000"/>
          <w:sz w:val="24"/>
          <w:szCs w:val="24"/>
        </w:rPr>
        <w:t>РЕГЛАМЕНТ ЗА ОПОВЕСТЯВАНЕ ИЗПЪЛНЕНИЕТО НА ЦЕЛИТЕ ПО ЧЛ. 31, АЛ. 1</w:t>
      </w:r>
    </w:p>
    <w:p w:rsidR="006765DC" w:rsidRPr="006765DC" w:rsidRDefault="006765DC" w:rsidP="006765DC">
      <w:pPr>
        <w:spacing w:after="0"/>
        <w:ind w:firstLine="567"/>
        <w:jc w:val="both"/>
        <w:rPr>
          <w:rFonts w:ascii="Times New Roman" w:hAnsi="Times New Roman"/>
          <w:bCs/>
          <w:color w:val="000000"/>
          <w:sz w:val="24"/>
          <w:szCs w:val="24"/>
        </w:rPr>
      </w:pPr>
      <w:r>
        <w:rPr>
          <w:rFonts w:ascii="Times New Roman" w:hAnsi="Times New Roman"/>
          <w:b/>
          <w:bCs/>
          <w:color w:val="000000"/>
          <w:sz w:val="24"/>
          <w:szCs w:val="24"/>
        </w:rPr>
        <w:t xml:space="preserve"> </w:t>
      </w:r>
      <w:r w:rsidRPr="006765DC">
        <w:rPr>
          <w:rFonts w:ascii="Times New Roman" w:hAnsi="Times New Roman"/>
          <w:bCs/>
          <w:color w:val="0070C0"/>
          <w:sz w:val="24"/>
          <w:szCs w:val="24"/>
        </w:rPr>
        <w:t>Съгласно Наредба за изменение и допълнение на наредба № 7 от 19.12.2013 г. За реда и начина за изчисляване и определяне размера на обезпеченията и отчисленията, изисквани при депониране на отпадъци (</w:t>
      </w:r>
      <w:proofErr w:type="spellStart"/>
      <w:r w:rsidRPr="006765DC">
        <w:rPr>
          <w:rFonts w:ascii="Times New Roman" w:hAnsi="Times New Roman"/>
          <w:bCs/>
          <w:color w:val="0070C0"/>
          <w:sz w:val="24"/>
          <w:szCs w:val="24"/>
        </w:rPr>
        <w:t>дв</w:t>
      </w:r>
      <w:proofErr w:type="spellEnd"/>
      <w:r w:rsidRPr="006765DC">
        <w:rPr>
          <w:rFonts w:ascii="Times New Roman" w:hAnsi="Times New Roman"/>
          <w:bCs/>
          <w:color w:val="0070C0"/>
          <w:sz w:val="24"/>
          <w:szCs w:val="24"/>
        </w:rPr>
        <w:t>, бр. 111 от 2013 г., посл. изм. и доп. ДВ бр.77 от 16.09.2021 г.)</w:t>
      </w:r>
      <w:r w:rsidRPr="006765DC">
        <w:rPr>
          <w:color w:val="0070C0"/>
        </w:rPr>
        <w:t xml:space="preserve"> </w:t>
      </w:r>
      <w:r w:rsidRPr="006765DC">
        <w:rPr>
          <w:rFonts w:ascii="Times New Roman" w:hAnsi="Times New Roman"/>
          <w:bCs/>
          <w:color w:val="000000"/>
          <w:sz w:val="24"/>
          <w:szCs w:val="24"/>
        </w:rPr>
        <w:t>ежегодно в срок до 30 септември изпълнителният директор на Изпълнителната агенция по околна среда (ИАОС) обобщава и публикува информация за предходната календарна година по общини и региони за изпълнение на целите по чл. 31, ал. 1 ЗУО.</w:t>
      </w:r>
    </w:p>
    <w:p w:rsidR="006765DC" w:rsidRPr="006765DC" w:rsidRDefault="006765DC" w:rsidP="006765DC">
      <w:pPr>
        <w:spacing w:after="0"/>
        <w:ind w:firstLine="567"/>
        <w:jc w:val="both"/>
        <w:rPr>
          <w:rFonts w:ascii="Times New Roman" w:hAnsi="Times New Roman"/>
          <w:bCs/>
          <w:color w:val="000000"/>
          <w:sz w:val="24"/>
          <w:szCs w:val="24"/>
        </w:rPr>
      </w:pPr>
      <w:r w:rsidRPr="006765DC">
        <w:rPr>
          <w:rFonts w:ascii="Times New Roman" w:hAnsi="Times New Roman"/>
          <w:bCs/>
          <w:color w:val="000000"/>
          <w:sz w:val="24"/>
          <w:szCs w:val="24"/>
        </w:rPr>
        <w:t>В 30-дневен срок от публикуването на информацията общините могат да изразят становище и да направят предложения за изменение и/или допълнение на информацията.</w:t>
      </w:r>
    </w:p>
    <w:p w:rsidR="006765DC" w:rsidRPr="006765DC" w:rsidRDefault="006765DC" w:rsidP="006765DC">
      <w:pPr>
        <w:spacing w:after="0"/>
        <w:ind w:firstLine="567"/>
        <w:jc w:val="both"/>
        <w:rPr>
          <w:rFonts w:ascii="Times New Roman" w:hAnsi="Times New Roman"/>
          <w:bCs/>
          <w:color w:val="000000"/>
          <w:sz w:val="24"/>
          <w:szCs w:val="24"/>
        </w:rPr>
      </w:pPr>
      <w:r w:rsidRPr="006765DC">
        <w:rPr>
          <w:rFonts w:ascii="Times New Roman" w:hAnsi="Times New Roman"/>
          <w:bCs/>
          <w:color w:val="000000"/>
          <w:sz w:val="24"/>
          <w:szCs w:val="24"/>
        </w:rPr>
        <w:t>Ежегодно в срок до 20 ноември въз основа на информацията по ал. 2 и становищата на общините по ал. 3, ако такива са представени, министърът на околната среда и водите или оправомощено от него длъжностно лице издава мотивирана заповед, с която определя общините, които са изпълнили целите по чл. 31, ал. 1 ЗУО, и общините, които не са изпълнили целите по чл. 31, ал. 1 ЗУО за предходната календарна година.</w:t>
      </w:r>
    </w:p>
    <w:p w:rsidR="006765DC" w:rsidRPr="009A0B3A" w:rsidRDefault="006765DC" w:rsidP="009A0B3A">
      <w:pPr>
        <w:spacing w:after="0"/>
        <w:ind w:firstLine="567"/>
        <w:jc w:val="both"/>
        <w:rPr>
          <w:rFonts w:ascii="Times New Roman" w:hAnsi="Times New Roman"/>
          <w:b/>
          <w:bCs/>
          <w:color w:val="000000"/>
          <w:sz w:val="24"/>
          <w:szCs w:val="24"/>
        </w:rPr>
      </w:pPr>
    </w:p>
    <w:p w:rsidR="009A0B3A" w:rsidRPr="009A0B3A" w:rsidRDefault="009A0B3A" w:rsidP="009A0B3A">
      <w:pPr>
        <w:rPr>
          <w:rFonts w:ascii="Times New Roman" w:hAnsi="Times New Roman"/>
          <w:b/>
          <w:bCs/>
          <w:color w:val="000000"/>
          <w:sz w:val="24"/>
          <w:szCs w:val="24"/>
          <w:lang w:val="ru-RU"/>
        </w:rPr>
      </w:pPr>
      <w:bookmarkStart w:id="7" w:name="_Toc68096248"/>
      <w:r w:rsidRPr="009A0B3A">
        <w:rPr>
          <w:rFonts w:ascii="Times New Roman" w:hAnsi="Times New Roman"/>
          <w:b/>
          <w:bCs/>
          <w:color w:val="000000"/>
          <w:sz w:val="24"/>
          <w:szCs w:val="24"/>
        </w:rPr>
        <w:t xml:space="preserve">СИТУАЦИЯ </w:t>
      </w:r>
      <w:r w:rsidR="0078610B">
        <w:rPr>
          <w:rFonts w:ascii="Times New Roman" w:hAnsi="Times New Roman"/>
          <w:b/>
          <w:bCs/>
          <w:color w:val="000000"/>
          <w:sz w:val="24"/>
          <w:szCs w:val="24"/>
          <w:lang w:val="ru-RU"/>
        </w:rPr>
        <w:t>(</w:t>
      </w:r>
      <w:r w:rsidRPr="009A0B3A">
        <w:rPr>
          <w:rFonts w:ascii="Times New Roman" w:hAnsi="Times New Roman"/>
          <w:b/>
          <w:bCs/>
          <w:color w:val="000000"/>
          <w:sz w:val="24"/>
          <w:szCs w:val="24"/>
        </w:rPr>
        <w:t>ПОСЛЕДНИ ОТЧЕТНИ ДАННИ</w:t>
      </w:r>
      <w:r w:rsidR="0078610B">
        <w:rPr>
          <w:rFonts w:ascii="Times New Roman" w:hAnsi="Times New Roman"/>
          <w:b/>
          <w:bCs/>
          <w:color w:val="000000"/>
          <w:sz w:val="24"/>
          <w:szCs w:val="24"/>
        </w:rPr>
        <w:t>)</w:t>
      </w:r>
      <w:r w:rsidRPr="009A0B3A">
        <w:rPr>
          <w:rFonts w:ascii="Times New Roman" w:hAnsi="Times New Roman"/>
          <w:b/>
          <w:bCs/>
          <w:color w:val="000000"/>
          <w:sz w:val="24"/>
          <w:szCs w:val="24"/>
        </w:rPr>
        <w:t xml:space="preserve"> </w:t>
      </w:r>
      <w:r w:rsidRPr="009A0B3A">
        <w:rPr>
          <w:rFonts w:ascii="Times New Roman" w:hAnsi="Times New Roman"/>
          <w:b/>
          <w:bCs/>
          <w:color w:val="000000"/>
          <w:sz w:val="24"/>
          <w:szCs w:val="24"/>
          <w:lang w:val="ru-RU"/>
        </w:rPr>
        <w:t>2018</w:t>
      </w:r>
      <w:bookmarkEnd w:id="7"/>
    </w:p>
    <w:p w:rsidR="009A0B3A" w:rsidRPr="009A0B3A" w:rsidRDefault="00235114" w:rsidP="009A0B3A">
      <w:pPr>
        <w:spacing w:after="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Съгласно </w:t>
      </w:r>
      <w:r w:rsidR="009A0B3A" w:rsidRPr="009A0B3A">
        <w:rPr>
          <w:rFonts w:ascii="Times New Roman" w:hAnsi="Times New Roman"/>
          <w:color w:val="000000"/>
          <w:sz w:val="24"/>
          <w:szCs w:val="24"/>
        </w:rPr>
        <w:t>Заповед 139 от 15.06.2020г. на Изпълнителния Директор на</w:t>
      </w:r>
      <w:r w:rsidR="009A0B3A" w:rsidRPr="009A0B3A">
        <w:rPr>
          <w:rFonts w:ascii="Times New Roman" w:hAnsi="Times New Roman"/>
          <w:color w:val="000000"/>
          <w:sz w:val="24"/>
          <w:szCs w:val="24"/>
          <w:lang w:val="ru-RU"/>
        </w:rPr>
        <w:t xml:space="preserve"> ИАОС за 2018 относно изпълнение на целите по чл. 31, ал. 1. т. 1 от Закон за управление на отпадъците, към 2018 година 32 общини (12% от Общините в България)</w:t>
      </w:r>
      <w:r w:rsidR="009A0B3A" w:rsidRPr="009A0B3A">
        <w:rPr>
          <w:rFonts w:ascii="Times New Roman" w:hAnsi="Times New Roman"/>
          <w:color w:val="000000"/>
          <w:sz w:val="24"/>
          <w:szCs w:val="24"/>
        </w:rPr>
        <w:t xml:space="preserve"> </w:t>
      </w:r>
      <w:r w:rsidR="009A0B3A" w:rsidRPr="009A0B3A">
        <w:rPr>
          <w:rFonts w:ascii="Times New Roman" w:hAnsi="Times New Roman"/>
          <w:color w:val="000000"/>
          <w:sz w:val="24"/>
          <w:szCs w:val="24"/>
          <w:lang w:val="ru-RU"/>
        </w:rPr>
        <w:t>изпълняват заложените цели по чл. 31 (подготовка за повторна употреба и рециклиране на отпадъчни материали, включващи хартия и картон, метал, пластмаса и стъкло от домакинствата и подобни отпадъци от други източници на не по-малко от 50 на сто от общото тегло на тези отпадъци).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Заповед № 168/08.07.2020 г. на Изпълнителния Директор на ИАОС констатира, че в страната 170 общини са изпълнили за 2018 г. целите „за ограничаване на количеството депонирани биоразградими битови отпадъци“ (по чл. 31, ал.1, т. 2 от ЗУО).</w:t>
      </w:r>
    </w:p>
    <w:p w:rsidR="006343AF" w:rsidRDefault="006343AF" w:rsidP="006343AF">
      <w:pPr>
        <w:spacing w:after="0"/>
        <w:jc w:val="both"/>
        <w:rPr>
          <w:rFonts w:ascii="Times New Roman" w:hAnsi="Times New Roman"/>
          <w:color w:val="0070C0"/>
          <w:sz w:val="24"/>
          <w:szCs w:val="24"/>
          <w:lang w:val="ru-RU"/>
        </w:rPr>
      </w:pPr>
      <w:r w:rsidRPr="006343AF">
        <w:rPr>
          <w:rFonts w:ascii="Times New Roman" w:hAnsi="Times New Roman"/>
          <w:color w:val="0070C0"/>
          <w:sz w:val="24"/>
          <w:szCs w:val="24"/>
        </w:rPr>
        <w:t xml:space="preserve">Според </w:t>
      </w:r>
      <w:r>
        <w:rPr>
          <w:rFonts w:ascii="Times New Roman" w:hAnsi="Times New Roman"/>
          <w:color w:val="0070C0"/>
          <w:sz w:val="24"/>
          <w:szCs w:val="24"/>
        </w:rPr>
        <w:t>З</w:t>
      </w:r>
      <w:r w:rsidRPr="006343AF">
        <w:rPr>
          <w:rFonts w:ascii="Times New Roman" w:hAnsi="Times New Roman"/>
          <w:color w:val="0070C0"/>
          <w:sz w:val="24"/>
          <w:szCs w:val="24"/>
        </w:rPr>
        <w:t>аповед № 164/22.06.2022 г. на  Изпълнителния Директор на</w:t>
      </w:r>
      <w:r>
        <w:rPr>
          <w:rFonts w:ascii="Times New Roman" w:hAnsi="Times New Roman"/>
          <w:color w:val="0070C0"/>
          <w:sz w:val="24"/>
          <w:szCs w:val="24"/>
          <w:lang w:val="ru-RU"/>
        </w:rPr>
        <w:t xml:space="preserve"> ИАОС за 2019</w:t>
      </w:r>
      <w:r w:rsidRPr="006343AF">
        <w:rPr>
          <w:rFonts w:ascii="Times New Roman" w:hAnsi="Times New Roman"/>
          <w:color w:val="0070C0"/>
          <w:sz w:val="24"/>
          <w:szCs w:val="24"/>
          <w:lang w:val="ru-RU"/>
        </w:rPr>
        <w:t xml:space="preserve"> относно изпълнение на целите по чл. 31, ал. 1. т. 1 от Закон за уп</w:t>
      </w:r>
      <w:r>
        <w:rPr>
          <w:rFonts w:ascii="Times New Roman" w:hAnsi="Times New Roman"/>
          <w:color w:val="0070C0"/>
          <w:sz w:val="24"/>
          <w:szCs w:val="24"/>
          <w:lang w:val="ru-RU"/>
        </w:rPr>
        <w:t>равление на отпадъците, към 2019</w:t>
      </w:r>
      <w:r w:rsidR="007F1865">
        <w:rPr>
          <w:rFonts w:ascii="Times New Roman" w:hAnsi="Times New Roman"/>
          <w:color w:val="0070C0"/>
          <w:sz w:val="24"/>
          <w:szCs w:val="24"/>
          <w:lang w:val="ru-RU"/>
        </w:rPr>
        <w:t xml:space="preserve"> година 33</w:t>
      </w:r>
      <w:r w:rsidRPr="006343AF">
        <w:rPr>
          <w:rFonts w:ascii="Times New Roman" w:hAnsi="Times New Roman"/>
          <w:color w:val="0070C0"/>
          <w:sz w:val="24"/>
          <w:szCs w:val="24"/>
          <w:lang w:val="ru-RU"/>
        </w:rPr>
        <w:t xml:space="preserve"> общини (12% от Общините в България)</w:t>
      </w:r>
      <w:r w:rsidRPr="006343AF">
        <w:rPr>
          <w:rFonts w:ascii="Times New Roman" w:hAnsi="Times New Roman"/>
          <w:color w:val="0070C0"/>
          <w:sz w:val="24"/>
          <w:szCs w:val="24"/>
        </w:rPr>
        <w:t xml:space="preserve"> </w:t>
      </w:r>
      <w:r w:rsidRPr="006343AF">
        <w:rPr>
          <w:rFonts w:ascii="Times New Roman" w:hAnsi="Times New Roman"/>
          <w:color w:val="0070C0"/>
          <w:sz w:val="24"/>
          <w:szCs w:val="24"/>
          <w:lang w:val="ru-RU"/>
        </w:rPr>
        <w:t>изпълняват заложените цели по чл. 31 (подготовка за повторна употреба и рециклиране на отпадъчни материали, включващи хартия и картон, метал, пластмаса и стъкло от домакинствата и подобни отпадъци от други източници на не по-малко от 50 на сто от</w:t>
      </w:r>
      <w:r w:rsidR="007F1865">
        <w:rPr>
          <w:rFonts w:ascii="Times New Roman" w:hAnsi="Times New Roman"/>
          <w:color w:val="0070C0"/>
          <w:sz w:val="24"/>
          <w:szCs w:val="24"/>
          <w:lang w:val="ru-RU"/>
        </w:rPr>
        <w:t xml:space="preserve"> общото тегло на тези отпадъци), което от своя страна означава, че ще могат да намалят с 50 % своите отчисления за депониране.</w:t>
      </w:r>
    </w:p>
    <w:p w:rsidR="006343AF" w:rsidRDefault="006343AF" w:rsidP="006343AF">
      <w:pPr>
        <w:spacing w:after="0"/>
        <w:jc w:val="both"/>
        <w:rPr>
          <w:rFonts w:ascii="Times New Roman" w:hAnsi="Times New Roman"/>
          <w:color w:val="0070C0"/>
          <w:sz w:val="24"/>
          <w:szCs w:val="24"/>
        </w:rPr>
      </w:pPr>
      <w:r w:rsidRPr="006343AF">
        <w:rPr>
          <w:rFonts w:ascii="Times New Roman" w:hAnsi="Times New Roman"/>
          <w:color w:val="0070C0"/>
          <w:sz w:val="24"/>
          <w:szCs w:val="24"/>
        </w:rPr>
        <w:t>Съгласно Заповед № 165/23.06.2022 г. на Изпълнителния Директор на ИА</w:t>
      </w:r>
      <w:r w:rsidR="007F1865">
        <w:rPr>
          <w:rFonts w:ascii="Times New Roman" w:hAnsi="Times New Roman"/>
          <w:color w:val="0070C0"/>
          <w:sz w:val="24"/>
          <w:szCs w:val="24"/>
        </w:rPr>
        <w:t>ОС констатира, че в страната 168</w:t>
      </w:r>
      <w:r w:rsidRPr="006343AF">
        <w:rPr>
          <w:rFonts w:ascii="Times New Roman" w:hAnsi="Times New Roman"/>
          <w:color w:val="0070C0"/>
          <w:sz w:val="24"/>
          <w:szCs w:val="24"/>
        </w:rPr>
        <w:t xml:space="preserve"> общини са изпълнили за 2019 г. целите „за ограничаване на количеството депонирани биоразградими битови отпадъци“</w:t>
      </w:r>
      <w:r w:rsidR="007F1865">
        <w:rPr>
          <w:rFonts w:ascii="Times New Roman" w:hAnsi="Times New Roman"/>
          <w:color w:val="0070C0"/>
          <w:sz w:val="24"/>
          <w:szCs w:val="24"/>
        </w:rPr>
        <w:t xml:space="preserve"> (по чл. 31, ал.1, т. 2 от ЗУО), съответно ще могат да намалят с 50 % своите отчисления за депониране.</w:t>
      </w:r>
    </w:p>
    <w:p w:rsidR="007F1865" w:rsidRPr="006343AF" w:rsidRDefault="007F1865" w:rsidP="006343AF">
      <w:pPr>
        <w:spacing w:after="0"/>
        <w:jc w:val="both"/>
        <w:rPr>
          <w:rFonts w:ascii="Times New Roman" w:hAnsi="Times New Roman"/>
          <w:color w:val="0070C0"/>
          <w:sz w:val="24"/>
          <w:szCs w:val="24"/>
        </w:rPr>
      </w:pPr>
      <w:r>
        <w:rPr>
          <w:rFonts w:ascii="Times New Roman" w:hAnsi="Times New Roman"/>
          <w:color w:val="0070C0"/>
          <w:sz w:val="24"/>
          <w:szCs w:val="24"/>
        </w:rPr>
        <w:t>О</w:t>
      </w:r>
      <w:r w:rsidRPr="007F1865">
        <w:rPr>
          <w:rFonts w:ascii="Times New Roman" w:hAnsi="Times New Roman"/>
          <w:color w:val="0070C0"/>
          <w:sz w:val="24"/>
          <w:szCs w:val="24"/>
        </w:rPr>
        <w:t>бщинит</w:t>
      </w:r>
      <w:r>
        <w:rPr>
          <w:rFonts w:ascii="Times New Roman" w:hAnsi="Times New Roman"/>
          <w:color w:val="0070C0"/>
          <w:sz w:val="24"/>
          <w:szCs w:val="24"/>
        </w:rPr>
        <w:t>е, които са успели да постигнат</w:t>
      </w:r>
      <w:r w:rsidRPr="007F1865">
        <w:rPr>
          <w:rFonts w:ascii="Times New Roman" w:hAnsi="Times New Roman"/>
          <w:color w:val="0070C0"/>
          <w:sz w:val="24"/>
          <w:szCs w:val="24"/>
        </w:rPr>
        <w:t xml:space="preserve"> и двата вида цели по чл. 31, ал. 1, т. 1 и т. 2 от ЗУО ще могат да се освободят от пълно плащане на отчисленията през съответната година на основание чл. 64, ал. 5 и ал. 6 от ЗУО.</w:t>
      </w:r>
    </w:p>
    <w:p w:rsidR="00712CEF" w:rsidRPr="0078610B" w:rsidRDefault="00712CEF" w:rsidP="00712CEF">
      <w:pPr>
        <w:spacing w:after="0"/>
        <w:jc w:val="both"/>
        <w:rPr>
          <w:rFonts w:ascii="Times New Roman" w:hAnsi="Times New Roman"/>
          <w:color w:val="0070C0"/>
          <w:sz w:val="24"/>
          <w:szCs w:val="24"/>
        </w:rPr>
      </w:pPr>
      <w:r>
        <w:rPr>
          <w:rFonts w:ascii="Times New Roman" w:hAnsi="Times New Roman"/>
          <w:color w:val="0070C0"/>
          <w:sz w:val="24"/>
          <w:szCs w:val="24"/>
          <w:lang w:val="ru-RU"/>
        </w:rPr>
        <w:t>А</w:t>
      </w:r>
      <w:r w:rsidR="006F6D31">
        <w:rPr>
          <w:rFonts w:ascii="Times New Roman" w:hAnsi="Times New Roman"/>
          <w:color w:val="0070C0"/>
          <w:sz w:val="24"/>
          <w:szCs w:val="24"/>
          <w:lang w:val="ru-RU"/>
        </w:rPr>
        <w:t>нализ</w:t>
      </w:r>
      <w:r>
        <w:rPr>
          <w:rFonts w:ascii="Times New Roman" w:hAnsi="Times New Roman"/>
          <w:color w:val="0070C0"/>
          <w:sz w:val="24"/>
          <w:szCs w:val="24"/>
          <w:lang w:val="ru-RU"/>
        </w:rPr>
        <w:t>а</w:t>
      </w:r>
      <w:r w:rsidR="006F6D31">
        <w:rPr>
          <w:rFonts w:ascii="Times New Roman" w:hAnsi="Times New Roman"/>
          <w:color w:val="0070C0"/>
          <w:sz w:val="24"/>
          <w:szCs w:val="24"/>
          <w:lang w:val="ru-RU"/>
        </w:rPr>
        <w:t xml:space="preserve"> на данните от 2018 и 2019 година, </w:t>
      </w:r>
      <w:r>
        <w:rPr>
          <w:rFonts w:ascii="Times New Roman" w:hAnsi="Times New Roman"/>
          <w:color w:val="0070C0"/>
          <w:sz w:val="24"/>
          <w:szCs w:val="24"/>
          <w:lang w:val="ru-RU"/>
        </w:rPr>
        <w:t>показва, че</w:t>
      </w:r>
      <w:r w:rsidR="006F6D31">
        <w:rPr>
          <w:rFonts w:ascii="Times New Roman" w:hAnsi="Times New Roman"/>
          <w:color w:val="0070C0"/>
          <w:sz w:val="24"/>
          <w:szCs w:val="24"/>
          <w:lang w:val="ru-RU"/>
        </w:rPr>
        <w:t xml:space="preserve"> тенденцията</w:t>
      </w:r>
      <w:r>
        <w:rPr>
          <w:rFonts w:ascii="Times New Roman" w:hAnsi="Times New Roman"/>
          <w:color w:val="0070C0"/>
          <w:sz w:val="24"/>
          <w:szCs w:val="24"/>
          <w:lang w:val="ru-RU"/>
        </w:rPr>
        <w:t xml:space="preserve"> се запазва. Все още</w:t>
      </w:r>
      <w:r w:rsidR="006F6D31">
        <w:rPr>
          <w:rFonts w:ascii="Times New Roman" w:hAnsi="Times New Roman"/>
          <w:color w:val="0070C0"/>
          <w:sz w:val="24"/>
          <w:szCs w:val="24"/>
          <w:lang w:val="ru-RU"/>
        </w:rPr>
        <w:t xml:space="preserve"> </w:t>
      </w:r>
      <w:r w:rsidR="007F1865" w:rsidRPr="0078610B">
        <w:rPr>
          <w:rFonts w:ascii="Times New Roman" w:hAnsi="Times New Roman"/>
          <w:color w:val="0070C0"/>
          <w:sz w:val="24"/>
          <w:szCs w:val="24"/>
        </w:rPr>
        <w:t xml:space="preserve">голяма част от </w:t>
      </w:r>
      <w:r w:rsidR="006F6D31" w:rsidRPr="0078610B">
        <w:rPr>
          <w:rFonts w:ascii="Times New Roman" w:hAnsi="Times New Roman"/>
          <w:color w:val="0070C0"/>
          <w:sz w:val="24"/>
          <w:szCs w:val="24"/>
        </w:rPr>
        <w:t>общини</w:t>
      </w:r>
      <w:r w:rsidR="007F1865" w:rsidRPr="0078610B">
        <w:rPr>
          <w:rFonts w:ascii="Times New Roman" w:hAnsi="Times New Roman"/>
          <w:color w:val="0070C0"/>
          <w:sz w:val="24"/>
          <w:szCs w:val="24"/>
        </w:rPr>
        <w:t>те</w:t>
      </w:r>
      <w:r w:rsidR="006F6D31" w:rsidRPr="0078610B">
        <w:rPr>
          <w:rFonts w:ascii="Times New Roman" w:hAnsi="Times New Roman"/>
          <w:color w:val="0070C0"/>
          <w:sz w:val="24"/>
          <w:szCs w:val="24"/>
        </w:rPr>
        <w:t xml:space="preserve"> не могат да изпълнят заложените цели по чл. 31, ал. 1 от ЗУО. </w:t>
      </w:r>
      <w:r w:rsidRPr="0078610B">
        <w:rPr>
          <w:rFonts w:ascii="Times New Roman" w:hAnsi="Times New Roman"/>
          <w:color w:val="0070C0"/>
          <w:sz w:val="24"/>
          <w:szCs w:val="24"/>
        </w:rPr>
        <w:t xml:space="preserve"> Счита се, че една от причините, поради която част от общините не са изпълнили заложените цели по чл.31, е н</w:t>
      </w:r>
      <w:r w:rsidR="00A8479A">
        <w:rPr>
          <w:rFonts w:ascii="Times New Roman" w:hAnsi="Times New Roman"/>
          <w:color w:val="0070C0"/>
          <w:sz w:val="24"/>
          <w:szCs w:val="24"/>
        </w:rPr>
        <w:t>едоброто водене на отчетност, неточното измерване на отпадъците поради липса на измерващи везни на депата, не</w:t>
      </w:r>
      <w:r w:rsidRPr="0078610B">
        <w:rPr>
          <w:rFonts w:ascii="Times New Roman" w:hAnsi="Times New Roman"/>
          <w:color w:val="0070C0"/>
          <w:sz w:val="24"/>
          <w:szCs w:val="24"/>
        </w:rPr>
        <w:t>систематизираната информация.</w:t>
      </w:r>
    </w:p>
    <w:p w:rsidR="00712CEF" w:rsidRPr="0078610B" w:rsidRDefault="00712CEF" w:rsidP="006F6D31">
      <w:pPr>
        <w:spacing w:after="0"/>
        <w:jc w:val="both"/>
        <w:rPr>
          <w:rFonts w:ascii="Times New Roman" w:hAnsi="Times New Roman"/>
          <w:color w:val="0070C0"/>
          <w:sz w:val="24"/>
          <w:szCs w:val="24"/>
        </w:rPr>
      </w:pPr>
      <w:r w:rsidRPr="0078610B">
        <w:rPr>
          <w:rFonts w:ascii="Times New Roman" w:hAnsi="Times New Roman"/>
          <w:color w:val="0070C0"/>
          <w:sz w:val="24"/>
          <w:szCs w:val="24"/>
        </w:rPr>
        <w:t>С промените в  Наредба за изменение и допълнение на Наредба № 1 от 04.06.2014г. за реда и образците, по които се предоставя информация за дейностите  по отпадъците, както и реда за водене на публични регистри (посл. изм. и доп.</w:t>
      </w:r>
      <w:r w:rsidR="001F008F">
        <w:rPr>
          <w:rFonts w:ascii="Times New Roman" w:hAnsi="Times New Roman"/>
          <w:color w:val="0070C0"/>
          <w:sz w:val="24"/>
          <w:szCs w:val="24"/>
        </w:rPr>
        <w:t xml:space="preserve"> </w:t>
      </w:r>
      <w:r w:rsidRPr="0078610B">
        <w:rPr>
          <w:rFonts w:ascii="Times New Roman" w:hAnsi="Times New Roman"/>
          <w:color w:val="0070C0"/>
          <w:sz w:val="24"/>
          <w:szCs w:val="24"/>
        </w:rPr>
        <w:t xml:space="preserve">ДВ бр.82 от 01.10.2021 г), както и с въвеждането на НИСО се цели да се минимизира некоректното предоставяне на информация относно дейностите свързани с управление на отпадъци и по-конкретно относно изпълнението на целите. </w:t>
      </w:r>
    </w:p>
    <w:p w:rsidR="00235114" w:rsidRPr="0078610B" w:rsidRDefault="006F6D31" w:rsidP="006F6D31">
      <w:pPr>
        <w:spacing w:after="0"/>
        <w:jc w:val="both"/>
        <w:rPr>
          <w:rFonts w:ascii="Times New Roman" w:hAnsi="Times New Roman"/>
          <w:color w:val="0070C0"/>
          <w:sz w:val="24"/>
          <w:szCs w:val="24"/>
        </w:rPr>
      </w:pPr>
      <w:r w:rsidRPr="0078610B">
        <w:rPr>
          <w:rFonts w:ascii="Times New Roman" w:hAnsi="Times New Roman"/>
          <w:color w:val="0070C0"/>
          <w:sz w:val="24"/>
          <w:szCs w:val="24"/>
        </w:rPr>
        <w:t xml:space="preserve">Изпълнението на целите по чл. 31, ал. 1 от ЗУО са едни от приоритетните мерки в политиките на общините, с важни последствия изразени и във финансов план. </w:t>
      </w:r>
      <w:r w:rsidR="001A0669">
        <w:rPr>
          <w:rFonts w:ascii="Times New Roman" w:hAnsi="Times New Roman"/>
          <w:color w:val="0070C0"/>
          <w:sz w:val="24"/>
          <w:szCs w:val="24"/>
        </w:rPr>
        <w:t>Една от стъпките, за да се подобри представянето на общините по отношение постигането на целите по чл.31 е да се продължи финансирането на общинските регионални системи за управление на битови отпадъци, с национални и европейски средства. Друга препоръка към общините е да насърчават служителите им да участват в обучения, във връзка с най-актуалните изисквания за управление на отпадъците. Това ще доведе до подобряване и повишаване на капацитета на служителите участващи в процесите свързани с управление на отпадъците.</w:t>
      </w:r>
    </w:p>
    <w:p w:rsidR="00235114" w:rsidRPr="0078610B" w:rsidRDefault="00235114" w:rsidP="006F6D31">
      <w:pPr>
        <w:spacing w:after="0"/>
        <w:jc w:val="both"/>
        <w:rPr>
          <w:rFonts w:ascii="Times New Roman" w:hAnsi="Times New Roman"/>
          <w:color w:val="0070C0"/>
          <w:sz w:val="24"/>
          <w:szCs w:val="24"/>
        </w:rPr>
      </w:pPr>
    </w:p>
    <w:p w:rsidR="006F6D31" w:rsidRPr="00C1367C" w:rsidRDefault="006F6D31" w:rsidP="006F6D31">
      <w:pPr>
        <w:spacing w:after="0"/>
        <w:jc w:val="both"/>
        <w:rPr>
          <w:rFonts w:ascii="Times New Roman" w:hAnsi="Times New Roman"/>
          <w:color w:val="0070C0"/>
          <w:sz w:val="24"/>
          <w:szCs w:val="24"/>
          <w:lang w:val="ru-RU"/>
        </w:rPr>
      </w:pPr>
      <w:r w:rsidRPr="009A0B3A">
        <w:rPr>
          <w:rFonts w:ascii="Times New Roman" w:hAnsi="Times New Roman"/>
          <w:color w:val="000000"/>
          <w:sz w:val="24"/>
          <w:szCs w:val="24"/>
        </w:rPr>
        <w:t>НСОРБ играе отговорна роля в подобряване на текущата ситуация като комуникира съобразно, мотивирани от натрупаните години опит на общините, мерки за подобряване условията за изпълнение на целите. Аргументираната комуникация по отношение на идентифицираните от общините проблеми дава резултат във фактически допълнения/ изменения в нормативната уредба (напр. допълненията към чл. 60 на ЗУО в ЗИД на ЗУО, разгледани в следващата част от настоящия документ)</w:t>
      </w:r>
      <w:r>
        <w:rPr>
          <w:rFonts w:ascii="Times New Roman" w:hAnsi="Times New Roman"/>
          <w:color w:val="000000"/>
          <w:sz w:val="24"/>
          <w:szCs w:val="24"/>
        </w:rPr>
        <w:t>.</w:t>
      </w:r>
    </w:p>
    <w:p w:rsidR="006F6D31" w:rsidRPr="006343AF" w:rsidRDefault="006F6D31" w:rsidP="006343AF">
      <w:pPr>
        <w:spacing w:after="0"/>
        <w:jc w:val="both"/>
        <w:rPr>
          <w:rFonts w:ascii="Times New Roman" w:hAnsi="Times New Roman"/>
          <w:color w:val="0070C0"/>
          <w:sz w:val="24"/>
          <w:szCs w:val="24"/>
          <w:lang w:val="ru-RU"/>
        </w:rPr>
      </w:pP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Чл. 64 ЗУО регламентира как се намалява размерът на отчисленията за битови отпадъци при изпълнение на целите. В ЗИД на ЗУО към чл. 64, ал. 5 са разписани т.3 и т. 4</w:t>
      </w:r>
      <w:r w:rsidRPr="009A0B3A">
        <w:rPr>
          <w:rStyle w:val="FootnoteReference"/>
          <w:rFonts w:ascii="Times New Roman" w:hAnsi="Times New Roman"/>
          <w:color w:val="000000"/>
          <w:sz w:val="24"/>
          <w:szCs w:val="24"/>
        </w:rPr>
        <w:footnoteReference w:id="1"/>
      </w:r>
      <w:r w:rsidRPr="009A0B3A">
        <w:rPr>
          <w:rFonts w:ascii="Times New Roman" w:hAnsi="Times New Roman"/>
          <w:color w:val="000000"/>
          <w:sz w:val="24"/>
          <w:szCs w:val="24"/>
        </w:rPr>
        <w:t>:</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Чл. 64 (5) Размерът на отчисленията за битови отпадъци се намалява, когато целите в съответния регион по чл. 49, ал. 9 са изпълнени от общините в съответствие с решението по чл. 26, ал. ч. т. 6, както следва:</w:t>
      </w:r>
    </w:p>
    <w:p w:rsidR="009A0B3A" w:rsidRPr="006343AF" w:rsidRDefault="009A0B3A" w:rsidP="009A0B3A">
      <w:pPr>
        <w:pStyle w:val="ListParagraph"/>
        <w:numPr>
          <w:ilvl w:val="0"/>
          <w:numId w:val="10"/>
        </w:numPr>
        <w:spacing w:after="0"/>
        <w:jc w:val="both"/>
        <w:rPr>
          <w:rFonts w:ascii="Times New Roman" w:hAnsi="Times New Roman"/>
          <w:color w:val="000000"/>
          <w:sz w:val="24"/>
          <w:szCs w:val="24"/>
        </w:rPr>
      </w:pPr>
      <w:r w:rsidRPr="006343AF">
        <w:rPr>
          <w:rFonts w:ascii="Times New Roman" w:hAnsi="Times New Roman"/>
          <w:color w:val="000000"/>
          <w:sz w:val="24"/>
          <w:szCs w:val="24"/>
        </w:rPr>
        <w:t>с 50 на сто за целите за повторна употреба и рециклиране по чл. 31, ал.1, т. 1</w:t>
      </w:r>
    </w:p>
    <w:p w:rsidR="009A0B3A" w:rsidRPr="006343AF" w:rsidRDefault="006F6D31" w:rsidP="009A0B3A">
      <w:pPr>
        <w:pStyle w:val="ListParagraph"/>
        <w:numPr>
          <w:ilvl w:val="0"/>
          <w:numId w:val="10"/>
        </w:numPr>
        <w:spacing w:after="0"/>
        <w:jc w:val="both"/>
        <w:rPr>
          <w:rFonts w:ascii="Times New Roman" w:hAnsi="Times New Roman"/>
          <w:color w:val="000000"/>
          <w:sz w:val="24"/>
          <w:szCs w:val="24"/>
        </w:rPr>
      </w:pPr>
      <w:r>
        <w:rPr>
          <w:rFonts w:ascii="Times New Roman" w:hAnsi="Times New Roman"/>
          <w:color w:val="000000"/>
          <w:sz w:val="24"/>
          <w:szCs w:val="24"/>
        </w:rPr>
        <w:t xml:space="preserve">с </w:t>
      </w:r>
      <w:r w:rsidR="009A0B3A" w:rsidRPr="006343AF">
        <w:rPr>
          <w:rFonts w:ascii="Times New Roman" w:hAnsi="Times New Roman"/>
          <w:color w:val="000000"/>
          <w:sz w:val="24"/>
          <w:szCs w:val="24"/>
        </w:rPr>
        <w:t>50 на сто за целите за ограничаване на количествата депонирани битови биоразградими отпадъци, определени с наредбата по чл. 43, ал. 5</w:t>
      </w:r>
    </w:p>
    <w:p w:rsidR="009A0B3A" w:rsidRPr="006343AF" w:rsidRDefault="009A0B3A" w:rsidP="009A0B3A">
      <w:pPr>
        <w:pStyle w:val="ListParagraph"/>
        <w:numPr>
          <w:ilvl w:val="0"/>
          <w:numId w:val="10"/>
        </w:numPr>
        <w:spacing w:after="0"/>
        <w:jc w:val="both"/>
        <w:rPr>
          <w:rFonts w:ascii="Times New Roman" w:hAnsi="Times New Roman"/>
          <w:color w:val="000000"/>
          <w:sz w:val="24"/>
          <w:szCs w:val="24"/>
        </w:rPr>
      </w:pPr>
      <w:r w:rsidRPr="006343AF">
        <w:rPr>
          <w:rFonts w:ascii="Times New Roman" w:hAnsi="Times New Roman"/>
          <w:color w:val="000000"/>
          <w:sz w:val="24"/>
          <w:szCs w:val="24"/>
        </w:rPr>
        <w:t>с 50 на сто за целите за повторна употреба и рециклиране по чл. 31, ал. 1, т.3-4</w:t>
      </w:r>
      <w:r w:rsidRPr="006343AF">
        <w:rPr>
          <w:rStyle w:val="FootnoteReference"/>
          <w:rFonts w:ascii="Times New Roman" w:hAnsi="Times New Roman"/>
          <w:color w:val="000000"/>
          <w:sz w:val="24"/>
          <w:szCs w:val="24"/>
        </w:rPr>
        <w:footnoteReference w:id="2"/>
      </w:r>
      <w:r w:rsidRPr="006343AF">
        <w:rPr>
          <w:rFonts w:ascii="Times New Roman" w:hAnsi="Times New Roman"/>
          <w:color w:val="000000"/>
          <w:sz w:val="24"/>
          <w:szCs w:val="24"/>
        </w:rPr>
        <w:t xml:space="preserve"> съгласно сроковете в §15, ал.2 ; </w:t>
      </w:r>
    </w:p>
    <w:p w:rsidR="009A0B3A" w:rsidRPr="006343AF" w:rsidRDefault="009A0B3A" w:rsidP="009A0B3A">
      <w:pPr>
        <w:pStyle w:val="ListParagraph"/>
        <w:numPr>
          <w:ilvl w:val="0"/>
          <w:numId w:val="10"/>
        </w:numPr>
        <w:spacing w:after="0"/>
        <w:jc w:val="both"/>
        <w:rPr>
          <w:rFonts w:ascii="Times New Roman" w:hAnsi="Times New Roman"/>
          <w:color w:val="000000"/>
          <w:sz w:val="24"/>
          <w:szCs w:val="24"/>
        </w:rPr>
      </w:pPr>
      <w:r w:rsidRPr="006343AF">
        <w:rPr>
          <w:rFonts w:ascii="Times New Roman" w:hAnsi="Times New Roman"/>
          <w:color w:val="000000"/>
          <w:sz w:val="24"/>
          <w:szCs w:val="24"/>
        </w:rPr>
        <w:t>с 50 на сто за целите за намаляване на депонираните битови отпадъци, съгласно сроковете в §15, ал.3.</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Важно е да се отбележи и следното допълнение към чл. 60 на ЗУО:</w:t>
      </w:r>
    </w:p>
    <w:p w:rsidR="009A0B3A" w:rsidRPr="009A0B3A" w:rsidRDefault="009A0B3A" w:rsidP="009A0B3A">
      <w:pPr>
        <w:spacing w:after="0"/>
        <w:ind w:firstLine="708"/>
        <w:jc w:val="both"/>
        <w:rPr>
          <w:rFonts w:ascii="Times New Roman" w:hAnsi="Times New Roman"/>
          <w:color w:val="000000"/>
          <w:sz w:val="24"/>
          <w:szCs w:val="24"/>
        </w:rPr>
      </w:pPr>
      <w:r w:rsidRPr="009A0B3A">
        <w:rPr>
          <w:rFonts w:ascii="Times New Roman" w:hAnsi="Times New Roman"/>
          <w:color w:val="000000"/>
          <w:sz w:val="24"/>
          <w:szCs w:val="24"/>
        </w:rPr>
        <w:t>Чл. 60 За извършване на дейности по обезвреждане на отпадъци чрез депониране всеки собственик на депо предоставя обезпечение, покриващо бъдещи разходи за закриване и след</w:t>
      </w:r>
      <w:r w:rsidR="008027A4">
        <w:rPr>
          <w:rFonts w:ascii="Times New Roman" w:hAnsi="Times New Roman"/>
          <w:color w:val="000000"/>
          <w:sz w:val="24"/>
          <w:szCs w:val="24"/>
        </w:rPr>
        <w:t xml:space="preserve"> </w:t>
      </w:r>
      <w:r w:rsidRPr="009A0B3A">
        <w:rPr>
          <w:rFonts w:ascii="Times New Roman" w:hAnsi="Times New Roman"/>
          <w:color w:val="000000"/>
          <w:sz w:val="24"/>
          <w:szCs w:val="24"/>
        </w:rPr>
        <w:t>експлоатационни грижи на площадката на депото</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ЗИД на ЗУО предвижда следните допълнения към разпоредбите на чл. 60:</w:t>
      </w:r>
    </w:p>
    <w:p w:rsidR="009A0B3A" w:rsidRPr="009A0B3A" w:rsidRDefault="009A0B3A" w:rsidP="009A0B3A">
      <w:pPr>
        <w:pStyle w:val="ListParagraph"/>
        <w:numPr>
          <w:ilvl w:val="0"/>
          <w:numId w:val="11"/>
        </w:numPr>
        <w:spacing w:after="0"/>
        <w:jc w:val="both"/>
        <w:rPr>
          <w:rFonts w:ascii="Times New Roman" w:hAnsi="Times New Roman"/>
          <w:color w:val="000000"/>
          <w:sz w:val="24"/>
          <w:szCs w:val="24"/>
        </w:rPr>
      </w:pPr>
      <w:r w:rsidRPr="009A0B3A">
        <w:rPr>
          <w:rFonts w:ascii="Times New Roman" w:hAnsi="Times New Roman"/>
          <w:color w:val="000000"/>
          <w:sz w:val="24"/>
          <w:szCs w:val="24"/>
        </w:rPr>
        <w:t>За осигуряване на обезпечението е отговорен и всеки ползвател на депото, като ежемесечно превежда на собственика на депото дължимите средства за осигуряване на обезпечението на база на количествата отпадъци, които е депонирал.</w:t>
      </w:r>
    </w:p>
    <w:p w:rsidR="009A0B3A" w:rsidRPr="009A0B3A" w:rsidRDefault="009A0B3A" w:rsidP="009A0B3A">
      <w:pPr>
        <w:pStyle w:val="ListParagraph"/>
        <w:numPr>
          <w:ilvl w:val="0"/>
          <w:numId w:val="11"/>
        </w:numPr>
        <w:spacing w:after="0"/>
        <w:jc w:val="both"/>
        <w:rPr>
          <w:rFonts w:ascii="Times New Roman" w:hAnsi="Times New Roman"/>
          <w:color w:val="000000"/>
          <w:sz w:val="24"/>
          <w:szCs w:val="24"/>
        </w:rPr>
      </w:pPr>
      <w:r w:rsidRPr="009A0B3A">
        <w:rPr>
          <w:rFonts w:ascii="Times New Roman" w:hAnsi="Times New Roman"/>
          <w:color w:val="000000"/>
          <w:sz w:val="24"/>
          <w:szCs w:val="24"/>
        </w:rPr>
        <w:t>Акт</w:t>
      </w:r>
      <w:r w:rsidRPr="009A0B3A">
        <w:rPr>
          <w:rStyle w:val="FootnoteReference"/>
          <w:rFonts w:ascii="Times New Roman" w:hAnsi="Times New Roman"/>
          <w:color w:val="000000"/>
          <w:sz w:val="24"/>
          <w:szCs w:val="24"/>
        </w:rPr>
        <w:footnoteReference w:id="3"/>
      </w:r>
      <w:r w:rsidRPr="009A0B3A">
        <w:rPr>
          <w:rFonts w:ascii="Times New Roman" w:hAnsi="Times New Roman"/>
          <w:color w:val="000000"/>
          <w:sz w:val="24"/>
          <w:szCs w:val="24"/>
        </w:rPr>
        <w:t xml:space="preserve"> се съставя на ползвателя на депото, който не е превел на неговия собственик дължимите средства за осигуряване на обезпечението. Когато обезпечението не е внесено от собственика, но ползвателят е превел дължимите средства за осигуряване на обезпечението, актът се съставя на собственика на депото.</w:t>
      </w:r>
    </w:p>
    <w:p w:rsidR="009A0B3A" w:rsidRPr="009A0B3A" w:rsidRDefault="009A0B3A" w:rsidP="009A0B3A">
      <w:pPr>
        <w:jc w:val="both"/>
        <w:rPr>
          <w:rFonts w:ascii="Times New Roman" w:hAnsi="Times New Roman"/>
          <w:color w:val="000000"/>
          <w:sz w:val="24"/>
          <w:szCs w:val="24"/>
        </w:rPr>
      </w:pPr>
    </w:p>
    <w:p w:rsidR="009A0B3A" w:rsidRPr="001D4BFA" w:rsidRDefault="009A0B3A" w:rsidP="001D4BFA">
      <w:pPr>
        <w:pStyle w:val="ListParagraph"/>
        <w:numPr>
          <w:ilvl w:val="0"/>
          <w:numId w:val="10"/>
        </w:numPr>
        <w:spacing w:after="0"/>
        <w:jc w:val="both"/>
        <w:rPr>
          <w:rFonts w:ascii="Times New Roman" w:hAnsi="Times New Roman"/>
          <w:b/>
          <w:bCs/>
          <w:color w:val="000000"/>
          <w:sz w:val="24"/>
          <w:szCs w:val="24"/>
        </w:rPr>
      </w:pPr>
      <w:bookmarkStart w:id="8" w:name="_Toc68096250"/>
      <w:r w:rsidRPr="001D4BFA">
        <w:rPr>
          <w:rFonts w:ascii="Times New Roman" w:hAnsi="Times New Roman"/>
          <w:b/>
          <w:bCs/>
          <w:color w:val="000000"/>
          <w:sz w:val="24"/>
          <w:szCs w:val="24"/>
          <w:lang w:val="ru-RU"/>
        </w:rPr>
        <w:t>ПОДОБРЯВАНЕ НА ИЗПЪЛНЕНИЕТО НА ЦЕЛИТЕ</w:t>
      </w:r>
      <w:r w:rsidR="000D23E5">
        <w:rPr>
          <w:rFonts w:ascii="Times New Roman" w:hAnsi="Times New Roman"/>
          <w:b/>
          <w:bCs/>
          <w:color w:val="000000"/>
          <w:sz w:val="24"/>
          <w:szCs w:val="24"/>
          <w:lang w:val="ru-RU"/>
        </w:rPr>
        <w:t xml:space="preserve"> </w:t>
      </w:r>
      <w:r w:rsidRPr="001D4BFA">
        <w:rPr>
          <w:rFonts w:ascii="Times New Roman" w:hAnsi="Times New Roman"/>
          <w:b/>
          <w:bCs/>
          <w:color w:val="000000"/>
          <w:sz w:val="24"/>
          <w:szCs w:val="24"/>
        </w:rPr>
        <w:t xml:space="preserve">- </w:t>
      </w:r>
      <w:r w:rsidRPr="001D4BFA">
        <w:rPr>
          <w:rFonts w:ascii="Times New Roman" w:hAnsi="Times New Roman"/>
          <w:b/>
          <w:bCs/>
          <w:color w:val="0070C0"/>
          <w:sz w:val="24"/>
          <w:szCs w:val="24"/>
        </w:rPr>
        <w:t>АКТУАЛНА</w:t>
      </w:r>
      <w:r w:rsidRPr="001D4BFA">
        <w:rPr>
          <w:rFonts w:ascii="Times New Roman" w:hAnsi="Times New Roman"/>
          <w:b/>
          <w:bCs/>
          <w:color w:val="000000"/>
          <w:sz w:val="24"/>
          <w:szCs w:val="24"/>
        </w:rPr>
        <w:t xml:space="preserve"> СИТУАЦИЯ И ПЕРСПЕКТИВА В СТРАНАТА И НА РЕГИОНАЛНО НИВО. ПОТЕНИЦИАЛ И ВЪЗМОЖНОСТИ ЗА РАЗВИТИЕ.</w:t>
      </w:r>
      <w:bookmarkEnd w:id="8"/>
    </w:p>
    <w:p w:rsidR="004A0291" w:rsidRDefault="004A0291" w:rsidP="009A0B3A">
      <w:pPr>
        <w:spacing w:after="0"/>
        <w:jc w:val="both"/>
        <w:rPr>
          <w:rFonts w:ascii="Times New Roman" w:hAnsi="Times New Roman"/>
          <w:color w:val="000000"/>
          <w:sz w:val="24"/>
          <w:szCs w:val="24"/>
        </w:rPr>
      </w:pP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Подобрение в постигането на целите по чл. 31, ал. 1 от ЗУО може да се постигне чрез четири групи мерки</w:t>
      </w:r>
    </w:p>
    <w:p w:rsidR="009A0B3A" w:rsidRPr="009A0B3A" w:rsidRDefault="009A0B3A" w:rsidP="009A0B3A">
      <w:pPr>
        <w:pStyle w:val="ListParagraph"/>
        <w:numPr>
          <w:ilvl w:val="0"/>
          <w:numId w:val="5"/>
        </w:numPr>
        <w:spacing w:after="0"/>
        <w:jc w:val="both"/>
        <w:rPr>
          <w:rFonts w:ascii="Times New Roman" w:hAnsi="Times New Roman"/>
          <w:color w:val="000000"/>
          <w:sz w:val="24"/>
          <w:szCs w:val="24"/>
        </w:rPr>
      </w:pPr>
      <w:r w:rsidRPr="009A0B3A">
        <w:rPr>
          <w:rFonts w:ascii="Times New Roman" w:hAnsi="Times New Roman"/>
          <w:color w:val="000000"/>
          <w:sz w:val="24"/>
          <w:szCs w:val="24"/>
        </w:rPr>
        <w:t>Технически</w:t>
      </w:r>
    </w:p>
    <w:p w:rsidR="009A0B3A" w:rsidRPr="009A0B3A" w:rsidRDefault="009A0B3A" w:rsidP="009A0B3A">
      <w:pPr>
        <w:pStyle w:val="ListParagraph"/>
        <w:numPr>
          <w:ilvl w:val="0"/>
          <w:numId w:val="5"/>
        </w:num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Икономически </w:t>
      </w:r>
    </w:p>
    <w:p w:rsidR="009A0B3A" w:rsidRPr="009A0B3A" w:rsidRDefault="009A0B3A" w:rsidP="009A0B3A">
      <w:pPr>
        <w:pStyle w:val="ListParagraph"/>
        <w:numPr>
          <w:ilvl w:val="0"/>
          <w:numId w:val="5"/>
        </w:numPr>
        <w:spacing w:after="0"/>
        <w:jc w:val="both"/>
        <w:rPr>
          <w:rFonts w:ascii="Times New Roman" w:hAnsi="Times New Roman"/>
          <w:color w:val="000000"/>
          <w:sz w:val="24"/>
          <w:szCs w:val="24"/>
        </w:rPr>
      </w:pPr>
      <w:r w:rsidRPr="009A0B3A">
        <w:rPr>
          <w:rFonts w:ascii="Times New Roman" w:hAnsi="Times New Roman"/>
          <w:color w:val="000000"/>
          <w:sz w:val="24"/>
          <w:szCs w:val="24"/>
        </w:rPr>
        <w:t>Социални</w:t>
      </w:r>
    </w:p>
    <w:p w:rsidR="009A0B3A" w:rsidRPr="009A0B3A" w:rsidRDefault="009A0B3A" w:rsidP="009A0B3A">
      <w:pPr>
        <w:pStyle w:val="ListParagraph"/>
        <w:numPr>
          <w:ilvl w:val="0"/>
          <w:numId w:val="5"/>
        </w:numPr>
        <w:spacing w:after="0"/>
        <w:jc w:val="both"/>
        <w:rPr>
          <w:rFonts w:ascii="Times New Roman" w:hAnsi="Times New Roman"/>
          <w:color w:val="000000"/>
          <w:sz w:val="24"/>
          <w:szCs w:val="24"/>
        </w:rPr>
      </w:pPr>
      <w:r w:rsidRPr="009A0B3A">
        <w:rPr>
          <w:rFonts w:ascii="Times New Roman" w:hAnsi="Times New Roman"/>
          <w:color w:val="000000"/>
          <w:sz w:val="24"/>
          <w:szCs w:val="24"/>
        </w:rPr>
        <w:t>Административни</w:t>
      </w:r>
      <w:bookmarkStart w:id="9" w:name="_Toc68096251"/>
    </w:p>
    <w:p w:rsidR="009A0B3A" w:rsidRPr="009A0B3A" w:rsidRDefault="009A0B3A" w:rsidP="009A0B3A">
      <w:pPr>
        <w:pStyle w:val="ListParagraph"/>
        <w:spacing w:after="0"/>
        <w:jc w:val="both"/>
        <w:rPr>
          <w:rFonts w:ascii="Times New Roman" w:hAnsi="Times New Roman"/>
          <w:color w:val="000000"/>
          <w:sz w:val="24"/>
          <w:szCs w:val="24"/>
        </w:rPr>
      </w:pPr>
    </w:p>
    <w:p w:rsidR="009A0B3A" w:rsidRPr="000D23E5" w:rsidRDefault="009A0B3A" w:rsidP="000D23E5">
      <w:pPr>
        <w:pStyle w:val="ListParagraph"/>
        <w:numPr>
          <w:ilvl w:val="1"/>
          <w:numId w:val="10"/>
        </w:numPr>
        <w:spacing w:after="0"/>
        <w:rPr>
          <w:rFonts w:ascii="Times New Roman" w:hAnsi="Times New Roman"/>
          <w:b/>
          <w:bCs/>
          <w:color w:val="000000"/>
          <w:sz w:val="24"/>
          <w:szCs w:val="24"/>
        </w:rPr>
      </w:pPr>
      <w:r w:rsidRPr="000D23E5">
        <w:rPr>
          <w:rFonts w:ascii="Times New Roman" w:hAnsi="Times New Roman"/>
          <w:b/>
          <w:bCs/>
          <w:color w:val="000000"/>
          <w:sz w:val="24"/>
          <w:szCs w:val="24"/>
        </w:rPr>
        <w:t>ТЕХНИЧЕСКИ МЕРКИ</w:t>
      </w:r>
      <w:bookmarkEnd w:id="9"/>
    </w:p>
    <w:p w:rsidR="000D47D6" w:rsidRPr="009A0B3A" w:rsidRDefault="000D47D6" w:rsidP="009A0B3A">
      <w:pPr>
        <w:spacing w:after="0"/>
        <w:rPr>
          <w:rFonts w:ascii="Times New Roman" w:hAnsi="Times New Roman"/>
          <w:b/>
          <w:bCs/>
          <w:color w:val="000000"/>
          <w:sz w:val="24"/>
          <w:szCs w:val="24"/>
        </w:rPr>
      </w:pPr>
    </w:p>
    <w:p w:rsidR="009A0B3A" w:rsidRPr="000D47D6" w:rsidRDefault="009A0B3A" w:rsidP="000D47D6">
      <w:pPr>
        <w:pStyle w:val="ListParagraph"/>
        <w:numPr>
          <w:ilvl w:val="0"/>
          <w:numId w:val="23"/>
        </w:numPr>
        <w:spacing w:after="0"/>
        <w:jc w:val="both"/>
        <w:rPr>
          <w:rFonts w:ascii="Times New Roman" w:hAnsi="Times New Roman"/>
          <w:color w:val="000000"/>
          <w:sz w:val="24"/>
          <w:szCs w:val="24"/>
          <w:lang w:val="ru-RU"/>
        </w:rPr>
      </w:pPr>
      <w:r w:rsidRPr="000D47D6">
        <w:rPr>
          <w:rFonts w:ascii="Times New Roman" w:hAnsi="Times New Roman"/>
          <w:color w:val="000000"/>
          <w:sz w:val="24"/>
          <w:szCs w:val="24"/>
          <w:lang w:val="ru-RU"/>
        </w:rPr>
        <w:t>Изграждане на инсталации за предварително третиране на битови отпадъци или сепариращи инсталации и инсталации за компостиране на битови биоразградими отпадъци, където такива липсват</w:t>
      </w:r>
    </w:p>
    <w:p w:rsidR="009A0B3A" w:rsidRDefault="009A0B3A" w:rsidP="000D47D6">
      <w:pPr>
        <w:pStyle w:val="ListParagraph"/>
        <w:numPr>
          <w:ilvl w:val="0"/>
          <w:numId w:val="23"/>
        </w:numPr>
        <w:spacing w:after="0"/>
        <w:jc w:val="both"/>
        <w:rPr>
          <w:rFonts w:ascii="Times New Roman" w:hAnsi="Times New Roman"/>
          <w:color w:val="000000"/>
          <w:sz w:val="24"/>
          <w:szCs w:val="24"/>
          <w:lang w:val="ru-RU"/>
        </w:rPr>
      </w:pPr>
      <w:r w:rsidRPr="000D47D6">
        <w:rPr>
          <w:rFonts w:ascii="Times New Roman" w:hAnsi="Times New Roman"/>
          <w:color w:val="000000"/>
          <w:sz w:val="24"/>
          <w:szCs w:val="24"/>
          <w:lang w:val="ru-RU"/>
        </w:rPr>
        <w:t>Доизграждане/надграждане на регионални системи за управление на битовите отпадъци според нуждите</w:t>
      </w:r>
    </w:p>
    <w:p w:rsidR="000D47D6" w:rsidRPr="000D47D6" w:rsidRDefault="000D47D6" w:rsidP="000D47D6">
      <w:pPr>
        <w:pStyle w:val="ListParagraph"/>
        <w:spacing w:after="0"/>
        <w:jc w:val="both"/>
        <w:rPr>
          <w:rFonts w:ascii="Times New Roman" w:hAnsi="Times New Roman"/>
          <w:color w:val="000000"/>
          <w:sz w:val="24"/>
          <w:szCs w:val="24"/>
          <w:lang w:val="ru-RU"/>
        </w:rPr>
      </w:pPr>
    </w:p>
    <w:p w:rsidR="009A0B3A" w:rsidRPr="009A0B3A" w:rsidRDefault="000D47D6" w:rsidP="009A0B3A">
      <w:pPr>
        <w:spacing w:after="0"/>
        <w:jc w:val="both"/>
        <w:rPr>
          <w:rFonts w:ascii="Times New Roman" w:hAnsi="Times New Roman"/>
          <w:b/>
          <w:bCs/>
          <w:color w:val="000000"/>
          <w:sz w:val="24"/>
          <w:szCs w:val="24"/>
        </w:rPr>
      </w:pPr>
      <w:r>
        <w:rPr>
          <w:rFonts w:ascii="Times New Roman" w:hAnsi="Times New Roman"/>
          <w:b/>
          <w:bCs/>
          <w:color w:val="000000"/>
          <w:sz w:val="24"/>
          <w:szCs w:val="24"/>
        </w:rPr>
        <w:t>Ситуация</w:t>
      </w:r>
      <w:r w:rsidR="009A0B3A" w:rsidRPr="009A0B3A">
        <w:rPr>
          <w:rFonts w:ascii="Times New Roman" w:hAnsi="Times New Roman"/>
          <w:b/>
          <w:bCs/>
          <w:color w:val="000000"/>
          <w:sz w:val="24"/>
          <w:szCs w:val="24"/>
        </w:rPr>
        <w:t xml:space="preserve"> в страната </w:t>
      </w:r>
      <w:r>
        <w:rPr>
          <w:rFonts w:ascii="Times New Roman" w:hAnsi="Times New Roman"/>
          <w:b/>
          <w:bCs/>
          <w:color w:val="000000"/>
          <w:sz w:val="24"/>
          <w:szCs w:val="24"/>
        </w:rPr>
        <w:t>по последни отчетни данни (съгласно НПУО 2021-2028г)</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 страната към момента са обособени 53 регионални сдружения за управление на отпадъците.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Анализът на инфраструктурата за депониране, предварително третиране и оползотворяване на битови отпадъци на обособените 53 регионални сдружения за управление на отпадъците е осъществен въз основата на актуална информация за инсталации в експлоатация и инсталации</w:t>
      </w:r>
      <w:r w:rsidR="00A54367">
        <w:rPr>
          <w:rFonts w:ascii="Times New Roman" w:hAnsi="Times New Roman"/>
          <w:color w:val="000000"/>
          <w:sz w:val="24"/>
          <w:szCs w:val="24"/>
        </w:rPr>
        <w:t xml:space="preserve"> в процес на изпълнение към 2020</w:t>
      </w:r>
      <w:r w:rsidRPr="009A0B3A">
        <w:rPr>
          <w:rFonts w:ascii="Times New Roman" w:hAnsi="Times New Roman"/>
          <w:color w:val="000000"/>
          <w:sz w:val="24"/>
          <w:szCs w:val="24"/>
        </w:rPr>
        <w:t xml:space="preserve"> г. Ситуацията в страната е представена в два разреза: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първо, инфраструктура за депониране, предварително третиране и оползотворяване на битови отпадъци,</w:t>
      </w:r>
      <w:r w:rsidR="00A54367">
        <w:rPr>
          <w:rFonts w:ascii="Times New Roman" w:hAnsi="Times New Roman"/>
          <w:color w:val="000000"/>
          <w:sz w:val="24"/>
          <w:szCs w:val="24"/>
        </w:rPr>
        <w:t xml:space="preserve"> която е в експлоатация към 2020</w:t>
      </w:r>
      <w:r w:rsidRPr="009A0B3A">
        <w:rPr>
          <w:rFonts w:ascii="Times New Roman" w:hAnsi="Times New Roman"/>
          <w:color w:val="000000"/>
          <w:sz w:val="24"/>
          <w:szCs w:val="24"/>
        </w:rPr>
        <w:t xml:space="preserve"> г.</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 xml:space="preserve">второ, инфраструктура за депониране, предварително третиране и оползотворяване на битови отпадъци </w:t>
      </w:r>
      <w:r w:rsidR="00A54367">
        <w:rPr>
          <w:rFonts w:ascii="Times New Roman" w:hAnsi="Times New Roman"/>
          <w:color w:val="000000"/>
          <w:sz w:val="24"/>
          <w:szCs w:val="24"/>
        </w:rPr>
        <w:t>в процес на изпълнение към 2020</w:t>
      </w:r>
      <w:r w:rsidRPr="009A0B3A">
        <w:rPr>
          <w:rFonts w:ascii="Times New Roman" w:hAnsi="Times New Roman"/>
          <w:color w:val="000000"/>
          <w:sz w:val="24"/>
          <w:szCs w:val="24"/>
        </w:rPr>
        <w:t>г.</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 страната към разглеждан</w:t>
      </w:r>
      <w:r w:rsidR="008027A4">
        <w:rPr>
          <w:rFonts w:ascii="Times New Roman" w:hAnsi="Times New Roman"/>
          <w:color w:val="000000"/>
          <w:sz w:val="24"/>
          <w:szCs w:val="24"/>
        </w:rPr>
        <w:t>ия период са в експлоатация 22 и</w:t>
      </w:r>
      <w:r w:rsidRPr="009A0B3A">
        <w:rPr>
          <w:rFonts w:ascii="Times New Roman" w:hAnsi="Times New Roman"/>
          <w:color w:val="000000"/>
          <w:sz w:val="24"/>
          <w:szCs w:val="24"/>
        </w:rPr>
        <w:t>нсталации за оползотворяване на биоотпадъци, 46 са в процес на изпълнение и една в процес на оценка; от инсталациите за сепариране/ предварително третиране - 25 са в експлоатация, 21 са в процес на изпълнение, 2 са на етап работен проект, 1 е в процес на оценка и за 1 има инвестиционно намерение. В определени регионални структури функционират и/или са в процес на изпълнение повече от една инсталация за сепариране/ предварително третиране и оползотворяване на битови отпадъци.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Направеният анализ на изградената инфраструктура за управление на отпадъците показва, че на територията на част от РСУО са изградени сепариращи инсталации, а на други РСУО - инсталации за предварително третиране. В РСУО с изградени сепариращи инсталации, не се извършва стабилизиране на фракцията (0-50 мм), съдържаща основно инертна и биологична компонента и отделена под формата на подситова фракция. Към настоящия момент, подситовата фракция в тези инсталации не се третира, а директно се насочва за депониране.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 този случай съоръженията за сепариране на смесени битови отпадъци могат да се окомплектоват с втори модул – инсталация за стабилизиране на подситова био фракция, за да се способства постигането на целите по чл.31 ал.1 от ЗУО.</w:t>
      </w:r>
    </w:p>
    <w:p w:rsidR="009A0B3A" w:rsidRPr="004D3756" w:rsidRDefault="009A0B3A" w:rsidP="009A0B3A">
      <w:pPr>
        <w:spacing w:after="0"/>
        <w:jc w:val="both"/>
        <w:rPr>
          <w:rFonts w:ascii="Times New Roman" w:hAnsi="Times New Roman"/>
          <w:sz w:val="24"/>
          <w:szCs w:val="24"/>
        </w:rPr>
      </w:pPr>
      <w:r w:rsidRPr="004D3756">
        <w:rPr>
          <w:rFonts w:ascii="Times New Roman" w:hAnsi="Times New Roman"/>
          <w:sz w:val="24"/>
          <w:szCs w:val="24"/>
        </w:rPr>
        <w:t>Регионалните системи, които са в експлоатация се различават по обхвата на инфраструктурата им към разглеждания период.</w:t>
      </w:r>
    </w:p>
    <w:p w:rsidR="009A0B3A" w:rsidRPr="004D3756" w:rsidRDefault="009A0B3A" w:rsidP="009A0B3A">
      <w:pPr>
        <w:spacing w:after="0"/>
        <w:jc w:val="both"/>
        <w:rPr>
          <w:rFonts w:ascii="Times New Roman" w:hAnsi="Times New Roman"/>
          <w:sz w:val="24"/>
          <w:szCs w:val="24"/>
        </w:rPr>
      </w:pPr>
      <w:r w:rsidRPr="004D3756">
        <w:rPr>
          <w:rFonts w:ascii="Times New Roman" w:hAnsi="Times New Roman"/>
          <w:sz w:val="24"/>
          <w:szCs w:val="24"/>
        </w:rPr>
        <w:t xml:space="preserve">Петнадесет регионални системи: Борово-Бяла, Бургас, Велико Търново, Габрово, Добрич, Никопол-Левски, Перник, Плевен, Пловдив, Самоков, Смолян, Стара Загора, Столична, Хасково и Варна разполагат със съоръжения в експлоатация, които покриват дейностите по депониране, сепариране/предварително третиране и оползотворяване на биоотпадъци отпадъци. </w:t>
      </w:r>
    </w:p>
    <w:p w:rsidR="009A0B3A" w:rsidRPr="004D3756" w:rsidRDefault="009A0B3A" w:rsidP="009A0B3A">
      <w:pPr>
        <w:spacing w:after="0"/>
        <w:jc w:val="both"/>
        <w:rPr>
          <w:rFonts w:ascii="Times New Roman" w:hAnsi="Times New Roman"/>
          <w:sz w:val="24"/>
          <w:szCs w:val="24"/>
        </w:rPr>
      </w:pPr>
      <w:r w:rsidRPr="004D3756">
        <w:rPr>
          <w:rFonts w:ascii="Times New Roman" w:hAnsi="Times New Roman"/>
          <w:sz w:val="24"/>
          <w:szCs w:val="24"/>
        </w:rPr>
        <w:t>Девет регионални системи: Враца, Карлово, Малко Търново, Монтана, Рудозем, Русе, Севлиево, Харманли и Ямбол разполагат със съоръжения в експлоатация, които покриват само дейностите по депониране, сепариране/предварително третиране.</w:t>
      </w:r>
    </w:p>
    <w:p w:rsidR="009A0B3A" w:rsidRPr="004D3756" w:rsidRDefault="009A0B3A" w:rsidP="009A0B3A">
      <w:pPr>
        <w:spacing w:after="0"/>
        <w:jc w:val="both"/>
        <w:rPr>
          <w:rFonts w:ascii="Times New Roman" w:hAnsi="Times New Roman"/>
          <w:sz w:val="24"/>
          <w:szCs w:val="24"/>
        </w:rPr>
      </w:pPr>
      <w:r w:rsidRPr="004D3756">
        <w:rPr>
          <w:rFonts w:ascii="Times New Roman" w:hAnsi="Times New Roman"/>
          <w:sz w:val="24"/>
          <w:szCs w:val="24"/>
        </w:rPr>
        <w:t>Четири регионални системи: Видин, Луковит, Панагюрище и Разлог разполагат със съоръжения в експлоатация, които покриват само дейностите по депониране и оползотворяване на биоотпадъци отпадъци.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РСУО Провадия към момента има Договор с Частна инсталация за третиране на ТБО и не изгражда собствена инфраструктура. РСУО Кюстендил и Благоевград са в процес на изпълнение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Останалите 22 регионални системи покриват само дейностите по депониране: Асеновград, Ботевград, Горна Малина, Гоце Делчев, Доспат, Елхово, Златица, Костинброд, Кърджали, Ловеч, Мадан, Омуртаг, Оряхово, Пазарджик, Петрич, Разград, Сандански, Силистра, Созопол, Троян, Търговище и Шумен.</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Съгласно предоставената информация в Годишните доклади по околна среда на операторите на регионалните системи: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 xml:space="preserve">Капацитетът на съществуващата инфраструктура за депониране (в експлоатация към 2020 г.) възлиза на приблизително  2 430 121 t/год.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 xml:space="preserve">Капацитетът на съществуващата инфраструктура за сепариране/ предварително третиране (в експлоатация към 2020), възлиза на приблизително  е 1 189 678 t/ год.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Капацитетът на съществуващата инфраструктура за оползотворяване на биоотпадъци (в експлоатация към 2020 г.), възлиза на приблизително  267 262 t/год.</w:t>
      </w:r>
    </w:p>
    <w:p w:rsidR="009A0B3A" w:rsidRPr="009A0B3A" w:rsidRDefault="009A0B3A" w:rsidP="009A0B3A">
      <w:pPr>
        <w:spacing w:after="0"/>
        <w:jc w:val="both"/>
        <w:rPr>
          <w:rFonts w:ascii="Times New Roman" w:hAnsi="Times New Roman"/>
          <w:color w:val="000000"/>
          <w:sz w:val="24"/>
          <w:szCs w:val="24"/>
        </w:rPr>
      </w:pPr>
    </w:p>
    <w:p w:rsidR="009A0B3A" w:rsidRPr="009A0B3A" w:rsidRDefault="009A0B3A" w:rsidP="009A0B3A">
      <w:pPr>
        <w:spacing w:after="0"/>
        <w:jc w:val="both"/>
        <w:rPr>
          <w:rFonts w:ascii="Times New Roman" w:hAnsi="Times New Roman"/>
          <w:color w:val="000000"/>
          <w:sz w:val="24"/>
          <w:szCs w:val="24"/>
        </w:rPr>
      </w:pP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noProof/>
          <w:color w:val="000000"/>
          <w:sz w:val="24"/>
          <w:szCs w:val="24"/>
          <w:lang w:eastAsia="bg-BG"/>
        </w:rPr>
        <w:drawing>
          <wp:inline distT="0" distB="0" distL="0" distR="0" wp14:anchorId="74A3AB6E" wp14:editId="45F49B9D">
            <wp:extent cx="5761355" cy="4041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4041775"/>
                    </a:xfrm>
                    <a:prstGeom prst="rect">
                      <a:avLst/>
                    </a:prstGeom>
                    <a:noFill/>
                  </pic:spPr>
                </pic:pic>
              </a:graphicData>
            </a:graphic>
          </wp:inline>
        </w:drawing>
      </w:r>
    </w:p>
    <w:p w:rsidR="009A0B3A" w:rsidRPr="009A0B3A" w:rsidRDefault="009A0B3A" w:rsidP="009A0B3A">
      <w:pPr>
        <w:spacing w:after="0"/>
        <w:jc w:val="both"/>
        <w:rPr>
          <w:rFonts w:ascii="Times New Roman" w:hAnsi="Times New Roman"/>
          <w:color w:val="000000"/>
          <w:sz w:val="24"/>
          <w:szCs w:val="24"/>
        </w:rPr>
      </w:pP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Когато добавим към вече изградената инфраструктура, инсталациите, които са в процес на изпълнение, ситуацията в страната вече изглежда далеч по-различно</w:t>
      </w:r>
    </w:p>
    <w:p w:rsidR="009A0B3A" w:rsidRPr="009A4353" w:rsidRDefault="009A0B3A" w:rsidP="009A0B3A">
      <w:pPr>
        <w:spacing w:after="0"/>
        <w:jc w:val="both"/>
        <w:rPr>
          <w:rFonts w:ascii="Times New Roman" w:hAnsi="Times New Roman"/>
          <w:sz w:val="24"/>
          <w:szCs w:val="24"/>
        </w:rPr>
      </w:pPr>
      <w:r w:rsidRPr="009A4353">
        <w:rPr>
          <w:rFonts w:ascii="Times New Roman" w:hAnsi="Times New Roman"/>
          <w:sz w:val="24"/>
          <w:szCs w:val="24"/>
        </w:rPr>
        <w:t>Остават само три регионални системи, чиято инфраструктура покрива само дейностите по депониране: Ловеч, Омуртаг, Шумен.</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Пет регионални системи: Видин, Луковит, Панагюрище, Кърджали и Търговище разполагат със съоръжения в експлоатация, които покриват само дейностите по депониране и оползотворяване на биоотпадъци.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Три регионални системи: Малко Търново, Рудозем и Созопол разполагат със съоръжения в експлоатация, които покриват само дейностите по депониране, сепариране/ предварително третиране.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РСУО Провадия към момента има Договор с Частна инсталация за третиране на ТБО и не изгражда собствена инфраструктура.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Всички останали 41 регионални системи разполагат със съоръжения в експлоатация, които покриват дейностите по депониране, сепариране/ предварително третиране и оползотворяване на биоотпадъци.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Спрямо предоставената информация в Годишните доклади по околна среда на операторите на регионалните системи и прогнозните стойности на инсталациите, които са в процес на изпълнение: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Капацитетът на</w:t>
      </w:r>
      <w:r w:rsidR="00235114">
        <w:rPr>
          <w:rFonts w:ascii="Times New Roman" w:hAnsi="Times New Roman"/>
          <w:color w:val="000000"/>
          <w:sz w:val="24"/>
          <w:szCs w:val="24"/>
        </w:rPr>
        <w:t xml:space="preserve"> инфраструктурата за депониране - н</w:t>
      </w:r>
      <w:r w:rsidRPr="009A0B3A">
        <w:rPr>
          <w:rFonts w:ascii="Times New Roman" w:hAnsi="Times New Roman"/>
          <w:color w:val="000000"/>
          <w:sz w:val="24"/>
          <w:szCs w:val="24"/>
        </w:rPr>
        <w:t>е се очаква годишният капацитет на вече функциониращите регионални системи да се увеличи драстично с влизане в експлоатация на клетките, които са в процес на изграждане, тъй като в повечето случаи новоизграждащите се клетки ще компенсират изчерпващ</w:t>
      </w:r>
      <w:r w:rsidR="008F3D0A">
        <w:rPr>
          <w:rFonts w:ascii="Times New Roman" w:hAnsi="Times New Roman"/>
          <w:color w:val="000000"/>
          <w:sz w:val="24"/>
          <w:szCs w:val="24"/>
        </w:rPr>
        <w:t>ия</w:t>
      </w:r>
      <w:r w:rsidRPr="009A0B3A">
        <w:rPr>
          <w:rFonts w:ascii="Times New Roman" w:hAnsi="Times New Roman"/>
          <w:color w:val="000000"/>
          <w:sz w:val="24"/>
          <w:szCs w:val="24"/>
        </w:rPr>
        <w:t xml:space="preserve"> се капацитет на функциониращите в момента такива.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 xml:space="preserve">Капацитетът на инфраструктурата за сепариране/ предварително третиране, предстои да нарасне до приблизително 1 533 695 t / год.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color w:val="000000"/>
          <w:sz w:val="24"/>
          <w:szCs w:val="24"/>
        </w:rPr>
        <w:tab/>
        <w:t>Капацитетът на инфраструктурата за оползотворяване на биоотпадъци, предстои да нарасне до приблизително 449 042 t/год.</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Най-осезаема промяна по отношение на капацитета се очаква в инфраструктурата за оползотворяване на биоотпадъци. Подобряването на активната инфраструктура ще благоприятства съответните общини в постигане на целите за поетапно намаляване на количествата на биоразградимите отпадъци, предназначени за депониране, поставени от Директива 99/31/EC за депониране на отпадъците. Количествата са определени на база количеството на биоразградимата фракция през 1995 г. България е предоставила на EВРOСTAT за утвърждаване, наличните данни за образуваните и депонирани битови отпадъци за 1995 г. (2 247 500 t).</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i/>
          <w:noProof/>
          <w:color w:val="000000"/>
          <w:sz w:val="24"/>
          <w:szCs w:val="24"/>
          <w:lang w:eastAsia="bg-BG"/>
        </w:rPr>
        <w:drawing>
          <wp:inline distT="0" distB="0" distL="0" distR="0" wp14:anchorId="5402AB3A" wp14:editId="056FBE12">
            <wp:extent cx="5759450" cy="4121895"/>
            <wp:effectExtent l="0" t="0" r="0" b="0"/>
            <wp:docPr id="3" name="Picture 3" descr="C:\Users\Katya\Desktop\За Изпращане\карта 2 РСУ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ya\Desktop\За Изпращане\карта 2 РСУО.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4121895"/>
                    </a:xfrm>
                    <a:prstGeom prst="rect">
                      <a:avLst/>
                    </a:prstGeom>
                    <a:noFill/>
                    <a:ln>
                      <a:noFill/>
                    </a:ln>
                  </pic:spPr>
                </pic:pic>
              </a:graphicData>
            </a:graphic>
          </wp:inline>
        </w:drawing>
      </w:r>
    </w:p>
    <w:p w:rsidR="009A0B3A" w:rsidRPr="009A0B3A" w:rsidRDefault="009A0B3A" w:rsidP="009A0B3A">
      <w:pPr>
        <w:spacing w:after="0"/>
        <w:jc w:val="both"/>
        <w:rPr>
          <w:rFonts w:ascii="Times New Roman" w:hAnsi="Times New Roman"/>
          <w:color w:val="000000"/>
          <w:sz w:val="24"/>
          <w:szCs w:val="24"/>
        </w:rPr>
      </w:pP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Въпреки очевидният напредък, все пак предстои много работа по отношение на доизграждане и поддържане на регионалните системи за управление на отпадъците според нуждите.</w:t>
      </w:r>
    </w:p>
    <w:p w:rsidR="009A0B3A" w:rsidRPr="009A0B3A" w:rsidRDefault="009A0B3A" w:rsidP="009A0B3A">
      <w:pPr>
        <w:spacing w:after="0"/>
        <w:jc w:val="both"/>
        <w:rPr>
          <w:rFonts w:ascii="Times New Roman" w:hAnsi="Times New Roman"/>
          <w:color w:val="000000"/>
          <w:sz w:val="24"/>
          <w:szCs w:val="24"/>
        </w:rPr>
      </w:pPr>
      <w:r w:rsidRPr="003A651D">
        <w:rPr>
          <w:rFonts w:ascii="Times New Roman" w:hAnsi="Times New Roman"/>
          <w:color w:val="000000"/>
          <w:sz w:val="24"/>
          <w:szCs w:val="24"/>
        </w:rPr>
        <w:t xml:space="preserve">Според </w:t>
      </w:r>
      <w:r w:rsidR="00235114">
        <w:rPr>
          <w:rFonts w:ascii="Times New Roman" w:hAnsi="Times New Roman"/>
          <w:color w:val="000000"/>
          <w:sz w:val="24"/>
          <w:szCs w:val="24"/>
        </w:rPr>
        <w:t xml:space="preserve">НПУО 2021- 2028 г. </w:t>
      </w:r>
      <w:r w:rsidR="00216258" w:rsidRPr="00216258">
        <w:rPr>
          <w:rFonts w:ascii="Times New Roman" w:hAnsi="Times New Roman" w:cs="Times New Roman"/>
          <w:color w:val="000000"/>
          <w:sz w:val="24"/>
          <w:szCs w:val="24"/>
        </w:rPr>
        <w:t xml:space="preserve">приет с </w:t>
      </w:r>
      <w:r w:rsidR="00216258" w:rsidRPr="00216258">
        <w:rPr>
          <w:rFonts w:ascii="Times New Roman" w:hAnsi="Times New Roman" w:cs="Times New Roman"/>
          <w:sz w:val="24"/>
          <w:szCs w:val="24"/>
        </w:rPr>
        <w:t>Решение № 459 на МС от 17.06.2021г.</w:t>
      </w:r>
      <w:r w:rsidRPr="00216258">
        <w:rPr>
          <w:rFonts w:ascii="Times New Roman" w:hAnsi="Times New Roman" w:cs="Times New Roman"/>
          <w:color w:val="000000"/>
          <w:sz w:val="24"/>
          <w:szCs w:val="24"/>
        </w:rPr>
        <w:t>,</w:t>
      </w:r>
      <w:r w:rsidRPr="009A0B3A">
        <w:rPr>
          <w:rFonts w:ascii="Times New Roman" w:hAnsi="Times New Roman"/>
          <w:color w:val="000000"/>
          <w:sz w:val="24"/>
          <w:szCs w:val="24"/>
        </w:rPr>
        <w:t xml:space="preserve"> са планирани следните дейности за доизграждане на Регионалните системи за управление на отпадъците:</w:t>
      </w:r>
    </w:p>
    <w:p w:rsidR="009A0B3A" w:rsidRPr="00160E06"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РСУО предвидени за доизграждане на допълнителни модули за стабилизир</w:t>
      </w:r>
      <w:r w:rsidR="00160E06">
        <w:rPr>
          <w:rFonts w:ascii="Times New Roman" w:hAnsi="Times New Roman"/>
          <w:color w:val="000000"/>
          <w:sz w:val="24"/>
          <w:szCs w:val="24"/>
        </w:rPr>
        <w:t>ане на биоразградимата фракция</w:t>
      </w:r>
      <w:r w:rsidRPr="009A0B3A">
        <w:rPr>
          <w:rFonts w:ascii="Times New Roman" w:hAnsi="Times New Roman"/>
          <w:color w:val="000000"/>
          <w:sz w:val="24"/>
          <w:szCs w:val="24"/>
        </w:rPr>
        <w:t xml:space="preserve"> към инсталациите за сепариране</w:t>
      </w:r>
      <w:r w:rsidR="00160E06" w:rsidRPr="009B3039">
        <w:rPr>
          <w:rFonts w:ascii="Times New Roman" w:hAnsi="Times New Roman"/>
          <w:color w:val="000000"/>
          <w:sz w:val="24"/>
          <w:szCs w:val="24"/>
          <w:lang w:val="ru-RU"/>
        </w:rPr>
        <w:t xml:space="preserve"> </w:t>
      </w:r>
      <w:r w:rsidRPr="009A0B3A">
        <w:rPr>
          <w:rFonts w:ascii="Times New Roman" w:hAnsi="Times New Roman"/>
          <w:color w:val="000000"/>
          <w:sz w:val="24"/>
          <w:szCs w:val="24"/>
        </w:rPr>
        <w:t>Хасково, Карлово, Перник, Харманли, Монтана, Велико Търново, Плевен, Самоков, Стара Загора, Враца, Силистра, Малко Търново</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РСУО предвидени за доизграждане на инсталации за предварително третиране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Ловеч, Панагюрище, Търговище, Омуртаг, Разлог, Видин, Луковит, Кърджали, Рудозем, Габрово</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РСУО предвидени за осигуряване на инсталации за третиране на биоразградими отпадъци във връзка със задълженията за разделно събиране на хранителните отпадъци: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w:t>
      </w:r>
      <w:r w:rsidRPr="009A0B3A">
        <w:rPr>
          <w:rFonts w:ascii="Times New Roman" w:hAnsi="Times New Roman"/>
          <w:i/>
          <w:iCs/>
          <w:color w:val="000000"/>
          <w:sz w:val="24"/>
          <w:szCs w:val="24"/>
        </w:rPr>
        <w:t>В случай на наличие на изградени инсталации на юридически лица за третиране на биоразградими отпадъци, общините е възможно да сключат договори с тях без да се налага изграждане на допълнителна инфраструктура</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Всички РСУО с изключение на Благоевград, Бургас, Варна, Пловдив, Русе, Столична</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РСУО предвидени за изграждане на депа за битови отпадъци, допълнителни клетки и довеждаща инфраструктура:</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Асеновград, Русе, Хасково, Оряхово, Карлово, Пловдив, Гоце Делчев, Ямбол, Сандански, Харманли, Мадан, Търговище, Омуртаг, Дупница, Разлог, Бургас, Добрич, Самоков, Кърджали, Петрич, Враца, Силистра, Разград, Доспат, Смолян, Горна Малина</w:t>
      </w:r>
    </w:p>
    <w:p w:rsidR="009A0B3A" w:rsidRPr="009A0B3A" w:rsidRDefault="009A0B3A" w:rsidP="009A0B3A">
      <w:pPr>
        <w:spacing w:after="0"/>
        <w:jc w:val="both"/>
        <w:rPr>
          <w:rFonts w:ascii="Times New Roman" w:hAnsi="Times New Roman"/>
          <w:color w:val="000000"/>
          <w:sz w:val="24"/>
          <w:szCs w:val="24"/>
        </w:rPr>
      </w:pPr>
      <w:r w:rsidRPr="003A651D">
        <w:rPr>
          <w:rFonts w:ascii="Times New Roman" w:hAnsi="Times New Roman"/>
          <w:color w:val="000000"/>
          <w:sz w:val="24"/>
          <w:szCs w:val="24"/>
        </w:rPr>
        <w:t>Заложените в НПУО 2021- 2028  параметри за развитие, осигуряват база за постигане на равнопоставеност в техническо/ материално отношение на Регионалните системи на територията на Р. България.</w:t>
      </w:r>
    </w:p>
    <w:p w:rsidR="009A0B3A" w:rsidRPr="009A0B3A" w:rsidRDefault="009A0B3A" w:rsidP="009A0B3A">
      <w:pPr>
        <w:spacing w:after="0"/>
        <w:rPr>
          <w:rFonts w:ascii="Times New Roman" w:hAnsi="Times New Roman"/>
          <w:b/>
          <w:bCs/>
          <w:color w:val="000000"/>
          <w:sz w:val="24"/>
          <w:szCs w:val="24"/>
        </w:rPr>
      </w:pPr>
      <w:bookmarkStart w:id="10" w:name="_Toc68096252"/>
    </w:p>
    <w:p w:rsidR="009A0B3A" w:rsidRPr="00975F72" w:rsidRDefault="009A0B3A" w:rsidP="00975F72">
      <w:pPr>
        <w:pStyle w:val="ListParagraph"/>
        <w:numPr>
          <w:ilvl w:val="1"/>
          <w:numId w:val="10"/>
        </w:numPr>
        <w:spacing w:after="0"/>
        <w:rPr>
          <w:rFonts w:ascii="Times New Roman" w:hAnsi="Times New Roman"/>
          <w:b/>
          <w:bCs/>
          <w:color w:val="000000"/>
          <w:sz w:val="24"/>
          <w:szCs w:val="24"/>
        </w:rPr>
      </w:pPr>
      <w:r w:rsidRPr="00975F72">
        <w:rPr>
          <w:rFonts w:ascii="Times New Roman" w:hAnsi="Times New Roman"/>
          <w:b/>
          <w:bCs/>
          <w:color w:val="000000"/>
          <w:sz w:val="24"/>
          <w:szCs w:val="24"/>
        </w:rPr>
        <w:t>ИКОНОМИЧЕСКИ МЕРКИ</w:t>
      </w:r>
      <w:bookmarkEnd w:id="10"/>
    </w:p>
    <w:p w:rsidR="000D47D6" w:rsidRPr="009A0B3A" w:rsidRDefault="000D47D6" w:rsidP="009A0B3A">
      <w:pPr>
        <w:spacing w:after="0"/>
        <w:rPr>
          <w:rFonts w:ascii="Times New Roman" w:hAnsi="Times New Roman"/>
          <w:b/>
          <w:bCs/>
          <w:color w:val="000000"/>
          <w:sz w:val="24"/>
          <w:szCs w:val="24"/>
        </w:rPr>
      </w:pPr>
    </w:p>
    <w:p w:rsidR="009A0B3A" w:rsidRPr="000D47D6" w:rsidRDefault="009A0B3A" w:rsidP="000D47D6">
      <w:pPr>
        <w:pStyle w:val="ListParagraph"/>
        <w:numPr>
          <w:ilvl w:val="0"/>
          <w:numId w:val="20"/>
        </w:numPr>
        <w:spacing w:after="0"/>
        <w:jc w:val="both"/>
        <w:rPr>
          <w:rFonts w:ascii="Times New Roman" w:hAnsi="Times New Roman"/>
          <w:color w:val="000000"/>
          <w:sz w:val="24"/>
          <w:szCs w:val="24"/>
        </w:rPr>
      </w:pPr>
      <w:r w:rsidRPr="000D47D6">
        <w:rPr>
          <w:rFonts w:ascii="Times New Roman" w:hAnsi="Times New Roman"/>
          <w:color w:val="000000"/>
          <w:sz w:val="24"/>
          <w:szCs w:val="24"/>
        </w:rPr>
        <w:t>Такса битови отпадъци на база количество на принципа „замърсителят плаща“</w:t>
      </w:r>
    </w:p>
    <w:p w:rsidR="009A0B3A" w:rsidRPr="000D47D6" w:rsidRDefault="009A0B3A" w:rsidP="000D47D6">
      <w:pPr>
        <w:pStyle w:val="ListParagraph"/>
        <w:numPr>
          <w:ilvl w:val="0"/>
          <w:numId w:val="20"/>
        </w:numPr>
        <w:spacing w:after="0"/>
        <w:jc w:val="both"/>
        <w:rPr>
          <w:rFonts w:ascii="Times New Roman" w:hAnsi="Times New Roman"/>
          <w:color w:val="000000"/>
          <w:sz w:val="24"/>
          <w:szCs w:val="24"/>
        </w:rPr>
      </w:pPr>
      <w:r w:rsidRPr="000D47D6">
        <w:rPr>
          <w:rFonts w:ascii="Times New Roman" w:hAnsi="Times New Roman"/>
          <w:color w:val="000000"/>
          <w:sz w:val="24"/>
          <w:szCs w:val="24"/>
        </w:rPr>
        <w:t xml:space="preserve">Създаване на пазарни условия за продукти от оползотворяване на отпадъчни материали </w:t>
      </w:r>
    </w:p>
    <w:p w:rsidR="006C28D9" w:rsidRPr="009A0B3A" w:rsidRDefault="006C28D9" w:rsidP="009A0B3A">
      <w:pPr>
        <w:spacing w:after="0"/>
        <w:jc w:val="both"/>
        <w:rPr>
          <w:rFonts w:ascii="Times New Roman" w:hAnsi="Times New Roman"/>
          <w:b/>
          <w:bCs/>
          <w:color w:val="000000"/>
          <w:sz w:val="24"/>
          <w:szCs w:val="24"/>
        </w:rPr>
      </w:pPr>
      <w:bookmarkStart w:id="11" w:name="_Hlk68517042"/>
    </w:p>
    <w:bookmarkEnd w:id="11"/>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Такса битови отпадъци представлява важен компонент от всяка съвременна система за управление на отпадъците.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До момента, на територията на Р. България, основният начин за определяне на такса „битови отпадъци“ е в </w:t>
      </w:r>
      <w:r w:rsidR="00CE66BD">
        <w:rPr>
          <w:rFonts w:ascii="Times New Roman" w:hAnsi="Times New Roman" w:cs="Times New Roman"/>
          <w:color w:val="000000"/>
          <w:sz w:val="24"/>
          <w:szCs w:val="24"/>
        </w:rPr>
        <w:t>‰</w:t>
      </w:r>
      <w:r w:rsidRPr="009A0B3A">
        <w:rPr>
          <w:rFonts w:ascii="Times New Roman" w:hAnsi="Times New Roman"/>
          <w:color w:val="000000"/>
          <w:sz w:val="24"/>
          <w:szCs w:val="24"/>
        </w:rPr>
        <w:t xml:space="preserve"> от оценката на жилищните и нежилищни имоти на физическите и юридически лица.</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За юридическите лица в много случаи се допуска опр</w:t>
      </w:r>
      <w:r w:rsidR="00CE66BD">
        <w:rPr>
          <w:rFonts w:ascii="Times New Roman" w:hAnsi="Times New Roman"/>
          <w:color w:val="000000"/>
          <w:sz w:val="24"/>
          <w:szCs w:val="24"/>
        </w:rPr>
        <w:t>еделянето на таксата по Чл. 62, о</w:t>
      </w:r>
      <w:r w:rsidRPr="009A0B3A">
        <w:rPr>
          <w:rFonts w:ascii="Times New Roman" w:hAnsi="Times New Roman"/>
          <w:color w:val="000000"/>
          <w:sz w:val="24"/>
          <w:szCs w:val="24"/>
        </w:rPr>
        <w:t>т ЗМДТ</w:t>
      </w:r>
      <w:r w:rsidR="00CE66BD">
        <w:rPr>
          <w:rFonts w:ascii="Times New Roman" w:hAnsi="Times New Roman"/>
          <w:color w:val="000000"/>
          <w:sz w:val="24"/>
          <w:szCs w:val="24"/>
        </w:rPr>
        <w:t>, като таксата се заплаща</w:t>
      </w:r>
      <w:r w:rsidRPr="009A0B3A">
        <w:rPr>
          <w:rFonts w:ascii="Times New Roman" w:hAnsi="Times New Roman"/>
          <w:color w:val="000000"/>
          <w:sz w:val="24"/>
          <w:szCs w:val="24"/>
        </w:rPr>
        <w:t xml:space="preserve"> за услугата за  събиране и транспортиране на битови отпадъци до съоръжения и инсталации за тяхното третиране на база количество, определено според брой декларирани съдове от ползвателите</w:t>
      </w:r>
      <w:r w:rsidR="00CE66BD">
        <w:rPr>
          <w:rFonts w:ascii="Times New Roman" w:hAnsi="Times New Roman"/>
          <w:color w:val="000000"/>
          <w:sz w:val="24"/>
          <w:szCs w:val="24"/>
        </w:rPr>
        <w:t>,</w:t>
      </w:r>
      <w:r w:rsidRPr="009A0B3A">
        <w:rPr>
          <w:rFonts w:ascii="Times New Roman" w:hAnsi="Times New Roman"/>
          <w:color w:val="000000"/>
          <w:sz w:val="24"/>
          <w:szCs w:val="24"/>
        </w:rPr>
        <w:t xml:space="preserve"> според честотата на извозване за съответния район.</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Предстои да влезе в сила начин на изчисляване на такса смет на принципа "замърсителят плаща"</w:t>
      </w:r>
      <w:r w:rsidRPr="009A0B3A">
        <w:rPr>
          <w:rStyle w:val="FootnoteReference"/>
          <w:rFonts w:ascii="Times New Roman" w:hAnsi="Times New Roman"/>
          <w:color w:val="000000"/>
          <w:sz w:val="24"/>
          <w:szCs w:val="24"/>
        </w:rPr>
        <w:footnoteReference w:id="4"/>
      </w:r>
      <w:r w:rsidRPr="009A0B3A">
        <w:rPr>
          <w:rFonts w:ascii="Times New Roman" w:hAnsi="Times New Roman"/>
          <w:color w:val="000000"/>
          <w:sz w:val="24"/>
          <w:szCs w:val="24"/>
        </w:rPr>
        <w:t xml:space="preserve">. Принципът „замърсителят плаща“ е познат още като система на променлива ставка и основа в зависимост от теглото или обема на генерираните отпадъци. Предстоящото изменение в Закона за местни данъци и такси представлява финансов стимул както за лицата- да намалят количеството на генерираните отпадъци, така и за общините- да оптимизират разходите по събиране, третиране и транспортиране на отпадъците. Също така принципът „замърсителят плаща“ е мярка за стимулиране на рециклирането и компостирането на отпадъци. Използването на основи, различни от количество битови отпадъци, е предложено да бъде поставено под условие и следва да бъде допълнително мотивирано </w:t>
      </w:r>
      <w:sdt>
        <w:sdtPr>
          <w:rPr>
            <w:rFonts w:ascii="Times New Roman" w:hAnsi="Times New Roman"/>
            <w:color w:val="000000"/>
            <w:sz w:val="24"/>
            <w:szCs w:val="24"/>
          </w:rPr>
          <w:id w:val="-1852242490"/>
          <w:citation/>
        </w:sdtPr>
        <w:sdtContent>
          <w:r w:rsidRPr="009A0B3A">
            <w:rPr>
              <w:rFonts w:ascii="Times New Roman" w:hAnsi="Times New Roman"/>
              <w:color w:val="000000"/>
              <w:sz w:val="24"/>
              <w:szCs w:val="24"/>
            </w:rPr>
            <w:fldChar w:fldCharType="begin"/>
          </w:r>
          <w:r w:rsidRPr="009A0B3A">
            <w:rPr>
              <w:rFonts w:ascii="Times New Roman" w:hAnsi="Times New Roman"/>
              <w:color w:val="000000"/>
              <w:sz w:val="24"/>
              <w:szCs w:val="24"/>
            </w:rPr>
            <w:instrText xml:space="preserve"> CITATION Мот \l 1026 </w:instrText>
          </w:r>
          <w:r w:rsidRPr="009A0B3A">
            <w:rPr>
              <w:rFonts w:ascii="Times New Roman" w:hAnsi="Times New Roman"/>
              <w:color w:val="000000"/>
              <w:sz w:val="24"/>
              <w:szCs w:val="24"/>
            </w:rPr>
            <w:fldChar w:fldCharType="separate"/>
          </w:r>
          <w:r w:rsidRPr="009A0B3A">
            <w:rPr>
              <w:rFonts w:ascii="Times New Roman" w:hAnsi="Times New Roman"/>
              <w:noProof/>
              <w:color w:val="000000"/>
              <w:sz w:val="24"/>
              <w:szCs w:val="24"/>
            </w:rPr>
            <w:t>(Мотиви към проекта на Закон за изменение и допълнение на Закон за местните данъци и такси )</w:t>
          </w:r>
          <w:r w:rsidRPr="009A0B3A">
            <w:rPr>
              <w:rFonts w:ascii="Times New Roman" w:hAnsi="Times New Roman"/>
              <w:color w:val="000000"/>
              <w:sz w:val="24"/>
              <w:szCs w:val="24"/>
            </w:rPr>
            <w:fldChar w:fldCharType="end"/>
          </w:r>
        </w:sdtContent>
      </w:sdt>
      <w:r w:rsidRPr="009A0B3A">
        <w:rPr>
          <w:rFonts w:ascii="Times New Roman" w:hAnsi="Times New Roman"/>
          <w:color w:val="000000"/>
          <w:sz w:val="24"/>
          <w:szCs w:val="24"/>
        </w:rPr>
        <w:t>.</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 тази връзка в ЗИД на ЗМДТ са предложени следните видове основи за услугата по събиране и транспортиране на битови отпадъци до съоръжения и инсталации за тяхното третиране и за услугата по третиране на битовите отпадъци в съоръжения и инсталации:</w:t>
      </w:r>
    </w:p>
    <w:p w:rsidR="009A0B3A" w:rsidRPr="009A0B3A" w:rsidRDefault="009A0B3A" w:rsidP="009A0B3A">
      <w:pPr>
        <w:pStyle w:val="ListParagraph"/>
        <w:numPr>
          <w:ilvl w:val="0"/>
          <w:numId w:val="9"/>
        </w:numPr>
        <w:spacing w:after="0"/>
        <w:jc w:val="both"/>
        <w:rPr>
          <w:rFonts w:ascii="Times New Roman" w:hAnsi="Times New Roman"/>
          <w:color w:val="000000"/>
          <w:sz w:val="24"/>
          <w:szCs w:val="24"/>
        </w:rPr>
      </w:pPr>
      <w:r w:rsidRPr="009A0B3A">
        <w:rPr>
          <w:rFonts w:ascii="Times New Roman" w:hAnsi="Times New Roman"/>
          <w:color w:val="000000"/>
          <w:sz w:val="24"/>
          <w:szCs w:val="24"/>
        </w:rPr>
        <w:t>Индивидуално измерено количество битови отпадъци за имота, включително чрез торби с определена вместимост и товароносимост</w:t>
      </w:r>
    </w:p>
    <w:p w:rsidR="009A0B3A" w:rsidRPr="009A0B3A" w:rsidRDefault="009A0B3A" w:rsidP="009A0B3A">
      <w:pPr>
        <w:pStyle w:val="ListParagraph"/>
        <w:numPr>
          <w:ilvl w:val="0"/>
          <w:numId w:val="9"/>
        </w:num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Количество битови отпадъци за имота, определено съобразно броя и вместимостта на необходимите съдове за събиране на битовите отпадъци и определената честота за тяхното транспортиране </w:t>
      </w:r>
    </w:p>
    <w:p w:rsidR="009A0B3A" w:rsidRPr="009A0B3A" w:rsidRDefault="009A0B3A" w:rsidP="009A0B3A">
      <w:pPr>
        <w:pStyle w:val="ListParagraph"/>
        <w:numPr>
          <w:ilvl w:val="0"/>
          <w:numId w:val="9"/>
        </w:num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Брой ползватели на услугата в имота </w:t>
      </w:r>
    </w:p>
    <w:p w:rsidR="009A0B3A" w:rsidRPr="009A0B3A" w:rsidRDefault="009A0B3A" w:rsidP="009A4353">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Изчисляване на такса битови отпадъци на база количество, на принципа „замърсителят плаща“, ще създаде значителен материален стимул за населението и бизнеса за още по-осезаемо насочване на вниманието към </w:t>
      </w:r>
      <w:bookmarkStart w:id="12" w:name="_Hlk68082775"/>
      <w:r w:rsidRPr="009A0B3A">
        <w:rPr>
          <w:rFonts w:ascii="Times New Roman" w:hAnsi="Times New Roman"/>
          <w:color w:val="000000"/>
          <w:sz w:val="24"/>
          <w:szCs w:val="24"/>
        </w:rPr>
        <w:t>повторна употреба, рециклиране и оползотворяване на отпадъчни материали</w:t>
      </w:r>
      <w:bookmarkEnd w:id="12"/>
      <w:r w:rsidRPr="009A0B3A">
        <w:rPr>
          <w:rFonts w:ascii="Times New Roman" w:hAnsi="Times New Roman"/>
          <w:color w:val="000000"/>
          <w:sz w:val="24"/>
          <w:szCs w:val="24"/>
        </w:rPr>
        <w:t xml:space="preserve">. </w:t>
      </w:r>
      <w:r w:rsidR="009A4353">
        <w:rPr>
          <w:rFonts w:ascii="Times New Roman" w:hAnsi="Times New Roman"/>
          <w:color w:val="000000"/>
          <w:sz w:val="24"/>
          <w:szCs w:val="24"/>
        </w:rPr>
        <w:t xml:space="preserve">В Държавен вестник, бр. № </w:t>
      </w:r>
      <w:r w:rsidR="009A4353" w:rsidRPr="009A4353">
        <w:rPr>
          <w:rFonts w:ascii="Times New Roman" w:hAnsi="Times New Roman"/>
          <w:color w:val="000000"/>
          <w:sz w:val="24"/>
          <w:szCs w:val="24"/>
        </w:rPr>
        <w:t>14/17.02.2021 г. се обнародваха промени в Зак</w:t>
      </w:r>
      <w:r w:rsidR="009A4353">
        <w:rPr>
          <w:rFonts w:ascii="Times New Roman" w:hAnsi="Times New Roman"/>
          <w:color w:val="000000"/>
          <w:sz w:val="24"/>
          <w:szCs w:val="24"/>
        </w:rPr>
        <w:t xml:space="preserve">она за местните данъци и такси, </w:t>
      </w:r>
      <w:r w:rsidR="009A4353" w:rsidRPr="009A4353">
        <w:rPr>
          <w:rFonts w:ascii="Times New Roman" w:hAnsi="Times New Roman"/>
          <w:color w:val="000000"/>
          <w:sz w:val="24"/>
          <w:szCs w:val="24"/>
        </w:rPr>
        <w:t>съгласно които новите основи за изчислява</w:t>
      </w:r>
      <w:r w:rsidR="009A4353">
        <w:rPr>
          <w:rFonts w:ascii="Times New Roman" w:hAnsi="Times New Roman"/>
          <w:color w:val="000000"/>
          <w:sz w:val="24"/>
          <w:szCs w:val="24"/>
        </w:rPr>
        <w:t xml:space="preserve">не на таксата ще се прилагат от </w:t>
      </w:r>
      <w:r w:rsidR="009A4353" w:rsidRPr="009A4353">
        <w:rPr>
          <w:rFonts w:ascii="Times New Roman" w:hAnsi="Times New Roman"/>
          <w:color w:val="000000"/>
          <w:sz w:val="24"/>
          <w:szCs w:val="24"/>
        </w:rPr>
        <w:t xml:space="preserve">началото на втората година след публикуване </w:t>
      </w:r>
      <w:r w:rsidR="009A4353">
        <w:rPr>
          <w:rFonts w:ascii="Times New Roman" w:hAnsi="Times New Roman"/>
          <w:color w:val="000000"/>
          <w:sz w:val="24"/>
          <w:szCs w:val="24"/>
        </w:rPr>
        <w:t xml:space="preserve">на резултатите от преброяването </w:t>
      </w:r>
      <w:r w:rsidR="009A4353" w:rsidRPr="009A4353">
        <w:rPr>
          <w:rFonts w:ascii="Times New Roman" w:hAnsi="Times New Roman"/>
          <w:color w:val="000000"/>
          <w:sz w:val="24"/>
          <w:szCs w:val="24"/>
        </w:rPr>
        <w:t>на населението и жилищния фонд в Република България през 2021 г.</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По принцип схемите за такси за битови отпадъци, които включват променлива ставка в зависимост от количеството или теглото на събраните отпадъци, могат да създадат стимули за минимизиране на общото производство на отпадъци или по-добро разделяне на рециклируемите материали и биоразградимите отпадъци от битовите отпадъци.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Въпреки това трябва да се работи за изграждане и поддържане на положителна нагласа към дейностите по повторна употреба, рециклиране и оползотворяване на отпадъчни материали, за да се избегнат частично недостатъците, свързани с въвеждане на принципа „замърсителя плаща“.</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Един от проблемите, който обикновено се обсъжда във връзка с моделите за единично ценообразуване на таксите за отпадъци, е проблемът за създаването на условия за незаконно изхвърляне на отпадъци извън лицензирани депа или системи за събиране на отпадъци. От статистическа гледна точка количествата отпадъци, изгорени в задните дворове и изхвърлени в горите, се появяват в статистиката като успешно намалени общи количества събрани отпадъци. Някои налични доказателства сочат, че в почти всички страни, където са въведени схеми за единично ценообразуване, са докладвани проблеми с увеличаване на нерегламентираните сметища. Няма обаче сериозни доказателства, които да предполагат, че това се е превърнало в съществен проблем. Тази практика изчезва, след провеждането на  информационна кампания, информираща гражданите, че това е незаконно. Това показва, че от гледна точка на управлението незаконното изхвърляне на отпадъци е силно свързано с капацитета и ефективността на системите за мониторинг и прилагане, които гарантират, че избягването на такси за отпадъци чрез незаконно изхвърляне се открива и глобява.</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Друг проблем, който може да бъде идентифициран на този етап е</w:t>
      </w:r>
      <w:r w:rsidR="008F3D0A">
        <w:rPr>
          <w:rFonts w:ascii="Times New Roman" w:hAnsi="Times New Roman"/>
          <w:color w:val="000000"/>
          <w:sz w:val="24"/>
          <w:szCs w:val="24"/>
        </w:rPr>
        <w:t>,</w:t>
      </w:r>
      <w:r w:rsidRPr="009A0B3A">
        <w:rPr>
          <w:rFonts w:ascii="Times New Roman" w:hAnsi="Times New Roman"/>
          <w:color w:val="000000"/>
          <w:sz w:val="24"/>
          <w:szCs w:val="24"/>
        </w:rPr>
        <w:t xml:space="preserve"> че при принципа „замърсителя плаща“ съществува възможността замърсителят да има финансовата възможност да плаща, което поставя въпросът за избора.</w:t>
      </w: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Тъй като сме наясно с потенциалните проблеми, би могло да се работи превантивно за предотвратяването им или поне редуциране възможността да се превърнат в сериозна пречка. Основният подход би бил предварителна информираност, като някои от подходите са засегнати в част „Социални мерки“</w:t>
      </w:r>
      <w:r w:rsidR="00C450BC">
        <w:rPr>
          <w:rFonts w:ascii="Times New Roman" w:hAnsi="Times New Roman"/>
          <w:color w:val="000000"/>
          <w:sz w:val="24"/>
          <w:szCs w:val="24"/>
        </w:rPr>
        <w:t>.</w:t>
      </w:r>
    </w:p>
    <w:p w:rsidR="00C450BC" w:rsidRPr="009A0B3A" w:rsidRDefault="00C450BC" w:rsidP="009A0B3A">
      <w:pPr>
        <w:spacing w:after="0"/>
        <w:jc w:val="both"/>
        <w:rPr>
          <w:rFonts w:ascii="Times New Roman" w:hAnsi="Times New Roman"/>
          <w:color w:val="000000"/>
          <w:sz w:val="24"/>
          <w:szCs w:val="24"/>
        </w:rPr>
      </w:pPr>
    </w:p>
    <w:p w:rsidR="009A0B3A" w:rsidRPr="00975F72" w:rsidRDefault="009A0B3A" w:rsidP="00975F72">
      <w:pPr>
        <w:pStyle w:val="ListParagraph"/>
        <w:numPr>
          <w:ilvl w:val="0"/>
          <w:numId w:val="25"/>
        </w:numPr>
        <w:spacing w:after="0"/>
        <w:jc w:val="both"/>
        <w:rPr>
          <w:rFonts w:ascii="Times New Roman" w:hAnsi="Times New Roman"/>
          <w:b/>
          <w:bCs/>
          <w:color w:val="000000"/>
          <w:sz w:val="24"/>
          <w:szCs w:val="24"/>
        </w:rPr>
      </w:pPr>
      <w:r w:rsidRPr="00975F72">
        <w:rPr>
          <w:rFonts w:ascii="Times New Roman" w:hAnsi="Times New Roman"/>
          <w:b/>
          <w:bCs/>
          <w:color w:val="000000"/>
          <w:sz w:val="24"/>
          <w:szCs w:val="24"/>
        </w:rPr>
        <w:t xml:space="preserve">Създаване на пазарни условия за продукти от оползотворяване на отпадъчни материали </w:t>
      </w:r>
    </w:p>
    <w:p w:rsidR="006C28D9" w:rsidRPr="009A0B3A" w:rsidRDefault="006C28D9" w:rsidP="009A0B3A">
      <w:pPr>
        <w:spacing w:after="0"/>
        <w:jc w:val="both"/>
        <w:rPr>
          <w:rFonts w:ascii="Times New Roman" w:hAnsi="Times New Roman"/>
          <w:b/>
          <w:bCs/>
          <w:color w:val="000000"/>
          <w:sz w:val="24"/>
          <w:szCs w:val="24"/>
        </w:rPr>
      </w:pP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Изключително важно е да се работи в посока създаване на благоприятни пазарни условия за продукти от оползотворяване на отпадъчни материали, с цел благоприятстване изпълнението на целите по чл. 31, ал. 1.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Едната страна на пазарната успеваемост е успешна технология, която гарантира качествен краен продукт, от друга страна познаване на пазара и пазарните нужди.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Нека разгледаме например, компоста генериран от инсталациите за компостиране на Регионалните системи за компостиране на отпадъците.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Опциите за пазарно позициониране са основно следните:</w:t>
      </w:r>
    </w:p>
    <w:p w:rsidR="009A0B3A" w:rsidRPr="009A0B3A" w:rsidRDefault="00840478" w:rsidP="009A0B3A">
      <w:pPr>
        <w:pStyle w:val="ListParagraph"/>
        <w:numPr>
          <w:ilvl w:val="0"/>
          <w:numId w:val="7"/>
        </w:numPr>
        <w:spacing w:after="0"/>
        <w:jc w:val="both"/>
        <w:rPr>
          <w:rFonts w:ascii="Times New Roman" w:hAnsi="Times New Roman"/>
          <w:color w:val="000000"/>
          <w:sz w:val="24"/>
          <w:szCs w:val="24"/>
        </w:rPr>
      </w:pPr>
      <w:r>
        <w:rPr>
          <w:rFonts w:ascii="Times New Roman" w:hAnsi="Times New Roman"/>
          <w:color w:val="000000"/>
          <w:sz w:val="24"/>
          <w:szCs w:val="24"/>
        </w:rPr>
        <w:t>селско с</w:t>
      </w:r>
      <w:r w:rsidR="009A0B3A" w:rsidRPr="009A0B3A">
        <w:rPr>
          <w:rFonts w:ascii="Times New Roman" w:hAnsi="Times New Roman"/>
          <w:color w:val="000000"/>
          <w:sz w:val="24"/>
          <w:szCs w:val="24"/>
        </w:rPr>
        <w:t>топанство</w:t>
      </w:r>
      <w:r>
        <w:rPr>
          <w:rFonts w:ascii="Times New Roman" w:hAnsi="Times New Roman"/>
          <w:color w:val="000000"/>
          <w:sz w:val="24"/>
          <w:szCs w:val="24"/>
        </w:rPr>
        <w:t xml:space="preserve"> </w:t>
      </w:r>
      <w:r w:rsidR="009A0B3A" w:rsidRPr="009A0B3A">
        <w:rPr>
          <w:rFonts w:ascii="Times New Roman" w:hAnsi="Times New Roman"/>
          <w:color w:val="000000"/>
          <w:sz w:val="24"/>
          <w:szCs w:val="24"/>
        </w:rPr>
        <w:t>- около 40% от пазарния дял в Европа се поема от селското стопанство, като единственият минус тук е сравнително ниската изкупна цена</w:t>
      </w:r>
      <w:r w:rsidR="008F3D0A">
        <w:rPr>
          <w:rFonts w:ascii="Times New Roman" w:hAnsi="Times New Roman"/>
          <w:color w:val="000000"/>
          <w:sz w:val="24"/>
          <w:szCs w:val="24"/>
        </w:rPr>
        <w:t>;</w:t>
      </w:r>
    </w:p>
    <w:p w:rsidR="009A0B3A" w:rsidRPr="009A0B3A" w:rsidRDefault="00840478" w:rsidP="009A0B3A">
      <w:pPr>
        <w:pStyle w:val="ListParagraph"/>
        <w:numPr>
          <w:ilvl w:val="0"/>
          <w:numId w:val="7"/>
        </w:numPr>
        <w:spacing w:after="0"/>
        <w:jc w:val="both"/>
        <w:rPr>
          <w:rFonts w:ascii="Times New Roman" w:hAnsi="Times New Roman"/>
          <w:color w:val="000000"/>
          <w:sz w:val="24"/>
          <w:szCs w:val="24"/>
        </w:rPr>
      </w:pPr>
      <w:r>
        <w:rPr>
          <w:rFonts w:ascii="Times New Roman" w:hAnsi="Times New Roman"/>
          <w:color w:val="000000"/>
          <w:sz w:val="24"/>
          <w:szCs w:val="24"/>
        </w:rPr>
        <w:t>о</w:t>
      </w:r>
      <w:r w:rsidR="009A0B3A" w:rsidRPr="009A0B3A">
        <w:rPr>
          <w:rFonts w:ascii="Times New Roman" w:hAnsi="Times New Roman"/>
          <w:color w:val="000000"/>
          <w:sz w:val="24"/>
          <w:szCs w:val="24"/>
        </w:rPr>
        <w:t>зеленяване</w:t>
      </w:r>
      <w:r>
        <w:rPr>
          <w:rFonts w:ascii="Times New Roman" w:hAnsi="Times New Roman"/>
          <w:color w:val="000000"/>
          <w:sz w:val="24"/>
          <w:szCs w:val="24"/>
        </w:rPr>
        <w:t xml:space="preserve"> </w:t>
      </w:r>
      <w:r w:rsidR="009A0B3A" w:rsidRPr="009A0B3A">
        <w:rPr>
          <w:rFonts w:ascii="Times New Roman" w:hAnsi="Times New Roman"/>
          <w:color w:val="000000"/>
          <w:sz w:val="24"/>
          <w:szCs w:val="24"/>
        </w:rPr>
        <w:t>- около 30% от пазарния дял в Европа се поема от сектора на озеленяването, където има силна конкуренция и високи (понякога специфични) изисквания за качеството на компоста</w:t>
      </w:r>
      <w:r w:rsidR="008F3D0A">
        <w:rPr>
          <w:rFonts w:ascii="Times New Roman" w:hAnsi="Times New Roman"/>
          <w:color w:val="000000"/>
          <w:sz w:val="24"/>
          <w:szCs w:val="24"/>
        </w:rPr>
        <w:t>;</w:t>
      </w:r>
    </w:p>
    <w:p w:rsidR="009A0B3A" w:rsidRPr="009A0B3A" w:rsidRDefault="00840478" w:rsidP="009A0B3A">
      <w:pPr>
        <w:pStyle w:val="ListParagraph"/>
        <w:numPr>
          <w:ilvl w:val="0"/>
          <w:numId w:val="7"/>
        </w:numPr>
        <w:spacing w:after="0"/>
        <w:jc w:val="both"/>
        <w:rPr>
          <w:rFonts w:ascii="Times New Roman" w:hAnsi="Times New Roman"/>
          <w:color w:val="000000"/>
          <w:sz w:val="24"/>
          <w:szCs w:val="24"/>
        </w:rPr>
      </w:pPr>
      <w:r>
        <w:rPr>
          <w:rFonts w:ascii="Times New Roman" w:hAnsi="Times New Roman"/>
          <w:color w:val="000000"/>
          <w:sz w:val="24"/>
          <w:szCs w:val="24"/>
        </w:rPr>
        <w:t>о</w:t>
      </w:r>
      <w:r w:rsidR="009A0B3A" w:rsidRPr="009A0B3A">
        <w:rPr>
          <w:rFonts w:ascii="Times New Roman" w:hAnsi="Times New Roman"/>
          <w:color w:val="000000"/>
          <w:sz w:val="24"/>
          <w:szCs w:val="24"/>
        </w:rPr>
        <w:t>станалите 20-30% от пазарния дял се отнасят към гражданите. Участието на гражданите е от изключително значение като едни от недостатъците тук биха могли да бъдат ниската финансова възвръщаемост, разходи за популяризиране сред населението и оскъпяване на пакетирането поради необходимостта от по-малки разфасовки</w:t>
      </w:r>
      <w:r w:rsidR="008F3D0A">
        <w:rPr>
          <w:rFonts w:ascii="Times New Roman" w:hAnsi="Times New Roman"/>
          <w:color w:val="000000"/>
          <w:sz w:val="24"/>
          <w:szCs w:val="24"/>
        </w:rPr>
        <w:t>.</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Много общини вече организират ежегодни кампании за безплатно раздаване на компост. В Столична община например, всеки гражданин може да получи по 10</w:t>
      </w:r>
      <w:r w:rsidR="00840478">
        <w:rPr>
          <w:rFonts w:ascii="Times New Roman" w:hAnsi="Times New Roman"/>
          <w:color w:val="000000"/>
          <w:sz w:val="24"/>
          <w:szCs w:val="24"/>
        </w:rPr>
        <w:t xml:space="preserve"> </w:t>
      </w:r>
      <w:r w:rsidRPr="009A0B3A">
        <w:rPr>
          <w:rFonts w:ascii="Times New Roman" w:hAnsi="Times New Roman"/>
          <w:color w:val="000000"/>
          <w:sz w:val="24"/>
          <w:szCs w:val="24"/>
        </w:rPr>
        <w:t>кг, висококачествен компост (20 кг. ако е собственик на две жилища и съответно е заплатил такса смет и за двете). Подобни инициативи, както и регламентирана продажба на компост на физически и юридически лица от Регионалните системи в България, осигуряват финансов и имиджов стимул, което способства по-успешно постигане на целите по чл. 31 ал. 1. т. 2</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В контекста на постигане на целите след 2020 година тук бихме могли да споменем и Едрогабаритните отпадъци от потока битови отпадъци.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Република Словения, например, е приела и изпълнява „Програма за управление на отпадъците“ и „Програма за превенция образуването на отпадъци“. Мерките към програмата за превенция образуването на отпадъци са формулирани на база оценките на сценариите за управление на големи отпадъчни потоци и целите за рециклиране на отпадъци. Системата за събиране на Едрогабаритни отпадъци е различна в различните общини, но е практика ЕГО да се ремонтират и боядисват, за да може да се организира повторната им употреба. Останалите едрогабаритни отпадъци се трансформират в нови полезни материали </w:t>
      </w:r>
      <w:sdt>
        <w:sdtPr>
          <w:rPr>
            <w:rFonts w:ascii="Times New Roman" w:hAnsi="Times New Roman"/>
            <w:color w:val="000000"/>
            <w:sz w:val="24"/>
            <w:szCs w:val="24"/>
          </w:rPr>
          <w:id w:val="1089044802"/>
          <w:citation/>
        </w:sdtPr>
        <w:sdtContent>
          <w:r w:rsidRPr="009A0B3A">
            <w:rPr>
              <w:rFonts w:ascii="Times New Roman" w:hAnsi="Times New Roman"/>
              <w:color w:val="000000"/>
              <w:sz w:val="24"/>
              <w:szCs w:val="24"/>
            </w:rPr>
            <w:fldChar w:fldCharType="begin"/>
          </w:r>
          <w:r w:rsidRPr="009A0B3A">
            <w:rPr>
              <w:rFonts w:ascii="Times New Roman" w:hAnsi="Times New Roman"/>
              <w:color w:val="000000"/>
              <w:sz w:val="24"/>
              <w:szCs w:val="24"/>
            </w:rPr>
            <w:instrText xml:space="preserve"> CITATION МОС191 \l 1026 </w:instrText>
          </w:r>
          <w:r w:rsidRPr="009A0B3A">
            <w:rPr>
              <w:rFonts w:ascii="Times New Roman" w:hAnsi="Times New Roman"/>
              <w:color w:val="000000"/>
              <w:sz w:val="24"/>
              <w:szCs w:val="24"/>
            </w:rPr>
            <w:fldChar w:fldCharType="separate"/>
          </w:r>
          <w:r w:rsidRPr="009A0B3A">
            <w:rPr>
              <w:rFonts w:ascii="Times New Roman" w:hAnsi="Times New Roman"/>
              <w:noProof/>
              <w:color w:val="000000"/>
              <w:sz w:val="24"/>
              <w:szCs w:val="24"/>
            </w:rPr>
            <w:t>(МОСВ, Ръководство за управление на Едрогабаритни отпадъци като част от потока битови отпадъци , 2019)</w:t>
          </w:r>
          <w:r w:rsidRPr="009A0B3A">
            <w:rPr>
              <w:rFonts w:ascii="Times New Roman" w:hAnsi="Times New Roman"/>
              <w:color w:val="000000"/>
              <w:sz w:val="24"/>
              <w:szCs w:val="24"/>
            </w:rPr>
            <w:fldChar w:fldCharType="end"/>
          </w:r>
        </w:sdtContent>
      </w:sdt>
      <w:r w:rsidRPr="009A0B3A">
        <w:rPr>
          <w:rFonts w:ascii="Times New Roman" w:hAnsi="Times New Roman"/>
          <w:color w:val="000000"/>
          <w:sz w:val="24"/>
          <w:szCs w:val="24"/>
        </w:rPr>
        <w:t>. В България това е област с растящ темп на развитие, но все още трябва да се полагат много усилия за активно развитие на пазар за тези специфични продукти.</w:t>
      </w:r>
    </w:p>
    <w:p w:rsidR="009A0B3A" w:rsidRPr="009A0B3A" w:rsidRDefault="009A0B3A" w:rsidP="009A0B3A">
      <w:pPr>
        <w:spacing w:after="0"/>
        <w:jc w:val="both"/>
        <w:outlineLvl w:val="0"/>
        <w:rPr>
          <w:rFonts w:ascii="Times New Roman" w:hAnsi="Times New Roman"/>
          <w:b/>
          <w:bCs/>
          <w:color w:val="000000"/>
          <w:sz w:val="24"/>
          <w:szCs w:val="24"/>
        </w:rPr>
      </w:pPr>
      <w:bookmarkStart w:id="13" w:name="_Toc68096253"/>
    </w:p>
    <w:p w:rsidR="009A0B3A" w:rsidRDefault="009A0B3A" w:rsidP="00975F72">
      <w:pPr>
        <w:pStyle w:val="ListParagraph"/>
        <w:numPr>
          <w:ilvl w:val="1"/>
          <w:numId w:val="10"/>
        </w:numPr>
        <w:rPr>
          <w:rFonts w:ascii="Times New Roman" w:hAnsi="Times New Roman"/>
          <w:b/>
          <w:bCs/>
          <w:color w:val="000000"/>
          <w:sz w:val="24"/>
          <w:szCs w:val="24"/>
        </w:rPr>
      </w:pPr>
      <w:r w:rsidRPr="00975F72">
        <w:rPr>
          <w:rFonts w:ascii="Times New Roman" w:hAnsi="Times New Roman"/>
          <w:b/>
          <w:bCs/>
          <w:color w:val="000000"/>
          <w:sz w:val="24"/>
          <w:szCs w:val="24"/>
        </w:rPr>
        <w:t>СОЦИАЛНИ</w:t>
      </w:r>
      <w:r w:rsidRPr="00975F72">
        <w:rPr>
          <w:rFonts w:ascii="Times New Roman" w:hAnsi="Times New Roman"/>
          <w:b/>
          <w:bCs/>
          <w:color w:val="000000"/>
          <w:sz w:val="24"/>
          <w:szCs w:val="24"/>
          <w:lang w:val="ru-RU"/>
        </w:rPr>
        <w:t xml:space="preserve"> </w:t>
      </w:r>
      <w:r w:rsidRPr="00975F72">
        <w:rPr>
          <w:rFonts w:ascii="Times New Roman" w:hAnsi="Times New Roman"/>
          <w:b/>
          <w:bCs/>
          <w:color w:val="000000"/>
          <w:sz w:val="24"/>
          <w:szCs w:val="24"/>
        </w:rPr>
        <w:t>МЕРКИ</w:t>
      </w:r>
      <w:bookmarkEnd w:id="13"/>
    </w:p>
    <w:p w:rsidR="00975F72" w:rsidRPr="00975F72" w:rsidRDefault="00975F72" w:rsidP="00975F72">
      <w:pPr>
        <w:pStyle w:val="ListParagraph"/>
        <w:rPr>
          <w:rFonts w:ascii="Times New Roman" w:hAnsi="Times New Roman"/>
          <w:b/>
          <w:bCs/>
          <w:color w:val="000000"/>
          <w:sz w:val="24"/>
          <w:szCs w:val="24"/>
        </w:rPr>
      </w:pPr>
    </w:p>
    <w:p w:rsidR="009A0B3A" w:rsidRPr="00840478" w:rsidRDefault="009A0B3A" w:rsidP="00840478">
      <w:pPr>
        <w:pStyle w:val="ListParagraph"/>
        <w:numPr>
          <w:ilvl w:val="0"/>
          <w:numId w:val="24"/>
        </w:numPr>
        <w:spacing w:after="0"/>
        <w:jc w:val="both"/>
        <w:rPr>
          <w:rFonts w:ascii="Times New Roman" w:hAnsi="Times New Roman"/>
          <w:color w:val="000000"/>
          <w:sz w:val="24"/>
          <w:szCs w:val="24"/>
        </w:rPr>
      </w:pPr>
      <w:r w:rsidRPr="00840478">
        <w:rPr>
          <w:rFonts w:ascii="Times New Roman" w:hAnsi="Times New Roman"/>
          <w:color w:val="000000"/>
          <w:sz w:val="24"/>
          <w:szCs w:val="24"/>
          <w:lang w:val="ru-RU"/>
        </w:rPr>
        <w:t>Използване на разяснителни кампании и предоставяне на информация, насочена към широката общественост като цяло или към специфични групи от потребители</w:t>
      </w:r>
      <w:r w:rsidRPr="00840478">
        <w:rPr>
          <w:rFonts w:ascii="Times New Roman" w:hAnsi="Times New Roman"/>
          <w:color w:val="000000"/>
          <w:sz w:val="24"/>
          <w:szCs w:val="24"/>
        </w:rPr>
        <w:t xml:space="preserve">. </w:t>
      </w:r>
    </w:p>
    <w:p w:rsidR="009A0B3A" w:rsidRPr="00840478" w:rsidRDefault="009A0B3A" w:rsidP="00840478">
      <w:pPr>
        <w:pStyle w:val="ListParagraph"/>
        <w:numPr>
          <w:ilvl w:val="0"/>
          <w:numId w:val="24"/>
        </w:numPr>
        <w:spacing w:after="0"/>
        <w:jc w:val="both"/>
        <w:rPr>
          <w:rFonts w:ascii="Times New Roman" w:hAnsi="Times New Roman"/>
          <w:color w:val="000000"/>
          <w:sz w:val="24"/>
          <w:szCs w:val="24"/>
        </w:rPr>
      </w:pPr>
      <w:r w:rsidRPr="00840478">
        <w:rPr>
          <w:rFonts w:ascii="Times New Roman" w:hAnsi="Times New Roman"/>
          <w:color w:val="000000"/>
          <w:sz w:val="24"/>
          <w:szCs w:val="24"/>
        </w:rPr>
        <w:t xml:space="preserve">Използване на доброволни споразумения, експертни групи на потребители/производители или секторни преговори </w:t>
      </w:r>
    </w:p>
    <w:p w:rsidR="009A0B3A" w:rsidRPr="00840478" w:rsidRDefault="009A0B3A" w:rsidP="00840478">
      <w:pPr>
        <w:pStyle w:val="ListParagraph"/>
        <w:numPr>
          <w:ilvl w:val="0"/>
          <w:numId w:val="24"/>
        </w:numPr>
        <w:spacing w:after="0"/>
        <w:jc w:val="both"/>
        <w:rPr>
          <w:rFonts w:ascii="Times New Roman" w:hAnsi="Times New Roman"/>
          <w:color w:val="000000"/>
          <w:sz w:val="24"/>
          <w:szCs w:val="24"/>
        </w:rPr>
      </w:pPr>
      <w:r w:rsidRPr="00840478">
        <w:rPr>
          <w:rFonts w:ascii="Times New Roman" w:hAnsi="Times New Roman"/>
          <w:color w:val="000000"/>
          <w:sz w:val="24"/>
          <w:szCs w:val="24"/>
        </w:rPr>
        <w:t>Създаване на възможности за разделно събиране на битови отпадъци в малките населени места</w:t>
      </w:r>
    </w:p>
    <w:p w:rsidR="009A0B3A" w:rsidRPr="009A0B3A" w:rsidRDefault="009A0B3A" w:rsidP="009A0B3A">
      <w:pPr>
        <w:spacing w:after="0"/>
        <w:jc w:val="both"/>
        <w:rPr>
          <w:rFonts w:ascii="Times New Roman" w:hAnsi="Times New Roman"/>
          <w:b/>
          <w:bCs/>
          <w:color w:val="000000"/>
          <w:sz w:val="24"/>
          <w:szCs w:val="24"/>
        </w:rPr>
      </w:pPr>
      <w:r w:rsidRPr="009A0B3A">
        <w:rPr>
          <w:rFonts w:ascii="Times New Roman" w:hAnsi="Times New Roman"/>
          <w:b/>
          <w:bCs/>
          <w:color w:val="000000"/>
          <w:sz w:val="24"/>
          <w:szCs w:val="24"/>
          <w:lang w:val="ru-RU"/>
        </w:rPr>
        <w:t>Използване на разяснителни кампании и предоставяне на информация, насочена към широката общественост като цяло или към специфични групи от потребители</w:t>
      </w:r>
      <w:r w:rsidRPr="009A0B3A">
        <w:rPr>
          <w:rFonts w:ascii="Times New Roman" w:hAnsi="Times New Roman"/>
          <w:b/>
          <w:bCs/>
          <w:color w:val="000000"/>
          <w:sz w:val="24"/>
          <w:szCs w:val="24"/>
        </w:rPr>
        <w:t xml:space="preserve">. </w:t>
      </w:r>
    </w:p>
    <w:p w:rsidR="00975F72" w:rsidRDefault="00975F72" w:rsidP="009A0B3A">
      <w:pPr>
        <w:spacing w:after="0"/>
        <w:jc w:val="both"/>
        <w:rPr>
          <w:rFonts w:ascii="Times New Roman" w:hAnsi="Times New Roman"/>
          <w:color w:val="000000"/>
          <w:sz w:val="24"/>
          <w:szCs w:val="24"/>
          <w:lang w:val="ru-RU"/>
        </w:rPr>
      </w:pPr>
    </w:p>
    <w:p w:rsidR="009A0B3A" w:rsidRPr="009A0B3A" w:rsidRDefault="009A0B3A" w:rsidP="00FC2B62">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lang w:val="ru-RU"/>
        </w:rPr>
        <w:t>Популяризирането на различни практически действия, водещи до предотвратяване на отпадъците, може да се извършва чрез съответни кампании в средствата за масова информация, рекламни брошури, интернет сайтове и пр. Целта на тези кампании е потребителят да е в състояние да взема информирано решение при пазаруване или при извършване на ежедневните дейности в домакинството с оглед предотвратяване на отпадъците и намаляване на тяхното количество.</w:t>
      </w:r>
      <w:r w:rsidRPr="009A0B3A">
        <w:rPr>
          <w:rFonts w:ascii="Times New Roman" w:hAnsi="Times New Roman"/>
          <w:color w:val="000000"/>
          <w:sz w:val="24"/>
          <w:szCs w:val="24"/>
        </w:rPr>
        <w:t xml:space="preserve"> </w:t>
      </w:r>
      <w:r w:rsidRPr="009A0B3A">
        <w:rPr>
          <w:rFonts w:ascii="Times New Roman" w:hAnsi="Times New Roman"/>
          <w:color w:val="000000"/>
          <w:sz w:val="24"/>
          <w:szCs w:val="24"/>
          <w:lang w:val="ru-RU"/>
        </w:rPr>
        <w:t>Информационните кампании, провеждани от организациите по оползотворяване на отпадъци могат да включват информация за политиките за предотвратяване образуването на отпадъци. Основният резултат от тези кампании е повишаване на съзнанието на широк кръг от населението за важността от опазване ресурсите и за възможни мерки за предотвратяване образуването на отпадъци. Информационните кампании могат да се насочат към специални целеви групи, например децата и учениците, които най-бързо се приобщават към „зелените” идеи.</w:t>
      </w:r>
      <w:r w:rsidR="00FC2B62" w:rsidRPr="00FC2B62">
        <w:t xml:space="preserve"> </w:t>
      </w:r>
      <w:r w:rsidR="00FC2B62">
        <w:t xml:space="preserve"> </w:t>
      </w:r>
      <w:r w:rsidR="00FC2B62" w:rsidRPr="00FC2B62">
        <w:rPr>
          <w:rFonts w:ascii="Times New Roman" w:hAnsi="Times New Roman" w:cs="Times New Roman"/>
          <w:sz w:val="24"/>
          <w:szCs w:val="24"/>
        </w:rPr>
        <w:t xml:space="preserve">С реализирането на информационните кампании се цели да се </w:t>
      </w:r>
      <w:r w:rsidR="00FC2B62" w:rsidRPr="00FC2B62">
        <w:rPr>
          <w:rFonts w:ascii="Times New Roman" w:hAnsi="Times New Roman" w:cs="Times New Roman"/>
          <w:color w:val="000000"/>
          <w:sz w:val="24"/>
          <w:szCs w:val="24"/>
          <w:lang w:val="ru-RU"/>
        </w:rPr>
        <w:t xml:space="preserve"> привлече</w:t>
      </w:r>
      <w:r w:rsidR="00FC2B62" w:rsidRPr="00FC2B62">
        <w:rPr>
          <w:rFonts w:ascii="Times New Roman" w:hAnsi="Times New Roman"/>
          <w:color w:val="000000"/>
          <w:sz w:val="24"/>
          <w:szCs w:val="24"/>
          <w:lang w:val="ru-RU"/>
        </w:rPr>
        <w:t xml:space="preserve"> населението масово да у</w:t>
      </w:r>
      <w:r w:rsidR="00FC2B62">
        <w:rPr>
          <w:rFonts w:ascii="Times New Roman" w:hAnsi="Times New Roman"/>
          <w:color w:val="000000"/>
          <w:sz w:val="24"/>
          <w:szCs w:val="24"/>
          <w:lang w:val="ru-RU"/>
        </w:rPr>
        <w:t xml:space="preserve">частва в разделното събиране на </w:t>
      </w:r>
      <w:r w:rsidR="00FC2B62" w:rsidRPr="00FC2B62">
        <w:rPr>
          <w:rFonts w:ascii="Times New Roman" w:hAnsi="Times New Roman"/>
          <w:color w:val="000000"/>
          <w:sz w:val="24"/>
          <w:szCs w:val="24"/>
          <w:lang w:val="ru-RU"/>
        </w:rPr>
        <w:t xml:space="preserve">отпадъците в т.ч. чрез заплащане на разделно </w:t>
      </w:r>
      <w:r w:rsidR="00FC2B62">
        <w:rPr>
          <w:rFonts w:ascii="Times New Roman" w:hAnsi="Times New Roman"/>
          <w:color w:val="000000"/>
          <w:sz w:val="24"/>
          <w:szCs w:val="24"/>
          <w:lang w:val="ru-RU"/>
        </w:rPr>
        <w:t xml:space="preserve">събрани отпадъци от опаковки от </w:t>
      </w:r>
      <w:r w:rsidR="00FC2B62" w:rsidRPr="00FC2B62">
        <w:rPr>
          <w:rFonts w:ascii="Times New Roman" w:hAnsi="Times New Roman"/>
          <w:color w:val="000000"/>
          <w:sz w:val="24"/>
          <w:szCs w:val="24"/>
          <w:lang w:val="ru-RU"/>
        </w:rPr>
        <w:t>пластмаси, метал и стъкло (</w:t>
      </w:r>
      <w:r w:rsidR="00FC2B62">
        <w:rPr>
          <w:rFonts w:ascii="Times New Roman" w:hAnsi="Times New Roman"/>
          <w:color w:val="000000"/>
          <w:sz w:val="24"/>
          <w:szCs w:val="24"/>
          <w:lang w:val="ru-RU"/>
        </w:rPr>
        <w:t xml:space="preserve">една от идеите е въвеждането на </w:t>
      </w:r>
      <w:r w:rsidR="00FC2B62" w:rsidRPr="00FC2B62">
        <w:rPr>
          <w:rFonts w:ascii="Times New Roman" w:hAnsi="Times New Roman"/>
          <w:color w:val="000000"/>
          <w:sz w:val="24"/>
          <w:szCs w:val="24"/>
          <w:lang w:val="ru-RU"/>
        </w:rPr>
        <w:t>автомати за при</w:t>
      </w:r>
      <w:r w:rsidR="00FC2B62">
        <w:rPr>
          <w:rFonts w:ascii="Times New Roman" w:hAnsi="Times New Roman"/>
          <w:color w:val="000000"/>
          <w:sz w:val="24"/>
          <w:szCs w:val="24"/>
          <w:lang w:val="ru-RU"/>
        </w:rPr>
        <w:t>емане на пластмасови и стъклени бутилки).</w:t>
      </w:r>
    </w:p>
    <w:p w:rsidR="009A0B3A" w:rsidRPr="009A0B3A" w:rsidRDefault="009A0B3A" w:rsidP="009A0B3A">
      <w:pPr>
        <w:spacing w:after="0"/>
        <w:jc w:val="both"/>
        <w:rPr>
          <w:rFonts w:ascii="Times New Roman" w:hAnsi="Times New Roman"/>
          <w:color w:val="000000"/>
          <w:sz w:val="24"/>
          <w:szCs w:val="24"/>
          <w:lang w:val="ru-RU"/>
        </w:rPr>
      </w:pPr>
      <w:r w:rsidRPr="009A0B3A">
        <w:rPr>
          <w:rFonts w:ascii="Times New Roman" w:hAnsi="Times New Roman"/>
          <w:color w:val="000000"/>
          <w:sz w:val="24"/>
          <w:szCs w:val="24"/>
        </w:rPr>
        <w:t>С</w:t>
      </w:r>
      <w:r w:rsidRPr="009A0B3A">
        <w:rPr>
          <w:rFonts w:ascii="Times New Roman" w:hAnsi="Times New Roman"/>
          <w:color w:val="000000"/>
          <w:sz w:val="24"/>
          <w:szCs w:val="24"/>
          <w:lang w:val="ru-RU"/>
        </w:rPr>
        <w:t xml:space="preserve">ъществуват различни общности и демографски единици, като за всяка от тях стоят различни бариери пред това да рециклират. За това са нужни различни подходи и решения за всяка демографска единица. Например някои могат да бъдат подтикнати ако виждат рециклирането, като дейност с добавена стойност; </w:t>
      </w:r>
      <w:r w:rsidRPr="009A0B3A">
        <w:rPr>
          <w:rFonts w:ascii="Times New Roman" w:hAnsi="Times New Roman"/>
          <w:color w:val="000000"/>
          <w:sz w:val="24"/>
          <w:szCs w:val="24"/>
        </w:rPr>
        <w:t>други</w:t>
      </w:r>
      <w:r w:rsidRPr="009A0B3A">
        <w:rPr>
          <w:rFonts w:ascii="Times New Roman" w:hAnsi="Times New Roman"/>
          <w:color w:val="000000"/>
          <w:sz w:val="24"/>
          <w:szCs w:val="24"/>
          <w:lang w:val="ru-RU"/>
        </w:rPr>
        <w:t xml:space="preserve"> – чрез изграждане на удобна, лесна за потребление инфраструктура за рециклиране; </w:t>
      </w:r>
      <w:r w:rsidRPr="009A0B3A">
        <w:rPr>
          <w:rFonts w:ascii="Times New Roman" w:hAnsi="Times New Roman"/>
          <w:color w:val="000000"/>
          <w:sz w:val="24"/>
          <w:szCs w:val="24"/>
        </w:rPr>
        <w:t>трети</w:t>
      </w:r>
      <w:r w:rsidRPr="009A0B3A">
        <w:rPr>
          <w:rFonts w:ascii="Times New Roman" w:hAnsi="Times New Roman"/>
          <w:color w:val="000000"/>
          <w:sz w:val="24"/>
          <w:szCs w:val="24"/>
          <w:lang w:val="ru-RU"/>
        </w:rPr>
        <w:t>– чрез доказателство, че рециклирането е добро за икономиката, чрез него се пести енергия и се опазват ресурсите.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Също така може да се създаде и поддържа общински интернет портал в подкре</w:t>
      </w:r>
      <w:r w:rsidR="00FC2B62">
        <w:rPr>
          <w:rFonts w:ascii="Times New Roman" w:hAnsi="Times New Roman"/>
          <w:color w:val="000000"/>
          <w:sz w:val="24"/>
          <w:szCs w:val="24"/>
        </w:rPr>
        <w:t>па, съдържащ информация относно м</w:t>
      </w:r>
      <w:r w:rsidRPr="009A0B3A">
        <w:rPr>
          <w:rFonts w:ascii="Times New Roman" w:hAnsi="Times New Roman"/>
          <w:color w:val="000000"/>
          <w:sz w:val="24"/>
          <w:szCs w:val="24"/>
        </w:rPr>
        <w:t>естоположението и друга полезна за потребителите информация за обектите, чиято дейност пряко води до повторна употреба на дадени продукти (напр. ремонт на обувки, мебели, дрехи, електроуреди и пр.)</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 тази връзка общините биха могли да организират безплатно събиране на използвани стоки, както и да създадат центрове за поправка и повторна употреба на тези стоки.</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Добър подход би бил насоченост към младото поколение, което предпочита информацията да бъде предоставена по забавен начин. Един добър пример за платформа на английски език, която да вдъхнови младото поколение за промяна, е платформата със съвети за кръгова икономика на </w:t>
      </w:r>
      <w:r w:rsidRPr="009A0B3A">
        <w:rPr>
          <w:rFonts w:ascii="Times New Roman" w:hAnsi="Times New Roman"/>
          <w:color w:val="000000"/>
          <w:sz w:val="24"/>
          <w:szCs w:val="24"/>
          <w:lang w:val="en-US"/>
        </w:rPr>
        <w:t>Google</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Your</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plan</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Your</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planet</w:t>
      </w:r>
      <w:r w:rsidRPr="009A0B3A">
        <w:rPr>
          <w:rFonts w:ascii="Times New Roman" w:hAnsi="Times New Roman"/>
          <w:color w:val="000000"/>
          <w:sz w:val="24"/>
          <w:szCs w:val="24"/>
          <w:lang w:val="ru-RU"/>
        </w:rPr>
        <w:t xml:space="preserve"> (</w:t>
      </w:r>
      <w:r w:rsidR="009B3039">
        <w:rPr>
          <w:rStyle w:val="Hyperlink"/>
          <w:rFonts w:ascii="Times New Roman" w:hAnsi="Times New Roman"/>
          <w:color w:val="000000"/>
          <w:sz w:val="24"/>
          <w:szCs w:val="24"/>
          <w:lang w:val="en-US"/>
        </w:rPr>
        <w:fldChar w:fldCharType="begin"/>
      </w:r>
      <w:r w:rsidR="009B3039" w:rsidRPr="009B3039">
        <w:rPr>
          <w:rStyle w:val="Hyperlink"/>
          <w:rFonts w:ascii="Times New Roman" w:hAnsi="Times New Roman"/>
          <w:color w:val="000000"/>
          <w:sz w:val="24"/>
          <w:szCs w:val="24"/>
          <w:lang w:val="ru-RU"/>
        </w:rPr>
        <w:instrText xml:space="preserve"> </w:instrText>
      </w:r>
      <w:r w:rsidR="009B3039">
        <w:rPr>
          <w:rStyle w:val="Hyperlink"/>
          <w:rFonts w:ascii="Times New Roman" w:hAnsi="Times New Roman"/>
          <w:color w:val="000000"/>
          <w:sz w:val="24"/>
          <w:szCs w:val="24"/>
          <w:lang w:val="en-US"/>
        </w:rPr>
        <w:instrText>HYPERLINK</w:instrText>
      </w:r>
      <w:r w:rsidR="009B3039" w:rsidRPr="009B3039">
        <w:rPr>
          <w:rStyle w:val="Hyperlink"/>
          <w:rFonts w:ascii="Times New Roman" w:hAnsi="Times New Roman"/>
          <w:color w:val="000000"/>
          <w:sz w:val="24"/>
          <w:szCs w:val="24"/>
          <w:lang w:val="ru-RU"/>
        </w:rPr>
        <w:instrText xml:space="preserve"> "</w:instrText>
      </w:r>
      <w:r w:rsidR="009B3039">
        <w:rPr>
          <w:rStyle w:val="Hyperlink"/>
          <w:rFonts w:ascii="Times New Roman" w:hAnsi="Times New Roman"/>
          <w:color w:val="000000"/>
          <w:sz w:val="24"/>
          <w:szCs w:val="24"/>
          <w:lang w:val="en-US"/>
        </w:rPr>
        <w:instrText>https</w:instrText>
      </w:r>
      <w:r w:rsidR="009B3039" w:rsidRPr="009B3039">
        <w:rPr>
          <w:rStyle w:val="Hyperlink"/>
          <w:rFonts w:ascii="Times New Roman" w:hAnsi="Times New Roman"/>
          <w:color w:val="000000"/>
          <w:sz w:val="24"/>
          <w:szCs w:val="24"/>
          <w:lang w:val="ru-RU"/>
        </w:rPr>
        <w:instrText>://</w:instrText>
      </w:r>
      <w:r w:rsidR="009B3039">
        <w:rPr>
          <w:rStyle w:val="Hyperlink"/>
          <w:rFonts w:ascii="Times New Roman" w:hAnsi="Times New Roman"/>
          <w:color w:val="000000"/>
          <w:sz w:val="24"/>
          <w:szCs w:val="24"/>
          <w:lang w:val="en-US"/>
        </w:rPr>
        <w:instrText>yourplanyourplanet</w:instrText>
      </w:r>
      <w:r w:rsidR="009B3039" w:rsidRPr="009B3039">
        <w:rPr>
          <w:rStyle w:val="Hyperlink"/>
          <w:rFonts w:ascii="Times New Roman" w:hAnsi="Times New Roman"/>
          <w:color w:val="000000"/>
          <w:sz w:val="24"/>
          <w:szCs w:val="24"/>
          <w:lang w:val="ru-RU"/>
        </w:rPr>
        <w:instrText>.</w:instrText>
      </w:r>
      <w:r w:rsidR="009B3039">
        <w:rPr>
          <w:rStyle w:val="Hyperlink"/>
          <w:rFonts w:ascii="Times New Roman" w:hAnsi="Times New Roman"/>
          <w:color w:val="000000"/>
          <w:sz w:val="24"/>
          <w:szCs w:val="24"/>
          <w:lang w:val="en-US"/>
        </w:rPr>
        <w:instrText>sustainability</w:instrText>
      </w:r>
      <w:r w:rsidR="009B3039" w:rsidRPr="009B3039">
        <w:rPr>
          <w:rStyle w:val="Hyperlink"/>
          <w:rFonts w:ascii="Times New Roman" w:hAnsi="Times New Roman"/>
          <w:color w:val="000000"/>
          <w:sz w:val="24"/>
          <w:szCs w:val="24"/>
          <w:lang w:val="ru-RU"/>
        </w:rPr>
        <w:instrText>.</w:instrText>
      </w:r>
      <w:r w:rsidR="009B3039">
        <w:rPr>
          <w:rStyle w:val="Hyperlink"/>
          <w:rFonts w:ascii="Times New Roman" w:hAnsi="Times New Roman"/>
          <w:color w:val="000000"/>
          <w:sz w:val="24"/>
          <w:szCs w:val="24"/>
          <w:lang w:val="en-US"/>
        </w:rPr>
        <w:instrText>google</w:instrText>
      </w:r>
      <w:r w:rsidR="009B3039" w:rsidRPr="009B3039">
        <w:rPr>
          <w:rStyle w:val="Hyperlink"/>
          <w:rFonts w:ascii="Times New Roman" w:hAnsi="Times New Roman"/>
          <w:color w:val="000000"/>
          <w:sz w:val="24"/>
          <w:szCs w:val="24"/>
          <w:lang w:val="ru-RU"/>
        </w:rPr>
        <w:instrText xml:space="preserve">/" </w:instrText>
      </w:r>
      <w:r w:rsidR="009B3039">
        <w:rPr>
          <w:rStyle w:val="Hyperlink"/>
          <w:rFonts w:ascii="Times New Roman" w:hAnsi="Times New Roman"/>
          <w:color w:val="000000"/>
          <w:sz w:val="24"/>
          <w:szCs w:val="24"/>
          <w:lang w:val="en-US"/>
        </w:rPr>
        <w:fldChar w:fldCharType="separate"/>
      </w:r>
      <w:r w:rsidRPr="009A0B3A">
        <w:rPr>
          <w:rStyle w:val="Hyperlink"/>
          <w:rFonts w:ascii="Times New Roman" w:hAnsi="Times New Roman"/>
          <w:color w:val="000000"/>
          <w:sz w:val="24"/>
          <w:szCs w:val="24"/>
          <w:lang w:val="en-US"/>
        </w:rPr>
        <w:t>https</w:t>
      </w:r>
      <w:r w:rsidRPr="009A0B3A">
        <w:rPr>
          <w:rStyle w:val="Hyperlink"/>
          <w:rFonts w:ascii="Times New Roman" w:hAnsi="Times New Roman"/>
          <w:color w:val="000000"/>
          <w:sz w:val="24"/>
          <w:szCs w:val="24"/>
          <w:lang w:val="ru-RU"/>
        </w:rPr>
        <w:t>://</w:t>
      </w:r>
      <w:proofErr w:type="spellStart"/>
      <w:r w:rsidRPr="009A0B3A">
        <w:rPr>
          <w:rStyle w:val="Hyperlink"/>
          <w:rFonts w:ascii="Times New Roman" w:hAnsi="Times New Roman"/>
          <w:color w:val="000000"/>
          <w:sz w:val="24"/>
          <w:szCs w:val="24"/>
          <w:lang w:val="en-US"/>
        </w:rPr>
        <w:t>yourplanyourplanet</w:t>
      </w:r>
      <w:proofErr w:type="spellEnd"/>
      <w:r w:rsidRPr="009A0B3A">
        <w:rPr>
          <w:rStyle w:val="Hyperlink"/>
          <w:rFonts w:ascii="Times New Roman" w:hAnsi="Times New Roman"/>
          <w:color w:val="000000"/>
          <w:sz w:val="24"/>
          <w:szCs w:val="24"/>
          <w:lang w:val="ru-RU"/>
        </w:rPr>
        <w:t>.</w:t>
      </w:r>
      <w:r w:rsidRPr="009A0B3A">
        <w:rPr>
          <w:rStyle w:val="Hyperlink"/>
          <w:rFonts w:ascii="Times New Roman" w:hAnsi="Times New Roman"/>
          <w:color w:val="000000"/>
          <w:sz w:val="24"/>
          <w:szCs w:val="24"/>
          <w:lang w:val="en-US"/>
        </w:rPr>
        <w:t>sustainability</w:t>
      </w:r>
      <w:r w:rsidRPr="009A0B3A">
        <w:rPr>
          <w:rStyle w:val="Hyperlink"/>
          <w:rFonts w:ascii="Times New Roman" w:hAnsi="Times New Roman"/>
          <w:color w:val="000000"/>
          <w:sz w:val="24"/>
          <w:szCs w:val="24"/>
          <w:lang w:val="ru-RU"/>
        </w:rPr>
        <w:t>.</w:t>
      </w:r>
      <w:r w:rsidRPr="009A0B3A">
        <w:rPr>
          <w:rStyle w:val="Hyperlink"/>
          <w:rFonts w:ascii="Times New Roman" w:hAnsi="Times New Roman"/>
          <w:color w:val="000000"/>
          <w:sz w:val="24"/>
          <w:szCs w:val="24"/>
          <w:lang w:val="en-US"/>
        </w:rPr>
        <w:t>google</w:t>
      </w:r>
      <w:r w:rsidRPr="009A0B3A">
        <w:rPr>
          <w:rStyle w:val="Hyperlink"/>
          <w:rFonts w:ascii="Times New Roman" w:hAnsi="Times New Roman"/>
          <w:color w:val="000000"/>
          <w:sz w:val="24"/>
          <w:szCs w:val="24"/>
          <w:lang w:val="ru-RU"/>
        </w:rPr>
        <w:t>/</w:t>
      </w:r>
      <w:r w:rsidR="009B3039">
        <w:rPr>
          <w:rStyle w:val="Hyperlink"/>
          <w:rFonts w:ascii="Times New Roman" w:hAnsi="Times New Roman"/>
          <w:color w:val="000000"/>
          <w:sz w:val="24"/>
          <w:szCs w:val="24"/>
          <w:lang w:val="ru-RU"/>
        </w:rPr>
        <w:fldChar w:fldCharType="end"/>
      </w:r>
      <w:r w:rsidRPr="009A0B3A">
        <w:rPr>
          <w:rFonts w:ascii="Times New Roman" w:hAnsi="Times New Roman"/>
          <w:color w:val="000000"/>
          <w:sz w:val="24"/>
          <w:szCs w:val="24"/>
          <w:lang w:val="ru-RU"/>
        </w:rPr>
        <w:t>).</w:t>
      </w:r>
      <w:r w:rsidRPr="009A0B3A">
        <w:rPr>
          <w:rFonts w:ascii="Times New Roman" w:hAnsi="Times New Roman"/>
          <w:color w:val="000000"/>
          <w:sz w:val="24"/>
          <w:szCs w:val="24"/>
        </w:rPr>
        <w:t xml:space="preserve"> Всяка стъпка, която прави процесът по-достъпен за гражданите, е стъпка в правилната посока. За по-големите общини и дори юридически лица с екологична вътрешна политика, създаването на собствена платформа от подобен тип на български език, би била значителна стъпка към промяна в поведенческите навици на младото поколение. </w:t>
      </w:r>
    </w:p>
    <w:p w:rsidR="00840478" w:rsidRDefault="00840478" w:rsidP="009A0B3A">
      <w:pPr>
        <w:spacing w:after="0"/>
        <w:jc w:val="both"/>
        <w:rPr>
          <w:rFonts w:ascii="Times New Roman" w:hAnsi="Times New Roman"/>
          <w:b/>
          <w:bCs/>
          <w:color w:val="000000"/>
          <w:sz w:val="24"/>
          <w:szCs w:val="24"/>
        </w:rPr>
      </w:pPr>
      <w:bookmarkStart w:id="14" w:name="_Hlk68082814"/>
    </w:p>
    <w:p w:rsidR="009A0B3A" w:rsidRDefault="009A0B3A" w:rsidP="009A0B3A">
      <w:pPr>
        <w:spacing w:after="0"/>
        <w:jc w:val="both"/>
        <w:rPr>
          <w:rFonts w:ascii="Times New Roman" w:hAnsi="Times New Roman"/>
          <w:b/>
          <w:bCs/>
          <w:color w:val="000000"/>
          <w:sz w:val="24"/>
          <w:szCs w:val="24"/>
        </w:rPr>
      </w:pPr>
      <w:r w:rsidRPr="009A0B3A">
        <w:rPr>
          <w:rFonts w:ascii="Times New Roman" w:hAnsi="Times New Roman"/>
          <w:b/>
          <w:bCs/>
          <w:color w:val="000000"/>
          <w:sz w:val="24"/>
          <w:szCs w:val="24"/>
        </w:rPr>
        <w:t xml:space="preserve">Използване на доброволни споразумения, експертни групи на потребители/производители или секторни преговори </w:t>
      </w:r>
    </w:p>
    <w:p w:rsidR="00975F72" w:rsidRPr="009A0B3A" w:rsidRDefault="00975F72" w:rsidP="009A0B3A">
      <w:pPr>
        <w:spacing w:after="0"/>
        <w:jc w:val="both"/>
        <w:rPr>
          <w:rFonts w:ascii="Times New Roman" w:hAnsi="Times New Roman"/>
          <w:b/>
          <w:bCs/>
          <w:color w:val="000000"/>
          <w:sz w:val="24"/>
          <w:szCs w:val="24"/>
        </w:rPr>
      </w:pPr>
    </w:p>
    <w:bookmarkEnd w:id="14"/>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Използване на доброволни споразумения, експертни групи на потребители/производители или секторни преговори е изключително ценно, с оглед съответните предприятия или промишлени сектори да съставят свои собствени планове или цели за предотвратяване образуването на отпадъци, или да внесат подобрения в съществуващите им решения във връзка с повторна употреба, рециклиране и оползотворяване на отпадъчни материали. Предимство на доброволните споразумения е, че резултатът от тях е желан и от двете страни. Едно такова споразумение може да бъде между общината и браншова организация на бизнеса, напр. браншови организации на хотелиерите и ресторантьорите и да касае мерки за намаляване количеството отпадъци, които генерират и от друга страна оптимизиране управлението на генерираните отпадъци, чието образуване не може да бъде избегнато.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В Европа вече е тенденция потребителите на продукти и услуги да стават все по-осведомени и да търсят отражение на избора им за екосъобразен начин на живот във всички измерения на ежедневието им. </w:t>
      </w:r>
    </w:p>
    <w:p w:rsidR="009A0B3A" w:rsidRPr="00840478" w:rsidRDefault="009A0B3A" w:rsidP="009A0B3A">
      <w:pPr>
        <w:spacing w:after="0"/>
        <w:jc w:val="both"/>
        <w:rPr>
          <w:rFonts w:ascii="Times New Roman" w:hAnsi="Times New Roman"/>
          <w:color w:val="0070C0"/>
          <w:sz w:val="24"/>
          <w:szCs w:val="24"/>
        </w:rPr>
      </w:pPr>
      <w:r w:rsidRPr="009A0B3A">
        <w:rPr>
          <w:rFonts w:ascii="Times New Roman" w:hAnsi="Times New Roman"/>
          <w:color w:val="000000"/>
          <w:sz w:val="24"/>
          <w:szCs w:val="24"/>
        </w:rPr>
        <w:t xml:space="preserve">Например хотели, които си поставят амбициозни цели за рециклиране и редуциране количеството отпадък (дори </w:t>
      </w:r>
      <w:r w:rsidRPr="009A0B3A">
        <w:rPr>
          <w:rFonts w:ascii="Times New Roman" w:hAnsi="Times New Roman"/>
          <w:color w:val="000000"/>
          <w:sz w:val="24"/>
          <w:szCs w:val="24"/>
          <w:lang w:val="en-US"/>
        </w:rPr>
        <w:t>Zero</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waste</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rPr>
        <w:t xml:space="preserve">хотели) стават все по-популярни и търсени. Тук може да дадем положителен пример с национална схема за сертифициране на устойчив туризъм за Великобритания и Ирландия. </w:t>
      </w:r>
      <w:r w:rsidRPr="009A0B3A">
        <w:rPr>
          <w:rFonts w:ascii="Times New Roman" w:hAnsi="Times New Roman"/>
          <w:color w:val="000000"/>
          <w:sz w:val="24"/>
          <w:szCs w:val="24"/>
          <w:lang w:val="en-US"/>
        </w:rPr>
        <w:t>Green</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Tourism</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Business</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lang w:val="en-US"/>
        </w:rPr>
        <w:t>Scheme</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rPr>
        <w:t>GTBS</w:t>
      </w:r>
      <w:r w:rsidRPr="009A0B3A">
        <w:rPr>
          <w:rFonts w:ascii="Times New Roman" w:hAnsi="Times New Roman"/>
          <w:color w:val="000000"/>
          <w:sz w:val="24"/>
          <w:szCs w:val="24"/>
          <w:lang w:val="ru-RU"/>
        </w:rPr>
        <w:t>)</w:t>
      </w:r>
      <w:r w:rsidRPr="009A0B3A">
        <w:rPr>
          <w:rFonts w:ascii="Times New Roman" w:hAnsi="Times New Roman"/>
          <w:color w:val="000000"/>
          <w:sz w:val="24"/>
          <w:szCs w:val="24"/>
        </w:rPr>
        <w:t xml:space="preserve"> е националната схема за сертифициране на устойчив туризъм за Великобритания и Ирландия с над 2400 членове. Това е единствената национална програма за сертифициране, одобрена от националните агенции по туризъм.</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rPr>
        <w:t xml:space="preserve">Хотелите, избрали да се присъединят към Зеления туризъм, се оценяват от квалифициран съветник за оценяване по строг набор от 145 критерия, обхващащи редица области, включително енергийна и водна ефективност, управление на отпадъците, покупки, пътувания, биологично разнообразие и др. Онези фирми, които отговарят на необходимия стандарт, получават бронзова, сребърна или златна награда въз основа на тяхното ниво на постижение. Те се обновяват веднъж на всеки две години. Настоящата мрежа от членове се състои от широк спектър от видове бизнес, включително доставчици на настаняване, атракции за посетители, доставчици на дейности, места за конференции и събития, корпоративни офиси и други. </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Това е тенденция с потенциал за развитие и в България. През 2020г. започна изпълнението на „Демонстрационен проект за въвеждане на модел за предотвратяване образуването на отпадъци в хотели и места за настаняване“. финансира от Европейския Съюз чрез Европейския фонд за регионално развитие и от Държавния бюджет на Р. България чрез Оперативна Програма „Околна Среда 2014- 2020 г.“. Дейностите по проекта ще проправят път за постигане не само на ма</w:t>
      </w:r>
      <w:r w:rsidR="00840478">
        <w:rPr>
          <w:rFonts w:ascii="Times New Roman" w:hAnsi="Times New Roman"/>
          <w:color w:val="000000"/>
          <w:sz w:val="24"/>
          <w:szCs w:val="24"/>
        </w:rPr>
        <w:t>териален стимул (намаляване на т</w:t>
      </w:r>
      <w:r w:rsidRPr="009A0B3A">
        <w:rPr>
          <w:rFonts w:ascii="Times New Roman" w:hAnsi="Times New Roman"/>
          <w:color w:val="000000"/>
          <w:sz w:val="24"/>
          <w:szCs w:val="24"/>
        </w:rPr>
        <w:t>акса битови отпадъци), но и имиджов стимул (отличаване със знак за отговорно управление на отпадъците- бронз, сребро, злато или платина, в зависимост от покриване на критериите) за хотелите, чрез прилагане на мерки в посока на предотвратяване образуването, подготовка за повторна употреба, разделно събиране и рециклиране на отпадъци.</w:t>
      </w:r>
    </w:p>
    <w:p w:rsidR="00840478" w:rsidRDefault="00840478" w:rsidP="009A0B3A">
      <w:pPr>
        <w:spacing w:after="0"/>
        <w:jc w:val="both"/>
        <w:rPr>
          <w:rFonts w:ascii="Times New Roman" w:hAnsi="Times New Roman"/>
          <w:b/>
          <w:bCs/>
          <w:color w:val="000000"/>
          <w:sz w:val="24"/>
          <w:szCs w:val="24"/>
        </w:rPr>
      </w:pPr>
    </w:p>
    <w:p w:rsidR="009A0B3A" w:rsidRDefault="009A0B3A" w:rsidP="009A0B3A">
      <w:pPr>
        <w:spacing w:after="0"/>
        <w:jc w:val="both"/>
        <w:rPr>
          <w:rFonts w:ascii="Times New Roman" w:hAnsi="Times New Roman"/>
          <w:b/>
          <w:bCs/>
          <w:color w:val="000000"/>
          <w:sz w:val="24"/>
          <w:szCs w:val="24"/>
        </w:rPr>
      </w:pPr>
      <w:r w:rsidRPr="009A0B3A">
        <w:rPr>
          <w:rFonts w:ascii="Times New Roman" w:hAnsi="Times New Roman"/>
          <w:b/>
          <w:bCs/>
          <w:color w:val="000000"/>
          <w:sz w:val="24"/>
          <w:szCs w:val="24"/>
        </w:rPr>
        <w:t>Създаване на възможности за разделно събиране на битови отпадъци в малките населени места</w:t>
      </w:r>
    </w:p>
    <w:p w:rsidR="00975F72" w:rsidRPr="009A0B3A" w:rsidRDefault="00975F72" w:rsidP="009A0B3A">
      <w:pPr>
        <w:spacing w:after="0"/>
        <w:jc w:val="both"/>
        <w:rPr>
          <w:rFonts w:ascii="Times New Roman" w:hAnsi="Times New Roman"/>
          <w:b/>
          <w:bCs/>
          <w:color w:val="000000"/>
          <w:sz w:val="24"/>
          <w:szCs w:val="24"/>
        </w:rPr>
      </w:pPr>
    </w:p>
    <w:p w:rsidR="009A0B3A" w:rsidRPr="00FC2B62" w:rsidRDefault="009A0B3A" w:rsidP="00975F72">
      <w:pPr>
        <w:spacing w:after="0"/>
        <w:jc w:val="both"/>
        <w:rPr>
          <w:rFonts w:ascii="Times New Roman" w:hAnsi="Times New Roman"/>
          <w:sz w:val="24"/>
          <w:szCs w:val="24"/>
        </w:rPr>
      </w:pPr>
      <w:r w:rsidRPr="009A0B3A">
        <w:rPr>
          <w:rFonts w:ascii="Times New Roman" w:hAnsi="Times New Roman"/>
          <w:color w:val="000000"/>
          <w:sz w:val="24"/>
          <w:szCs w:val="24"/>
        </w:rPr>
        <w:t>Разделното събиране на битови отпадъци в малките населени места често е възпрепятствано поради това, че е нерентабилно (лоши стойности кг/ жител /година), вземайки предвид количествата на образуваните отпадъци и разстоянието до местата за събиране.</w:t>
      </w:r>
      <w:r w:rsidR="00975F72" w:rsidRPr="00975F72">
        <w:t xml:space="preserve"> </w:t>
      </w:r>
      <w:r w:rsidR="00975F72">
        <w:t xml:space="preserve"> </w:t>
      </w:r>
      <w:r w:rsidR="00975F72" w:rsidRPr="00FC2B62">
        <w:rPr>
          <w:rFonts w:ascii="Times New Roman" w:hAnsi="Times New Roman" w:cs="Times New Roman"/>
          <w:sz w:val="24"/>
          <w:szCs w:val="24"/>
        </w:rPr>
        <w:t>Потенциална</w:t>
      </w:r>
      <w:r w:rsidR="00975F72" w:rsidRPr="00FC2B62">
        <w:t xml:space="preserve"> </w:t>
      </w:r>
      <w:r w:rsidR="00975F72" w:rsidRPr="00FC2B62">
        <w:rPr>
          <w:rFonts w:ascii="Times New Roman" w:hAnsi="Times New Roman" w:cs="Times New Roman"/>
          <w:sz w:val="24"/>
          <w:szCs w:val="24"/>
        </w:rPr>
        <w:t xml:space="preserve"> възможност за справяне с този проблем е да</w:t>
      </w:r>
      <w:r w:rsidR="00975F72" w:rsidRPr="00FC2B62">
        <w:t xml:space="preserve"> </w:t>
      </w:r>
      <w:r w:rsidR="00975F72" w:rsidRPr="00FC2B62">
        <w:rPr>
          <w:rFonts w:ascii="Times New Roman" w:hAnsi="Times New Roman"/>
          <w:sz w:val="24"/>
          <w:szCs w:val="24"/>
        </w:rPr>
        <w:t>се въведат в малките населени места отново пунктовете за изкупуване на основните отпадъци подходящи за рециклиране (стъкло, пластмаса и хартия).</w:t>
      </w: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Всички малки населени места и такива от селски тип, с малки количества хранителни, зелени, рециклируеми отпадъци са изправени пред този проблем.</w:t>
      </w:r>
    </w:p>
    <w:p w:rsidR="009A0B3A" w:rsidRPr="009A0B3A" w:rsidRDefault="00975F72" w:rsidP="009A0B3A">
      <w:pPr>
        <w:spacing w:after="0"/>
        <w:jc w:val="both"/>
        <w:rPr>
          <w:rFonts w:ascii="Times New Roman" w:hAnsi="Times New Roman"/>
          <w:color w:val="000000"/>
          <w:sz w:val="24"/>
          <w:szCs w:val="24"/>
        </w:rPr>
      </w:pPr>
      <w:r>
        <w:rPr>
          <w:rFonts w:ascii="Times New Roman" w:hAnsi="Times New Roman"/>
          <w:color w:val="000000"/>
          <w:sz w:val="24"/>
          <w:szCs w:val="24"/>
        </w:rPr>
        <w:t>Друг п</w:t>
      </w:r>
      <w:r w:rsidR="009A0B3A" w:rsidRPr="009A0B3A">
        <w:rPr>
          <w:rFonts w:ascii="Times New Roman" w:hAnsi="Times New Roman"/>
          <w:color w:val="000000"/>
          <w:sz w:val="24"/>
          <w:szCs w:val="24"/>
        </w:rPr>
        <w:t xml:space="preserve">репоръчително решение би било адаптивно оптимизиране на системата за събиране и транспортиране на битови отпадъци въз основа на местните специфични нужди. Например осигуряване </w:t>
      </w:r>
      <w:proofErr w:type="spellStart"/>
      <w:r w:rsidR="009A0B3A" w:rsidRPr="009A0B3A">
        <w:rPr>
          <w:rFonts w:ascii="Times New Roman" w:hAnsi="Times New Roman"/>
          <w:color w:val="000000"/>
          <w:sz w:val="24"/>
          <w:szCs w:val="24"/>
        </w:rPr>
        <w:t>дезигнирани</w:t>
      </w:r>
      <w:proofErr w:type="spellEnd"/>
      <w:r w:rsidR="009A0B3A" w:rsidRPr="009A0B3A">
        <w:rPr>
          <w:rFonts w:ascii="Times New Roman" w:hAnsi="Times New Roman"/>
          <w:color w:val="000000"/>
          <w:sz w:val="24"/>
          <w:szCs w:val="24"/>
        </w:rPr>
        <w:t xml:space="preserve"> торби (със стикери) за разделно събиране. Общинска администрация в гр. Неделино например, започва през 2016 г. инициатива за разделно събиране на отпадъци от хартия, пластмаса, стъкло и кенчета (метални кутийки от напитки). Разделното събиране е планирано на принципа „От врата на врата“, като експериментално са раздадени на домакинства живеещи на двете главни улици, по два чувала, в които да се събират хартия, пластмаси, найлони, кенчета от напитки и стъкло. В чувалите е забранено да се слагат други отпадъци. В определен ден се събират пълните чували и се оставят нови. </w:t>
      </w:r>
    </w:p>
    <w:p w:rsidR="00FC2B62" w:rsidRPr="00FC2B62" w:rsidRDefault="009A0B3A" w:rsidP="00FC2B62">
      <w:pPr>
        <w:spacing w:after="0"/>
        <w:jc w:val="both"/>
        <w:rPr>
          <w:rFonts w:ascii="Times New Roman" w:hAnsi="Times New Roman"/>
          <w:color w:val="000000"/>
          <w:sz w:val="24"/>
          <w:szCs w:val="24"/>
        </w:rPr>
      </w:pPr>
      <w:r w:rsidRPr="009A0B3A">
        <w:rPr>
          <w:rFonts w:ascii="Times New Roman" w:hAnsi="Times New Roman"/>
          <w:color w:val="000000"/>
          <w:sz w:val="24"/>
          <w:szCs w:val="24"/>
        </w:rPr>
        <w:t>Потенциално</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rPr>
        <w:t>алтернативно решение по отношение на биоотпадъците би било домашното компостиране (т. нар.  компостирането на място). „Компостиране на място“ е дейност по компостиране на собствените биоотпадъци в количество, не повече от 10 куб. м годишно компост, която се извършва директно от домакинствата и други обекти, като полученият компост се използва на мястото на образуване само за собствени нужди</w:t>
      </w:r>
      <w:sdt>
        <w:sdtPr>
          <w:rPr>
            <w:rFonts w:ascii="Times New Roman" w:hAnsi="Times New Roman"/>
            <w:color w:val="000000"/>
            <w:sz w:val="24"/>
            <w:szCs w:val="24"/>
          </w:rPr>
          <w:id w:val="2063436994"/>
          <w:citation/>
        </w:sdtPr>
        <w:sdtContent>
          <w:r w:rsidRPr="009A0B3A">
            <w:rPr>
              <w:rFonts w:ascii="Times New Roman" w:hAnsi="Times New Roman"/>
              <w:color w:val="000000"/>
              <w:sz w:val="24"/>
              <w:szCs w:val="24"/>
            </w:rPr>
            <w:fldChar w:fldCharType="begin"/>
          </w:r>
          <w:r w:rsidRPr="009A0B3A">
            <w:rPr>
              <w:rFonts w:ascii="Times New Roman" w:hAnsi="Times New Roman"/>
              <w:color w:val="000000"/>
              <w:sz w:val="24"/>
              <w:szCs w:val="24"/>
            </w:rPr>
            <w:instrText xml:space="preserve"> CITATION МОС17 \l 1026 </w:instrText>
          </w:r>
          <w:r w:rsidRPr="009A0B3A">
            <w:rPr>
              <w:rFonts w:ascii="Times New Roman" w:hAnsi="Times New Roman"/>
              <w:color w:val="000000"/>
              <w:sz w:val="24"/>
              <w:szCs w:val="24"/>
            </w:rPr>
            <w:fldChar w:fldCharType="separate"/>
          </w:r>
          <w:r w:rsidRPr="009A0B3A">
            <w:rPr>
              <w:rFonts w:ascii="Times New Roman" w:hAnsi="Times New Roman"/>
              <w:noProof/>
              <w:color w:val="000000"/>
              <w:sz w:val="24"/>
              <w:szCs w:val="24"/>
            </w:rPr>
            <w:t xml:space="preserve"> (МОСВ, Наредба за разделно събиране на биоотпадъци и третиране на биоразградимите отпадъци , 2017)</w:t>
          </w:r>
          <w:r w:rsidRPr="009A0B3A">
            <w:rPr>
              <w:rFonts w:ascii="Times New Roman" w:hAnsi="Times New Roman"/>
              <w:color w:val="000000"/>
              <w:sz w:val="24"/>
              <w:szCs w:val="24"/>
            </w:rPr>
            <w:fldChar w:fldCharType="end"/>
          </w:r>
        </w:sdtContent>
      </w:sdt>
      <w:r w:rsidR="00FC2B62">
        <w:rPr>
          <w:rFonts w:ascii="Times New Roman" w:hAnsi="Times New Roman"/>
          <w:color w:val="000000"/>
          <w:sz w:val="24"/>
          <w:szCs w:val="24"/>
        </w:rPr>
        <w:t xml:space="preserve">.  </w:t>
      </w:r>
      <w:r w:rsidR="00FC2B62" w:rsidRPr="00FC2B62">
        <w:rPr>
          <w:rFonts w:ascii="Times New Roman" w:hAnsi="Times New Roman"/>
          <w:color w:val="000000"/>
          <w:sz w:val="24"/>
          <w:szCs w:val="24"/>
        </w:rPr>
        <w:t>Включване на домашно к</w:t>
      </w:r>
      <w:r w:rsidR="00FC2B62">
        <w:rPr>
          <w:rFonts w:ascii="Times New Roman" w:hAnsi="Times New Roman"/>
          <w:color w:val="000000"/>
          <w:sz w:val="24"/>
          <w:szCs w:val="24"/>
        </w:rPr>
        <w:t>омпостиране, където е приложимо, като се предоставя б</w:t>
      </w:r>
      <w:r w:rsidR="00FC2B62" w:rsidRPr="00FC2B62">
        <w:rPr>
          <w:rFonts w:ascii="Times New Roman" w:hAnsi="Times New Roman"/>
          <w:color w:val="000000"/>
          <w:sz w:val="24"/>
          <w:szCs w:val="24"/>
        </w:rPr>
        <w:t>езвъзмездна доставка на компостери за желаещите жители от общините.</w:t>
      </w:r>
    </w:p>
    <w:p w:rsidR="009A0B3A" w:rsidRP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Дейността по компостиране на място се счита за дейност по предотвратяване образуването на отпадъците и не се отчита за изпълнение на целите по чл. 31, </w:t>
      </w:r>
      <w:proofErr w:type="spellStart"/>
      <w:r w:rsidRPr="009A0B3A">
        <w:rPr>
          <w:rFonts w:ascii="Times New Roman" w:hAnsi="Times New Roman"/>
          <w:color w:val="000000"/>
          <w:sz w:val="24"/>
          <w:szCs w:val="24"/>
        </w:rPr>
        <w:t>aл</w:t>
      </w:r>
      <w:proofErr w:type="spellEnd"/>
      <w:r w:rsidRPr="009A0B3A">
        <w:rPr>
          <w:rFonts w:ascii="Times New Roman" w:hAnsi="Times New Roman"/>
          <w:color w:val="000000"/>
          <w:sz w:val="24"/>
          <w:szCs w:val="24"/>
        </w:rPr>
        <w:t xml:space="preserve">. 1 ЗУО. Въпреки това, прилагането на тази мярка би довело до намаляване количествената обремененост в общото количество битов отпадък, на поток, който не би могъл да бъде оползотворен по начин, който се отчита за изпълнение на целите по чл. 31. Това увеличава възможностите за таргетирани мерки спрямо остатъчното количество и съответно увеличава шансовете на общината за постигане на целите по чл. 31, </w:t>
      </w:r>
      <w:proofErr w:type="spellStart"/>
      <w:r w:rsidRPr="009A0B3A">
        <w:rPr>
          <w:rFonts w:ascii="Times New Roman" w:hAnsi="Times New Roman"/>
          <w:color w:val="000000"/>
          <w:sz w:val="24"/>
          <w:szCs w:val="24"/>
        </w:rPr>
        <w:t>aл</w:t>
      </w:r>
      <w:proofErr w:type="spellEnd"/>
      <w:r w:rsidRPr="009A0B3A">
        <w:rPr>
          <w:rFonts w:ascii="Times New Roman" w:hAnsi="Times New Roman"/>
          <w:color w:val="000000"/>
          <w:sz w:val="24"/>
          <w:szCs w:val="24"/>
        </w:rPr>
        <w:t xml:space="preserve">. 1 ЗУО. Намаляването на общото количество би довело и до съкращаване разходите на общинския бюджет за третиране на отпадъците. </w:t>
      </w:r>
    </w:p>
    <w:p w:rsidR="009A0B3A" w:rsidRPr="009A0B3A" w:rsidRDefault="009A0B3A" w:rsidP="009A0B3A">
      <w:pPr>
        <w:spacing w:after="0"/>
        <w:rPr>
          <w:rFonts w:ascii="Times New Roman" w:hAnsi="Times New Roman"/>
          <w:b/>
          <w:bCs/>
          <w:color w:val="000000"/>
          <w:sz w:val="24"/>
          <w:szCs w:val="24"/>
        </w:rPr>
      </w:pPr>
      <w:bookmarkStart w:id="15" w:name="_Toc68096254"/>
    </w:p>
    <w:p w:rsidR="009A0B3A" w:rsidRPr="00975F72" w:rsidRDefault="009A0B3A" w:rsidP="00975F72">
      <w:pPr>
        <w:pStyle w:val="ListParagraph"/>
        <w:numPr>
          <w:ilvl w:val="1"/>
          <w:numId w:val="10"/>
        </w:numPr>
        <w:spacing w:after="0"/>
        <w:rPr>
          <w:rFonts w:ascii="Times New Roman" w:hAnsi="Times New Roman"/>
          <w:b/>
          <w:bCs/>
          <w:color w:val="000000"/>
          <w:sz w:val="24"/>
          <w:szCs w:val="24"/>
        </w:rPr>
      </w:pPr>
      <w:r w:rsidRPr="00975F72">
        <w:rPr>
          <w:rFonts w:ascii="Times New Roman" w:hAnsi="Times New Roman"/>
          <w:b/>
          <w:bCs/>
          <w:color w:val="000000"/>
          <w:sz w:val="24"/>
          <w:szCs w:val="24"/>
        </w:rPr>
        <w:t>АДМИНИСТРАТИВНИ МЕРКИ</w:t>
      </w:r>
      <w:bookmarkEnd w:id="15"/>
    </w:p>
    <w:p w:rsidR="00840478" w:rsidRDefault="00840478" w:rsidP="009A0B3A">
      <w:pPr>
        <w:spacing w:after="0"/>
        <w:jc w:val="both"/>
        <w:rPr>
          <w:rFonts w:ascii="Times New Roman" w:hAnsi="Times New Roman"/>
          <w:b/>
          <w:bCs/>
          <w:color w:val="000000"/>
          <w:sz w:val="24"/>
          <w:szCs w:val="24"/>
        </w:rPr>
      </w:pPr>
    </w:p>
    <w:p w:rsidR="009A0B3A" w:rsidRPr="009A0B3A" w:rsidRDefault="009A0B3A" w:rsidP="009A0B3A">
      <w:pPr>
        <w:spacing w:after="0"/>
        <w:jc w:val="both"/>
        <w:rPr>
          <w:rFonts w:ascii="Times New Roman" w:hAnsi="Times New Roman"/>
          <w:b/>
          <w:bCs/>
          <w:color w:val="000000"/>
          <w:sz w:val="24"/>
          <w:szCs w:val="24"/>
        </w:rPr>
      </w:pPr>
      <w:r w:rsidRPr="009A0B3A">
        <w:rPr>
          <w:rFonts w:ascii="Times New Roman" w:hAnsi="Times New Roman"/>
          <w:b/>
          <w:bCs/>
          <w:color w:val="000000"/>
          <w:sz w:val="24"/>
          <w:szCs w:val="24"/>
        </w:rPr>
        <w:t>Ясни правни разпоредби</w:t>
      </w: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За постигане целите по чл. 31, ал. 1 от ЗУО, от изключително значение е осведомеността на общините в България относно конкретните изчисления, които формират годишния процент на изпълнение. Това би позволило всяка община да бъде наясно с всеки компонент на крайния резултат и да идентифицира потенциални области за развитие.</w:t>
      </w:r>
      <w:r w:rsidRPr="009A0B3A">
        <w:rPr>
          <w:rFonts w:ascii="Times New Roman" w:hAnsi="Times New Roman"/>
          <w:color w:val="000000"/>
          <w:sz w:val="24"/>
          <w:szCs w:val="24"/>
          <w:lang w:val="ru-RU"/>
        </w:rPr>
        <w:t xml:space="preserve"> </w:t>
      </w:r>
      <w:r w:rsidRPr="009A0B3A">
        <w:rPr>
          <w:rFonts w:ascii="Times New Roman" w:hAnsi="Times New Roman"/>
          <w:color w:val="000000"/>
          <w:sz w:val="24"/>
          <w:szCs w:val="24"/>
        </w:rPr>
        <w:t xml:space="preserve">Тази взаимовръзка между общините и институциите ще бъде полезна и за двете страни, създавайки основа за верифициране на изходните данни, проверка дали липсите на информация (където има такива) са реални липси на дейност или информационен проблем и т.н. Включването на тази мярка изхожда и от фактът, че предстоят изменения </w:t>
      </w:r>
      <w:r w:rsidRPr="001F008F">
        <w:rPr>
          <w:rFonts w:ascii="Times New Roman" w:hAnsi="Times New Roman"/>
          <w:color w:val="000000"/>
          <w:sz w:val="24"/>
          <w:szCs w:val="24"/>
        </w:rPr>
        <w:t>в изчислението на целите,</w:t>
      </w:r>
      <w:r w:rsidRPr="009A0B3A">
        <w:rPr>
          <w:rFonts w:ascii="Times New Roman" w:hAnsi="Times New Roman"/>
          <w:color w:val="000000"/>
          <w:sz w:val="24"/>
          <w:szCs w:val="24"/>
        </w:rPr>
        <w:t xml:space="preserve"> след приемане на Закона за изменение и допълнение на ЗУО. Ясната комуникация на очакванията и задълженията на всички страни са ключови основополагащи фактори на един по-гладък период на преход и адаптация. </w:t>
      </w:r>
    </w:p>
    <w:p w:rsidR="009A4353" w:rsidRDefault="009A4353" w:rsidP="009A0B3A">
      <w:pPr>
        <w:spacing w:after="0"/>
        <w:jc w:val="both"/>
        <w:rPr>
          <w:rFonts w:ascii="Times New Roman" w:hAnsi="Times New Roman"/>
          <w:color w:val="000000"/>
          <w:sz w:val="24"/>
          <w:szCs w:val="24"/>
        </w:rPr>
      </w:pPr>
    </w:p>
    <w:p w:rsidR="009A0B3A" w:rsidRPr="009A0B3A" w:rsidRDefault="009A0B3A" w:rsidP="009A0B3A">
      <w:pPr>
        <w:spacing w:after="0"/>
        <w:rPr>
          <w:rFonts w:ascii="Times New Roman" w:hAnsi="Times New Roman"/>
          <w:b/>
          <w:bCs/>
          <w:color w:val="000000"/>
          <w:sz w:val="24"/>
          <w:szCs w:val="24"/>
        </w:rPr>
      </w:pPr>
      <w:bookmarkStart w:id="16" w:name="_Toc68096255"/>
    </w:p>
    <w:p w:rsidR="009A0B3A" w:rsidRPr="00D02878" w:rsidRDefault="009A0B3A" w:rsidP="00D02878">
      <w:pPr>
        <w:pStyle w:val="ListParagraph"/>
        <w:numPr>
          <w:ilvl w:val="1"/>
          <w:numId w:val="10"/>
        </w:numPr>
        <w:spacing w:after="0"/>
        <w:rPr>
          <w:rFonts w:ascii="Times New Roman" w:hAnsi="Times New Roman"/>
          <w:b/>
          <w:bCs/>
          <w:color w:val="000000"/>
          <w:sz w:val="24"/>
          <w:szCs w:val="24"/>
        </w:rPr>
      </w:pPr>
      <w:r w:rsidRPr="00D02878">
        <w:rPr>
          <w:rFonts w:ascii="Times New Roman" w:hAnsi="Times New Roman"/>
          <w:b/>
          <w:bCs/>
          <w:color w:val="000000"/>
          <w:sz w:val="24"/>
          <w:szCs w:val="24"/>
        </w:rPr>
        <w:t>ДОБРИ ПРАКТИКИ</w:t>
      </w:r>
      <w:bookmarkEnd w:id="16"/>
    </w:p>
    <w:p w:rsidR="00D02878" w:rsidRPr="009A0B3A" w:rsidRDefault="00D02878" w:rsidP="009A0B3A">
      <w:pPr>
        <w:spacing w:after="0"/>
        <w:rPr>
          <w:rFonts w:ascii="Times New Roman" w:hAnsi="Times New Roman"/>
          <w:b/>
          <w:bCs/>
          <w:color w:val="000000"/>
          <w:sz w:val="24"/>
          <w:szCs w:val="24"/>
        </w:rPr>
      </w:pPr>
    </w:p>
    <w:p w:rsidR="009A0B3A" w:rsidRDefault="009A0B3A" w:rsidP="009A0B3A">
      <w:pPr>
        <w:spacing w:after="0"/>
        <w:jc w:val="both"/>
        <w:rPr>
          <w:rFonts w:ascii="Times New Roman" w:hAnsi="Times New Roman"/>
          <w:b/>
          <w:color w:val="000000"/>
          <w:sz w:val="24"/>
          <w:szCs w:val="24"/>
          <w:u w:val="single"/>
        </w:rPr>
      </w:pPr>
      <w:r w:rsidRPr="00357D61">
        <w:rPr>
          <w:rFonts w:ascii="Times New Roman" w:hAnsi="Times New Roman"/>
          <w:b/>
          <w:color w:val="000000"/>
          <w:sz w:val="24"/>
          <w:szCs w:val="24"/>
          <w:u w:val="single"/>
        </w:rPr>
        <w:t>Община Свиленград придвижва България в посока нулеви отпадъци</w:t>
      </w:r>
    </w:p>
    <w:p w:rsidR="00357D61" w:rsidRPr="00357D61" w:rsidRDefault="00357D61" w:rsidP="009A0B3A">
      <w:pPr>
        <w:spacing w:after="0"/>
        <w:jc w:val="both"/>
        <w:rPr>
          <w:rFonts w:ascii="Times New Roman" w:hAnsi="Times New Roman"/>
          <w:b/>
          <w:color w:val="000000"/>
          <w:sz w:val="24"/>
          <w:szCs w:val="24"/>
          <w:u w:val="single"/>
        </w:rPr>
      </w:pP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Свиленград вече е на картата на </w:t>
      </w:r>
      <w:proofErr w:type="spellStart"/>
      <w:r w:rsidRPr="009A0B3A">
        <w:rPr>
          <w:rFonts w:ascii="Times New Roman" w:hAnsi="Times New Roman"/>
          <w:color w:val="000000"/>
          <w:sz w:val="24"/>
          <w:szCs w:val="24"/>
        </w:rPr>
        <w:t>Zero</w:t>
      </w:r>
      <w:proofErr w:type="spellEnd"/>
      <w:r w:rsidRPr="009A0B3A">
        <w:rPr>
          <w:rFonts w:ascii="Times New Roman" w:hAnsi="Times New Roman"/>
          <w:color w:val="000000"/>
          <w:sz w:val="24"/>
          <w:szCs w:val="24"/>
        </w:rPr>
        <w:t xml:space="preserve"> </w:t>
      </w:r>
      <w:proofErr w:type="spellStart"/>
      <w:r w:rsidRPr="009A0B3A">
        <w:rPr>
          <w:rFonts w:ascii="Times New Roman" w:hAnsi="Times New Roman"/>
          <w:color w:val="000000"/>
          <w:sz w:val="24"/>
          <w:szCs w:val="24"/>
        </w:rPr>
        <w:t>Waste</w:t>
      </w:r>
      <w:proofErr w:type="spellEnd"/>
      <w:r w:rsidRPr="009A0B3A">
        <w:rPr>
          <w:rFonts w:ascii="Times New Roman" w:hAnsi="Times New Roman"/>
          <w:color w:val="000000"/>
          <w:sz w:val="24"/>
          <w:szCs w:val="24"/>
        </w:rPr>
        <w:t xml:space="preserve"> </w:t>
      </w:r>
      <w:proofErr w:type="spellStart"/>
      <w:r w:rsidRPr="009A0B3A">
        <w:rPr>
          <w:rFonts w:ascii="Times New Roman" w:hAnsi="Times New Roman"/>
          <w:color w:val="000000"/>
          <w:sz w:val="24"/>
          <w:szCs w:val="24"/>
        </w:rPr>
        <w:t>Europe</w:t>
      </w:r>
      <w:proofErr w:type="spellEnd"/>
      <w:r w:rsidRPr="009A0B3A">
        <w:rPr>
          <w:rFonts w:ascii="Times New Roman" w:hAnsi="Times New Roman"/>
          <w:color w:val="000000"/>
          <w:sz w:val="24"/>
          <w:szCs w:val="24"/>
        </w:rPr>
        <w:t xml:space="preserve"> – Европейска мрежа за нулеви отпадъци (ZWE): https://zerowasteeurope.eu/2019/06/svilengrad-municipality-moving-bulgaria-towards-zero-waste/. Това е европейско признание за Свиленград, която е първата община в България, възприела подхода Нулеви отпадъци, за да се придвижи към кръгова икономика.. Градът се отличи като новатор в опазването на околната среда чрез различни методи и проекти, затова бе поканен да се включи в Европейската мрежа за нулеви отпадъци от екологично сдружение За Земята - българския член на мрежата ZWE. Организацията има за цел общините, които са част от нея, да постигнат под 100 кг смесени отпадъци на човек годишно, докато останалите се използват повторно, компостират и рециклират. Най-зелената община за 2017 г. в конкурса на „Екопак България“ стимулира разделното събиране чрез иновативен проект за преодоляване на анонимността на замърсителите чрез въвеждане на електронен достъп до системата за разделно събиране на отпадъци. С децата от детските градини се работи като се изграждат мини зелени </w:t>
      </w:r>
      <w:proofErr w:type="spellStart"/>
      <w:r w:rsidRPr="009A0B3A">
        <w:rPr>
          <w:rFonts w:ascii="Times New Roman" w:hAnsi="Times New Roman"/>
          <w:color w:val="000000"/>
          <w:sz w:val="24"/>
          <w:szCs w:val="24"/>
        </w:rPr>
        <w:t>екокътове</w:t>
      </w:r>
      <w:proofErr w:type="spellEnd"/>
      <w:r w:rsidRPr="009A0B3A">
        <w:rPr>
          <w:rFonts w:ascii="Times New Roman" w:hAnsi="Times New Roman"/>
          <w:color w:val="000000"/>
          <w:sz w:val="24"/>
          <w:szCs w:val="24"/>
        </w:rPr>
        <w:t xml:space="preserve">, където им се разяснява разделното събиране, превръщайки ги в посланици на инициативата. Пилотно се изградиха и три площадки "Зелен </w:t>
      </w:r>
      <w:proofErr w:type="spellStart"/>
      <w:r w:rsidRPr="009A0B3A">
        <w:rPr>
          <w:rFonts w:ascii="Times New Roman" w:hAnsi="Times New Roman"/>
          <w:color w:val="000000"/>
          <w:sz w:val="24"/>
          <w:szCs w:val="24"/>
        </w:rPr>
        <w:t>екокът</w:t>
      </w:r>
      <w:proofErr w:type="spellEnd"/>
      <w:r w:rsidRPr="009A0B3A">
        <w:rPr>
          <w:rFonts w:ascii="Times New Roman" w:hAnsi="Times New Roman"/>
          <w:color w:val="000000"/>
          <w:sz w:val="24"/>
          <w:szCs w:val="24"/>
        </w:rPr>
        <w:t>" до многофамилни жилищни сгради, а достъпът до тях е чрез електронни чипове единствено от живущите там. В момента общината работи по проект за изграждане на модерна инсталация за компостиране на разделно събрани зелени и биоразградими битови отпадъци с капацитет 3 000 тона годишно. Следващите стъпки в дългосрочния план за Нулеви отпадъци на общината са свързани с текстилните и със строителните отпадъци, както и въвеждане на разделно събиране и в селата.</w:t>
      </w:r>
    </w:p>
    <w:p w:rsidR="00357D61" w:rsidRPr="009A0B3A" w:rsidRDefault="00357D61" w:rsidP="009A0B3A">
      <w:pPr>
        <w:spacing w:after="0"/>
        <w:jc w:val="both"/>
        <w:rPr>
          <w:rFonts w:ascii="Times New Roman" w:hAnsi="Times New Roman"/>
          <w:color w:val="000000"/>
          <w:sz w:val="24"/>
          <w:szCs w:val="24"/>
        </w:rPr>
      </w:pP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В този контекст нека обърнем поглед към един добър чуждестранен пример. </w:t>
      </w:r>
      <w:r w:rsidRPr="00D02878">
        <w:rPr>
          <w:rFonts w:ascii="Times New Roman" w:hAnsi="Times New Roman"/>
          <w:b/>
          <w:color w:val="000000"/>
          <w:sz w:val="24"/>
          <w:szCs w:val="24"/>
          <w:u w:val="single"/>
        </w:rPr>
        <w:t xml:space="preserve">Община </w:t>
      </w:r>
      <w:proofErr w:type="spellStart"/>
      <w:r w:rsidRPr="00D02878">
        <w:rPr>
          <w:rFonts w:ascii="Times New Roman" w:hAnsi="Times New Roman"/>
          <w:b/>
          <w:color w:val="000000"/>
          <w:sz w:val="24"/>
          <w:szCs w:val="24"/>
          <w:u w:val="single"/>
        </w:rPr>
        <w:t>Връхника</w:t>
      </w:r>
      <w:proofErr w:type="spellEnd"/>
      <w:r w:rsidRPr="00D02878">
        <w:rPr>
          <w:rFonts w:ascii="Times New Roman" w:hAnsi="Times New Roman"/>
          <w:b/>
          <w:color w:val="000000"/>
          <w:sz w:val="24"/>
          <w:szCs w:val="24"/>
          <w:u w:val="single"/>
        </w:rPr>
        <w:t>- Словения</w:t>
      </w:r>
      <w:r w:rsidRPr="009A0B3A">
        <w:rPr>
          <w:rFonts w:ascii="Times New Roman" w:hAnsi="Times New Roman"/>
          <w:color w:val="000000"/>
          <w:sz w:val="24"/>
          <w:szCs w:val="24"/>
        </w:rPr>
        <w:t xml:space="preserve">, за 20 години премина от изхвърляне на всичко на депо към рециклиране на повечето от своите твърди битови отпадъци. През 1994 г. съоръженията за депониране на града приближават своя предел. Поради намалелия капацитет разходите се покачват бързо и местните власти търсят нови решения. През същата 1994 г. градът започва да работи по модел за разделно събиране. Създава се необходимата логистика и законодателна рамка за този нов тип управление на отпадъците. Първоначално дейностите се фокусират върху разделно събиране на рециклируеми отпадъци (стъкло, хартия и картон, пластмасови и метални опаковки), органични, опасни, едрогабаритни и строителни отпадъци. През 2002 г. KPV (публичното дружество за управление на отпадъци, </w:t>
      </w:r>
      <w:proofErr w:type="spellStart"/>
      <w:r w:rsidRPr="009A0B3A">
        <w:rPr>
          <w:rFonts w:ascii="Times New Roman" w:hAnsi="Times New Roman"/>
          <w:color w:val="000000"/>
          <w:sz w:val="24"/>
          <w:szCs w:val="24"/>
        </w:rPr>
        <w:t>Komunalno</w:t>
      </w:r>
      <w:proofErr w:type="spellEnd"/>
      <w:r w:rsidRPr="009A0B3A">
        <w:rPr>
          <w:rFonts w:ascii="Times New Roman" w:hAnsi="Times New Roman"/>
          <w:color w:val="000000"/>
          <w:sz w:val="24"/>
          <w:szCs w:val="24"/>
        </w:rPr>
        <w:t xml:space="preserve"> </w:t>
      </w:r>
      <w:proofErr w:type="spellStart"/>
      <w:r w:rsidRPr="009A0B3A">
        <w:rPr>
          <w:rFonts w:ascii="Times New Roman" w:hAnsi="Times New Roman"/>
          <w:color w:val="000000"/>
          <w:sz w:val="24"/>
          <w:szCs w:val="24"/>
        </w:rPr>
        <w:t>Podjetje</w:t>
      </w:r>
      <w:proofErr w:type="spellEnd"/>
      <w:r w:rsidRPr="009A0B3A">
        <w:rPr>
          <w:rFonts w:ascii="Times New Roman" w:hAnsi="Times New Roman"/>
          <w:color w:val="000000"/>
          <w:sz w:val="24"/>
          <w:szCs w:val="24"/>
        </w:rPr>
        <w:t xml:space="preserve"> </w:t>
      </w:r>
      <w:proofErr w:type="spellStart"/>
      <w:r w:rsidRPr="009A0B3A">
        <w:rPr>
          <w:rFonts w:ascii="Times New Roman" w:hAnsi="Times New Roman"/>
          <w:color w:val="000000"/>
          <w:sz w:val="24"/>
          <w:szCs w:val="24"/>
        </w:rPr>
        <w:t>Vrhnika</w:t>
      </w:r>
      <w:proofErr w:type="spellEnd"/>
      <w:r w:rsidRPr="009A0B3A">
        <w:rPr>
          <w:rFonts w:ascii="Times New Roman" w:hAnsi="Times New Roman"/>
          <w:color w:val="000000"/>
          <w:sz w:val="24"/>
          <w:szCs w:val="24"/>
        </w:rPr>
        <w:t xml:space="preserve">) започва кампания, наречена КОКО, която насърчава жителите да носят разделно събрани рециклируеми отпадъци директно до събирателен център, където отпадъците се претеглят, а жителите получават точки (подобен подход се прилага и в България- напр. Община Бургас). Събраните точки водят до намаляване на месечната им такса смет. Тази схема „Плащаш повече, ако изхвърляш повече“ е първата по рода си в Словения. Резултатът от нея е, че днес общината събира около 30 тона отпадъци годишно без необходимостта от услуги по събиране. KPV продължава напред към бизнес сектора. Разработва специални търговски договори за управление на отпадъците, включително консултации за това как да се постигнат икономии чрез разделяне при източника. До 2021г. </w:t>
      </w:r>
      <w:proofErr w:type="spellStart"/>
      <w:r w:rsidRPr="009A0B3A">
        <w:rPr>
          <w:rFonts w:ascii="Times New Roman" w:hAnsi="Times New Roman"/>
          <w:color w:val="000000"/>
          <w:sz w:val="24"/>
          <w:szCs w:val="24"/>
        </w:rPr>
        <w:t>Връхника</w:t>
      </w:r>
      <w:proofErr w:type="spellEnd"/>
      <w:r w:rsidRPr="009A0B3A">
        <w:rPr>
          <w:rFonts w:ascii="Times New Roman" w:hAnsi="Times New Roman"/>
          <w:color w:val="000000"/>
          <w:sz w:val="24"/>
          <w:szCs w:val="24"/>
        </w:rPr>
        <w:t xml:space="preserve"> планира да достигне до 300 кг генерирани отпадъци на жител, едва 70 кг остатъчни отпадъци на жител и 82% разделно събиране, състезавайки се с първия европейски град, декларирал цел Нулеви отпадъци - </w:t>
      </w:r>
      <w:proofErr w:type="spellStart"/>
      <w:r w:rsidRPr="009A0B3A">
        <w:rPr>
          <w:rFonts w:ascii="Times New Roman" w:hAnsi="Times New Roman"/>
          <w:color w:val="000000"/>
          <w:sz w:val="24"/>
          <w:szCs w:val="24"/>
        </w:rPr>
        <w:t>Капанори</w:t>
      </w:r>
      <w:proofErr w:type="spellEnd"/>
      <w:r w:rsidRPr="009A0B3A">
        <w:rPr>
          <w:rFonts w:ascii="Times New Roman" w:hAnsi="Times New Roman"/>
          <w:color w:val="000000"/>
          <w:sz w:val="24"/>
          <w:szCs w:val="24"/>
        </w:rPr>
        <w:t xml:space="preserve"> (Италия).</w:t>
      </w:r>
    </w:p>
    <w:p w:rsidR="00D02878" w:rsidRPr="009A0B3A" w:rsidRDefault="00D02878" w:rsidP="009A0B3A">
      <w:pPr>
        <w:spacing w:after="0"/>
        <w:jc w:val="both"/>
        <w:rPr>
          <w:rFonts w:ascii="Times New Roman" w:hAnsi="Times New Roman"/>
          <w:color w:val="000000"/>
          <w:sz w:val="24"/>
          <w:szCs w:val="24"/>
        </w:rPr>
      </w:pPr>
    </w:p>
    <w:p w:rsidR="009A0B3A" w:rsidRDefault="009A0B3A" w:rsidP="009A0B3A">
      <w:pPr>
        <w:spacing w:after="0"/>
        <w:jc w:val="both"/>
        <w:rPr>
          <w:rFonts w:ascii="Times New Roman" w:hAnsi="Times New Roman"/>
          <w:b/>
          <w:color w:val="000000"/>
          <w:sz w:val="24"/>
          <w:szCs w:val="24"/>
          <w:u w:val="single"/>
        </w:rPr>
      </w:pPr>
      <w:r w:rsidRPr="00357D61">
        <w:rPr>
          <w:rFonts w:ascii="Times New Roman" w:hAnsi="Times New Roman"/>
          <w:b/>
          <w:color w:val="000000"/>
          <w:sz w:val="24"/>
          <w:szCs w:val="24"/>
          <w:u w:val="single"/>
        </w:rPr>
        <w:t>Община Левски- Проект „Зелено училище. Предай познанието нататък“</w:t>
      </w:r>
    </w:p>
    <w:p w:rsidR="00357D61" w:rsidRPr="00357D61" w:rsidRDefault="00357D61" w:rsidP="009A0B3A">
      <w:pPr>
        <w:spacing w:after="0"/>
        <w:jc w:val="both"/>
        <w:rPr>
          <w:rFonts w:ascii="Times New Roman" w:hAnsi="Times New Roman"/>
          <w:b/>
          <w:color w:val="000000"/>
          <w:sz w:val="24"/>
          <w:szCs w:val="24"/>
          <w:u w:val="single"/>
        </w:rPr>
      </w:pP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Проектът е фокусиран върху семейството и участниците в него, над 200 души, ще бъдат обучавани по специална методика, за да получат необходимото екологично образование и да станат посланици на зеленото знание. „Зелено училище за малки и големи“ ще образова гражданите, заедно с техните деца и внуци за разумното отношение към отпадъците.</w:t>
      </w:r>
    </w:p>
    <w:p w:rsidR="00357D61" w:rsidRPr="009A0B3A" w:rsidRDefault="00357D61" w:rsidP="009A0B3A">
      <w:pPr>
        <w:spacing w:after="0"/>
        <w:jc w:val="both"/>
        <w:rPr>
          <w:rFonts w:ascii="Times New Roman" w:hAnsi="Times New Roman"/>
          <w:color w:val="000000"/>
          <w:sz w:val="24"/>
          <w:szCs w:val="24"/>
        </w:rPr>
      </w:pPr>
    </w:p>
    <w:p w:rsidR="009A0B3A" w:rsidRDefault="009A0B3A" w:rsidP="009A0B3A">
      <w:pPr>
        <w:spacing w:after="0"/>
        <w:jc w:val="both"/>
        <w:rPr>
          <w:rFonts w:ascii="Times New Roman" w:hAnsi="Times New Roman"/>
          <w:b/>
          <w:color w:val="000000"/>
          <w:sz w:val="24"/>
          <w:szCs w:val="24"/>
          <w:u w:val="single"/>
        </w:rPr>
      </w:pPr>
      <w:r w:rsidRPr="00357D61">
        <w:rPr>
          <w:rFonts w:ascii="Times New Roman" w:hAnsi="Times New Roman"/>
          <w:b/>
          <w:color w:val="000000"/>
          <w:sz w:val="24"/>
          <w:szCs w:val="24"/>
          <w:u w:val="single"/>
        </w:rPr>
        <w:t>Община Русе- Проект „Върнете ме в природата“</w:t>
      </w:r>
    </w:p>
    <w:p w:rsidR="00357D61" w:rsidRPr="00357D61" w:rsidRDefault="00357D61" w:rsidP="009A0B3A">
      <w:pPr>
        <w:spacing w:after="0"/>
        <w:jc w:val="both"/>
        <w:rPr>
          <w:rFonts w:ascii="Times New Roman" w:hAnsi="Times New Roman"/>
          <w:b/>
          <w:color w:val="000000"/>
          <w:sz w:val="24"/>
          <w:szCs w:val="24"/>
          <w:u w:val="single"/>
        </w:rPr>
      </w:pPr>
    </w:p>
    <w:p w:rsidR="009A0B3A" w:rsidRDefault="009A0B3A" w:rsidP="009A0B3A">
      <w:pPr>
        <w:spacing w:after="0"/>
        <w:jc w:val="both"/>
        <w:rPr>
          <w:rFonts w:ascii="Times New Roman" w:hAnsi="Times New Roman"/>
          <w:color w:val="000000"/>
          <w:sz w:val="24"/>
          <w:szCs w:val="24"/>
        </w:rPr>
      </w:pPr>
      <w:r w:rsidRPr="009A0B3A">
        <w:rPr>
          <w:rFonts w:ascii="Times New Roman" w:hAnsi="Times New Roman"/>
          <w:color w:val="000000"/>
          <w:sz w:val="24"/>
          <w:szCs w:val="24"/>
        </w:rPr>
        <w:t>Проектът "Върнете ме в природата" е информационно-образователната кампания. Тя е насочена към ученици. Програмата ще обхване училища в града, подбрани по определени критерии. В тях ще бъдат монтирани интерактивни дигитални терминали, оборудвани със специално разработен софтуер, чрез които ще се провеждат обученията. Под формата на интерактивна игра децата ще усвояват знания по опазване на околната среда.</w:t>
      </w:r>
    </w:p>
    <w:p w:rsidR="00D02878" w:rsidRPr="009A0B3A" w:rsidRDefault="00D02878" w:rsidP="009A0B3A">
      <w:pPr>
        <w:spacing w:after="0"/>
        <w:jc w:val="both"/>
        <w:rPr>
          <w:rFonts w:ascii="Times New Roman" w:hAnsi="Times New Roman"/>
          <w:color w:val="000000"/>
          <w:sz w:val="24"/>
          <w:szCs w:val="24"/>
        </w:rPr>
      </w:pPr>
    </w:p>
    <w:p w:rsidR="00357D61" w:rsidRDefault="009A0B3A" w:rsidP="009A0B3A">
      <w:pPr>
        <w:spacing w:after="0"/>
        <w:jc w:val="both"/>
        <w:rPr>
          <w:rFonts w:ascii="Times New Roman" w:hAnsi="Times New Roman"/>
          <w:color w:val="000000"/>
          <w:sz w:val="24"/>
          <w:szCs w:val="24"/>
        </w:rPr>
      </w:pPr>
      <w:r w:rsidRPr="00357D61">
        <w:rPr>
          <w:rFonts w:ascii="Times New Roman" w:hAnsi="Times New Roman"/>
          <w:b/>
          <w:color w:val="000000"/>
          <w:sz w:val="24"/>
          <w:szCs w:val="24"/>
          <w:u w:val="single"/>
        </w:rPr>
        <w:t>Практика от Столична община</w:t>
      </w:r>
    </w:p>
    <w:p w:rsidR="00357D61" w:rsidRDefault="00357D61" w:rsidP="009A0B3A">
      <w:pPr>
        <w:spacing w:after="0"/>
        <w:jc w:val="both"/>
        <w:rPr>
          <w:rFonts w:ascii="Times New Roman" w:hAnsi="Times New Roman"/>
          <w:color w:val="000000"/>
          <w:sz w:val="24"/>
          <w:szCs w:val="24"/>
        </w:rPr>
      </w:pPr>
    </w:p>
    <w:p w:rsidR="009A0B3A" w:rsidRDefault="00357D61" w:rsidP="009A0B3A">
      <w:pPr>
        <w:spacing w:after="0"/>
        <w:jc w:val="both"/>
        <w:rPr>
          <w:rFonts w:ascii="Times New Roman" w:hAnsi="Times New Roman"/>
          <w:color w:val="000000"/>
          <w:sz w:val="24"/>
          <w:szCs w:val="24"/>
        </w:rPr>
      </w:pPr>
      <w:r>
        <w:rPr>
          <w:rFonts w:ascii="Times New Roman" w:hAnsi="Times New Roman"/>
          <w:color w:val="000000"/>
          <w:sz w:val="24"/>
          <w:szCs w:val="24"/>
        </w:rPr>
        <w:t>Уеб сайтът</w:t>
      </w:r>
      <w:r w:rsidR="009A0B3A" w:rsidRPr="009A0B3A">
        <w:rPr>
          <w:rFonts w:ascii="Times New Roman" w:hAnsi="Times New Roman"/>
          <w:color w:val="000000"/>
          <w:sz w:val="24"/>
          <w:szCs w:val="24"/>
        </w:rPr>
        <w:t xml:space="preserve"> за услугите за отпадъци на Столична община https://waste.sofia.bg/, е добър пример за информиране и стимулиране на населението за разделно събиране на отпадъците.</w:t>
      </w:r>
    </w:p>
    <w:p w:rsidR="001C2B02" w:rsidRDefault="001C2B02" w:rsidP="009A0B3A">
      <w:pPr>
        <w:spacing w:after="0"/>
        <w:jc w:val="both"/>
        <w:rPr>
          <w:rFonts w:ascii="Times New Roman" w:hAnsi="Times New Roman"/>
          <w:color w:val="000000"/>
          <w:sz w:val="24"/>
          <w:szCs w:val="24"/>
        </w:rPr>
      </w:pPr>
    </w:p>
    <w:p w:rsidR="001C2B02" w:rsidRPr="001C2B02" w:rsidRDefault="001C2B02" w:rsidP="009A0B3A">
      <w:pPr>
        <w:spacing w:after="0"/>
        <w:jc w:val="both"/>
        <w:rPr>
          <w:rFonts w:ascii="Times New Roman" w:hAnsi="Times New Roman"/>
          <w:b/>
          <w:color w:val="000000"/>
          <w:sz w:val="24"/>
          <w:szCs w:val="24"/>
          <w:u w:val="single"/>
        </w:rPr>
      </w:pPr>
      <w:r w:rsidRPr="001C2B02">
        <w:rPr>
          <w:rFonts w:ascii="Times New Roman" w:hAnsi="Times New Roman"/>
          <w:b/>
          <w:color w:val="000000"/>
          <w:sz w:val="24"/>
          <w:szCs w:val="24"/>
          <w:u w:val="single"/>
        </w:rPr>
        <w:t>Добра практика за предотвратяване и подготовка за употреба на отпадъци от текстил</w:t>
      </w:r>
    </w:p>
    <w:p w:rsidR="001C2B02" w:rsidRDefault="001C2B02" w:rsidP="009A0B3A">
      <w:pPr>
        <w:spacing w:after="0"/>
        <w:jc w:val="both"/>
        <w:rPr>
          <w:rFonts w:ascii="Times New Roman" w:hAnsi="Times New Roman"/>
          <w:color w:val="000000"/>
          <w:sz w:val="24"/>
          <w:szCs w:val="24"/>
        </w:rPr>
      </w:pPr>
    </w:p>
    <w:p w:rsidR="001C2B02" w:rsidRDefault="001C2B02" w:rsidP="009A0B3A">
      <w:pPr>
        <w:spacing w:after="0"/>
        <w:jc w:val="both"/>
        <w:rPr>
          <w:rFonts w:ascii="Times New Roman" w:hAnsi="Times New Roman"/>
          <w:color w:val="000000"/>
          <w:sz w:val="24"/>
          <w:szCs w:val="24"/>
        </w:rPr>
      </w:pPr>
      <w:r>
        <w:rPr>
          <w:rFonts w:ascii="Times New Roman" w:hAnsi="Times New Roman"/>
          <w:color w:val="000000"/>
          <w:sz w:val="24"/>
          <w:szCs w:val="24"/>
        </w:rPr>
        <w:t>Столична община и община Варна, подкрепиха реализацията на тяхна територия,</w:t>
      </w:r>
      <w:r w:rsidRPr="001C2B02">
        <w:rPr>
          <w:rFonts w:ascii="Times New Roman" w:hAnsi="Times New Roman"/>
          <w:color w:val="000000"/>
          <w:sz w:val="24"/>
          <w:szCs w:val="24"/>
        </w:rPr>
        <w:t xml:space="preserve"> </w:t>
      </w:r>
      <w:r>
        <w:rPr>
          <w:rFonts w:ascii="Times New Roman" w:hAnsi="Times New Roman"/>
          <w:color w:val="000000"/>
          <w:sz w:val="24"/>
          <w:szCs w:val="24"/>
        </w:rPr>
        <w:t xml:space="preserve">на демонстрационен проект „ Демонстриране на система за разделно събиране на текстилни изделия, повторна употреба, подготовка за повторна употреба и изработка на килими от негоден за повторна употреба текстил“, финансиран в рамките на ОП </w:t>
      </w:r>
      <w:r w:rsidR="00307B23">
        <w:rPr>
          <w:rFonts w:ascii="Times New Roman" w:hAnsi="Times New Roman"/>
          <w:color w:val="000000"/>
          <w:sz w:val="24"/>
          <w:szCs w:val="24"/>
        </w:rPr>
        <w:t>„</w:t>
      </w:r>
      <w:r>
        <w:rPr>
          <w:rFonts w:ascii="Times New Roman" w:hAnsi="Times New Roman"/>
          <w:color w:val="000000"/>
          <w:sz w:val="24"/>
          <w:szCs w:val="24"/>
        </w:rPr>
        <w:t>Околна среда 2014-2020</w:t>
      </w:r>
      <w:r w:rsidR="00307B23">
        <w:rPr>
          <w:rFonts w:ascii="Times New Roman" w:hAnsi="Times New Roman"/>
          <w:color w:val="000000"/>
          <w:sz w:val="24"/>
          <w:szCs w:val="24"/>
        </w:rPr>
        <w:t>“</w:t>
      </w:r>
      <w:r>
        <w:rPr>
          <w:rFonts w:ascii="Times New Roman" w:hAnsi="Times New Roman"/>
          <w:color w:val="000000"/>
          <w:sz w:val="24"/>
          <w:szCs w:val="24"/>
        </w:rPr>
        <w:t>. Бенефициент на проекта беше Еко Логистик А ЕООД, а партньор -  Евротекс ЕООД. В рамките на проекта</w:t>
      </w:r>
      <w:r w:rsidR="00072513">
        <w:rPr>
          <w:rFonts w:ascii="Times New Roman" w:hAnsi="Times New Roman"/>
          <w:color w:val="000000"/>
          <w:sz w:val="24"/>
          <w:szCs w:val="24"/>
        </w:rPr>
        <w:t xml:space="preserve"> са изпълнявани поредица от</w:t>
      </w:r>
      <w:r>
        <w:rPr>
          <w:rFonts w:ascii="Times New Roman" w:hAnsi="Times New Roman"/>
          <w:color w:val="000000"/>
          <w:sz w:val="24"/>
          <w:szCs w:val="24"/>
        </w:rPr>
        <w:t xml:space="preserve"> дейности</w:t>
      </w:r>
      <w:r w:rsidR="00072513">
        <w:rPr>
          <w:rFonts w:ascii="Times New Roman" w:hAnsi="Times New Roman"/>
          <w:color w:val="000000"/>
          <w:sz w:val="24"/>
          <w:szCs w:val="24"/>
        </w:rPr>
        <w:t>, част от йерархията за управление на отпадъци</w:t>
      </w:r>
      <w:r>
        <w:rPr>
          <w:rFonts w:ascii="Times New Roman" w:hAnsi="Times New Roman"/>
          <w:color w:val="000000"/>
          <w:sz w:val="24"/>
          <w:szCs w:val="24"/>
        </w:rPr>
        <w:t xml:space="preserve"> – разделно събиране на текстилни отпадъ</w:t>
      </w:r>
      <w:r w:rsidR="00072513">
        <w:rPr>
          <w:rFonts w:ascii="Times New Roman" w:hAnsi="Times New Roman"/>
          <w:color w:val="000000"/>
          <w:sz w:val="24"/>
          <w:szCs w:val="24"/>
        </w:rPr>
        <w:t xml:space="preserve">ци в специализирани контейнери </w:t>
      </w:r>
      <w:r>
        <w:rPr>
          <w:rFonts w:ascii="Times New Roman" w:hAnsi="Times New Roman"/>
          <w:color w:val="000000"/>
          <w:sz w:val="24"/>
          <w:szCs w:val="24"/>
        </w:rPr>
        <w:t>и чрез мобилно събиране, сортиране, повторна употреба и подготовка за</w:t>
      </w:r>
      <w:r w:rsidR="00072513">
        <w:rPr>
          <w:rFonts w:ascii="Times New Roman" w:hAnsi="Times New Roman"/>
          <w:color w:val="000000"/>
          <w:sz w:val="24"/>
          <w:szCs w:val="24"/>
        </w:rPr>
        <w:t xml:space="preserve"> повторна употреба, рециклиране – предварителна подготовка за оползотворяване (нарязване на парцали за промишлеността и на ленти за тъкане) и рециклиране – изтъкаване на килими и арт пана от негоден за употреба текстил. За  период на изпълнение на проектните дейности в рамките на 12 месеца са постигнати  - 36 тона разделно събрани отпадъци, отклонени от депониране, 26 изтъкани килима от нарязани ивици от негоден за повторна употреба текстил, или 97% рециклиране, 3% оползотворяване и 0 % депониране. Проектните дейности продължават да се изпълняват в периода на устойчивост на проекта. Тази добра практика може да бъде приложена на общинско ниво, което ще донесе на общините както екологични ползи (изпълнение</w:t>
      </w:r>
      <w:r w:rsidR="002E1412">
        <w:rPr>
          <w:rFonts w:ascii="Times New Roman" w:hAnsi="Times New Roman"/>
          <w:color w:val="000000"/>
          <w:sz w:val="24"/>
          <w:szCs w:val="24"/>
        </w:rPr>
        <w:t xml:space="preserve"> на цели по чл.31, ал.1</w:t>
      </w:r>
      <w:r w:rsidR="00807CD6">
        <w:rPr>
          <w:rFonts w:ascii="Times New Roman" w:hAnsi="Times New Roman"/>
          <w:color w:val="000000"/>
          <w:sz w:val="24"/>
          <w:szCs w:val="24"/>
        </w:rPr>
        <w:t xml:space="preserve">, </w:t>
      </w:r>
      <w:r w:rsidR="002E1412">
        <w:rPr>
          <w:rFonts w:ascii="Times New Roman" w:hAnsi="Times New Roman"/>
          <w:color w:val="000000"/>
          <w:sz w:val="24"/>
          <w:szCs w:val="24"/>
        </w:rPr>
        <w:t>), така и социални и финансови ползи.</w:t>
      </w:r>
      <w:r w:rsidR="00807CD6">
        <w:rPr>
          <w:rFonts w:ascii="Times New Roman" w:hAnsi="Times New Roman"/>
          <w:color w:val="000000"/>
          <w:sz w:val="24"/>
          <w:szCs w:val="24"/>
        </w:rPr>
        <w:t xml:space="preserve"> Повече информация за проекта и реализацията може да се получи на сайта на проекта:</w:t>
      </w:r>
      <w:r w:rsidR="00807CD6" w:rsidRPr="00807CD6">
        <w:t xml:space="preserve"> </w:t>
      </w:r>
      <w:hyperlink r:id="rId11" w:history="1">
        <w:r w:rsidR="00807CD6" w:rsidRPr="00F126A2">
          <w:rPr>
            <w:rStyle w:val="Hyperlink"/>
            <w:rFonts w:ascii="Times New Roman" w:hAnsi="Times New Roman"/>
            <w:sz w:val="24"/>
            <w:szCs w:val="24"/>
          </w:rPr>
          <w:t>https://lifefortextilewaste.bg/</w:t>
        </w:r>
      </w:hyperlink>
      <w:r w:rsidR="00807CD6">
        <w:rPr>
          <w:rFonts w:ascii="Times New Roman" w:hAnsi="Times New Roman"/>
          <w:color w:val="000000"/>
          <w:sz w:val="24"/>
          <w:szCs w:val="24"/>
        </w:rPr>
        <w:t>.</w:t>
      </w:r>
    </w:p>
    <w:p w:rsidR="009A0B3A" w:rsidRPr="009A0B3A" w:rsidRDefault="009A0B3A" w:rsidP="009A0B3A">
      <w:pPr>
        <w:rPr>
          <w:rFonts w:ascii="Times New Roman" w:hAnsi="Times New Roman"/>
          <w:color w:val="000000"/>
          <w:sz w:val="24"/>
          <w:szCs w:val="24"/>
          <w:lang w:val="ru-RU"/>
        </w:rPr>
      </w:pPr>
    </w:p>
    <w:p w:rsidR="009A0B3A" w:rsidRPr="009A0B3A" w:rsidRDefault="009A0B3A" w:rsidP="009A0B3A">
      <w:pPr>
        <w:rPr>
          <w:rFonts w:ascii="Times New Roman" w:hAnsi="Times New Roman"/>
          <w:color w:val="000000"/>
          <w:sz w:val="24"/>
          <w:szCs w:val="24"/>
        </w:rPr>
      </w:pPr>
      <w:bookmarkStart w:id="17" w:name="_Toc68096256"/>
      <w:r w:rsidRPr="009A0B3A">
        <w:rPr>
          <w:rFonts w:ascii="Times New Roman" w:hAnsi="Times New Roman"/>
          <w:color w:val="000000"/>
          <w:sz w:val="24"/>
          <w:szCs w:val="24"/>
        </w:rPr>
        <w:t>ПРИЛОЖЕНИЕ 1</w:t>
      </w:r>
      <w:bookmarkEnd w:id="17"/>
    </w:p>
    <w:p w:rsidR="009A0B3A" w:rsidRPr="009A0B3A" w:rsidRDefault="009A0B3A" w:rsidP="009A0B3A">
      <w:pPr>
        <w:rPr>
          <w:rFonts w:ascii="Times New Roman" w:hAnsi="Times New Roman"/>
          <w:color w:val="000000"/>
          <w:sz w:val="24"/>
          <w:szCs w:val="24"/>
        </w:rPr>
      </w:pPr>
      <w:r w:rsidRPr="009A0B3A">
        <w:rPr>
          <w:rFonts w:ascii="Times New Roman" w:hAnsi="Times New Roman"/>
          <w:color w:val="000000"/>
          <w:sz w:val="24"/>
          <w:szCs w:val="24"/>
        </w:rPr>
        <w:t>РЕГИОНИ ПО. ЧЛ. 49, АЛ. 9 НА ЗУО</w:t>
      </w:r>
    </w:p>
    <w:tbl>
      <w:tblPr>
        <w:tblW w:w="2579" w:type="pct"/>
        <w:tblLook w:val="04A0" w:firstRow="1" w:lastRow="0" w:firstColumn="1" w:lastColumn="0" w:noHBand="0" w:noVBand="1"/>
      </w:tblPr>
      <w:tblGrid>
        <w:gridCol w:w="1270"/>
        <w:gridCol w:w="3404"/>
      </w:tblGrid>
      <w:tr w:rsidR="009A0B3A" w:rsidRPr="008D3B62" w:rsidTr="0038738E">
        <w:trPr>
          <w:trHeight w:val="288"/>
          <w:tblHeader/>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w:t>
            </w:r>
          </w:p>
        </w:tc>
        <w:tc>
          <w:tcPr>
            <w:tcW w:w="3641" w:type="pct"/>
            <w:tcBorders>
              <w:top w:val="single" w:sz="4" w:space="0" w:color="auto"/>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РСУО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Асеновград</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Благоевград</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Борово-Бяла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Ботевград</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5</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Бургас</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6</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Варна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7</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Велико Търново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8</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Видин</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9</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Враца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10</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Габрово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11</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Горна Малина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12</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Гоце Делчев</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13</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Добрич</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14</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Доспат</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15</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Елхово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16</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Златица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17</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Карлово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18</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Костинброд</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19</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Кърджали</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20</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Кюстендил</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21</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Ловеч</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22</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Луковит</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23</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Мадан</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24</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Малко Търново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25</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Монтана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26</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Никопол-Левски</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27</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Омуртаг</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28</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Оряхово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29</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Пазарджик</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30</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Панагюрище</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31</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Перник</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32</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Петрич</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33</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Плевен</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34</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Пловдив</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35</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Провадия</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36</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Разград</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37</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Разлог</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38</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Рудозем</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39</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Русе</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40</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Самоков</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41</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Сандански</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42</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Севлиево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43</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Силистра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44</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Смолян</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45</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Созопол</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46</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Стара Загора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47</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Столична</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48</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Троян</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49</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Търговище</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50</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Харманли</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51</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Хасково</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52</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Шумен</w:t>
            </w:r>
          </w:p>
        </w:tc>
      </w:tr>
      <w:tr w:rsidR="009A0B3A" w:rsidRPr="008D3B62" w:rsidTr="0038738E">
        <w:trPr>
          <w:trHeight w:val="288"/>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val="en-GB" w:eastAsia="en-GB"/>
              </w:rPr>
              <w:t>53</w:t>
            </w:r>
          </w:p>
        </w:tc>
        <w:tc>
          <w:tcPr>
            <w:tcW w:w="3641" w:type="pct"/>
            <w:tcBorders>
              <w:top w:val="nil"/>
              <w:left w:val="nil"/>
              <w:bottom w:val="single" w:sz="4" w:space="0" w:color="auto"/>
              <w:right w:val="single" w:sz="4" w:space="0" w:color="auto"/>
            </w:tcBorders>
            <w:shd w:val="clear" w:color="auto" w:fill="auto"/>
            <w:noWrap/>
            <w:vAlign w:val="center"/>
            <w:hideMark/>
          </w:tcPr>
          <w:p w:rsidR="009A0B3A" w:rsidRPr="009A0B3A" w:rsidRDefault="009A0B3A" w:rsidP="0038738E">
            <w:pPr>
              <w:spacing w:after="0"/>
              <w:rPr>
                <w:rFonts w:ascii="Times New Roman" w:eastAsia="Times New Roman" w:hAnsi="Times New Roman"/>
                <w:color w:val="000000"/>
                <w:sz w:val="24"/>
                <w:szCs w:val="24"/>
                <w:lang w:val="en-GB" w:eastAsia="en-GB"/>
              </w:rPr>
            </w:pPr>
            <w:r w:rsidRPr="009A0B3A">
              <w:rPr>
                <w:rFonts w:ascii="Times New Roman" w:eastAsia="Times New Roman" w:hAnsi="Times New Roman"/>
                <w:color w:val="000000"/>
                <w:sz w:val="24"/>
                <w:szCs w:val="24"/>
                <w:lang w:eastAsia="en-GB"/>
              </w:rPr>
              <w:t>Ямбол</w:t>
            </w:r>
          </w:p>
        </w:tc>
      </w:tr>
    </w:tbl>
    <w:p w:rsidR="009A0B3A" w:rsidRDefault="009A0B3A" w:rsidP="009A0B3A">
      <w:pPr>
        <w:rPr>
          <w:rFonts w:ascii="Times New Roman" w:hAnsi="Times New Roman"/>
          <w:color w:val="000000"/>
          <w:sz w:val="24"/>
          <w:szCs w:val="24"/>
        </w:rPr>
      </w:pPr>
    </w:p>
    <w:p w:rsidR="00D46E48" w:rsidRDefault="00D46E48" w:rsidP="009A0B3A">
      <w:pPr>
        <w:rPr>
          <w:rFonts w:ascii="Times New Roman" w:hAnsi="Times New Roman"/>
          <w:color w:val="000000"/>
          <w:sz w:val="24"/>
          <w:szCs w:val="24"/>
        </w:rPr>
      </w:pPr>
    </w:p>
    <w:p w:rsidR="00D46E48" w:rsidRDefault="00D46E48" w:rsidP="009A0B3A">
      <w:pPr>
        <w:rPr>
          <w:rFonts w:ascii="Times New Roman" w:hAnsi="Times New Roman"/>
          <w:color w:val="000000"/>
          <w:sz w:val="24"/>
          <w:szCs w:val="24"/>
        </w:rPr>
      </w:pPr>
    </w:p>
    <w:p w:rsidR="00D46E48" w:rsidRDefault="00D46E48" w:rsidP="009A0B3A">
      <w:pPr>
        <w:rPr>
          <w:rFonts w:ascii="Times New Roman" w:hAnsi="Times New Roman"/>
          <w:color w:val="000000"/>
          <w:sz w:val="24"/>
          <w:szCs w:val="24"/>
        </w:rPr>
      </w:pPr>
    </w:p>
    <w:p w:rsidR="00D46E48" w:rsidRDefault="00D46E48" w:rsidP="009A0B3A">
      <w:pPr>
        <w:rPr>
          <w:rFonts w:ascii="Times New Roman" w:hAnsi="Times New Roman"/>
          <w:color w:val="000000"/>
          <w:sz w:val="24"/>
          <w:szCs w:val="24"/>
        </w:rPr>
      </w:pPr>
    </w:p>
    <w:p w:rsidR="00D46E48" w:rsidRDefault="00D46E48" w:rsidP="009A0B3A">
      <w:pPr>
        <w:rPr>
          <w:rFonts w:ascii="Times New Roman" w:hAnsi="Times New Roman"/>
          <w:color w:val="000000"/>
          <w:sz w:val="24"/>
          <w:szCs w:val="24"/>
        </w:rPr>
      </w:pPr>
    </w:p>
    <w:p w:rsidR="00D46E48" w:rsidRDefault="00D46E48" w:rsidP="009A0B3A">
      <w:pPr>
        <w:rPr>
          <w:rFonts w:ascii="Times New Roman" w:hAnsi="Times New Roman"/>
          <w:color w:val="000000"/>
          <w:sz w:val="24"/>
          <w:szCs w:val="24"/>
        </w:rPr>
      </w:pPr>
    </w:p>
    <w:p w:rsidR="00D46E48" w:rsidRPr="009A0B3A" w:rsidRDefault="00D46E48" w:rsidP="009A0B3A">
      <w:pPr>
        <w:rPr>
          <w:rFonts w:ascii="Times New Roman" w:hAnsi="Times New Roman"/>
          <w:color w:val="000000"/>
          <w:sz w:val="24"/>
          <w:szCs w:val="24"/>
        </w:rPr>
      </w:pPr>
    </w:p>
    <w:p w:rsidR="009A0B3A" w:rsidRPr="009A0B3A" w:rsidRDefault="009A0B3A" w:rsidP="009A0B3A">
      <w:pPr>
        <w:rPr>
          <w:rFonts w:ascii="Times New Roman" w:hAnsi="Times New Roman"/>
          <w:b/>
          <w:color w:val="000000"/>
          <w:sz w:val="24"/>
          <w:szCs w:val="24"/>
        </w:rPr>
      </w:pPr>
      <w:r w:rsidRPr="009A0B3A">
        <w:rPr>
          <w:rFonts w:ascii="Times New Roman" w:hAnsi="Times New Roman"/>
          <w:b/>
          <w:color w:val="000000"/>
          <w:sz w:val="24"/>
          <w:szCs w:val="24"/>
        </w:rPr>
        <w:t>СПИСЪК НА ИЗПОЛЗВАНИТЕ РЕСУРСНИ МАТЕРИАЛИ</w:t>
      </w:r>
    </w:p>
    <w:p w:rsidR="009A0B3A" w:rsidRPr="009A0B3A" w:rsidRDefault="009A0B3A" w:rsidP="009A0B3A">
      <w:pPr>
        <w:pStyle w:val="ListParagraph"/>
        <w:numPr>
          <w:ilvl w:val="1"/>
          <w:numId w:val="1"/>
        </w:numPr>
        <w:spacing w:after="0"/>
        <w:ind w:left="0" w:firstLine="0"/>
        <w:rPr>
          <w:rFonts w:ascii="Times New Roman" w:hAnsi="Times New Roman"/>
          <w:color w:val="000000"/>
          <w:sz w:val="24"/>
          <w:szCs w:val="24"/>
        </w:rPr>
      </w:pPr>
      <w:r w:rsidRPr="009A0B3A">
        <w:rPr>
          <w:rFonts w:ascii="Times New Roman" w:hAnsi="Times New Roman"/>
          <w:color w:val="000000"/>
          <w:sz w:val="24"/>
          <w:szCs w:val="24"/>
        </w:rPr>
        <w:t>ДВ. (17 февруари 2021 r.). Държавен вестник. извънреден бр. 14.</w:t>
      </w:r>
    </w:p>
    <w:p w:rsidR="009A0B3A" w:rsidRPr="009A0B3A" w:rsidRDefault="009A0B3A" w:rsidP="009A0B3A">
      <w:pPr>
        <w:pStyle w:val="ListParagraph"/>
        <w:numPr>
          <w:ilvl w:val="1"/>
          <w:numId w:val="1"/>
        </w:numPr>
        <w:spacing w:after="0"/>
        <w:ind w:left="0" w:firstLine="0"/>
        <w:rPr>
          <w:rFonts w:ascii="Times New Roman" w:hAnsi="Times New Roman"/>
          <w:color w:val="000000"/>
          <w:sz w:val="24"/>
          <w:szCs w:val="24"/>
        </w:rPr>
      </w:pPr>
      <w:r w:rsidRPr="009A0B3A">
        <w:rPr>
          <w:rFonts w:ascii="Times New Roman" w:hAnsi="Times New Roman"/>
          <w:color w:val="000000"/>
          <w:sz w:val="24"/>
          <w:szCs w:val="24"/>
        </w:rPr>
        <w:t xml:space="preserve">ИАОС. (2018). Информация по общини за изпълнение на целите по чл. 31, ал. 1 от Закон за управление на отпадъците. </w:t>
      </w:r>
    </w:p>
    <w:p w:rsidR="009A0B3A" w:rsidRPr="009A0B3A" w:rsidRDefault="009A0B3A" w:rsidP="009A0B3A">
      <w:pPr>
        <w:pStyle w:val="ListParagraph"/>
        <w:numPr>
          <w:ilvl w:val="0"/>
          <w:numId w:val="12"/>
        </w:numPr>
        <w:spacing w:after="0"/>
        <w:ind w:left="0" w:firstLine="0"/>
        <w:rPr>
          <w:rFonts w:ascii="Times New Roman" w:hAnsi="Times New Roman"/>
          <w:color w:val="000000"/>
          <w:sz w:val="24"/>
          <w:szCs w:val="24"/>
        </w:rPr>
      </w:pPr>
      <w:r w:rsidRPr="009A0B3A">
        <w:rPr>
          <w:rFonts w:ascii="Times New Roman" w:hAnsi="Times New Roman"/>
          <w:color w:val="000000"/>
          <w:sz w:val="24"/>
          <w:szCs w:val="24"/>
        </w:rPr>
        <w:t>Какво спира хората да рециклират? (</w:t>
      </w:r>
      <w:proofErr w:type="spellStart"/>
      <w:r w:rsidRPr="009A0B3A">
        <w:rPr>
          <w:rFonts w:ascii="Times New Roman" w:hAnsi="Times New Roman"/>
          <w:color w:val="000000"/>
          <w:sz w:val="24"/>
          <w:szCs w:val="24"/>
        </w:rPr>
        <w:t>н.д</w:t>
      </w:r>
      <w:proofErr w:type="spellEnd"/>
      <w:r w:rsidRPr="009A0B3A">
        <w:rPr>
          <w:rFonts w:ascii="Times New Roman" w:hAnsi="Times New Roman"/>
          <w:color w:val="000000"/>
          <w:sz w:val="24"/>
          <w:szCs w:val="24"/>
        </w:rPr>
        <w:t>.). извлечено от ecologica.bg.</w:t>
      </w:r>
    </w:p>
    <w:p w:rsidR="0072431C" w:rsidRDefault="009A0B3A" w:rsidP="0072431C">
      <w:pPr>
        <w:pStyle w:val="ListParagraph"/>
        <w:numPr>
          <w:ilvl w:val="0"/>
          <w:numId w:val="12"/>
        </w:numPr>
        <w:spacing w:after="0"/>
        <w:ind w:left="0" w:firstLine="0"/>
        <w:rPr>
          <w:rFonts w:ascii="Times New Roman" w:hAnsi="Times New Roman"/>
          <w:color w:val="000000"/>
          <w:sz w:val="24"/>
          <w:szCs w:val="24"/>
        </w:rPr>
      </w:pPr>
      <w:r w:rsidRPr="009A0B3A">
        <w:rPr>
          <w:rFonts w:ascii="Times New Roman" w:hAnsi="Times New Roman"/>
          <w:color w:val="000000"/>
          <w:sz w:val="24"/>
          <w:szCs w:val="24"/>
        </w:rPr>
        <w:t xml:space="preserve">МОСВ. (2014). Закон за управление на отпадъците, </w:t>
      </w:r>
      <w:r w:rsidR="00F864CF">
        <w:rPr>
          <w:rFonts w:ascii="Times New Roman" w:hAnsi="Times New Roman"/>
          <w:color w:val="000000"/>
          <w:sz w:val="24"/>
          <w:szCs w:val="24"/>
        </w:rPr>
        <w:t xml:space="preserve"> София</w:t>
      </w:r>
    </w:p>
    <w:p w:rsidR="00F864CF" w:rsidRPr="0072431C" w:rsidRDefault="0072431C" w:rsidP="0072431C">
      <w:pPr>
        <w:pStyle w:val="ListParagraph"/>
        <w:numPr>
          <w:ilvl w:val="0"/>
          <w:numId w:val="12"/>
        </w:numPr>
        <w:spacing w:after="0"/>
        <w:ind w:left="0" w:firstLine="0"/>
        <w:rPr>
          <w:rFonts w:ascii="Times New Roman" w:hAnsi="Times New Roman"/>
          <w:color w:val="000000"/>
          <w:sz w:val="24"/>
          <w:szCs w:val="24"/>
        </w:rPr>
      </w:pPr>
      <w:r>
        <w:rPr>
          <w:rFonts w:ascii="Times New Roman" w:hAnsi="Times New Roman"/>
          <w:color w:val="000000"/>
          <w:sz w:val="24"/>
          <w:szCs w:val="24"/>
        </w:rPr>
        <w:t>МОСВ. (2021</w:t>
      </w:r>
      <w:r w:rsidRPr="0072431C">
        <w:rPr>
          <w:rFonts w:ascii="Times New Roman" w:hAnsi="Times New Roman"/>
          <w:color w:val="000000"/>
          <w:sz w:val="24"/>
          <w:szCs w:val="24"/>
        </w:rPr>
        <w:t xml:space="preserve">). Закон за управление на отпадъците,  София - </w:t>
      </w:r>
      <w:hyperlink r:id="rId12" w:history="1">
        <w:r w:rsidR="00F864CF" w:rsidRPr="0072431C">
          <w:rPr>
            <w:rStyle w:val="Hyperlink"/>
            <w:rFonts w:ascii="Times New Roman" w:hAnsi="Times New Roman"/>
            <w:sz w:val="24"/>
            <w:szCs w:val="24"/>
          </w:rPr>
          <w:t>https://www.moew.government.bg/static/media/ups/tiny/%D0%A3%D0%9E%D0%9E%D0%9F/%D0%97%D0%90%D0%9A%D0%9E%D0%9D%D0%9E%D0%94%D0%90%D0%A2%D0%95%D0%9B%D0%A1%D0%A2%D0%92%D0%9E%202021/%D0%97%D0%A3%D0%9E.pdf</w:t>
        </w:r>
      </w:hyperlink>
    </w:p>
    <w:p w:rsidR="007F5B38" w:rsidRDefault="007F5B38" w:rsidP="007F5B38">
      <w:pPr>
        <w:pStyle w:val="ListParagraph"/>
        <w:numPr>
          <w:ilvl w:val="0"/>
          <w:numId w:val="12"/>
        </w:numPr>
        <w:spacing w:after="0"/>
        <w:ind w:left="0" w:firstLine="0"/>
        <w:rPr>
          <w:rFonts w:ascii="Times New Roman" w:hAnsi="Times New Roman"/>
          <w:color w:val="000000"/>
          <w:sz w:val="24"/>
          <w:szCs w:val="24"/>
        </w:rPr>
      </w:pPr>
      <w:r>
        <w:rPr>
          <w:rFonts w:ascii="Times New Roman" w:hAnsi="Times New Roman"/>
          <w:color w:val="000000"/>
          <w:sz w:val="24"/>
          <w:szCs w:val="24"/>
        </w:rPr>
        <w:t>МОСВ,</w:t>
      </w:r>
      <w:r w:rsidR="009A0B3A" w:rsidRPr="00F864CF">
        <w:rPr>
          <w:rFonts w:ascii="Times New Roman" w:hAnsi="Times New Roman"/>
          <w:color w:val="000000"/>
          <w:sz w:val="24"/>
          <w:szCs w:val="24"/>
        </w:rPr>
        <w:t xml:space="preserve"> (2017). Наредба за разделно събиране на биоотпадъци и третиране на биоразградимите отпадъци, София .</w:t>
      </w:r>
    </w:p>
    <w:p w:rsidR="007F5B38" w:rsidRDefault="007F5B38" w:rsidP="007F5B38">
      <w:pPr>
        <w:pStyle w:val="ListParagraph"/>
        <w:numPr>
          <w:ilvl w:val="0"/>
          <w:numId w:val="12"/>
        </w:numPr>
        <w:spacing w:after="0"/>
        <w:ind w:left="0" w:firstLine="0"/>
        <w:rPr>
          <w:rFonts w:ascii="Times New Roman" w:hAnsi="Times New Roman"/>
          <w:color w:val="000000"/>
          <w:sz w:val="24"/>
          <w:szCs w:val="24"/>
        </w:rPr>
      </w:pPr>
      <w:r>
        <w:rPr>
          <w:rFonts w:ascii="Times New Roman" w:hAnsi="Times New Roman"/>
          <w:color w:val="000000"/>
          <w:sz w:val="24"/>
          <w:szCs w:val="24"/>
        </w:rPr>
        <w:t xml:space="preserve">МОСВ, </w:t>
      </w:r>
      <w:r w:rsidRPr="007F5B38">
        <w:rPr>
          <w:rFonts w:ascii="Times New Roman" w:hAnsi="Times New Roman"/>
          <w:color w:val="000000"/>
          <w:sz w:val="24"/>
          <w:szCs w:val="24"/>
        </w:rPr>
        <w:t>Наредба за изменение и допълнение на наредба № 7 от 19.12.2013 г. За реда и начина за изчисляване и определяне размера на обезпеченията и отчисленията, изисквани при депониране на отпадъци (</w:t>
      </w:r>
      <w:proofErr w:type="spellStart"/>
      <w:r w:rsidRPr="007F5B38">
        <w:rPr>
          <w:rFonts w:ascii="Times New Roman" w:hAnsi="Times New Roman"/>
          <w:color w:val="000000"/>
          <w:sz w:val="24"/>
          <w:szCs w:val="24"/>
        </w:rPr>
        <w:t>дв</w:t>
      </w:r>
      <w:proofErr w:type="spellEnd"/>
      <w:r w:rsidRPr="007F5B38">
        <w:rPr>
          <w:rFonts w:ascii="Times New Roman" w:hAnsi="Times New Roman"/>
          <w:color w:val="000000"/>
          <w:sz w:val="24"/>
          <w:szCs w:val="24"/>
        </w:rPr>
        <w:t>, бр. 111 от 2013 г.)</w:t>
      </w:r>
      <w:r>
        <w:rPr>
          <w:rFonts w:ascii="Times New Roman" w:hAnsi="Times New Roman"/>
          <w:color w:val="000000"/>
          <w:sz w:val="24"/>
          <w:szCs w:val="24"/>
        </w:rPr>
        <w:t xml:space="preserve">, </w:t>
      </w:r>
      <w:r w:rsidRPr="007F5B38">
        <w:rPr>
          <w:rFonts w:ascii="Times New Roman" w:hAnsi="Times New Roman"/>
          <w:color w:val="000000"/>
          <w:sz w:val="24"/>
          <w:szCs w:val="24"/>
        </w:rPr>
        <w:t xml:space="preserve">Обн. ДВ. бр.77 от 16 Септември 2021г. </w:t>
      </w:r>
      <w:hyperlink r:id="rId13" w:history="1">
        <w:r w:rsidRPr="003B4935">
          <w:rPr>
            <w:rStyle w:val="Hyperlink"/>
            <w:rFonts w:ascii="Times New Roman" w:hAnsi="Times New Roman"/>
            <w:sz w:val="24"/>
            <w:szCs w:val="24"/>
          </w:rPr>
          <w:t>https://lex.bg/bg/laws/ldoc/2137214542</w:t>
        </w:r>
      </w:hyperlink>
    </w:p>
    <w:p w:rsidR="007F5B38" w:rsidRPr="007F5B38" w:rsidRDefault="007F5B38" w:rsidP="007F5B38">
      <w:pPr>
        <w:pStyle w:val="ListParagraph"/>
        <w:numPr>
          <w:ilvl w:val="0"/>
          <w:numId w:val="12"/>
        </w:numPr>
        <w:spacing w:after="0"/>
        <w:rPr>
          <w:rFonts w:ascii="Times New Roman" w:hAnsi="Times New Roman"/>
          <w:color w:val="000000"/>
          <w:sz w:val="24"/>
          <w:szCs w:val="24"/>
        </w:rPr>
      </w:pPr>
      <w:r w:rsidRPr="007F5B38">
        <w:rPr>
          <w:rFonts w:ascii="Times New Roman" w:hAnsi="Times New Roman"/>
          <w:color w:val="000000"/>
          <w:sz w:val="24"/>
          <w:szCs w:val="24"/>
        </w:rPr>
        <w:t>МОСВ, (2019). Закон за изменение и допълнение на закона за управление на отпадъците, София .</w:t>
      </w:r>
    </w:p>
    <w:p w:rsidR="007F5B38" w:rsidRDefault="007F5B38" w:rsidP="007F5B38">
      <w:pPr>
        <w:pStyle w:val="ListParagraph"/>
        <w:numPr>
          <w:ilvl w:val="0"/>
          <w:numId w:val="12"/>
        </w:numPr>
        <w:spacing w:after="0"/>
        <w:rPr>
          <w:rFonts w:ascii="Times New Roman" w:hAnsi="Times New Roman"/>
          <w:color w:val="000000"/>
          <w:sz w:val="24"/>
          <w:szCs w:val="24"/>
        </w:rPr>
      </w:pPr>
      <w:r w:rsidRPr="007F5B38">
        <w:rPr>
          <w:rFonts w:ascii="Times New Roman" w:hAnsi="Times New Roman"/>
          <w:color w:val="000000"/>
          <w:sz w:val="24"/>
          <w:szCs w:val="24"/>
        </w:rPr>
        <w:t>МОСВ, (2019). Ръководство за управление на едрогабаритни отпадъци като част от потока битови отпадъци, София.</w:t>
      </w:r>
    </w:p>
    <w:p w:rsidR="00776F3B" w:rsidRDefault="00776F3B" w:rsidP="00776F3B">
      <w:pPr>
        <w:pStyle w:val="ListParagraph"/>
        <w:numPr>
          <w:ilvl w:val="0"/>
          <w:numId w:val="12"/>
        </w:numPr>
        <w:spacing w:after="0"/>
        <w:rPr>
          <w:rFonts w:ascii="Times New Roman" w:hAnsi="Times New Roman"/>
          <w:color w:val="000000"/>
          <w:sz w:val="24"/>
          <w:szCs w:val="24"/>
        </w:rPr>
      </w:pPr>
      <w:r>
        <w:rPr>
          <w:rFonts w:ascii="Times New Roman" w:hAnsi="Times New Roman"/>
          <w:color w:val="000000"/>
          <w:sz w:val="24"/>
          <w:szCs w:val="24"/>
        </w:rPr>
        <w:t xml:space="preserve">МОСВ, Заповед № 165/23.06.2022г, изпълнение на цели по чл.31, ал.1, т.2, </w:t>
      </w:r>
      <w:hyperlink r:id="rId14" w:history="1">
        <w:r w:rsidRPr="003B4935">
          <w:rPr>
            <w:rStyle w:val="Hyperlink"/>
            <w:rFonts w:ascii="Times New Roman" w:hAnsi="Times New Roman"/>
            <w:sz w:val="24"/>
            <w:szCs w:val="24"/>
          </w:rPr>
          <w:t>https://eea.government.bg/bg/nsmos/waste/waste_legislation/165_23.06.2022__24.06.22.pdf</w:t>
        </w:r>
      </w:hyperlink>
    </w:p>
    <w:p w:rsidR="00776F3B" w:rsidRDefault="00776F3B" w:rsidP="00776F3B">
      <w:pPr>
        <w:pStyle w:val="ListParagraph"/>
        <w:numPr>
          <w:ilvl w:val="0"/>
          <w:numId w:val="12"/>
        </w:numPr>
        <w:spacing w:after="0"/>
        <w:rPr>
          <w:rFonts w:ascii="Times New Roman" w:hAnsi="Times New Roman"/>
          <w:color w:val="000000"/>
          <w:sz w:val="24"/>
          <w:szCs w:val="24"/>
        </w:rPr>
      </w:pPr>
      <w:r>
        <w:rPr>
          <w:rFonts w:ascii="Times New Roman" w:hAnsi="Times New Roman"/>
          <w:color w:val="000000"/>
          <w:sz w:val="24"/>
          <w:szCs w:val="24"/>
        </w:rPr>
        <w:t>МОСВ, Заповед № 164/22.06.2022г, изпълнение на цели по чл.31, ал.1, т.2,</w:t>
      </w:r>
      <w:r w:rsidRPr="00776F3B">
        <w:t xml:space="preserve"> </w:t>
      </w:r>
      <w:hyperlink r:id="rId15" w:history="1">
        <w:r w:rsidRPr="003B4935">
          <w:rPr>
            <w:rStyle w:val="Hyperlink"/>
            <w:rFonts w:ascii="Times New Roman" w:hAnsi="Times New Roman"/>
            <w:sz w:val="24"/>
            <w:szCs w:val="24"/>
          </w:rPr>
          <w:t>https://eea.government.bg/bg/nsmos/waste/waste_legislation/164_22.06.2022_24.06.22.pdf</w:t>
        </w:r>
      </w:hyperlink>
    </w:p>
    <w:p w:rsidR="00776F3B" w:rsidRPr="00776F3B" w:rsidRDefault="00776F3B" w:rsidP="00776F3B">
      <w:pPr>
        <w:pStyle w:val="ListParagraph"/>
        <w:numPr>
          <w:ilvl w:val="0"/>
          <w:numId w:val="12"/>
        </w:numPr>
        <w:spacing w:after="0"/>
        <w:rPr>
          <w:rFonts w:ascii="Times New Roman" w:hAnsi="Times New Roman"/>
          <w:color w:val="000000"/>
          <w:sz w:val="24"/>
          <w:szCs w:val="24"/>
        </w:rPr>
      </w:pPr>
      <w:r>
        <w:rPr>
          <w:rFonts w:ascii="Times New Roman" w:hAnsi="Times New Roman"/>
          <w:color w:val="000000"/>
          <w:sz w:val="24"/>
          <w:szCs w:val="24"/>
        </w:rPr>
        <w:t>(</w:t>
      </w:r>
      <w:proofErr w:type="spellStart"/>
      <w:r w:rsidRPr="00776F3B">
        <w:rPr>
          <w:rFonts w:ascii="Times New Roman" w:hAnsi="Times New Roman"/>
          <w:color w:val="000000"/>
          <w:sz w:val="24"/>
          <w:szCs w:val="24"/>
        </w:rPr>
        <w:t>н.д</w:t>
      </w:r>
      <w:proofErr w:type="spellEnd"/>
      <w:r w:rsidRPr="00776F3B">
        <w:rPr>
          <w:rFonts w:ascii="Times New Roman" w:hAnsi="Times New Roman"/>
          <w:color w:val="000000"/>
          <w:sz w:val="24"/>
          <w:szCs w:val="24"/>
        </w:rPr>
        <w:t xml:space="preserve">.). Мотиви към проекта на закон за изменение и допълнение на закон за местните данъци и такси . </w:t>
      </w:r>
    </w:p>
    <w:p w:rsidR="00776F3B" w:rsidRPr="00776F3B" w:rsidRDefault="00776F3B" w:rsidP="00776F3B">
      <w:pPr>
        <w:pStyle w:val="ListParagraph"/>
        <w:numPr>
          <w:ilvl w:val="0"/>
          <w:numId w:val="12"/>
        </w:numPr>
        <w:spacing w:after="0"/>
        <w:rPr>
          <w:rFonts w:ascii="Times New Roman" w:hAnsi="Times New Roman"/>
          <w:color w:val="000000"/>
          <w:sz w:val="24"/>
          <w:szCs w:val="24"/>
        </w:rPr>
      </w:pPr>
      <w:r w:rsidRPr="00776F3B">
        <w:rPr>
          <w:rFonts w:ascii="Times New Roman" w:hAnsi="Times New Roman"/>
          <w:color w:val="000000"/>
          <w:sz w:val="24"/>
          <w:szCs w:val="24"/>
        </w:rPr>
        <w:t>(</w:t>
      </w:r>
      <w:proofErr w:type="spellStart"/>
      <w:r w:rsidRPr="00776F3B">
        <w:rPr>
          <w:rFonts w:ascii="Times New Roman" w:hAnsi="Times New Roman"/>
          <w:color w:val="000000"/>
          <w:sz w:val="24"/>
          <w:szCs w:val="24"/>
        </w:rPr>
        <w:t>н.д</w:t>
      </w:r>
      <w:proofErr w:type="spellEnd"/>
      <w:r w:rsidRPr="00776F3B">
        <w:rPr>
          <w:rFonts w:ascii="Times New Roman" w:hAnsi="Times New Roman"/>
          <w:color w:val="000000"/>
          <w:sz w:val="24"/>
          <w:szCs w:val="24"/>
        </w:rPr>
        <w:t>.). Прессъобщение: община Свиленград придвижва България в посока нулеви отпадъци</w:t>
      </w: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p w:rsidR="009A0B3A" w:rsidRDefault="009A0B3A" w:rsidP="009A0B3A">
      <w:pPr>
        <w:spacing w:after="0"/>
        <w:rPr>
          <w:rFonts w:ascii="Times New Roman" w:hAnsi="Times New Roman"/>
          <w:b/>
          <w:bCs/>
          <w:sz w:val="24"/>
          <w:szCs w:val="24"/>
        </w:rPr>
      </w:pPr>
    </w:p>
    <w:sectPr w:rsidR="009A0B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48" w:rsidRDefault="00D46E48" w:rsidP="009A0B3A">
      <w:pPr>
        <w:spacing w:after="0" w:line="240" w:lineRule="auto"/>
      </w:pPr>
      <w:r>
        <w:separator/>
      </w:r>
    </w:p>
  </w:endnote>
  <w:endnote w:type="continuationSeparator" w:id="0">
    <w:p w:rsidR="00D46E48" w:rsidRDefault="00D46E48" w:rsidP="009A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48" w:rsidRDefault="00D46E48" w:rsidP="009A0B3A">
      <w:pPr>
        <w:spacing w:after="0" w:line="240" w:lineRule="auto"/>
      </w:pPr>
      <w:r>
        <w:separator/>
      </w:r>
    </w:p>
  </w:footnote>
  <w:footnote w:type="continuationSeparator" w:id="0">
    <w:p w:rsidR="00D46E48" w:rsidRDefault="00D46E48" w:rsidP="009A0B3A">
      <w:pPr>
        <w:spacing w:after="0" w:line="240" w:lineRule="auto"/>
      </w:pPr>
      <w:r>
        <w:continuationSeparator/>
      </w:r>
    </w:p>
  </w:footnote>
  <w:footnote w:id="1">
    <w:p w:rsidR="00D46E48" w:rsidRPr="00023B59" w:rsidRDefault="00D46E48" w:rsidP="009A0B3A">
      <w:pPr>
        <w:pStyle w:val="FootnoteText"/>
        <w:jc w:val="both"/>
        <w:rPr>
          <w:rFonts w:ascii="Times New Roman" w:hAnsi="Times New Roman"/>
          <w:sz w:val="18"/>
          <w:szCs w:val="18"/>
          <w:lang w:val="ru-RU"/>
        </w:rPr>
      </w:pPr>
      <w:r w:rsidRPr="008D3B62">
        <w:rPr>
          <w:rStyle w:val="FootnoteReference"/>
          <w:rFonts w:ascii="Times New Roman" w:hAnsi="Times New Roman"/>
          <w:sz w:val="18"/>
          <w:szCs w:val="18"/>
        </w:rPr>
        <w:footnoteRef/>
      </w:r>
      <w:r w:rsidRPr="00023B59">
        <w:rPr>
          <w:rFonts w:ascii="Times New Roman" w:hAnsi="Times New Roman"/>
          <w:sz w:val="18"/>
          <w:szCs w:val="18"/>
          <w:lang w:val="ru-RU"/>
        </w:rPr>
        <w:t xml:space="preserve"> Тук следва да отбележим, че чл. 64, ал. 5, т. 1 и 2 касаят периода до 2020 година, обхванат от чл. 31, ал. 1. т. 1 и 2; съответно чл. 64, ал. 5, т. 3 и 4 касаят периода след 2020 година, обхванат от чл. чл. 31, ал. 1, т.3-4</w:t>
      </w:r>
    </w:p>
  </w:footnote>
  <w:footnote w:id="2">
    <w:p w:rsidR="00D46E48" w:rsidRPr="00023B59" w:rsidRDefault="00D46E48" w:rsidP="009A0B3A">
      <w:pPr>
        <w:pStyle w:val="FootnoteText"/>
        <w:jc w:val="both"/>
        <w:rPr>
          <w:rFonts w:ascii="Century Gothic" w:hAnsi="Century Gothic"/>
          <w:sz w:val="18"/>
          <w:szCs w:val="18"/>
          <w:lang w:val="ru-RU"/>
        </w:rPr>
      </w:pPr>
      <w:r w:rsidRPr="008D3B62">
        <w:rPr>
          <w:rStyle w:val="FootnoteReference"/>
          <w:rFonts w:ascii="Times New Roman" w:hAnsi="Times New Roman"/>
          <w:sz w:val="18"/>
          <w:szCs w:val="18"/>
        </w:rPr>
        <w:footnoteRef/>
      </w:r>
      <w:r w:rsidRPr="00023B59">
        <w:rPr>
          <w:rFonts w:ascii="Times New Roman" w:hAnsi="Times New Roman"/>
          <w:sz w:val="18"/>
          <w:szCs w:val="18"/>
          <w:lang w:val="ru-RU"/>
        </w:rPr>
        <w:t xml:space="preserve"> В ЗИД на ЗУО чл. 64, ал. 5, т. 3 има техническа грешка: изписването „чл. 31, ал. 1, т.3-5“ е некоректно тъй като чл. 31, ал. 1 няма точка 5. В настоящият доклад изписването е адаптирано на „чл. 31, ал. 1, т.3-4“</w:t>
      </w:r>
    </w:p>
  </w:footnote>
  <w:footnote w:id="3">
    <w:p w:rsidR="00D46E48" w:rsidRPr="00023B59" w:rsidRDefault="00D46E48" w:rsidP="009A0B3A">
      <w:pPr>
        <w:pStyle w:val="FootnoteText"/>
        <w:jc w:val="both"/>
        <w:rPr>
          <w:rFonts w:ascii="Times New Roman" w:hAnsi="Times New Roman"/>
          <w:sz w:val="18"/>
          <w:szCs w:val="18"/>
          <w:lang w:val="ru-RU"/>
        </w:rPr>
      </w:pPr>
      <w:r w:rsidRPr="00CA0B87">
        <w:rPr>
          <w:rStyle w:val="FootnoteReference"/>
          <w:rFonts w:ascii="Times New Roman" w:hAnsi="Times New Roman"/>
          <w:sz w:val="18"/>
          <w:szCs w:val="18"/>
        </w:rPr>
        <w:footnoteRef/>
      </w:r>
      <w:r w:rsidRPr="00023B59">
        <w:rPr>
          <w:rFonts w:ascii="Times New Roman" w:hAnsi="Times New Roman"/>
          <w:sz w:val="18"/>
          <w:szCs w:val="18"/>
          <w:lang w:val="ru-RU"/>
        </w:rPr>
        <w:t xml:space="preserve"> Акт за установяване на публично държавно вземане, издаден по реда на чл. 166 от Данъчно-осигурителния процесуален кодекс от директора на РИОСВ, на чиято територия се намира депото. Актът се съставя въз основа на документи, определени с наредбата на министъра на околната среда и водите относно редът и начинът за изчисляване и определяне размера на обезпеченията и отчисленията, изисквани при депониране на отпадъци.</w:t>
      </w:r>
    </w:p>
  </w:footnote>
  <w:footnote w:id="4">
    <w:p w:rsidR="00D46E48" w:rsidRPr="00023B59" w:rsidRDefault="00D46E48" w:rsidP="009A0B3A">
      <w:pPr>
        <w:pStyle w:val="FootnoteText"/>
        <w:jc w:val="both"/>
        <w:rPr>
          <w:rFonts w:ascii="Times New Roman" w:hAnsi="Times New Roman"/>
          <w:sz w:val="18"/>
          <w:szCs w:val="18"/>
          <w:lang w:val="ru-RU"/>
        </w:rPr>
      </w:pPr>
      <w:r w:rsidRPr="008D3B62">
        <w:rPr>
          <w:rStyle w:val="FootnoteReference"/>
          <w:rFonts w:ascii="Times New Roman" w:hAnsi="Times New Roman"/>
          <w:sz w:val="18"/>
          <w:szCs w:val="18"/>
        </w:rPr>
        <w:footnoteRef/>
      </w:r>
      <w:r w:rsidRPr="00023B59">
        <w:rPr>
          <w:rFonts w:ascii="Times New Roman" w:hAnsi="Times New Roman"/>
          <w:sz w:val="18"/>
          <w:szCs w:val="18"/>
          <w:lang w:val="ru-RU"/>
        </w:rPr>
        <w:t xml:space="preserve"> В Държавен вестник, бр. № 14/17.02.2021 г. се обнародва важна промяна в Закона за местните данъци и такси, приета по инициатива на НСОРБ, относно срокът за влизане в сила на новите основи за ТБО. Срокът вече е: „втората година, следваща публикуването на резултатите от преброяването на населението и жилищния фонд в Република България през 2021 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52F"/>
    <w:multiLevelType w:val="hybridMultilevel"/>
    <w:tmpl w:val="659A56B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AB1D11"/>
    <w:multiLevelType w:val="hybridMultilevel"/>
    <w:tmpl w:val="A0148608"/>
    <w:lvl w:ilvl="0" w:tplc="0402000D">
      <w:start w:val="1"/>
      <w:numFmt w:val="bullet"/>
      <w:lvlText w:val=""/>
      <w:lvlJc w:val="left"/>
      <w:pPr>
        <w:ind w:left="1200" w:hanging="360"/>
      </w:pPr>
      <w:rPr>
        <w:rFonts w:ascii="Wingdings" w:hAnsi="Wingdings"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 w15:restartNumberingAfterBreak="0">
    <w:nsid w:val="03D23F97"/>
    <w:multiLevelType w:val="hybridMultilevel"/>
    <w:tmpl w:val="81C24F60"/>
    <w:lvl w:ilvl="0" w:tplc="45BCA352">
      <w:start w:val="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25B16"/>
    <w:multiLevelType w:val="hybridMultilevel"/>
    <w:tmpl w:val="5E92970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67A348F"/>
    <w:multiLevelType w:val="hybridMultilevel"/>
    <w:tmpl w:val="28F24A98"/>
    <w:lvl w:ilvl="0" w:tplc="45BCA352">
      <w:start w:val="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DD7AB2"/>
    <w:multiLevelType w:val="hybridMultilevel"/>
    <w:tmpl w:val="90104B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EE065FD"/>
    <w:multiLevelType w:val="hybridMultilevel"/>
    <w:tmpl w:val="C6649C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52740A9"/>
    <w:multiLevelType w:val="hybridMultilevel"/>
    <w:tmpl w:val="8F505C3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7B368F4"/>
    <w:multiLevelType w:val="hybridMultilevel"/>
    <w:tmpl w:val="6EB8112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9CF4737"/>
    <w:multiLevelType w:val="hybridMultilevel"/>
    <w:tmpl w:val="756ABF34"/>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A1DF4"/>
    <w:multiLevelType w:val="hybridMultilevel"/>
    <w:tmpl w:val="D654CFB4"/>
    <w:lvl w:ilvl="0" w:tplc="5E74ED4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1" w15:restartNumberingAfterBreak="0">
    <w:nsid w:val="1F9833DF"/>
    <w:multiLevelType w:val="hybridMultilevel"/>
    <w:tmpl w:val="7656589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16A0A55"/>
    <w:multiLevelType w:val="hybridMultilevel"/>
    <w:tmpl w:val="381C040C"/>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3592E"/>
    <w:multiLevelType w:val="hybridMultilevel"/>
    <w:tmpl w:val="27380F00"/>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F58BB"/>
    <w:multiLevelType w:val="multilevel"/>
    <w:tmpl w:val="D3B2F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B2816"/>
    <w:multiLevelType w:val="hybridMultilevel"/>
    <w:tmpl w:val="09F2E354"/>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00033"/>
    <w:multiLevelType w:val="hybridMultilevel"/>
    <w:tmpl w:val="BAB8BB7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F0E657B"/>
    <w:multiLevelType w:val="hybridMultilevel"/>
    <w:tmpl w:val="85F463E8"/>
    <w:lvl w:ilvl="0" w:tplc="45BCA352">
      <w:start w:val="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062F68"/>
    <w:multiLevelType w:val="hybridMultilevel"/>
    <w:tmpl w:val="183E6E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556453E"/>
    <w:multiLevelType w:val="hybridMultilevel"/>
    <w:tmpl w:val="2DCE8F76"/>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17881"/>
    <w:multiLevelType w:val="hybridMultilevel"/>
    <w:tmpl w:val="013E11F6"/>
    <w:lvl w:ilvl="0" w:tplc="0402000B">
      <w:start w:val="1"/>
      <w:numFmt w:val="bullet"/>
      <w:lvlText w:val=""/>
      <w:lvlJc w:val="left"/>
      <w:pPr>
        <w:ind w:left="1200" w:hanging="360"/>
      </w:pPr>
      <w:rPr>
        <w:rFonts w:ascii="Wingdings" w:hAnsi="Wingdings"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1" w15:restartNumberingAfterBreak="0">
    <w:nsid w:val="54255C50"/>
    <w:multiLevelType w:val="multilevel"/>
    <w:tmpl w:val="DF3A4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47248"/>
    <w:multiLevelType w:val="hybridMultilevel"/>
    <w:tmpl w:val="39F61D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2E2563D"/>
    <w:multiLevelType w:val="multilevel"/>
    <w:tmpl w:val="8C726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E85FCC"/>
    <w:multiLevelType w:val="hybridMultilevel"/>
    <w:tmpl w:val="BD2A77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7"/>
  </w:num>
  <w:num w:numId="4">
    <w:abstractNumId w:val="9"/>
  </w:num>
  <w:num w:numId="5">
    <w:abstractNumId w:val="19"/>
  </w:num>
  <w:num w:numId="6">
    <w:abstractNumId w:val="2"/>
  </w:num>
  <w:num w:numId="7">
    <w:abstractNumId w:val="15"/>
  </w:num>
  <w:num w:numId="8">
    <w:abstractNumId w:val="4"/>
  </w:num>
  <w:num w:numId="9">
    <w:abstractNumId w:val="13"/>
  </w:num>
  <w:num w:numId="10">
    <w:abstractNumId w:val="23"/>
  </w:num>
  <w:num w:numId="11">
    <w:abstractNumId w:val="12"/>
  </w:num>
  <w:num w:numId="12">
    <w:abstractNumId w:val="22"/>
  </w:num>
  <w:num w:numId="13">
    <w:abstractNumId w:val="18"/>
  </w:num>
  <w:num w:numId="14">
    <w:abstractNumId w:val="0"/>
  </w:num>
  <w:num w:numId="15">
    <w:abstractNumId w:val="24"/>
  </w:num>
  <w:num w:numId="16">
    <w:abstractNumId w:val="7"/>
  </w:num>
  <w:num w:numId="17">
    <w:abstractNumId w:val="10"/>
  </w:num>
  <w:num w:numId="18">
    <w:abstractNumId w:val="1"/>
  </w:num>
  <w:num w:numId="19">
    <w:abstractNumId w:val="11"/>
  </w:num>
  <w:num w:numId="20">
    <w:abstractNumId w:val="20"/>
  </w:num>
  <w:num w:numId="21">
    <w:abstractNumId w:val="16"/>
  </w:num>
  <w:num w:numId="22">
    <w:abstractNumId w:val="3"/>
  </w:num>
  <w:num w:numId="23">
    <w:abstractNumId w:val="5"/>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3A"/>
    <w:rsid w:val="00001BC1"/>
    <w:rsid w:val="00037DF3"/>
    <w:rsid w:val="00044381"/>
    <w:rsid w:val="00066C90"/>
    <w:rsid w:val="00072513"/>
    <w:rsid w:val="0008665B"/>
    <w:rsid w:val="0008672C"/>
    <w:rsid w:val="000918E5"/>
    <w:rsid w:val="000B2DF3"/>
    <w:rsid w:val="000B5318"/>
    <w:rsid w:val="000C6590"/>
    <w:rsid w:val="000D23E5"/>
    <w:rsid w:val="000D47D6"/>
    <w:rsid w:val="00110BB1"/>
    <w:rsid w:val="0012752D"/>
    <w:rsid w:val="001321FB"/>
    <w:rsid w:val="001537EE"/>
    <w:rsid w:val="00160E06"/>
    <w:rsid w:val="0018126D"/>
    <w:rsid w:val="00181DF2"/>
    <w:rsid w:val="001A0669"/>
    <w:rsid w:val="001C2B02"/>
    <w:rsid w:val="001D4BFA"/>
    <w:rsid w:val="001F008F"/>
    <w:rsid w:val="001F28F9"/>
    <w:rsid w:val="001F671A"/>
    <w:rsid w:val="001F7008"/>
    <w:rsid w:val="00216258"/>
    <w:rsid w:val="00216D97"/>
    <w:rsid w:val="00235114"/>
    <w:rsid w:val="002431B7"/>
    <w:rsid w:val="00255A56"/>
    <w:rsid w:val="002643CF"/>
    <w:rsid w:val="00277FA6"/>
    <w:rsid w:val="00282BCF"/>
    <w:rsid w:val="00290512"/>
    <w:rsid w:val="002907BA"/>
    <w:rsid w:val="002E1412"/>
    <w:rsid w:val="002E3397"/>
    <w:rsid w:val="00300708"/>
    <w:rsid w:val="00307B23"/>
    <w:rsid w:val="00320205"/>
    <w:rsid w:val="00344CB4"/>
    <w:rsid w:val="00355CDC"/>
    <w:rsid w:val="00357D61"/>
    <w:rsid w:val="0036260F"/>
    <w:rsid w:val="003650DA"/>
    <w:rsid w:val="0038738E"/>
    <w:rsid w:val="003A651D"/>
    <w:rsid w:val="003B26CA"/>
    <w:rsid w:val="003E189D"/>
    <w:rsid w:val="00403999"/>
    <w:rsid w:val="00407789"/>
    <w:rsid w:val="00431862"/>
    <w:rsid w:val="00452BAC"/>
    <w:rsid w:val="00465669"/>
    <w:rsid w:val="0049591F"/>
    <w:rsid w:val="004A0291"/>
    <w:rsid w:val="004C3BFD"/>
    <w:rsid w:val="004C77CC"/>
    <w:rsid w:val="004D0451"/>
    <w:rsid w:val="004D3756"/>
    <w:rsid w:val="004E250F"/>
    <w:rsid w:val="004F1854"/>
    <w:rsid w:val="00501C27"/>
    <w:rsid w:val="00512958"/>
    <w:rsid w:val="00536AB0"/>
    <w:rsid w:val="005A0DFD"/>
    <w:rsid w:val="005B011B"/>
    <w:rsid w:val="005E71D8"/>
    <w:rsid w:val="005F3D6D"/>
    <w:rsid w:val="005F581D"/>
    <w:rsid w:val="00630A5B"/>
    <w:rsid w:val="006343AF"/>
    <w:rsid w:val="00652271"/>
    <w:rsid w:val="00664C72"/>
    <w:rsid w:val="00665483"/>
    <w:rsid w:val="00665AC8"/>
    <w:rsid w:val="006666B1"/>
    <w:rsid w:val="00666E83"/>
    <w:rsid w:val="0067057A"/>
    <w:rsid w:val="006765DC"/>
    <w:rsid w:val="00690D5A"/>
    <w:rsid w:val="006B059E"/>
    <w:rsid w:val="006C28D9"/>
    <w:rsid w:val="006C43D6"/>
    <w:rsid w:val="006D60FD"/>
    <w:rsid w:val="006F6D31"/>
    <w:rsid w:val="00712CEF"/>
    <w:rsid w:val="0071733A"/>
    <w:rsid w:val="0072431C"/>
    <w:rsid w:val="00735E5A"/>
    <w:rsid w:val="00776F3B"/>
    <w:rsid w:val="0078610B"/>
    <w:rsid w:val="007947A9"/>
    <w:rsid w:val="007950DB"/>
    <w:rsid w:val="007D3FF0"/>
    <w:rsid w:val="007F1865"/>
    <w:rsid w:val="007F321F"/>
    <w:rsid w:val="007F5B38"/>
    <w:rsid w:val="008027A4"/>
    <w:rsid w:val="00807CD6"/>
    <w:rsid w:val="00840478"/>
    <w:rsid w:val="008A4B24"/>
    <w:rsid w:val="008E2C5D"/>
    <w:rsid w:val="008F3D0A"/>
    <w:rsid w:val="008F58CE"/>
    <w:rsid w:val="00916518"/>
    <w:rsid w:val="00923571"/>
    <w:rsid w:val="00923E8C"/>
    <w:rsid w:val="00927F49"/>
    <w:rsid w:val="009563D5"/>
    <w:rsid w:val="00975F72"/>
    <w:rsid w:val="009A0612"/>
    <w:rsid w:val="009A0B3A"/>
    <w:rsid w:val="009A4353"/>
    <w:rsid w:val="009B3039"/>
    <w:rsid w:val="009D01F9"/>
    <w:rsid w:val="009F0E7A"/>
    <w:rsid w:val="009F217C"/>
    <w:rsid w:val="00A001AB"/>
    <w:rsid w:val="00A367ED"/>
    <w:rsid w:val="00A47D62"/>
    <w:rsid w:val="00A54367"/>
    <w:rsid w:val="00A56ED5"/>
    <w:rsid w:val="00A66963"/>
    <w:rsid w:val="00A7005B"/>
    <w:rsid w:val="00A72463"/>
    <w:rsid w:val="00A7537A"/>
    <w:rsid w:val="00A81DE9"/>
    <w:rsid w:val="00A8479A"/>
    <w:rsid w:val="00A87188"/>
    <w:rsid w:val="00AB4210"/>
    <w:rsid w:val="00AE31B0"/>
    <w:rsid w:val="00AF7116"/>
    <w:rsid w:val="00B318C2"/>
    <w:rsid w:val="00B7024B"/>
    <w:rsid w:val="00B7685A"/>
    <w:rsid w:val="00BE2964"/>
    <w:rsid w:val="00C1367C"/>
    <w:rsid w:val="00C257B3"/>
    <w:rsid w:val="00C4491A"/>
    <w:rsid w:val="00C450BC"/>
    <w:rsid w:val="00C460DA"/>
    <w:rsid w:val="00C504BA"/>
    <w:rsid w:val="00C56EC2"/>
    <w:rsid w:val="00C61620"/>
    <w:rsid w:val="00CB1F0A"/>
    <w:rsid w:val="00CE66BD"/>
    <w:rsid w:val="00D02878"/>
    <w:rsid w:val="00D2646A"/>
    <w:rsid w:val="00D41F37"/>
    <w:rsid w:val="00D46E48"/>
    <w:rsid w:val="00D65635"/>
    <w:rsid w:val="00DC0B33"/>
    <w:rsid w:val="00DD7183"/>
    <w:rsid w:val="00E00C9B"/>
    <w:rsid w:val="00E17ADC"/>
    <w:rsid w:val="00E36B20"/>
    <w:rsid w:val="00E52022"/>
    <w:rsid w:val="00E60B72"/>
    <w:rsid w:val="00E91505"/>
    <w:rsid w:val="00E973F9"/>
    <w:rsid w:val="00EF4C00"/>
    <w:rsid w:val="00F043AD"/>
    <w:rsid w:val="00F17399"/>
    <w:rsid w:val="00F227A1"/>
    <w:rsid w:val="00F610EF"/>
    <w:rsid w:val="00F864CF"/>
    <w:rsid w:val="00F86D49"/>
    <w:rsid w:val="00F97AA9"/>
    <w:rsid w:val="00FB1286"/>
    <w:rsid w:val="00FC2B62"/>
    <w:rsid w:val="00FD36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5222"/>
  <w15:chartTrackingRefBased/>
  <w15:docId w15:val="{EDCEA673-5681-4FDC-BE3D-6A9E4FCC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0B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B3A"/>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A0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0B3A"/>
    <w:rPr>
      <w:sz w:val="20"/>
      <w:szCs w:val="20"/>
    </w:rPr>
  </w:style>
  <w:style w:type="character" w:styleId="FootnoteReference">
    <w:name w:val="footnote reference"/>
    <w:uiPriority w:val="99"/>
    <w:unhideWhenUsed/>
    <w:rsid w:val="009A0B3A"/>
    <w:rPr>
      <w:vertAlign w:val="superscript"/>
    </w:rPr>
  </w:style>
  <w:style w:type="character" w:styleId="Hyperlink">
    <w:name w:val="Hyperlink"/>
    <w:uiPriority w:val="99"/>
    <w:unhideWhenUsed/>
    <w:rsid w:val="009A0B3A"/>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9A0B3A"/>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9A0B3A"/>
    <w:rPr>
      <w:rFonts w:ascii="Calibri" w:eastAsia="Calibri" w:hAnsi="Calibri" w:cs="Times New Roman"/>
    </w:rPr>
  </w:style>
  <w:style w:type="character" w:customStyle="1" w:styleId="parcapt2">
    <w:name w:val="par_capt2"/>
    <w:rsid w:val="004F1854"/>
    <w:rPr>
      <w:rFonts w:cs="Times New Roman"/>
      <w:b/>
      <w:bCs/>
    </w:rPr>
  </w:style>
  <w:style w:type="character" w:customStyle="1" w:styleId="alcapt2">
    <w:name w:val="al_capt2"/>
    <w:rsid w:val="00F227A1"/>
    <w:rPr>
      <w:rFonts w:cs="Times New Roman"/>
      <w:i/>
      <w:iCs/>
    </w:rPr>
  </w:style>
  <w:style w:type="character" w:customStyle="1" w:styleId="ala11">
    <w:name w:val="al_a11"/>
    <w:rsid w:val="00F227A1"/>
    <w:rPr>
      <w:rFonts w:cs="Times New Roman"/>
    </w:rPr>
  </w:style>
  <w:style w:type="table" w:styleId="TableGrid">
    <w:name w:val="Table Grid"/>
    <w:basedOn w:val="TableNormal"/>
    <w:uiPriority w:val="39"/>
    <w:rsid w:val="0049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B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5B38"/>
  </w:style>
  <w:style w:type="paragraph" w:styleId="Footer">
    <w:name w:val="footer"/>
    <w:basedOn w:val="Normal"/>
    <w:link w:val="FooterChar"/>
    <w:uiPriority w:val="99"/>
    <w:unhideWhenUsed/>
    <w:rsid w:val="007F5B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5B38"/>
  </w:style>
  <w:style w:type="paragraph" w:styleId="Revision">
    <w:name w:val="Revision"/>
    <w:hidden/>
    <w:uiPriority w:val="99"/>
    <w:semiHidden/>
    <w:rsid w:val="001F008F"/>
    <w:pPr>
      <w:spacing w:after="0" w:line="240" w:lineRule="auto"/>
    </w:pPr>
  </w:style>
  <w:style w:type="paragraph" w:styleId="BalloonText">
    <w:name w:val="Balloon Text"/>
    <w:basedOn w:val="Normal"/>
    <w:link w:val="BalloonTextChar"/>
    <w:uiPriority w:val="99"/>
    <w:semiHidden/>
    <w:unhideWhenUsed/>
    <w:rsid w:val="001F0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x.bg/bg/laws/ldoc/21372145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ew.government.bg/static/media/ups/tiny/%D0%A3%D0%9E%D0%9E%D0%9F/%D0%97%D0%90%D0%9A%D0%9E%D0%9D%D0%9E%D0%94%D0%90%D0%A2%D0%95%D0%9B%D0%A1%D0%A2%D0%92%D0%9E%202021/%D0%97%D0%A3%D0%9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fefortextilewaste.bg/" TargetMode="External"/><Relationship Id="rId5" Type="http://schemas.openxmlformats.org/officeDocument/2006/relationships/webSettings" Target="webSettings.xml"/><Relationship Id="rId15" Type="http://schemas.openxmlformats.org/officeDocument/2006/relationships/hyperlink" Target="https://eea.government.bg/bg/nsmos/waste/waste_legislation/164_22.06.2022_24.06.22.pd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ea.government.bg/bg/nsmos/waste/waste_legislation/165_23.06.2022__24.06.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Мот</b:Tag>
    <b:SourceType>Report</b:SourceType>
    <b:Guid>{3BD63EF7-3A41-4293-8184-2939F447F8E4}</b:Guid>
    <b:Title>Мотиви към проекта на Закон за изменение и допълнение на Закон за местните данъци и такси </b:Title>
    <b:RefOrder>1</b:RefOrder>
  </b:Source>
  <b:Source>
    <b:Tag>МОС191</b:Tag>
    <b:SourceType>Report</b:SourceType>
    <b:Guid>{7FB0C13E-CC28-4EDA-A36B-F16E49579BE7}</b:Guid>
    <b:Author>
      <b:Author>
        <b:NameList>
          <b:Person>
            <b:Last>МОСВ</b:Last>
          </b:Person>
        </b:NameList>
      </b:Author>
    </b:Author>
    <b:Title>Ръководство за управление на Едрогабаритни отпадъци като част от потока битови отпадъци </b:Title>
    <b:Year>2019</b:Year>
    <b:City>София</b:City>
    <b:RefOrder>2</b:RefOrder>
  </b:Source>
  <b:Source>
    <b:Tag>МОС17</b:Tag>
    <b:SourceType>Report</b:SourceType>
    <b:Guid>{8875EA9B-4B4F-4CDE-841D-04FCAFC65009}</b:Guid>
    <b:Author>
      <b:Author>
        <b:NameList>
          <b:Person>
            <b:Last>МОСВ</b:Last>
          </b:Person>
        </b:NameList>
      </b:Author>
    </b:Author>
    <b:Title>Наредба за разделно събиране на биоотпадъци и третиране на биоразградимите отпадъци </b:Title>
    <b:Year>2017</b:Year>
    <b:City>София </b:City>
    <b:RefOrder>3</b:RefOrder>
  </b:Source>
</b:Sources>
</file>

<file path=customXml/itemProps1.xml><?xml version="1.0" encoding="utf-8"?>
<ds:datastoreItem xmlns:ds="http://schemas.openxmlformats.org/officeDocument/2006/customXml" ds:itemID="{AECE08CD-397F-4649-A9C3-C4DA338D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9489</TotalTime>
  <Pages>26</Pages>
  <Words>10128</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142</cp:revision>
  <dcterms:created xsi:type="dcterms:W3CDTF">2022-09-01T09:55:00Z</dcterms:created>
  <dcterms:modified xsi:type="dcterms:W3CDTF">2022-12-19T09:42:00Z</dcterms:modified>
</cp:coreProperties>
</file>