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75BAAE" w14:textId="06AF01EB" w:rsidR="00663A06" w:rsidRPr="00663A06" w:rsidRDefault="00663A06">
      <w:pPr>
        <w:spacing w:after="0" w:line="240" w:lineRule="auto"/>
        <w:rPr>
          <w:rStyle w:val="Hyperlink"/>
          <w:rFonts w:ascii="Times New Roman" w:hAnsi="Times New Roman"/>
          <w:bCs/>
          <w:i/>
          <w:iCs/>
          <w:sz w:val="20"/>
          <w:szCs w:val="20"/>
          <w:lang w:val="en-US" w:eastAsia="ar-SA"/>
        </w:rPr>
      </w:pPr>
    </w:p>
    <w:p w14:paraId="43FEE56D" w14:textId="1629EA47" w:rsidR="006C7A33" w:rsidRPr="00EE524B" w:rsidRDefault="006C7A33" w:rsidP="006C7A33">
      <w:pPr>
        <w:jc w:val="center"/>
        <w:outlineLvl w:val="0"/>
        <w:rPr>
          <w:rFonts w:ascii="Times New Roman" w:hAnsi="Times New Roman"/>
          <w:b/>
          <w:sz w:val="28"/>
          <w:szCs w:val="28"/>
        </w:rPr>
      </w:pPr>
      <w:bookmarkStart w:id="0" w:name="_Toc68696616"/>
      <w:bookmarkStart w:id="1" w:name="_Toc68696688"/>
      <w:bookmarkStart w:id="2" w:name="_Toc379459459"/>
      <w:r w:rsidRPr="00EE524B">
        <w:rPr>
          <w:rFonts w:ascii="Times New Roman" w:hAnsi="Times New Roman"/>
          <w:b/>
          <w:sz w:val="28"/>
          <w:szCs w:val="28"/>
        </w:rPr>
        <w:t>ТЕМА 2</w:t>
      </w:r>
    </w:p>
    <w:p w14:paraId="73BB8FD3" w14:textId="24B450C7" w:rsidR="00F26CDF" w:rsidRPr="00EE524B" w:rsidRDefault="0059794B" w:rsidP="006C7A33">
      <w:pPr>
        <w:jc w:val="center"/>
        <w:outlineLvl w:val="0"/>
        <w:rPr>
          <w:rFonts w:ascii="Times New Roman" w:hAnsi="Times New Roman"/>
          <w:b/>
          <w:sz w:val="28"/>
          <w:szCs w:val="28"/>
        </w:rPr>
      </w:pPr>
      <w:r w:rsidRPr="00EE524B">
        <w:rPr>
          <w:rFonts w:ascii="Times New Roman" w:hAnsi="Times New Roman"/>
          <w:b/>
          <w:sz w:val="28"/>
          <w:szCs w:val="28"/>
        </w:rPr>
        <w:t>ФОРМИ И МЕТОДИ ЗА ЗАЩИТА ИНТЕРЕСА НА ПОТРЕБИТЕЛИТЕ НА ВИК УСЛУГИТЕ – ЦЕНИ И РЕГУЛАЦИЯ. МЕТОДИ ЗА ОБЩИНСКО ВЪЗДЕЙСТВИЕ И КОНТРОЛ ПРИ ВЗАИМОДЕЙСТВИЕ МЕЖДУ СОБСТВЕНИЦИТЕ И ОПЕРАТОРА</w:t>
      </w:r>
      <w:bookmarkEnd w:id="0"/>
      <w:bookmarkEnd w:id="1"/>
    </w:p>
    <w:p w14:paraId="77CB8F58" w14:textId="14860CC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 xml:space="preserve">Целта на обучението по тема 2 е </w:t>
      </w:r>
      <w:r w:rsidR="00EE524B">
        <w:rPr>
          <w:rFonts w:ascii="Times New Roman" w:hAnsi="Times New Roman"/>
          <w:sz w:val="24"/>
          <w:szCs w:val="24"/>
        </w:rPr>
        <w:t xml:space="preserve">участниците в обучението </w:t>
      </w:r>
      <w:r w:rsidRPr="00663A06">
        <w:rPr>
          <w:rFonts w:ascii="Times New Roman" w:hAnsi="Times New Roman"/>
          <w:sz w:val="24"/>
          <w:szCs w:val="24"/>
        </w:rPr>
        <w:t>да се запознаят със:</w:t>
      </w:r>
    </w:p>
    <w:p w14:paraId="57471010" w14:textId="77777777" w:rsidR="0059794B" w:rsidRPr="00663A06" w:rsidRDefault="0059794B" w:rsidP="00C671C7">
      <w:pPr>
        <w:pStyle w:val="ListParagraph"/>
        <w:numPr>
          <w:ilvl w:val="0"/>
          <w:numId w:val="77"/>
        </w:numPr>
        <w:spacing w:after="120"/>
        <w:jc w:val="both"/>
        <w:rPr>
          <w:rFonts w:ascii="Times New Roman" w:hAnsi="Times New Roman"/>
          <w:sz w:val="24"/>
          <w:szCs w:val="24"/>
        </w:rPr>
      </w:pPr>
      <w:r w:rsidRPr="00663A06">
        <w:rPr>
          <w:rFonts w:ascii="Times New Roman" w:hAnsi="Times New Roman"/>
          <w:sz w:val="24"/>
          <w:szCs w:val="24"/>
        </w:rPr>
        <w:t>Формите и методите за защита интереса на потребители на ВиК услугите;</w:t>
      </w:r>
    </w:p>
    <w:p w14:paraId="5C4021A2" w14:textId="44314FAC" w:rsidR="0059794B" w:rsidRPr="00663A06" w:rsidRDefault="0059794B" w:rsidP="00C671C7">
      <w:pPr>
        <w:pStyle w:val="ListParagraph"/>
        <w:numPr>
          <w:ilvl w:val="0"/>
          <w:numId w:val="77"/>
        </w:numPr>
        <w:spacing w:after="120"/>
        <w:jc w:val="both"/>
        <w:rPr>
          <w:rFonts w:ascii="Times New Roman" w:hAnsi="Times New Roman"/>
          <w:sz w:val="24"/>
          <w:szCs w:val="24"/>
        </w:rPr>
      </w:pPr>
      <w:r w:rsidRPr="00663A06">
        <w:rPr>
          <w:rFonts w:ascii="Times New Roman" w:hAnsi="Times New Roman"/>
          <w:sz w:val="24"/>
          <w:szCs w:val="24"/>
        </w:rPr>
        <w:t>Ангажименти за общините - видове и организация на изпълнението;</w:t>
      </w:r>
    </w:p>
    <w:p w14:paraId="23572C4E" w14:textId="77777777" w:rsidR="0059794B" w:rsidRPr="00663A06" w:rsidRDefault="0059794B" w:rsidP="00C671C7">
      <w:pPr>
        <w:pStyle w:val="ListParagraph"/>
        <w:numPr>
          <w:ilvl w:val="0"/>
          <w:numId w:val="77"/>
        </w:numPr>
        <w:spacing w:after="120"/>
        <w:jc w:val="both"/>
        <w:rPr>
          <w:rFonts w:ascii="Times New Roman" w:hAnsi="Times New Roman"/>
          <w:sz w:val="24"/>
          <w:szCs w:val="24"/>
        </w:rPr>
      </w:pPr>
      <w:r w:rsidRPr="00663A06">
        <w:rPr>
          <w:rFonts w:ascii="Times New Roman" w:hAnsi="Times New Roman"/>
          <w:sz w:val="24"/>
          <w:szCs w:val="24"/>
        </w:rPr>
        <w:t>Методи за общинско въздействие и контрол при взаимодействие между собствениците и оператора</w:t>
      </w:r>
    </w:p>
    <w:p w14:paraId="624B67C1" w14:textId="77777777" w:rsidR="0059794B" w:rsidRPr="00EE524B" w:rsidRDefault="0059794B" w:rsidP="00EE524B">
      <w:pPr>
        <w:shd w:val="clear" w:color="auto" w:fill="92D2DB" w:themeFill="accent5" w:themeFillTint="99"/>
        <w:spacing w:before="240" w:after="120"/>
        <w:jc w:val="both"/>
        <w:rPr>
          <w:rFonts w:ascii="Times New Roman" w:hAnsi="Times New Roman"/>
          <w:b/>
          <w:sz w:val="28"/>
          <w:szCs w:val="28"/>
        </w:rPr>
      </w:pPr>
      <w:r w:rsidRPr="00EE524B">
        <w:rPr>
          <w:rFonts w:ascii="Times New Roman" w:hAnsi="Times New Roman"/>
          <w:b/>
          <w:sz w:val="28"/>
          <w:szCs w:val="28"/>
        </w:rPr>
        <w:t>Въведение</w:t>
      </w:r>
    </w:p>
    <w:p w14:paraId="01D83288"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Целта е да познавате основните цели, принципи и предмет на формиране на цените във ВиК сектора и ползването на водните обекти публична общинска собственост, както и управлението на публична държавна собственост, предоставена за управление на съответната община. Да познавате механизмите за контрол и видовете контрол, които могат да извършват оправомощените институции по закон в обхвата на Закона за водите и произтичащите наредби. Да познавате приложимостта на законодателството релевантно на дейностите изпълнявани от общинските администрации, за които управлението и стопанисването на водите и водните обекти са задължение на кмета на общината. Да познавате възможностите за въздействие при взаимоотношенията между отделните институции.</w:t>
      </w:r>
    </w:p>
    <w:p w14:paraId="5E172F98" w14:textId="7700B626" w:rsidR="0059794B" w:rsidRPr="00EE524B" w:rsidRDefault="00EE524B" w:rsidP="00EE524B">
      <w:pPr>
        <w:shd w:val="clear" w:color="auto" w:fill="92D2DB" w:themeFill="accent5" w:themeFillTint="99"/>
        <w:spacing w:before="240" w:after="120"/>
        <w:jc w:val="both"/>
        <w:rPr>
          <w:rFonts w:ascii="Times New Roman" w:hAnsi="Times New Roman"/>
          <w:b/>
          <w:sz w:val="28"/>
          <w:szCs w:val="28"/>
        </w:rPr>
      </w:pPr>
      <w:r w:rsidRPr="00EE524B">
        <w:rPr>
          <w:rFonts w:ascii="Times New Roman" w:hAnsi="Times New Roman"/>
          <w:b/>
          <w:sz w:val="28"/>
          <w:szCs w:val="28"/>
        </w:rPr>
        <w:t>1</w:t>
      </w:r>
      <w:r w:rsidR="0059794B" w:rsidRPr="00EE524B">
        <w:rPr>
          <w:rFonts w:ascii="Times New Roman" w:hAnsi="Times New Roman"/>
          <w:b/>
          <w:sz w:val="28"/>
          <w:szCs w:val="28"/>
        </w:rPr>
        <w:t>.1. Форми и методи за защита интересите на потребителите на ВиК услугите - цени и регулация.</w:t>
      </w:r>
    </w:p>
    <w:p w14:paraId="227D43D0" w14:textId="77777777" w:rsidR="00EE524B" w:rsidRDefault="00EE524B" w:rsidP="00654589">
      <w:pPr>
        <w:shd w:val="clear" w:color="auto" w:fill="FFFFFF"/>
        <w:spacing w:after="100" w:afterAutospacing="1"/>
        <w:rPr>
          <w:rFonts w:ascii="Times New Roman" w:eastAsia="Times New Roman" w:hAnsi="Times New Roman"/>
          <w:b/>
          <w:color w:val="4AB5C4" w:themeColor="accent5"/>
          <w:kern w:val="36"/>
          <w:sz w:val="24"/>
          <w:szCs w:val="24"/>
          <w:u w:val="single"/>
          <w:lang w:eastAsia="bg-BG"/>
        </w:rPr>
      </w:pPr>
    </w:p>
    <w:p w14:paraId="3A89D029" w14:textId="26BFADDA" w:rsidR="0059794B" w:rsidRPr="00EE524B" w:rsidRDefault="00EE524B" w:rsidP="00654589">
      <w:pPr>
        <w:shd w:val="clear" w:color="auto" w:fill="FFFFFF"/>
        <w:spacing w:after="100" w:afterAutospacing="1"/>
        <w:rPr>
          <w:rFonts w:ascii="Times New Roman" w:eastAsia="Times New Roman" w:hAnsi="Times New Roman"/>
          <w:b/>
          <w:color w:val="4AB5C4" w:themeColor="accent5"/>
          <w:kern w:val="36"/>
          <w:sz w:val="24"/>
          <w:szCs w:val="24"/>
          <w:u w:val="single"/>
          <w:lang w:eastAsia="bg-BG"/>
        </w:rPr>
      </w:pPr>
      <w:r w:rsidRPr="00EE524B">
        <w:rPr>
          <w:rFonts w:ascii="Times New Roman" w:eastAsia="Times New Roman" w:hAnsi="Times New Roman"/>
          <w:b/>
          <w:color w:val="4AB5C4" w:themeColor="accent5"/>
          <w:kern w:val="36"/>
          <w:sz w:val="24"/>
          <w:szCs w:val="24"/>
          <w:u w:val="single"/>
          <w:lang w:eastAsia="bg-BG"/>
        </w:rPr>
        <w:t>1</w:t>
      </w:r>
      <w:r w:rsidR="0059794B" w:rsidRPr="00EE524B">
        <w:rPr>
          <w:rFonts w:ascii="Times New Roman" w:eastAsia="Times New Roman" w:hAnsi="Times New Roman"/>
          <w:b/>
          <w:color w:val="4AB5C4" w:themeColor="accent5"/>
          <w:kern w:val="36"/>
          <w:sz w:val="24"/>
          <w:szCs w:val="24"/>
          <w:u w:val="single"/>
          <w:lang w:eastAsia="bg-BG"/>
        </w:rPr>
        <w:t>.1.1. Политика за защита на потребителите - въведение</w:t>
      </w:r>
    </w:p>
    <w:p w14:paraId="54037BA0" w14:textId="77777777" w:rsidR="0059794B" w:rsidRPr="00663A06" w:rsidRDefault="0059794B" w:rsidP="00654589">
      <w:pPr>
        <w:jc w:val="both"/>
        <w:rPr>
          <w:rFonts w:ascii="Times New Roman" w:hAnsi="Times New Roman"/>
          <w:sz w:val="24"/>
          <w:szCs w:val="24"/>
        </w:rPr>
      </w:pPr>
      <w:r w:rsidRPr="00663A06">
        <w:rPr>
          <w:rFonts w:ascii="Times New Roman" w:hAnsi="Times New Roman"/>
          <w:sz w:val="24"/>
          <w:szCs w:val="24"/>
        </w:rPr>
        <w:t xml:space="preserve">Европейският парламент приема редица правила, чрез които да допринесе за ефективната политика за защита на потребителите като гаранция, че единният пазар може да функционира правилно и ефикасно. С тази политика се цели да се гарантират правата на потребителите в отношенията им с търговците, както и да има по-силна защита за уязвимите потребители. Правилата за защита на потребителите имат потенциала да подобрят пазарните резултати за цялата икономика. Те правят пазарите по-справедливи, а когато се подобрява качеството на информацията, давана на потребителите, тези правила </w:t>
      </w:r>
      <w:r w:rsidRPr="00663A06">
        <w:rPr>
          <w:rFonts w:ascii="Times New Roman" w:hAnsi="Times New Roman"/>
          <w:sz w:val="24"/>
          <w:szCs w:val="24"/>
        </w:rPr>
        <w:lastRenderedPageBreak/>
        <w:t>могат да доведат до по-екологосъобразни и по-социални пазарни резултати. Овластяването на потребителите и ефективната защита на тяхната безопасност и техните икономически интереси се превърнаха в съществени цели на политиката на ЕС.</w:t>
      </w:r>
    </w:p>
    <w:p w14:paraId="24AA94F3" w14:textId="77777777" w:rsidR="0059794B" w:rsidRPr="00663A06" w:rsidRDefault="0059794B" w:rsidP="00654589">
      <w:pPr>
        <w:shd w:val="clear" w:color="auto" w:fill="FFFFFF"/>
        <w:spacing w:after="100" w:afterAutospacing="1"/>
        <w:jc w:val="both"/>
        <w:rPr>
          <w:rFonts w:ascii="Times New Roman" w:eastAsia="Times New Roman" w:hAnsi="Times New Roman"/>
          <w:color w:val="1E1E1F"/>
          <w:sz w:val="24"/>
          <w:szCs w:val="24"/>
          <w:lang w:eastAsia="bg-BG"/>
        </w:rPr>
      </w:pPr>
      <w:r w:rsidRPr="00663A06">
        <w:rPr>
          <w:rFonts w:ascii="Times New Roman" w:eastAsia="Times New Roman" w:hAnsi="Times New Roman"/>
          <w:color w:val="1E1E1F"/>
          <w:sz w:val="24"/>
          <w:szCs w:val="24"/>
          <w:lang w:eastAsia="bg-BG"/>
        </w:rPr>
        <w:t xml:space="preserve">Правното основание и цели произтичат от чл. 4, параграф 2, буква е) и членове 12, 114 и 169 от Договора за функционирането на Европейския съюз (ДФЕС) и чл. 38 от Хартата на основните права на Европейския съюз. А чл. 114 от ДФЕС е правното основание за мерки за хармонизиране, които имат за цел създаването на вътрешния пазар. В него се набляга върху целта за постигане на високо равнище на защита, включително защита на потребителите, и за поддържане на съответствие с новите развития въз основа на научните факти. </w:t>
      </w:r>
      <w:r w:rsidRPr="00663A06">
        <w:rPr>
          <w:rFonts w:ascii="Times New Roman" w:hAnsi="Times New Roman"/>
          <w:color w:val="1E1E1F"/>
          <w:sz w:val="24"/>
          <w:szCs w:val="24"/>
          <w:shd w:val="clear" w:color="auto" w:fill="FFFFFF"/>
        </w:rPr>
        <w:t>Чл. 38 от Хартата на основните права на Европейския съюз укрепва защитата на потребителите, като гласи, че политиките на ЕС трябва да осигуряват високо ниво на защита на потребителя.</w:t>
      </w:r>
    </w:p>
    <w:p w14:paraId="3F20F05D" w14:textId="77777777" w:rsidR="0059794B" w:rsidRPr="00663A06" w:rsidRDefault="0059794B" w:rsidP="00654589">
      <w:pPr>
        <w:jc w:val="both"/>
        <w:rPr>
          <w:rFonts w:ascii="Times New Roman" w:hAnsi="Times New Roman"/>
          <w:b/>
          <w:bCs/>
          <w:sz w:val="24"/>
          <w:szCs w:val="24"/>
          <w:shd w:val="clear" w:color="auto" w:fill="FFFFFF"/>
        </w:rPr>
      </w:pPr>
      <w:r w:rsidRPr="00663A06">
        <w:rPr>
          <w:rFonts w:ascii="Times New Roman" w:hAnsi="Times New Roman"/>
          <w:sz w:val="24"/>
          <w:szCs w:val="24"/>
          <w:shd w:val="clear" w:color="auto" w:fill="FFFFFF"/>
        </w:rPr>
        <w:t xml:space="preserve">Комисия за защита на потребителите има контролни функции по над 16 закона, както и по прилагането и на редица наредби, правилници и други. Но в областта на ползването на услугите на ВиК операторите, компетентен орган с регулаторни и контролни функции има Комисията за енергийно и водно регулиране. </w:t>
      </w:r>
    </w:p>
    <w:p w14:paraId="6DB20190" w14:textId="66C14AD2" w:rsidR="0059794B" w:rsidRPr="00EE524B" w:rsidRDefault="00EE524B" w:rsidP="00654589">
      <w:pPr>
        <w:suppressAutoHyphens/>
        <w:spacing w:after="120"/>
        <w:jc w:val="both"/>
        <w:rPr>
          <w:rFonts w:ascii="Times New Roman" w:hAnsi="Times New Roman"/>
          <w:b/>
          <w:color w:val="4AB5C4" w:themeColor="accent5"/>
          <w:sz w:val="24"/>
          <w:szCs w:val="24"/>
          <w:u w:val="single"/>
        </w:rPr>
      </w:pPr>
      <w:r w:rsidRPr="00EE524B">
        <w:rPr>
          <w:rFonts w:ascii="Times New Roman" w:hAnsi="Times New Roman"/>
          <w:b/>
          <w:color w:val="4AB5C4" w:themeColor="accent5"/>
          <w:sz w:val="24"/>
          <w:szCs w:val="24"/>
          <w:u w:val="single"/>
        </w:rPr>
        <w:t>1</w:t>
      </w:r>
      <w:r w:rsidR="0059794B" w:rsidRPr="00EE524B">
        <w:rPr>
          <w:rFonts w:ascii="Times New Roman" w:hAnsi="Times New Roman"/>
          <w:b/>
          <w:color w:val="4AB5C4" w:themeColor="accent5"/>
          <w:sz w:val="24"/>
          <w:szCs w:val="24"/>
          <w:u w:val="single"/>
        </w:rPr>
        <w:t xml:space="preserve">.1.2. Същност на плановете за ВиК </w:t>
      </w:r>
    </w:p>
    <w:p w14:paraId="60F2F316" w14:textId="710322CE" w:rsidR="0059794B" w:rsidRPr="00663A06" w:rsidRDefault="0059794B" w:rsidP="00654589">
      <w:pPr>
        <w:shd w:val="clear" w:color="auto" w:fill="FFFFFF"/>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 xml:space="preserve">Министерският съвет определя държавната политика за отрасъла водоснабдяване и канализация (ВиК) като част от водостопанската политика на страната и </w:t>
      </w:r>
      <w:r w:rsidRPr="00663A06">
        <w:rPr>
          <w:rFonts w:ascii="Times New Roman" w:eastAsia="Times New Roman" w:hAnsi="Times New Roman"/>
          <w:b/>
          <w:color w:val="000000"/>
          <w:sz w:val="24"/>
          <w:szCs w:val="24"/>
          <w:lang w:eastAsia="bg-BG"/>
        </w:rPr>
        <w:t xml:space="preserve">Националната стратегия за управление и развитие на водния сектор в Република България. </w:t>
      </w:r>
      <w:r w:rsidRPr="00663A06">
        <w:rPr>
          <w:rFonts w:ascii="Times New Roman" w:hAnsi="Times New Roman"/>
          <w:sz w:val="24"/>
          <w:szCs w:val="24"/>
        </w:rPr>
        <w:t>Стратегията е разработена от МОСВ в сътрудничество с всички заинтересовани страни и е одобрена от Народното събрание през 2012 г.</w:t>
      </w:r>
      <w:r w:rsidR="009D140C" w:rsidRPr="00663A06">
        <w:rPr>
          <w:rFonts w:ascii="Times New Roman" w:hAnsi="Times New Roman"/>
          <w:sz w:val="24"/>
          <w:szCs w:val="24"/>
        </w:rPr>
        <w:t xml:space="preserve"> и е със срок на развитие до 2037 година.</w:t>
      </w:r>
    </w:p>
    <w:p w14:paraId="636483E8" w14:textId="448FD806"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Основната стратегическа цел на документа</w:t>
      </w:r>
      <w:r w:rsidRPr="00663A06">
        <w:rPr>
          <w:rFonts w:ascii="Times New Roman" w:hAnsi="Times New Roman"/>
          <w:b/>
          <w:sz w:val="24"/>
          <w:szCs w:val="24"/>
        </w:rPr>
        <w:t xml:space="preserve"> </w:t>
      </w:r>
      <w:r w:rsidRPr="00663A06">
        <w:rPr>
          <w:rFonts w:ascii="Times New Roman" w:hAnsi="Times New Roman"/>
          <w:sz w:val="24"/>
          <w:szCs w:val="24"/>
        </w:rPr>
        <w:t>е устойчиво ползване на водните ресурси, осигуряващо в оптимална степен сегашните и бъдещите нужди на населението и икономиката на страната, както и на водните екосистеми. Стратегията дава посоката за реформите в сектора, посоката на развитието на законодателството и приоритетите за публично финансиране.</w:t>
      </w:r>
    </w:p>
    <w:p w14:paraId="2A1B3F89" w14:textId="4D0010BF" w:rsidR="009D140C" w:rsidRPr="00663A06" w:rsidRDefault="00D171CD" w:rsidP="009D140C">
      <w:pPr>
        <w:spacing w:after="120"/>
        <w:jc w:val="both"/>
        <w:rPr>
          <w:rFonts w:ascii="Times New Roman" w:hAnsi="Times New Roman"/>
          <w:sz w:val="24"/>
          <w:szCs w:val="24"/>
        </w:rPr>
      </w:pPr>
      <w:r w:rsidRPr="00663A06">
        <w:rPr>
          <w:rFonts w:ascii="Times New Roman" w:hAnsi="Times New Roman"/>
          <w:sz w:val="24"/>
          <w:szCs w:val="24"/>
        </w:rPr>
        <w:t xml:space="preserve">Във връзка именно с постигане на целите и осигуряване на финансиране във ВиК сектора, </w:t>
      </w:r>
      <w:r w:rsidR="009D140C" w:rsidRPr="00663A06">
        <w:rPr>
          <w:rFonts w:ascii="Times New Roman" w:hAnsi="Times New Roman"/>
          <w:sz w:val="24"/>
          <w:szCs w:val="24"/>
        </w:rPr>
        <w:t>Министерският съвет прие Национален инвестиционен план за водоснабдяване и канализация</w:t>
      </w:r>
      <w:r w:rsidRPr="00663A06">
        <w:rPr>
          <w:rFonts w:ascii="Times New Roman" w:hAnsi="Times New Roman"/>
          <w:sz w:val="24"/>
          <w:szCs w:val="24"/>
        </w:rPr>
        <w:t>. Той</w:t>
      </w:r>
      <w:r w:rsidR="009D140C" w:rsidRPr="00663A06">
        <w:rPr>
          <w:rFonts w:ascii="Times New Roman" w:hAnsi="Times New Roman"/>
          <w:sz w:val="24"/>
          <w:szCs w:val="24"/>
        </w:rPr>
        <w:t xml:space="preserve"> е изготвен в изпълнение на заложеното изискване в рамките на тематичните отключващи условия за средствата от Европейския фонд за регионално развитие, Европейския социален фонд+ и Кохезионния фонд за програмен период 2021-2027 г. по цел 2 „По-зелена, нисковъглеродна Европа чрез насърчаване на чист и справедлив енергиен преход, зелени и сини инвестиции, кръгова икономика, приспособяване към изменението на климата и превенция и управление на риска".</w:t>
      </w:r>
    </w:p>
    <w:p w14:paraId="13E8FC04" w14:textId="390A52C7" w:rsidR="009D140C" w:rsidRPr="00663A06" w:rsidRDefault="00A60FC6" w:rsidP="009D140C">
      <w:pPr>
        <w:spacing w:after="120"/>
        <w:jc w:val="both"/>
        <w:rPr>
          <w:rFonts w:ascii="Times New Roman" w:hAnsi="Times New Roman"/>
          <w:sz w:val="24"/>
          <w:szCs w:val="24"/>
        </w:rPr>
      </w:pPr>
      <w:r w:rsidRPr="00663A06">
        <w:rPr>
          <w:rFonts w:ascii="Times New Roman" w:hAnsi="Times New Roman"/>
          <w:sz w:val="24"/>
          <w:szCs w:val="24"/>
        </w:rPr>
        <w:lastRenderedPageBreak/>
        <w:t>П</w:t>
      </w:r>
      <w:r w:rsidR="009D140C" w:rsidRPr="00663A06">
        <w:rPr>
          <w:rFonts w:ascii="Times New Roman" w:hAnsi="Times New Roman"/>
          <w:sz w:val="24"/>
          <w:szCs w:val="24"/>
        </w:rPr>
        <w:t xml:space="preserve">риетото Решение е </w:t>
      </w:r>
      <w:r w:rsidRPr="00663A06">
        <w:rPr>
          <w:rFonts w:ascii="Times New Roman" w:hAnsi="Times New Roman"/>
          <w:sz w:val="24"/>
          <w:szCs w:val="24"/>
        </w:rPr>
        <w:t xml:space="preserve">в </w:t>
      </w:r>
      <w:r w:rsidR="009D140C" w:rsidRPr="00663A06">
        <w:rPr>
          <w:rFonts w:ascii="Times New Roman" w:hAnsi="Times New Roman"/>
          <w:sz w:val="24"/>
          <w:szCs w:val="24"/>
        </w:rPr>
        <w:t>изпълнение на действията, отговорност на Министерството на регионалното развитие и благоустройството, заложени в РМС № 368 от 25.06.2019 г., с които се осъществяват тематичните отключващи условия за средствата от Европейския фонд за регионално развитие, Европейския социален фонд+ и Кохезионния фонд за програмен период 2021-2027 г.</w:t>
      </w:r>
    </w:p>
    <w:p w14:paraId="138E4E5F" w14:textId="26C150A8" w:rsidR="009D140C" w:rsidRPr="00663A06" w:rsidRDefault="009D140C" w:rsidP="009D140C">
      <w:pPr>
        <w:spacing w:after="120"/>
        <w:jc w:val="both"/>
        <w:rPr>
          <w:rFonts w:ascii="Times New Roman" w:hAnsi="Times New Roman"/>
          <w:sz w:val="24"/>
          <w:szCs w:val="24"/>
        </w:rPr>
      </w:pPr>
      <w:r w:rsidRPr="00663A06">
        <w:rPr>
          <w:rFonts w:ascii="Times New Roman" w:hAnsi="Times New Roman"/>
          <w:sz w:val="24"/>
          <w:szCs w:val="24"/>
        </w:rPr>
        <w:t xml:space="preserve">С Националния инвестиционен план се </w:t>
      </w:r>
      <w:r w:rsidR="00A60FC6" w:rsidRPr="00663A06">
        <w:rPr>
          <w:rFonts w:ascii="Times New Roman" w:hAnsi="Times New Roman"/>
          <w:sz w:val="24"/>
          <w:szCs w:val="24"/>
        </w:rPr>
        <w:t xml:space="preserve">цели да се </w:t>
      </w:r>
      <w:r w:rsidRPr="00663A06">
        <w:rPr>
          <w:rFonts w:ascii="Times New Roman" w:hAnsi="Times New Roman"/>
          <w:sz w:val="24"/>
          <w:szCs w:val="24"/>
        </w:rPr>
        <w:t>постигне съответствие с изискванията на Директива 91/271/ЕИО за пречистването на градските отпадъчни води и на Директива 98/83/ЕО за качеството на водите, предназначени за консумация от човека, както и поддържане устойчивото функциониране на изградената ВиК инфраструктура в дългосрочен план.</w:t>
      </w:r>
    </w:p>
    <w:p w14:paraId="5D5F27FC" w14:textId="204C650B" w:rsidR="009D140C" w:rsidRPr="00663A06" w:rsidRDefault="009D140C" w:rsidP="009D140C">
      <w:pPr>
        <w:spacing w:after="120"/>
        <w:jc w:val="both"/>
        <w:rPr>
          <w:rFonts w:ascii="Times New Roman" w:hAnsi="Times New Roman"/>
          <w:sz w:val="24"/>
          <w:szCs w:val="24"/>
        </w:rPr>
      </w:pPr>
      <w:r w:rsidRPr="00663A06">
        <w:rPr>
          <w:rFonts w:ascii="Times New Roman" w:hAnsi="Times New Roman"/>
          <w:sz w:val="24"/>
          <w:szCs w:val="24"/>
        </w:rPr>
        <w:t>В Националния инвестиционен план е направена индикативна оценка на инвестициите, които са необходими за постигане на съответствие с двете директиви, като агломерациите и населените места, където следва да се насочат средствата са подредени по приоритет на база критерии. Посочени са и потенциалните източници на публично финансиране.</w:t>
      </w:r>
    </w:p>
    <w:p w14:paraId="22255138" w14:textId="730057C7" w:rsidR="0059794B" w:rsidRPr="00663A06" w:rsidRDefault="0059794B" w:rsidP="00E6050F">
      <w:pPr>
        <w:spacing w:before="240" w:after="120"/>
        <w:jc w:val="both"/>
        <w:rPr>
          <w:rFonts w:ascii="Times New Roman" w:hAnsi="Times New Roman"/>
          <w:sz w:val="24"/>
          <w:szCs w:val="24"/>
        </w:rPr>
      </w:pPr>
      <w:r w:rsidRPr="00EE524B">
        <w:rPr>
          <w:rFonts w:ascii="Times New Roman" w:hAnsi="Times New Roman"/>
          <w:b/>
          <w:color w:val="4AB5C4" w:themeColor="accent5"/>
          <w:sz w:val="24"/>
          <w:szCs w:val="24"/>
          <w:u w:val="single"/>
        </w:rPr>
        <w:t>Цели и подцели</w:t>
      </w:r>
      <w:r w:rsidR="00A12EC5" w:rsidRPr="00EE524B">
        <w:rPr>
          <w:rFonts w:ascii="Times New Roman" w:hAnsi="Times New Roman"/>
          <w:b/>
          <w:color w:val="4AB5C4" w:themeColor="accent5"/>
          <w:sz w:val="24"/>
          <w:szCs w:val="24"/>
          <w:u w:val="single"/>
        </w:rPr>
        <w:t xml:space="preserve"> на</w:t>
      </w:r>
      <w:r w:rsidR="00A12EC5" w:rsidRPr="00EE524B">
        <w:rPr>
          <w:rFonts w:ascii="Times New Roman" w:hAnsi="Times New Roman"/>
          <w:color w:val="4AB5C4" w:themeColor="accent5"/>
        </w:rPr>
        <w:t xml:space="preserve"> </w:t>
      </w:r>
      <w:r w:rsidR="00A12EC5" w:rsidRPr="00663A06">
        <w:rPr>
          <w:rFonts w:ascii="Times New Roman" w:hAnsi="Times New Roman"/>
          <w:sz w:val="24"/>
          <w:szCs w:val="24"/>
        </w:rPr>
        <w:t>Националната стратегия за управление и развитие на водния сектор в Република България</w:t>
      </w:r>
      <w:r w:rsidRPr="00663A06">
        <w:rPr>
          <w:rFonts w:ascii="Times New Roman" w:hAnsi="Times New Roman"/>
          <w:sz w:val="24"/>
          <w:szCs w:val="24"/>
        </w:rPr>
        <w:t>:</w:t>
      </w:r>
    </w:p>
    <w:p w14:paraId="0CA9A771" w14:textId="77777777" w:rsidR="0059794B" w:rsidRPr="00EE524B" w:rsidRDefault="0059794B" w:rsidP="00654589">
      <w:pPr>
        <w:spacing w:after="120"/>
        <w:jc w:val="both"/>
        <w:rPr>
          <w:rFonts w:ascii="Times New Roman" w:hAnsi="Times New Roman"/>
          <w:b/>
          <w:sz w:val="24"/>
          <w:szCs w:val="24"/>
          <w:u w:val="single"/>
        </w:rPr>
      </w:pPr>
      <w:r w:rsidRPr="00EE524B">
        <w:rPr>
          <w:rFonts w:ascii="Times New Roman" w:hAnsi="Times New Roman"/>
          <w:b/>
          <w:sz w:val="24"/>
          <w:szCs w:val="24"/>
          <w:u w:val="single"/>
        </w:rPr>
        <w:t>Цел 1: Гарантирано осигуряване на вода за населението и бизнеса в условията на промени на климата, водещи до засушаване</w:t>
      </w:r>
    </w:p>
    <w:p w14:paraId="63894236" w14:textId="77777777" w:rsidR="0059794B" w:rsidRPr="00663A06" w:rsidRDefault="0059794B" w:rsidP="00654589">
      <w:pPr>
        <w:spacing w:after="120"/>
        <w:ind w:left="284"/>
        <w:jc w:val="both"/>
        <w:rPr>
          <w:rFonts w:ascii="Times New Roman" w:hAnsi="Times New Roman"/>
          <w:sz w:val="24"/>
          <w:szCs w:val="24"/>
        </w:rPr>
      </w:pPr>
      <w:r w:rsidRPr="00663A06">
        <w:rPr>
          <w:rFonts w:ascii="Times New Roman" w:hAnsi="Times New Roman"/>
          <w:sz w:val="24"/>
          <w:szCs w:val="24"/>
        </w:rPr>
        <w:t>1.1. Осигуряване на непрекъснато водоподаване чрез рехабилитация на съществуващите и изграждане на нови язовири и резервоари, рехабилитация на водопроводната мрежа и водоизточниците.</w:t>
      </w:r>
    </w:p>
    <w:p w14:paraId="23BDF93F" w14:textId="77777777" w:rsidR="0059794B" w:rsidRPr="00663A06" w:rsidRDefault="0059794B" w:rsidP="00654589">
      <w:pPr>
        <w:spacing w:after="120"/>
        <w:ind w:left="284"/>
        <w:jc w:val="both"/>
        <w:rPr>
          <w:rFonts w:ascii="Times New Roman" w:hAnsi="Times New Roman"/>
          <w:sz w:val="24"/>
          <w:szCs w:val="24"/>
        </w:rPr>
      </w:pPr>
      <w:r w:rsidRPr="00663A06">
        <w:rPr>
          <w:rFonts w:ascii="Times New Roman" w:hAnsi="Times New Roman"/>
          <w:sz w:val="24"/>
          <w:szCs w:val="24"/>
        </w:rPr>
        <w:t>1.2. Намаляване на общите количества използвана вода чрез инвестиции във водностопанската инфраструктура и мерки за подобряване на ефективността при използването на водните ресурси.</w:t>
      </w:r>
    </w:p>
    <w:p w14:paraId="4A0FA161" w14:textId="77777777" w:rsidR="0059794B" w:rsidRPr="00EE524B" w:rsidRDefault="0059794B" w:rsidP="00654589">
      <w:pPr>
        <w:spacing w:after="120"/>
        <w:jc w:val="both"/>
        <w:rPr>
          <w:rFonts w:ascii="Times New Roman" w:hAnsi="Times New Roman"/>
          <w:b/>
          <w:sz w:val="24"/>
          <w:szCs w:val="24"/>
          <w:u w:val="single"/>
        </w:rPr>
      </w:pPr>
      <w:bookmarkStart w:id="3" w:name="_Toc287272578"/>
      <w:r w:rsidRPr="00EE524B">
        <w:rPr>
          <w:rFonts w:ascii="Times New Roman" w:hAnsi="Times New Roman"/>
          <w:b/>
          <w:sz w:val="24"/>
          <w:szCs w:val="24"/>
          <w:u w:val="single"/>
        </w:rPr>
        <w:t>Цел 2: Запазване и подобряване на състоянието на повърхностните и подземните води</w:t>
      </w:r>
      <w:bookmarkEnd w:id="3"/>
    </w:p>
    <w:p w14:paraId="54AEE89E" w14:textId="77777777" w:rsidR="0059794B" w:rsidRPr="00663A06" w:rsidRDefault="0059794B" w:rsidP="00654589">
      <w:pPr>
        <w:spacing w:after="120"/>
        <w:ind w:left="284"/>
        <w:jc w:val="both"/>
        <w:rPr>
          <w:rFonts w:ascii="Times New Roman" w:hAnsi="Times New Roman"/>
          <w:sz w:val="24"/>
          <w:szCs w:val="24"/>
        </w:rPr>
      </w:pPr>
      <w:r w:rsidRPr="00663A06">
        <w:rPr>
          <w:rFonts w:ascii="Times New Roman" w:hAnsi="Times New Roman"/>
          <w:sz w:val="24"/>
          <w:szCs w:val="24"/>
        </w:rPr>
        <w:t>2.1. Премахване на заустването на необработени отпадъчни води чрез изграждане, реконструкция и модернизация на системи за отвеждане и пречистване на отпадъчни води.</w:t>
      </w:r>
    </w:p>
    <w:p w14:paraId="551EE231" w14:textId="77777777" w:rsidR="0059794B" w:rsidRPr="00663A06" w:rsidRDefault="0059794B" w:rsidP="00654589">
      <w:pPr>
        <w:spacing w:after="120"/>
        <w:ind w:left="284"/>
        <w:jc w:val="both"/>
        <w:rPr>
          <w:rFonts w:ascii="Times New Roman" w:hAnsi="Times New Roman"/>
          <w:sz w:val="24"/>
          <w:szCs w:val="24"/>
        </w:rPr>
      </w:pPr>
      <w:r w:rsidRPr="00663A06">
        <w:rPr>
          <w:rFonts w:ascii="Times New Roman" w:hAnsi="Times New Roman"/>
          <w:sz w:val="24"/>
          <w:szCs w:val="24"/>
        </w:rPr>
        <w:t>2.2. Укрепване на институционалната система за мониторинг и контрол, която да гарантира доброто състояние на повърхностните и подземните води.</w:t>
      </w:r>
    </w:p>
    <w:p w14:paraId="1CD8681D" w14:textId="77777777" w:rsidR="0059794B" w:rsidRPr="00663A06" w:rsidRDefault="0059794B" w:rsidP="00654589">
      <w:pPr>
        <w:spacing w:after="120"/>
        <w:ind w:left="284"/>
        <w:jc w:val="both"/>
        <w:rPr>
          <w:rFonts w:ascii="Times New Roman" w:hAnsi="Times New Roman"/>
          <w:sz w:val="24"/>
          <w:szCs w:val="24"/>
        </w:rPr>
      </w:pPr>
      <w:r w:rsidRPr="00663A06">
        <w:rPr>
          <w:rFonts w:ascii="Times New Roman" w:hAnsi="Times New Roman"/>
          <w:sz w:val="24"/>
          <w:szCs w:val="24"/>
        </w:rPr>
        <w:t xml:space="preserve">2.3. Превръщане на ПУРБ в основен планов документ при интегрираното управление на водите. </w:t>
      </w:r>
    </w:p>
    <w:p w14:paraId="351EF31B" w14:textId="77777777" w:rsidR="0059794B" w:rsidRPr="00EE524B" w:rsidRDefault="0059794B" w:rsidP="00654589">
      <w:pPr>
        <w:spacing w:after="120"/>
        <w:jc w:val="both"/>
        <w:rPr>
          <w:rFonts w:ascii="Times New Roman" w:hAnsi="Times New Roman"/>
          <w:b/>
          <w:sz w:val="24"/>
          <w:szCs w:val="24"/>
          <w:u w:val="single"/>
        </w:rPr>
      </w:pPr>
      <w:r w:rsidRPr="00EE524B">
        <w:rPr>
          <w:rFonts w:ascii="Times New Roman" w:hAnsi="Times New Roman"/>
          <w:b/>
          <w:sz w:val="24"/>
          <w:szCs w:val="24"/>
          <w:u w:val="single"/>
        </w:rPr>
        <w:t>Цел 3: Подобряване на ефективността при интегрираното управление на водата като стопански ресурс</w:t>
      </w:r>
    </w:p>
    <w:p w14:paraId="7F613317" w14:textId="77777777" w:rsidR="0059794B" w:rsidRPr="00663A06" w:rsidRDefault="0059794B" w:rsidP="00654589">
      <w:pPr>
        <w:spacing w:after="120"/>
        <w:ind w:left="284"/>
        <w:jc w:val="both"/>
        <w:rPr>
          <w:rFonts w:ascii="Times New Roman" w:hAnsi="Times New Roman"/>
          <w:sz w:val="24"/>
          <w:szCs w:val="24"/>
        </w:rPr>
      </w:pPr>
      <w:r w:rsidRPr="00663A06">
        <w:rPr>
          <w:rFonts w:ascii="Times New Roman" w:hAnsi="Times New Roman"/>
          <w:sz w:val="24"/>
          <w:szCs w:val="24"/>
        </w:rPr>
        <w:lastRenderedPageBreak/>
        <w:t xml:space="preserve">3.1. Създаване на институционална рамка, която да гарантира прехвърляне на отговорността за вземането на решения във връзка с развитието на водния сектор на национално, регионално и местно равнище от стопанските субекти към публичните власти – държава и общини. </w:t>
      </w:r>
    </w:p>
    <w:p w14:paraId="4EF1E2DB" w14:textId="77777777" w:rsidR="0059794B" w:rsidRPr="00663A06" w:rsidRDefault="0059794B" w:rsidP="00654589">
      <w:pPr>
        <w:spacing w:after="120"/>
        <w:ind w:left="284"/>
        <w:jc w:val="both"/>
        <w:rPr>
          <w:rFonts w:ascii="Times New Roman" w:hAnsi="Times New Roman"/>
          <w:sz w:val="24"/>
          <w:szCs w:val="24"/>
        </w:rPr>
      </w:pPr>
      <w:r w:rsidRPr="00663A06">
        <w:rPr>
          <w:rFonts w:ascii="Times New Roman" w:hAnsi="Times New Roman"/>
          <w:sz w:val="24"/>
          <w:szCs w:val="24"/>
        </w:rPr>
        <w:t>3.2. Средствата от населението и бизнеса, средствата от ЕС и изискваното национално съфинансиране да осигуряват самофинансиране на водния сектор, при спазване на принципа „замърсителят и ползвателят плащат”.</w:t>
      </w:r>
    </w:p>
    <w:p w14:paraId="3098BBCF" w14:textId="77777777" w:rsidR="0059794B" w:rsidRPr="00663A06" w:rsidRDefault="0059794B" w:rsidP="00654589">
      <w:pPr>
        <w:spacing w:after="120"/>
        <w:ind w:left="284"/>
        <w:jc w:val="both"/>
        <w:rPr>
          <w:rFonts w:ascii="Times New Roman" w:hAnsi="Times New Roman"/>
          <w:sz w:val="24"/>
          <w:szCs w:val="24"/>
        </w:rPr>
      </w:pPr>
      <w:r w:rsidRPr="00663A06">
        <w:rPr>
          <w:rFonts w:ascii="Times New Roman" w:hAnsi="Times New Roman"/>
          <w:sz w:val="24"/>
          <w:szCs w:val="24"/>
        </w:rPr>
        <w:t xml:space="preserve">3.3. Повишаване на капацитета на всички участници в управлението на водния сектор. </w:t>
      </w:r>
    </w:p>
    <w:p w14:paraId="6E69BC47" w14:textId="77777777" w:rsidR="0059794B" w:rsidRPr="00EE524B" w:rsidRDefault="0059794B" w:rsidP="00654589">
      <w:pPr>
        <w:tabs>
          <w:tab w:val="center" w:pos="4536"/>
          <w:tab w:val="right" w:pos="9072"/>
        </w:tabs>
        <w:spacing w:after="120"/>
        <w:jc w:val="both"/>
        <w:rPr>
          <w:rFonts w:ascii="Times New Roman" w:hAnsi="Times New Roman"/>
          <w:b/>
          <w:bCs/>
          <w:sz w:val="24"/>
          <w:szCs w:val="24"/>
          <w:u w:val="single"/>
        </w:rPr>
      </w:pPr>
      <w:r w:rsidRPr="00EE524B">
        <w:rPr>
          <w:rFonts w:ascii="Times New Roman" w:hAnsi="Times New Roman"/>
          <w:b/>
          <w:bCs/>
          <w:sz w:val="24"/>
          <w:szCs w:val="24"/>
          <w:u w:val="single"/>
        </w:rPr>
        <w:t>Цел 4. Намаляване на риска от щети при наводнения</w:t>
      </w:r>
    </w:p>
    <w:p w14:paraId="6968E5F4" w14:textId="77777777" w:rsidR="0059794B" w:rsidRPr="00663A06" w:rsidRDefault="0059794B" w:rsidP="00654589">
      <w:pPr>
        <w:spacing w:after="120"/>
        <w:ind w:firstLine="284"/>
        <w:jc w:val="both"/>
        <w:rPr>
          <w:rFonts w:ascii="Times New Roman" w:hAnsi="Times New Roman"/>
          <w:sz w:val="24"/>
          <w:szCs w:val="24"/>
        </w:rPr>
      </w:pPr>
      <w:r w:rsidRPr="00663A06">
        <w:rPr>
          <w:rFonts w:ascii="Times New Roman" w:hAnsi="Times New Roman"/>
          <w:sz w:val="24"/>
          <w:szCs w:val="24"/>
        </w:rPr>
        <w:t>4.1. Идентифициране на рисковите зони.</w:t>
      </w:r>
    </w:p>
    <w:p w14:paraId="784AACB6" w14:textId="77777777" w:rsidR="0059794B" w:rsidRPr="00663A06" w:rsidRDefault="0059794B" w:rsidP="00654589">
      <w:pPr>
        <w:spacing w:after="120"/>
        <w:ind w:firstLine="284"/>
        <w:jc w:val="both"/>
        <w:rPr>
          <w:rFonts w:ascii="Times New Roman" w:hAnsi="Times New Roman"/>
          <w:sz w:val="24"/>
          <w:szCs w:val="24"/>
        </w:rPr>
      </w:pPr>
      <w:r w:rsidRPr="00663A06">
        <w:rPr>
          <w:rFonts w:ascii="Times New Roman" w:hAnsi="Times New Roman"/>
          <w:sz w:val="24"/>
          <w:szCs w:val="24"/>
        </w:rPr>
        <w:t>4.2. Осъществяване на мерките от плановете за защита от наводнения</w:t>
      </w:r>
    </w:p>
    <w:p w14:paraId="63D0B19C"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От важно практическо значение за общините е, че стратегията въведе принципа, че за всяко съоръжение и инфраструктура във водния сектор следва да има ясно определен собственик, който самостоятелно или чрез възлагане на външни субекти, е отговорен за поддръжката им. След това принципът беше въведен в Закона за водите, в резултат на което за редица съоръжения с неясен статут, в т.ч. и язовири, бяха идентифицирани собствениците и съответно – отговорността за тях.</w:t>
      </w:r>
    </w:p>
    <w:p w14:paraId="583A924D"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На основата на обширни анализи към стратегията е разработен План за действие, който включва конкретни мерки за постигане на целите на стратегията, срокове за изпълнение на мерките и отговорните за това институции.</w:t>
      </w:r>
    </w:p>
    <w:p w14:paraId="5A0B6BA3" w14:textId="77777777" w:rsidR="0059794B" w:rsidRPr="00663A06" w:rsidRDefault="0059794B" w:rsidP="00654589">
      <w:pPr>
        <w:spacing w:after="120"/>
        <w:jc w:val="both"/>
        <w:rPr>
          <w:rFonts w:ascii="Times New Roman" w:hAnsi="Times New Roman"/>
          <w:sz w:val="24"/>
          <w:szCs w:val="24"/>
        </w:rPr>
      </w:pPr>
      <w:r w:rsidRPr="00663A06">
        <w:rPr>
          <w:rFonts w:ascii="Times New Roman" w:eastAsia="Times New Roman" w:hAnsi="Times New Roman"/>
          <w:color w:val="000000"/>
          <w:sz w:val="24"/>
          <w:szCs w:val="24"/>
          <w:lang w:eastAsia="bg-BG"/>
        </w:rPr>
        <w:t xml:space="preserve">Министерският съвет приема </w:t>
      </w:r>
      <w:r w:rsidRPr="00EE524B">
        <w:rPr>
          <w:rFonts w:ascii="Times New Roman" w:eastAsia="Times New Roman" w:hAnsi="Times New Roman"/>
          <w:b/>
          <w:color w:val="4AB5C4" w:themeColor="accent5"/>
          <w:sz w:val="24"/>
          <w:szCs w:val="24"/>
          <w:u w:val="single"/>
          <w:lang w:eastAsia="bg-BG"/>
        </w:rPr>
        <w:t>Стратегия за развитие и управление на водоснабдяването и канализацията в Република България</w:t>
      </w:r>
      <w:r w:rsidRPr="00EE524B">
        <w:rPr>
          <w:rFonts w:ascii="Times New Roman" w:eastAsia="Times New Roman" w:hAnsi="Times New Roman"/>
          <w:color w:val="4AB5C4" w:themeColor="accent5"/>
          <w:sz w:val="24"/>
          <w:szCs w:val="24"/>
          <w:lang w:eastAsia="bg-BG"/>
        </w:rPr>
        <w:t xml:space="preserve"> </w:t>
      </w:r>
      <w:r w:rsidRPr="00663A06">
        <w:rPr>
          <w:rFonts w:ascii="Times New Roman" w:eastAsia="Times New Roman" w:hAnsi="Times New Roman"/>
          <w:color w:val="000000"/>
          <w:sz w:val="24"/>
          <w:szCs w:val="24"/>
          <w:lang w:eastAsia="bg-BG"/>
        </w:rPr>
        <w:t>за период не по-малък от 10 години. Със стратегията се определят основните цели, приоритетите, етапите и необходимите средства и източниците на финансиране за изграждане и развитие на ВиК системите и за повишаване на качеството на ВиК услугите.</w:t>
      </w:r>
    </w:p>
    <w:p w14:paraId="032D39FD"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 xml:space="preserve">Настоящата Стратегия за развитие и управление на водоснабдяването и канализацията е приета с Решение на МС от 07.05.2014 год. за периода 2014-2023 г. </w:t>
      </w:r>
    </w:p>
    <w:p w14:paraId="7916565B"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На основата на анализите в документа са направени следните ключови констатации:</w:t>
      </w:r>
    </w:p>
    <w:p w14:paraId="68FBCAC8" w14:textId="77777777" w:rsidR="0059794B" w:rsidRPr="00663A06" w:rsidRDefault="0059794B" w:rsidP="00C671C7">
      <w:pPr>
        <w:numPr>
          <w:ilvl w:val="0"/>
          <w:numId w:val="52"/>
        </w:numPr>
        <w:spacing w:after="120"/>
        <w:jc w:val="both"/>
        <w:rPr>
          <w:rFonts w:ascii="Times New Roman" w:hAnsi="Times New Roman"/>
          <w:sz w:val="24"/>
          <w:szCs w:val="24"/>
        </w:rPr>
      </w:pPr>
      <w:r w:rsidRPr="00663A06">
        <w:rPr>
          <w:rFonts w:ascii="Times New Roman" w:hAnsi="Times New Roman"/>
          <w:sz w:val="24"/>
          <w:szCs w:val="24"/>
        </w:rPr>
        <w:t>България се отличава с много висок обхват на водоснабдяването и качеството на питейната вода отговаря на стандартите.</w:t>
      </w:r>
    </w:p>
    <w:p w14:paraId="1E9F56D1" w14:textId="77777777" w:rsidR="0059794B" w:rsidRPr="00663A06" w:rsidRDefault="0059794B" w:rsidP="00C671C7">
      <w:pPr>
        <w:numPr>
          <w:ilvl w:val="0"/>
          <w:numId w:val="52"/>
        </w:numPr>
        <w:spacing w:after="120"/>
        <w:jc w:val="both"/>
        <w:rPr>
          <w:rFonts w:ascii="Times New Roman" w:hAnsi="Times New Roman"/>
          <w:sz w:val="24"/>
          <w:szCs w:val="24"/>
        </w:rPr>
      </w:pPr>
      <w:r w:rsidRPr="00663A06">
        <w:rPr>
          <w:rFonts w:ascii="Times New Roman" w:hAnsi="Times New Roman"/>
          <w:sz w:val="24"/>
          <w:szCs w:val="24"/>
        </w:rPr>
        <w:t>Авариите по мрежа и загубите на вода са много високи в сравнение с други европейски страни.</w:t>
      </w:r>
    </w:p>
    <w:p w14:paraId="61D24293" w14:textId="77777777" w:rsidR="0059794B" w:rsidRPr="00663A06" w:rsidRDefault="0059794B" w:rsidP="00C671C7">
      <w:pPr>
        <w:numPr>
          <w:ilvl w:val="0"/>
          <w:numId w:val="52"/>
        </w:numPr>
        <w:spacing w:after="120"/>
        <w:jc w:val="both"/>
        <w:rPr>
          <w:rFonts w:ascii="Times New Roman" w:hAnsi="Times New Roman"/>
          <w:sz w:val="24"/>
          <w:szCs w:val="24"/>
        </w:rPr>
      </w:pPr>
      <w:r w:rsidRPr="00663A06">
        <w:rPr>
          <w:rFonts w:ascii="Times New Roman" w:hAnsi="Times New Roman"/>
          <w:sz w:val="24"/>
          <w:szCs w:val="24"/>
        </w:rPr>
        <w:t xml:space="preserve">В България делът на отвежданите и пречистени отпадъчни води е по-нисък в сравнение с повечето държави членки на ЕС и се пропуска крайният срок за </w:t>
      </w:r>
      <w:r w:rsidRPr="00663A06">
        <w:rPr>
          <w:rFonts w:ascii="Times New Roman" w:hAnsi="Times New Roman"/>
          <w:sz w:val="24"/>
          <w:szCs w:val="24"/>
        </w:rPr>
        <w:lastRenderedPageBreak/>
        <w:t>изпълнение на задълженията за отвеждане и пречистване на отпадъчни води, поети в Договора за присъединяване към ЕС.</w:t>
      </w:r>
    </w:p>
    <w:p w14:paraId="5A50F983" w14:textId="77777777" w:rsidR="0059794B" w:rsidRPr="00663A06" w:rsidRDefault="0059794B" w:rsidP="00C671C7">
      <w:pPr>
        <w:numPr>
          <w:ilvl w:val="0"/>
          <w:numId w:val="52"/>
        </w:numPr>
        <w:spacing w:after="120"/>
        <w:jc w:val="both"/>
        <w:rPr>
          <w:rFonts w:ascii="Times New Roman" w:hAnsi="Times New Roman"/>
          <w:sz w:val="24"/>
          <w:szCs w:val="24"/>
        </w:rPr>
      </w:pPr>
      <w:r w:rsidRPr="00663A06">
        <w:rPr>
          <w:rFonts w:ascii="Times New Roman" w:hAnsi="Times New Roman"/>
          <w:sz w:val="24"/>
          <w:szCs w:val="24"/>
        </w:rPr>
        <w:t>Средствата от фондовете на ЕС за миналия и текущия програмен период финансират 30 до 40% от общия обем на необходимите капиталови разходи в отрасъл ВиК. Останалите 60 до 70% трябва да дойдат от централния и местния бюджет и от приходите от такси на ВиК дружествата. 80% от печалбата на ВиК дружествата се превеждат в държавния бюджет.</w:t>
      </w:r>
    </w:p>
    <w:p w14:paraId="6F80F6F2" w14:textId="77777777" w:rsidR="0059794B" w:rsidRPr="00663A06" w:rsidRDefault="0059794B" w:rsidP="00C671C7">
      <w:pPr>
        <w:numPr>
          <w:ilvl w:val="0"/>
          <w:numId w:val="52"/>
        </w:numPr>
        <w:spacing w:after="120"/>
        <w:jc w:val="both"/>
        <w:rPr>
          <w:rFonts w:ascii="Times New Roman" w:hAnsi="Times New Roman"/>
          <w:sz w:val="24"/>
          <w:szCs w:val="24"/>
        </w:rPr>
      </w:pPr>
      <w:r w:rsidRPr="00663A06">
        <w:rPr>
          <w:rFonts w:ascii="Times New Roman" w:hAnsi="Times New Roman"/>
          <w:sz w:val="24"/>
          <w:szCs w:val="24"/>
        </w:rPr>
        <w:t>Като цяло институционалната структура съответства на добрите европейски практики. В действителност обаче редица съществуващи проблеми възпрепятстват развитието на ВиК отрасъла.</w:t>
      </w:r>
    </w:p>
    <w:p w14:paraId="418E9262" w14:textId="77777777" w:rsidR="0059794B" w:rsidRPr="00663A06" w:rsidRDefault="0059794B" w:rsidP="00C671C7">
      <w:pPr>
        <w:numPr>
          <w:ilvl w:val="0"/>
          <w:numId w:val="52"/>
        </w:numPr>
        <w:spacing w:after="120"/>
        <w:jc w:val="both"/>
        <w:rPr>
          <w:rFonts w:ascii="Times New Roman" w:hAnsi="Times New Roman"/>
          <w:sz w:val="24"/>
          <w:szCs w:val="24"/>
        </w:rPr>
      </w:pPr>
      <w:r w:rsidRPr="00663A06">
        <w:rPr>
          <w:rFonts w:ascii="Times New Roman" w:hAnsi="Times New Roman"/>
          <w:sz w:val="24"/>
          <w:szCs w:val="24"/>
        </w:rPr>
        <w:t xml:space="preserve">Асоциациите по водоснабдяване и канализация (АВиК) имат много важно място в институционалната уредба по отношение управлението на ВиК системите и съоръженията, но за съжаление не функционират ефективно. </w:t>
      </w:r>
    </w:p>
    <w:p w14:paraId="159285CE" w14:textId="77777777" w:rsidR="0059794B" w:rsidRPr="00663A06" w:rsidRDefault="0059794B" w:rsidP="00C671C7">
      <w:pPr>
        <w:numPr>
          <w:ilvl w:val="0"/>
          <w:numId w:val="52"/>
        </w:numPr>
        <w:spacing w:after="120"/>
        <w:jc w:val="both"/>
        <w:rPr>
          <w:rFonts w:ascii="Times New Roman" w:hAnsi="Times New Roman"/>
          <w:sz w:val="24"/>
          <w:szCs w:val="24"/>
        </w:rPr>
      </w:pPr>
      <w:r w:rsidRPr="00663A06">
        <w:rPr>
          <w:rFonts w:ascii="Times New Roman" w:hAnsi="Times New Roman"/>
          <w:sz w:val="24"/>
          <w:szCs w:val="24"/>
        </w:rPr>
        <w:t xml:space="preserve">Цените на ВиК услугите в България са в средата на класацията в сравнение с цените в останалите страни от ЕС, като се отчете покупателната способност на населението. Налице са големи регионални различия и разрешените по закон максимални цени могат да се окажат непосилни за социално слабите домакинства. </w:t>
      </w:r>
    </w:p>
    <w:p w14:paraId="3123FF43" w14:textId="77777777" w:rsidR="0059794B" w:rsidRPr="00EE524B" w:rsidRDefault="0059794B" w:rsidP="00654589">
      <w:pPr>
        <w:spacing w:after="120"/>
        <w:jc w:val="both"/>
        <w:rPr>
          <w:rFonts w:ascii="Times New Roman" w:hAnsi="Times New Roman"/>
          <w:b/>
          <w:sz w:val="24"/>
          <w:szCs w:val="24"/>
          <w:u w:val="single"/>
        </w:rPr>
      </w:pPr>
      <w:r w:rsidRPr="00EE524B">
        <w:rPr>
          <w:rFonts w:ascii="Times New Roman" w:hAnsi="Times New Roman"/>
          <w:b/>
          <w:sz w:val="24"/>
          <w:szCs w:val="24"/>
          <w:u w:val="single"/>
        </w:rPr>
        <w:t>Стратегически насоки и предложения на Стратегията:</w:t>
      </w:r>
    </w:p>
    <w:p w14:paraId="4D04757F"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За уязвимите социални групи да се търсят възможности за осигуряване на тяхната социална закрила при увеличаване цената на ВиК услугите.</w:t>
      </w:r>
    </w:p>
    <w:p w14:paraId="3F1C5FE7"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Принципът на солидарност ще намали неравнопоставеността в системата на ВиК. Стратегията препоръчва въвеждане на единна цена на водата за едно ВиК дружество.</w:t>
      </w:r>
    </w:p>
    <w:p w14:paraId="3E9807CC"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Изграждане на консолидиран отрасъл с най-много 28 регионални дружества като важна стъпка към постигане на ефективност и високо качество на услугите.</w:t>
      </w:r>
    </w:p>
    <w:p w14:paraId="696FDFA5"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Асоциациите по ВиК да станат напълно функционални. Асоциациите трябва да развият капацитет и знания, за да изпълняват своите нормативни задължения, вкл. контролни функции.</w:t>
      </w:r>
    </w:p>
    <w:p w14:paraId="03E3A22C"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Изменение на специфични законови изисквания, включително на разпоредбата, че при липса на централизирани канализационни системи битовите отпадъчни води се заустват във водоплътни изгребни ями, тъй като това е по- строго от съществуващите изисквания в други страни от ЕС.</w:t>
      </w:r>
    </w:p>
    <w:p w14:paraId="4ED134AC"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Въвеждане на задължително изискване към домакинствата за присъединяване към новоизградена канализация при едновременно отчитане на фактора социална поносимост чрез механизъм, позволяващ на потребителите да заплащат на вноски за определен период първоначалните разходи за присъединяване към новоизградена канализация.</w:t>
      </w:r>
    </w:p>
    <w:p w14:paraId="4ADE7749" w14:textId="77777777" w:rsidR="0059794B" w:rsidRPr="00862487" w:rsidRDefault="0059794B" w:rsidP="00654589">
      <w:pPr>
        <w:spacing w:after="120"/>
        <w:jc w:val="both"/>
        <w:rPr>
          <w:rFonts w:ascii="Times New Roman" w:hAnsi="Times New Roman"/>
          <w:sz w:val="24"/>
          <w:szCs w:val="24"/>
        </w:rPr>
      </w:pPr>
      <w:r w:rsidRPr="00862487">
        <w:rPr>
          <w:rFonts w:ascii="Times New Roman" w:hAnsi="Times New Roman"/>
          <w:sz w:val="24"/>
          <w:szCs w:val="24"/>
        </w:rPr>
        <w:lastRenderedPageBreak/>
        <w:t xml:space="preserve">Изменение в Закона за общинския дълг (увеличаване на тавана) от гледна точка на необходимите инвестиции в общинска инфраструктура за постигане на съответствие. </w:t>
      </w:r>
    </w:p>
    <w:p w14:paraId="53930C53" w14:textId="77777777" w:rsidR="0059794B" w:rsidRPr="00862487" w:rsidRDefault="0059794B" w:rsidP="00654589">
      <w:pPr>
        <w:spacing w:after="120"/>
        <w:jc w:val="both"/>
        <w:rPr>
          <w:rFonts w:ascii="Times New Roman" w:hAnsi="Times New Roman"/>
          <w:sz w:val="24"/>
          <w:szCs w:val="24"/>
        </w:rPr>
      </w:pPr>
      <w:r w:rsidRPr="00862487">
        <w:rPr>
          <w:rFonts w:ascii="Times New Roman" w:hAnsi="Times New Roman"/>
          <w:sz w:val="24"/>
          <w:szCs w:val="24"/>
        </w:rPr>
        <w:t>Наредба за минималните изисквания към ВиКО за гарантиране способността на операторите да изпълняват техническите, финансовите и екологичните изисквания.</w:t>
      </w:r>
    </w:p>
    <w:p w14:paraId="4B4CC011" w14:textId="77777777" w:rsidR="0059794B" w:rsidRPr="00862487" w:rsidRDefault="0059794B" w:rsidP="00654589">
      <w:pPr>
        <w:spacing w:after="120"/>
        <w:jc w:val="both"/>
        <w:rPr>
          <w:rFonts w:ascii="Times New Roman" w:hAnsi="Times New Roman"/>
          <w:sz w:val="24"/>
          <w:szCs w:val="24"/>
        </w:rPr>
      </w:pPr>
      <w:r w:rsidRPr="00862487">
        <w:rPr>
          <w:rFonts w:ascii="Times New Roman" w:hAnsi="Times New Roman"/>
          <w:sz w:val="24"/>
          <w:szCs w:val="24"/>
        </w:rPr>
        <w:t xml:space="preserve">Промяна в ЗВ, целяща да уеднакви цените за водоснабдяване в рамките на обособената територия (заедно с консолидацията на ВиК операторите). </w:t>
      </w:r>
    </w:p>
    <w:p w14:paraId="5A7125F0" w14:textId="77777777" w:rsidR="0059794B" w:rsidRPr="00862487" w:rsidRDefault="0059794B" w:rsidP="00654589">
      <w:pPr>
        <w:spacing w:after="120"/>
        <w:jc w:val="both"/>
        <w:rPr>
          <w:rFonts w:ascii="Times New Roman" w:hAnsi="Times New Roman"/>
          <w:sz w:val="24"/>
          <w:szCs w:val="24"/>
        </w:rPr>
      </w:pPr>
      <w:r w:rsidRPr="00862487">
        <w:rPr>
          <w:rFonts w:ascii="Times New Roman" w:hAnsi="Times New Roman"/>
          <w:sz w:val="24"/>
          <w:szCs w:val="24"/>
        </w:rPr>
        <w:t>Национални указания за „прекомерни разходи“ и преразглеждане границите на агломерациите за постигане на разходно ефективно съответствие с европейските изисквания за пречистване на отпадъчните води от населените места.</w:t>
      </w:r>
    </w:p>
    <w:p w14:paraId="41C95941" w14:textId="77777777" w:rsidR="0059794B" w:rsidRPr="00862487" w:rsidRDefault="0059794B" w:rsidP="00654589">
      <w:pPr>
        <w:spacing w:after="120"/>
        <w:jc w:val="both"/>
        <w:rPr>
          <w:rFonts w:ascii="Times New Roman" w:hAnsi="Times New Roman"/>
          <w:sz w:val="24"/>
          <w:szCs w:val="24"/>
        </w:rPr>
      </w:pPr>
      <w:r w:rsidRPr="00862487">
        <w:rPr>
          <w:rFonts w:ascii="Times New Roman" w:hAnsi="Times New Roman"/>
          <w:sz w:val="24"/>
          <w:szCs w:val="24"/>
        </w:rPr>
        <w:t>Анализ за въвеждането на задължителна система за преференциално ценообразуване за определен таван на консумация.</w:t>
      </w:r>
    </w:p>
    <w:p w14:paraId="6471F01F" w14:textId="77777777" w:rsidR="0059794B" w:rsidRPr="00EE524B" w:rsidRDefault="0059794B" w:rsidP="00654589">
      <w:pPr>
        <w:shd w:val="clear" w:color="auto" w:fill="FFFFFF"/>
        <w:spacing w:after="120"/>
        <w:jc w:val="both"/>
        <w:rPr>
          <w:rFonts w:ascii="Times New Roman" w:eastAsia="Times New Roman" w:hAnsi="Times New Roman"/>
          <w:b/>
          <w:sz w:val="24"/>
          <w:szCs w:val="24"/>
          <w:u w:val="single"/>
          <w:lang w:eastAsia="bg-BG"/>
        </w:rPr>
      </w:pPr>
      <w:r w:rsidRPr="00EE524B">
        <w:rPr>
          <w:rFonts w:ascii="Times New Roman" w:eastAsia="Times New Roman" w:hAnsi="Times New Roman"/>
          <w:b/>
          <w:sz w:val="24"/>
          <w:szCs w:val="24"/>
          <w:u w:val="single"/>
          <w:lang w:eastAsia="bg-BG"/>
        </w:rPr>
        <w:t>Политиката в отрасъла водоснабдяване и канализация се провежда от:</w:t>
      </w:r>
    </w:p>
    <w:p w14:paraId="0215C97B" w14:textId="77777777" w:rsidR="0059794B" w:rsidRPr="00862487" w:rsidRDefault="0059794B" w:rsidP="00C671C7">
      <w:pPr>
        <w:numPr>
          <w:ilvl w:val="0"/>
          <w:numId w:val="53"/>
        </w:numPr>
        <w:shd w:val="clear" w:color="auto" w:fill="FFFFFF"/>
        <w:spacing w:after="120"/>
        <w:jc w:val="both"/>
        <w:rPr>
          <w:rFonts w:ascii="Times New Roman" w:eastAsia="Times New Roman" w:hAnsi="Times New Roman"/>
          <w:sz w:val="24"/>
          <w:szCs w:val="24"/>
          <w:lang w:eastAsia="bg-BG"/>
        </w:rPr>
      </w:pPr>
      <w:r w:rsidRPr="00862487">
        <w:rPr>
          <w:rFonts w:ascii="Times New Roman" w:eastAsia="Times New Roman" w:hAnsi="Times New Roman"/>
          <w:sz w:val="24"/>
          <w:szCs w:val="24"/>
          <w:lang w:eastAsia="bg-BG"/>
        </w:rPr>
        <w:t>министъра на регионалното развитие и благоустройството – на национално ниво;</w:t>
      </w:r>
    </w:p>
    <w:p w14:paraId="18DF1C99" w14:textId="77777777" w:rsidR="0059794B" w:rsidRPr="00862487" w:rsidRDefault="0059794B" w:rsidP="00C671C7">
      <w:pPr>
        <w:numPr>
          <w:ilvl w:val="0"/>
          <w:numId w:val="53"/>
        </w:numPr>
        <w:shd w:val="clear" w:color="auto" w:fill="FFFFFF"/>
        <w:spacing w:after="120"/>
        <w:jc w:val="both"/>
        <w:rPr>
          <w:rFonts w:ascii="Times New Roman" w:eastAsia="Times New Roman" w:hAnsi="Times New Roman"/>
          <w:sz w:val="24"/>
          <w:szCs w:val="24"/>
          <w:lang w:eastAsia="bg-BG"/>
        </w:rPr>
      </w:pPr>
      <w:r w:rsidRPr="00862487">
        <w:rPr>
          <w:rFonts w:ascii="Times New Roman" w:eastAsia="Times New Roman" w:hAnsi="Times New Roman"/>
          <w:sz w:val="24"/>
          <w:szCs w:val="24"/>
          <w:lang w:eastAsia="bg-BG"/>
        </w:rPr>
        <w:t>общинските съвети и кметовете на общини.</w:t>
      </w:r>
    </w:p>
    <w:p w14:paraId="4258D3CE" w14:textId="77777777" w:rsidR="0059794B" w:rsidRPr="00EE524B" w:rsidRDefault="0059794B" w:rsidP="00654589">
      <w:pPr>
        <w:shd w:val="clear" w:color="auto" w:fill="FEFEFE"/>
        <w:spacing w:after="120"/>
        <w:rPr>
          <w:rFonts w:ascii="Times New Roman" w:eastAsia="Times New Roman" w:hAnsi="Times New Roman"/>
          <w:b/>
          <w:sz w:val="24"/>
          <w:szCs w:val="24"/>
          <w:u w:val="single"/>
          <w:lang w:eastAsia="bg-BG"/>
        </w:rPr>
      </w:pPr>
      <w:r w:rsidRPr="00EE524B">
        <w:rPr>
          <w:rFonts w:ascii="Times New Roman" w:eastAsia="Times New Roman" w:hAnsi="Times New Roman"/>
          <w:b/>
          <w:sz w:val="24"/>
          <w:szCs w:val="24"/>
          <w:u w:val="single"/>
          <w:lang w:eastAsia="bg-BG"/>
        </w:rPr>
        <w:t>Планирането на развитието на ВиК системите и съоръженията се извършва чрез:</w:t>
      </w:r>
    </w:p>
    <w:p w14:paraId="64C2557C" w14:textId="77777777" w:rsidR="0059794B" w:rsidRPr="00862487" w:rsidRDefault="0059794B" w:rsidP="00654589">
      <w:pPr>
        <w:shd w:val="clear" w:color="auto" w:fill="FEFEFE"/>
        <w:spacing w:after="120"/>
        <w:ind w:left="708"/>
        <w:rPr>
          <w:rFonts w:ascii="Times New Roman" w:eastAsia="Times New Roman" w:hAnsi="Times New Roman"/>
          <w:sz w:val="24"/>
          <w:szCs w:val="24"/>
          <w:lang w:eastAsia="bg-BG"/>
        </w:rPr>
      </w:pPr>
      <w:r w:rsidRPr="00862487">
        <w:rPr>
          <w:rFonts w:ascii="Times New Roman" w:eastAsia="Times New Roman" w:hAnsi="Times New Roman"/>
          <w:sz w:val="24"/>
          <w:szCs w:val="24"/>
          <w:lang w:eastAsia="bg-BG"/>
        </w:rPr>
        <w:t>1. регионални генерални планове (РГП) на ВиК, и</w:t>
      </w:r>
    </w:p>
    <w:p w14:paraId="0E56531C" w14:textId="77777777" w:rsidR="0059794B" w:rsidRPr="00862487" w:rsidRDefault="0059794B" w:rsidP="00654589">
      <w:pPr>
        <w:shd w:val="clear" w:color="auto" w:fill="FEFEFE"/>
        <w:spacing w:after="120"/>
        <w:ind w:left="708"/>
        <w:rPr>
          <w:rFonts w:ascii="Times New Roman" w:eastAsia="Times New Roman" w:hAnsi="Times New Roman"/>
          <w:sz w:val="24"/>
          <w:szCs w:val="24"/>
          <w:lang w:eastAsia="bg-BG"/>
        </w:rPr>
      </w:pPr>
      <w:r w:rsidRPr="00862487">
        <w:rPr>
          <w:rFonts w:ascii="Times New Roman" w:eastAsia="Times New Roman" w:hAnsi="Times New Roman"/>
          <w:sz w:val="24"/>
          <w:szCs w:val="24"/>
          <w:lang w:eastAsia="bg-BG"/>
        </w:rPr>
        <w:t>2. генерални планове за ВиК на агломерации над 10 000 е. ж.</w:t>
      </w:r>
    </w:p>
    <w:p w14:paraId="20BF2394" w14:textId="77777777" w:rsidR="0059794B" w:rsidRPr="00EE524B" w:rsidRDefault="0059794B" w:rsidP="00654589">
      <w:pPr>
        <w:shd w:val="clear" w:color="auto" w:fill="FEFEFE"/>
        <w:spacing w:after="120"/>
        <w:jc w:val="both"/>
        <w:rPr>
          <w:rFonts w:ascii="Times New Roman" w:eastAsia="Times New Roman" w:hAnsi="Times New Roman"/>
          <w:b/>
          <w:sz w:val="24"/>
          <w:szCs w:val="24"/>
          <w:u w:val="single"/>
          <w:lang w:eastAsia="bg-BG"/>
        </w:rPr>
      </w:pPr>
      <w:r w:rsidRPr="00EE524B">
        <w:rPr>
          <w:rFonts w:ascii="Times New Roman" w:eastAsia="Times New Roman" w:hAnsi="Times New Roman"/>
          <w:b/>
          <w:sz w:val="24"/>
          <w:szCs w:val="24"/>
          <w:u w:val="single"/>
          <w:lang w:eastAsia="bg-BG"/>
        </w:rPr>
        <w:t xml:space="preserve">РГП се изготвят за период 25 години и съдържат: </w:t>
      </w:r>
    </w:p>
    <w:p w14:paraId="5FC4A667" w14:textId="77777777" w:rsidR="0059794B" w:rsidRPr="00663A06" w:rsidRDefault="0059794B" w:rsidP="00C671C7">
      <w:pPr>
        <w:numPr>
          <w:ilvl w:val="0"/>
          <w:numId w:val="54"/>
        </w:num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анализ на състоянието и нуждите на ВиК системите и съоръженията;</w:t>
      </w:r>
    </w:p>
    <w:p w14:paraId="16309BC1" w14:textId="77777777" w:rsidR="0059794B" w:rsidRPr="00663A06" w:rsidRDefault="0059794B" w:rsidP="00C671C7">
      <w:pPr>
        <w:numPr>
          <w:ilvl w:val="0"/>
          <w:numId w:val="54"/>
        </w:num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анализ на цената и качеството на предоставените ВиК услуги и прогноза за развитие на ВиК услугата с цел удовлетворяване на потребителите, намаляване на загубите на вода и осигуряване на добро качество на услугата при социална поносимост на цената;</w:t>
      </w:r>
    </w:p>
    <w:p w14:paraId="61D408E3" w14:textId="77777777" w:rsidR="0059794B" w:rsidRPr="00663A06" w:rsidRDefault="0059794B" w:rsidP="00C671C7">
      <w:pPr>
        <w:numPr>
          <w:ilvl w:val="0"/>
          <w:numId w:val="54"/>
        </w:num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цели и приоритети за развитие на ВиК системите и съоръженията в обособената територия, чрез които се постига съответствие с правото на Европейския съюз и с планираните в съответния план за управление на речния басейн програми от мерки по събиране, отвеждане и пречистване на отпадъчните води от урбанизираните територии;</w:t>
      </w:r>
    </w:p>
    <w:p w14:paraId="1E65DB23" w14:textId="77777777" w:rsidR="0059794B" w:rsidRPr="00663A06" w:rsidRDefault="0059794B" w:rsidP="00C671C7">
      <w:pPr>
        <w:numPr>
          <w:ilvl w:val="0"/>
          <w:numId w:val="54"/>
        </w:num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населени места над 10 000 е. ж., за които се изготвят генерални планове на агломерации и график за приемането им;</w:t>
      </w:r>
    </w:p>
    <w:p w14:paraId="44948C0E" w14:textId="77777777" w:rsidR="0059794B" w:rsidRPr="00663A06" w:rsidRDefault="0059794B" w:rsidP="00C671C7">
      <w:pPr>
        <w:numPr>
          <w:ilvl w:val="0"/>
          <w:numId w:val="54"/>
        </w:num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дългосрочна инвестиционна програма за изпълнението на плана и краткосрочна инвестиционна програма за първия 5-годишен период.</w:t>
      </w:r>
    </w:p>
    <w:p w14:paraId="11CDD3B9"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lastRenderedPageBreak/>
        <w:t>Генералните планове на агломерации обхващат само съответната агломерация и съдържат аналогична информация с РГП. Генералните планове на агломерации в рамките на една обособена територия се изготвят в съответствие с регионалния генерален план.</w:t>
      </w:r>
    </w:p>
    <w:p w14:paraId="2040237F"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Регионалните генерални планове и генералните планове на агломерации се изготвят от асоциацията по ВиК или от общинския съвет. Плановете се преглеждат и анализират и при необходимост се актуализират на периоди не по-дълги от 5 години.</w:t>
      </w:r>
    </w:p>
    <w:p w14:paraId="579E76F5"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ВиК операторът изготвя бизнес плана си въз основа на инвестиционните програми към регионалните генерални планове и генералните планове на агломерации.</w:t>
      </w:r>
    </w:p>
    <w:p w14:paraId="75467B34"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Освен всички изисквания на плановете и регулаторния орган е необходимо ВиК операторите да отговарят в т.ч. и за обществения интерес, и за социалната поносимост на услугата. Какво означава това? Дейности от обществен интерес са дейности по смисъла на Закона за защита на конкуренцията, Закона за държавните помощи и Закона за насърчаване на заетостта. (изм.- ДВ,бр.58 от 2015 г.) Социална поносимост на цената на ВиК услугите е налице в случаите, когато тяхната стойност, определена на база минимално месечно потребление на вода за питейно-битови нужди от 2,8 куб.м на едно лице, не надхвърля 2,5 на сто от средния месечен доход на домакинство в съответния регион.</w:t>
      </w:r>
    </w:p>
    <w:p w14:paraId="4360B725" w14:textId="77777777" w:rsidR="0059794B" w:rsidRPr="00EE524B" w:rsidRDefault="0059794B" w:rsidP="00E6050F">
      <w:pPr>
        <w:spacing w:before="240" w:after="0"/>
        <w:jc w:val="both"/>
        <w:rPr>
          <w:rFonts w:ascii="Times New Roman" w:hAnsi="Times New Roman"/>
          <w:b/>
          <w:sz w:val="24"/>
          <w:szCs w:val="24"/>
          <w:u w:val="single"/>
        </w:rPr>
      </w:pPr>
      <w:r w:rsidRPr="00EE524B">
        <w:rPr>
          <w:rFonts w:ascii="Times New Roman" w:hAnsi="Times New Roman"/>
          <w:b/>
          <w:sz w:val="24"/>
          <w:szCs w:val="24"/>
          <w:u w:val="single"/>
        </w:rPr>
        <w:t>В зависимост от стойността на общия претеглен процент на специфичните условия се определят следните групи ВиК оператори, имащи обособени територии по смисъла на ЗВ:</w:t>
      </w:r>
    </w:p>
    <w:p w14:paraId="705EEED0" w14:textId="77777777" w:rsidR="0059794B" w:rsidRPr="00663A06" w:rsidRDefault="0059794B" w:rsidP="00654589">
      <w:pPr>
        <w:spacing w:after="0"/>
        <w:jc w:val="both"/>
        <w:rPr>
          <w:rFonts w:ascii="Times New Roman" w:hAnsi="Times New Roman"/>
          <w:sz w:val="24"/>
          <w:szCs w:val="24"/>
        </w:rPr>
      </w:pPr>
      <w:r w:rsidRPr="00663A06">
        <w:rPr>
          <w:rFonts w:ascii="Times New Roman" w:hAnsi="Times New Roman"/>
          <w:sz w:val="24"/>
          <w:szCs w:val="24"/>
        </w:rPr>
        <w:t>а. Големи ВиК оператори, в която попадат ВиК оператори със стойност на ОППСУ, по-голяма или равна на 3.00 %;</w:t>
      </w:r>
    </w:p>
    <w:p w14:paraId="04FCA2BE" w14:textId="77777777" w:rsidR="0059794B" w:rsidRPr="00663A06" w:rsidRDefault="0059794B" w:rsidP="00654589">
      <w:pPr>
        <w:spacing w:after="0"/>
        <w:jc w:val="both"/>
        <w:rPr>
          <w:rFonts w:ascii="Times New Roman" w:hAnsi="Times New Roman"/>
          <w:sz w:val="24"/>
          <w:szCs w:val="24"/>
        </w:rPr>
      </w:pPr>
      <w:r w:rsidRPr="00663A06">
        <w:rPr>
          <w:rFonts w:ascii="Times New Roman" w:hAnsi="Times New Roman"/>
          <w:sz w:val="24"/>
          <w:szCs w:val="24"/>
        </w:rPr>
        <w:t>б. Средни ВиК оператори, в която попадат ВиК оператори със стойност на ОППСУ, по-малка от 3.00% и по-голяма или равна на 0.95%;</w:t>
      </w:r>
    </w:p>
    <w:p w14:paraId="6AFC0C31" w14:textId="77777777" w:rsidR="0059794B" w:rsidRPr="00663A06" w:rsidRDefault="0059794B" w:rsidP="00654589">
      <w:pPr>
        <w:spacing w:after="0"/>
        <w:jc w:val="both"/>
        <w:rPr>
          <w:rFonts w:ascii="Times New Roman" w:hAnsi="Times New Roman"/>
          <w:sz w:val="24"/>
          <w:szCs w:val="24"/>
        </w:rPr>
      </w:pPr>
      <w:r w:rsidRPr="00663A06">
        <w:rPr>
          <w:rFonts w:ascii="Times New Roman" w:hAnsi="Times New Roman"/>
          <w:sz w:val="24"/>
          <w:szCs w:val="24"/>
        </w:rPr>
        <w:t>в. Малки ВиК оператори, в която попадат ВиК оператори със стойност на ОППСУ, по-малка от 0.95 % и по-голяма или равна на 0.2%;</w:t>
      </w:r>
    </w:p>
    <w:p w14:paraId="626CA457" w14:textId="77777777" w:rsidR="0059794B" w:rsidRPr="00663A06" w:rsidRDefault="0059794B" w:rsidP="00654589">
      <w:pPr>
        <w:spacing w:after="0"/>
        <w:jc w:val="both"/>
        <w:rPr>
          <w:rFonts w:ascii="Times New Roman" w:hAnsi="Times New Roman"/>
          <w:sz w:val="24"/>
          <w:szCs w:val="24"/>
        </w:rPr>
      </w:pPr>
      <w:r w:rsidRPr="00663A06">
        <w:rPr>
          <w:rFonts w:ascii="Times New Roman" w:hAnsi="Times New Roman"/>
          <w:sz w:val="24"/>
          <w:szCs w:val="24"/>
        </w:rPr>
        <w:t>г. Микро ВиК оператори, в която попадат ВиК оператори със стойност на ОППСУ, по-малка от 0.2%.</w:t>
      </w:r>
    </w:p>
    <w:p w14:paraId="7CE99736" w14:textId="77777777" w:rsidR="0059794B" w:rsidRPr="00663A06" w:rsidRDefault="0059794B" w:rsidP="00654589">
      <w:pPr>
        <w:spacing w:after="0"/>
        <w:jc w:val="both"/>
        <w:rPr>
          <w:rFonts w:ascii="Times New Roman" w:hAnsi="Times New Roman"/>
          <w:sz w:val="24"/>
          <w:szCs w:val="24"/>
        </w:rPr>
      </w:pPr>
      <w:r w:rsidRPr="00663A06">
        <w:rPr>
          <w:rFonts w:ascii="Times New Roman" w:hAnsi="Times New Roman"/>
          <w:sz w:val="24"/>
          <w:szCs w:val="24"/>
        </w:rPr>
        <w:t>За дружествата, които нямат обособени територии по смисъла на ЗВ, и предоставят ВиК</w:t>
      </w:r>
    </w:p>
    <w:p w14:paraId="285AEB41" w14:textId="77777777" w:rsidR="0059794B" w:rsidRPr="00663A06" w:rsidRDefault="0059794B" w:rsidP="00654589">
      <w:pPr>
        <w:spacing w:after="0"/>
        <w:jc w:val="both"/>
        <w:rPr>
          <w:rFonts w:ascii="Times New Roman" w:hAnsi="Times New Roman"/>
          <w:sz w:val="24"/>
          <w:szCs w:val="24"/>
        </w:rPr>
      </w:pPr>
      <w:r w:rsidRPr="00663A06">
        <w:rPr>
          <w:rFonts w:ascii="Times New Roman" w:hAnsi="Times New Roman"/>
          <w:sz w:val="24"/>
          <w:szCs w:val="24"/>
        </w:rPr>
        <w:t>услуги по реда на чл. 2, ал. 3 от ЗРВКУ и чл. 198о, ал. 6 от ЗВ, се извършва анализ в коя група попадат с оглед определянето на норма на възвръщаемост и цикъл на оборотния капитал.</w:t>
      </w:r>
    </w:p>
    <w:p w14:paraId="54D03705" w14:textId="77777777" w:rsidR="00EE524B" w:rsidRDefault="0059794B" w:rsidP="002B5C08">
      <w:pPr>
        <w:spacing w:before="240"/>
        <w:jc w:val="both"/>
        <w:rPr>
          <w:rFonts w:ascii="Times New Roman" w:hAnsi="Times New Roman"/>
          <w:sz w:val="24"/>
          <w:szCs w:val="24"/>
        </w:rPr>
      </w:pPr>
      <w:r w:rsidRPr="00663A06">
        <w:rPr>
          <w:rFonts w:ascii="Times New Roman" w:hAnsi="Times New Roman"/>
          <w:sz w:val="24"/>
          <w:szCs w:val="24"/>
        </w:rPr>
        <w:t>Групите ВиК оператори се определят с решение на Комисията и се публикуват на интернет страницата й съгласно чл. 23, ал. 3 от НРКВКУ.</w:t>
      </w:r>
      <w:r w:rsidRPr="00663A06">
        <w:rPr>
          <w:rFonts w:ascii="Times New Roman" w:hAnsi="Times New Roman"/>
          <w:sz w:val="24"/>
          <w:szCs w:val="24"/>
        </w:rPr>
        <w:cr/>
      </w:r>
    </w:p>
    <w:p w14:paraId="5F861592" w14:textId="77777777" w:rsidR="00EE524B" w:rsidRDefault="00EE524B" w:rsidP="002B5C08">
      <w:pPr>
        <w:spacing w:before="240"/>
        <w:jc w:val="both"/>
        <w:rPr>
          <w:rFonts w:ascii="Times New Roman" w:hAnsi="Times New Roman"/>
          <w:sz w:val="24"/>
          <w:szCs w:val="24"/>
        </w:rPr>
      </w:pPr>
    </w:p>
    <w:p w14:paraId="3558357A" w14:textId="77777777" w:rsidR="00EE524B" w:rsidRDefault="00EE524B" w:rsidP="002B5C08">
      <w:pPr>
        <w:spacing w:before="240"/>
        <w:jc w:val="both"/>
        <w:rPr>
          <w:rFonts w:ascii="Times New Roman" w:hAnsi="Times New Roman"/>
          <w:sz w:val="24"/>
          <w:szCs w:val="24"/>
        </w:rPr>
      </w:pPr>
    </w:p>
    <w:p w14:paraId="6D6E368A" w14:textId="349E3B5D" w:rsidR="0059794B" w:rsidRPr="008D3630" w:rsidRDefault="0059794B" w:rsidP="002B5C08">
      <w:pPr>
        <w:spacing w:before="240"/>
        <w:jc w:val="both"/>
        <w:rPr>
          <w:rFonts w:ascii="Times New Roman" w:hAnsi="Times New Roman"/>
          <w:color w:val="4AB5C4" w:themeColor="accent5"/>
          <w:sz w:val="24"/>
          <w:szCs w:val="24"/>
          <w:u w:val="single"/>
        </w:rPr>
      </w:pPr>
      <w:r w:rsidRPr="008D3630">
        <w:rPr>
          <w:rFonts w:ascii="Times New Roman" w:hAnsi="Times New Roman"/>
          <w:b/>
          <w:color w:val="4AB5C4" w:themeColor="accent5"/>
          <w:sz w:val="24"/>
          <w:szCs w:val="24"/>
          <w:u w:val="single"/>
        </w:rPr>
        <w:lastRenderedPageBreak/>
        <w:t>Публичност на информацията и отношения с потребителите</w:t>
      </w:r>
    </w:p>
    <w:p w14:paraId="382F3901" w14:textId="77777777" w:rsidR="0059794B" w:rsidRPr="00663A06" w:rsidRDefault="0059794B" w:rsidP="002B5C08">
      <w:pPr>
        <w:spacing w:before="240"/>
        <w:jc w:val="both"/>
        <w:rPr>
          <w:rFonts w:ascii="Times New Roman" w:hAnsi="Times New Roman"/>
          <w:sz w:val="24"/>
          <w:szCs w:val="24"/>
        </w:rPr>
      </w:pPr>
      <w:r w:rsidRPr="00663A06">
        <w:rPr>
          <w:rFonts w:ascii="Times New Roman" w:hAnsi="Times New Roman"/>
          <w:sz w:val="24"/>
          <w:szCs w:val="24"/>
        </w:rPr>
        <w:t>ВиК операторите, включително дружествата, които нямат обособени територии по смисъла на ЗВ, и предоставят ВиК услуги по реда на чл. 2, ал. 3 от ЗРВКУ и чл. 198о, ал. 6 от ЗВ, създават, поддържат и обновяват текущо интернет страница на български език, която отговаря на следните изисквания:</w:t>
      </w:r>
    </w:p>
    <w:p w14:paraId="06AAB25C" w14:textId="77777777" w:rsidR="0059794B" w:rsidRPr="00663A06" w:rsidRDefault="0059794B" w:rsidP="00654589">
      <w:pPr>
        <w:spacing w:after="0"/>
        <w:jc w:val="both"/>
        <w:rPr>
          <w:rFonts w:ascii="Times New Roman" w:hAnsi="Times New Roman"/>
          <w:sz w:val="24"/>
          <w:szCs w:val="24"/>
        </w:rPr>
      </w:pPr>
      <w:r w:rsidRPr="00663A06">
        <w:rPr>
          <w:rFonts w:ascii="Times New Roman" w:hAnsi="Times New Roman"/>
          <w:sz w:val="24"/>
          <w:szCs w:val="24"/>
        </w:rPr>
        <w:t>а. Достъпна е за всички потребители на територията на страната;</w:t>
      </w:r>
    </w:p>
    <w:p w14:paraId="5D89227A" w14:textId="77777777" w:rsidR="0059794B" w:rsidRPr="00663A06" w:rsidRDefault="0059794B" w:rsidP="00654589">
      <w:pPr>
        <w:spacing w:after="0"/>
        <w:jc w:val="both"/>
        <w:rPr>
          <w:rFonts w:ascii="Times New Roman" w:hAnsi="Times New Roman"/>
          <w:sz w:val="24"/>
          <w:szCs w:val="24"/>
        </w:rPr>
      </w:pPr>
      <w:r w:rsidRPr="00663A06">
        <w:rPr>
          <w:rFonts w:ascii="Times New Roman" w:hAnsi="Times New Roman"/>
          <w:sz w:val="24"/>
          <w:szCs w:val="24"/>
        </w:rPr>
        <w:t>б. Не събира лични данни от потребителите, освен за целите на предоставяне на електронни услуги;</w:t>
      </w:r>
    </w:p>
    <w:p w14:paraId="70FC7EDB" w14:textId="77777777" w:rsidR="0059794B" w:rsidRPr="00663A06" w:rsidRDefault="0059794B" w:rsidP="00654589">
      <w:pPr>
        <w:spacing w:after="0"/>
        <w:jc w:val="both"/>
        <w:rPr>
          <w:rFonts w:ascii="Times New Roman" w:hAnsi="Times New Roman"/>
          <w:sz w:val="24"/>
          <w:szCs w:val="24"/>
        </w:rPr>
      </w:pPr>
      <w:r w:rsidRPr="00663A06">
        <w:rPr>
          <w:rFonts w:ascii="Times New Roman" w:hAnsi="Times New Roman"/>
          <w:sz w:val="24"/>
          <w:szCs w:val="24"/>
        </w:rPr>
        <w:t>в. Предоставя своевременна информация за всички планирани и аварийни ремонти,</w:t>
      </w:r>
      <w:r w:rsidRPr="00663A06">
        <w:rPr>
          <w:rFonts w:ascii="Times New Roman" w:hAnsi="Times New Roman"/>
          <w:sz w:val="24"/>
          <w:szCs w:val="24"/>
          <w:lang w:val="ru-RU"/>
        </w:rPr>
        <w:t xml:space="preserve"> </w:t>
      </w:r>
      <w:r w:rsidRPr="00663A06">
        <w:rPr>
          <w:rFonts w:ascii="Times New Roman" w:hAnsi="Times New Roman"/>
          <w:sz w:val="24"/>
          <w:szCs w:val="24"/>
        </w:rPr>
        <w:t>включително относно тяхната очаквана продължителност;</w:t>
      </w:r>
    </w:p>
    <w:p w14:paraId="219B7DEA" w14:textId="77777777" w:rsidR="0059794B" w:rsidRPr="00663A06" w:rsidRDefault="0059794B" w:rsidP="00654589">
      <w:pPr>
        <w:spacing w:after="0"/>
        <w:jc w:val="both"/>
        <w:rPr>
          <w:rFonts w:ascii="Times New Roman" w:hAnsi="Times New Roman"/>
          <w:sz w:val="24"/>
          <w:szCs w:val="24"/>
        </w:rPr>
      </w:pPr>
      <w:r w:rsidRPr="00663A06">
        <w:rPr>
          <w:rFonts w:ascii="Times New Roman" w:hAnsi="Times New Roman"/>
          <w:sz w:val="24"/>
          <w:szCs w:val="24"/>
        </w:rPr>
        <w:t>г. Съдържа информация за контакт с ВиК оператора, включително телефон, електронен</w:t>
      </w:r>
    </w:p>
    <w:p w14:paraId="653A3247" w14:textId="77777777" w:rsidR="0059794B" w:rsidRPr="00663A06" w:rsidRDefault="0059794B" w:rsidP="00654589">
      <w:pPr>
        <w:spacing w:after="0"/>
        <w:jc w:val="both"/>
        <w:rPr>
          <w:rFonts w:ascii="Times New Roman" w:hAnsi="Times New Roman"/>
          <w:sz w:val="24"/>
          <w:szCs w:val="24"/>
        </w:rPr>
      </w:pPr>
      <w:r w:rsidRPr="00663A06">
        <w:rPr>
          <w:rFonts w:ascii="Times New Roman" w:hAnsi="Times New Roman"/>
          <w:sz w:val="24"/>
          <w:szCs w:val="24"/>
        </w:rPr>
        <w:t>адрес и приемно време за среща с физически и юридически лица по жалби, въпроси и консултации;</w:t>
      </w:r>
    </w:p>
    <w:p w14:paraId="04A7B772"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д. Дава възможност за подаване на жалби, молби и сигнали от физически и юридически лица, като ги регистрира с входящ номер;</w:t>
      </w:r>
    </w:p>
    <w:p w14:paraId="3135483D"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е. Дава възможност на потребителите да извършват проверка за фактурирани ВиК услуги и срокове за заплащането им, периода на извършване на следващ отчет, както и да подават самоотчет;</w:t>
      </w:r>
    </w:p>
    <w:p w14:paraId="64210BFF"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ж. Съдържа друга информация, посочена в нормативен акт.</w:t>
      </w:r>
    </w:p>
    <w:p w14:paraId="62D62C8C"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Дружества, които започват да предоставят ВиК услуги през този регулаторен период, следва да са създали интернет страница по т. 77 преди подаване на заявление за одобряване на бизнес план и утвърждаване на цени на ВиК услуги.</w:t>
      </w:r>
    </w:p>
    <w:p w14:paraId="4D77DAD0"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ВиК операторите публикуват на своята интернет страница инвестиционната и ремонтната програми от одобрения бизнес план, утвърдени и одобрени цени на ВиК услуги, годишни финансови отчети, общи условия за предоставяне на ВиК услуги на потребителите, и друга информация, предвидена в нормативен акт.</w:t>
      </w:r>
    </w:p>
    <w:p w14:paraId="0A12433E"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ВиК операторите поддържат 24-часова телефонна линия за връзка с потребители.</w:t>
      </w:r>
    </w:p>
    <w:p w14:paraId="79AA67A7"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ВиК операторите определят приемно време веднъж седмично за среща с физически и юридически лица по жалби, въпроси и консултации. На интернет страницата на дружеството се публикуват датата и мястото на приемното време, редът за записване и друга необходима информация.</w:t>
      </w:r>
      <w:r w:rsidRPr="00663A06">
        <w:rPr>
          <w:rFonts w:ascii="Times New Roman" w:hAnsi="Times New Roman"/>
          <w:sz w:val="24"/>
          <w:szCs w:val="24"/>
        </w:rPr>
        <w:cr/>
        <w:t>Всички тези изисквания са в интерес на потребителите за пълен достъп до обществената информация, свързана с оператора, както и възможността за въздействие при необходимост (подаване на сигнали, аварии и т.н.)</w:t>
      </w:r>
    </w:p>
    <w:p w14:paraId="20A5F9CC" w14:textId="77777777" w:rsidR="008D3630" w:rsidRDefault="008D3630" w:rsidP="00435A88">
      <w:pPr>
        <w:spacing w:before="240" w:after="120"/>
        <w:jc w:val="both"/>
        <w:rPr>
          <w:rFonts w:ascii="Times New Roman" w:hAnsi="Times New Roman"/>
          <w:b/>
          <w:sz w:val="24"/>
          <w:szCs w:val="24"/>
        </w:rPr>
      </w:pPr>
    </w:p>
    <w:p w14:paraId="19577279" w14:textId="04CF52BE" w:rsidR="0059794B" w:rsidRPr="008D3630" w:rsidRDefault="008D3630" w:rsidP="00435A88">
      <w:pPr>
        <w:spacing w:before="240" w:after="120"/>
        <w:jc w:val="both"/>
        <w:rPr>
          <w:rFonts w:ascii="Times New Roman" w:hAnsi="Times New Roman"/>
          <w:b/>
          <w:color w:val="4AB5C4" w:themeColor="accent5"/>
          <w:sz w:val="24"/>
          <w:szCs w:val="24"/>
          <w:u w:val="single"/>
        </w:rPr>
      </w:pPr>
      <w:r w:rsidRPr="008D3630">
        <w:rPr>
          <w:rFonts w:ascii="Times New Roman" w:hAnsi="Times New Roman"/>
          <w:b/>
          <w:color w:val="4AB5C4" w:themeColor="accent5"/>
          <w:sz w:val="24"/>
          <w:szCs w:val="24"/>
          <w:u w:val="single"/>
        </w:rPr>
        <w:lastRenderedPageBreak/>
        <w:t>1</w:t>
      </w:r>
      <w:r w:rsidR="0059794B" w:rsidRPr="008D3630">
        <w:rPr>
          <w:rFonts w:ascii="Times New Roman" w:hAnsi="Times New Roman"/>
          <w:b/>
          <w:color w:val="4AB5C4" w:themeColor="accent5"/>
          <w:sz w:val="24"/>
          <w:szCs w:val="24"/>
          <w:u w:val="single"/>
        </w:rPr>
        <w:t xml:space="preserve">.1.3. Планове за управление на речните басейни </w:t>
      </w:r>
    </w:p>
    <w:p w14:paraId="4ACF48B9"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Цикъл на изготвяне на ПУРБ</w:t>
      </w:r>
    </w:p>
    <w:p w14:paraId="0D25C6F7"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 xml:space="preserve">ПУРБ се разработват и актуализират на етапи, като на всеки етап се провеждат консултации с обществеността и заинтересованите страни, както следва: </w:t>
      </w:r>
    </w:p>
    <w:p w14:paraId="7D4E9877" w14:textId="77777777" w:rsidR="0059794B" w:rsidRPr="00663A06" w:rsidRDefault="0059794B" w:rsidP="00C671C7">
      <w:pPr>
        <w:pStyle w:val="ListParagraph"/>
        <w:numPr>
          <w:ilvl w:val="0"/>
          <w:numId w:val="79"/>
        </w:numPr>
        <w:tabs>
          <w:tab w:val="left" w:pos="426"/>
        </w:tabs>
        <w:spacing w:after="120"/>
        <w:ind w:left="0" w:firstLine="0"/>
        <w:jc w:val="both"/>
        <w:rPr>
          <w:rFonts w:ascii="Times New Roman" w:hAnsi="Times New Roman"/>
          <w:sz w:val="24"/>
          <w:szCs w:val="24"/>
        </w:rPr>
      </w:pPr>
      <w:r w:rsidRPr="00663A06">
        <w:rPr>
          <w:rFonts w:ascii="Times New Roman" w:hAnsi="Times New Roman"/>
          <w:sz w:val="24"/>
          <w:szCs w:val="24"/>
        </w:rPr>
        <w:t>график и работна програма за разработването на плана за управление на речния басейн и обществените обсъждания, които е необходимо да се проведат</w:t>
      </w:r>
    </w:p>
    <w:p w14:paraId="4B3C09E9"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 xml:space="preserve">Информацията се предоставя на обществеността за срок от 6 месеца </w:t>
      </w:r>
      <w:r w:rsidRPr="00663A06">
        <w:rPr>
          <w:rFonts w:ascii="Times New Roman" w:eastAsia="Times New Roman" w:hAnsi="Times New Roman"/>
          <w:color w:val="000000"/>
          <w:sz w:val="24"/>
          <w:szCs w:val="24"/>
          <w:lang w:eastAsia="bg-BG"/>
        </w:rPr>
        <w:t>най-малко три години преди началото на периода, за който се отнася планът.</w:t>
      </w:r>
    </w:p>
    <w:p w14:paraId="59551313" w14:textId="77777777" w:rsidR="0059794B" w:rsidRPr="00663A06" w:rsidRDefault="0059794B" w:rsidP="00C671C7">
      <w:pPr>
        <w:pStyle w:val="ListParagraph"/>
        <w:numPr>
          <w:ilvl w:val="0"/>
          <w:numId w:val="79"/>
        </w:numPr>
        <w:tabs>
          <w:tab w:val="left" w:pos="426"/>
        </w:tabs>
        <w:spacing w:after="120"/>
        <w:ind w:left="0" w:firstLine="0"/>
        <w:jc w:val="both"/>
        <w:rPr>
          <w:rFonts w:ascii="Times New Roman" w:hAnsi="Times New Roman"/>
          <w:sz w:val="24"/>
          <w:szCs w:val="24"/>
        </w:rPr>
      </w:pPr>
      <w:r w:rsidRPr="00663A06">
        <w:rPr>
          <w:rFonts w:ascii="Times New Roman" w:hAnsi="Times New Roman"/>
          <w:sz w:val="24"/>
          <w:szCs w:val="24"/>
        </w:rPr>
        <w:t xml:space="preserve">междинен преглед на значимите проблеми в управлението на водите </w:t>
      </w:r>
    </w:p>
    <w:p w14:paraId="2FC99B2B"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 xml:space="preserve">Информацията се предоставя на обществеността за срок от 6 месеца </w:t>
      </w:r>
      <w:r w:rsidRPr="00663A06">
        <w:rPr>
          <w:rFonts w:ascii="Times New Roman" w:eastAsia="Times New Roman" w:hAnsi="Times New Roman"/>
          <w:color w:val="000000"/>
          <w:sz w:val="24"/>
          <w:szCs w:val="24"/>
          <w:lang w:eastAsia="bg-BG"/>
        </w:rPr>
        <w:t>най-малко две години преди началото на периода, за който се отнася планът.</w:t>
      </w:r>
    </w:p>
    <w:p w14:paraId="64527D3C" w14:textId="77777777" w:rsidR="0059794B" w:rsidRPr="00663A06" w:rsidRDefault="0059794B" w:rsidP="00C671C7">
      <w:pPr>
        <w:numPr>
          <w:ilvl w:val="0"/>
          <w:numId w:val="55"/>
        </w:numPr>
        <w:tabs>
          <w:tab w:val="left" w:pos="426"/>
        </w:tabs>
        <w:spacing w:after="120"/>
        <w:ind w:left="0" w:firstLine="0"/>
        <w:jc w:val="both"/>
        <w:rPr>
          <w:rFonts w:ascii="Times New Roman" w:hAnsi="Times New Roman"/>
          <w:sz w:val="24"/>
          <w:szCs w:val="24"/>
        </w:rPr>
      </w:pPr>
      <w:r w:rsidRPr="00663A06">
        <w:rPr>
          <w:rFonts w:ascii="Times New Roman" w:hAnsi="Times New Roman"/>
          <w:sz w:val="24"/>
          <w:szCs w:val="24"/>
        </w:rPr>
        <w:t>проект на ПУРБ и програма от мерки</w:t>
      </w:r>
    </w:p>
    <w:p w14:paraId="4B9B64FA" w14:textId="77777777" w:rsidR="0059794B" w:rsidRPr="00663A06" w:rsidRDefault="0059794B" w:rsidP="00654589">
      <w:pPr>
        <w:spacing w:after="120"/>
        <w:jc w:val="both"/>
        <w:rPr>
          <w:rFonts w:ascii="Times New Roman" w:hAnsi="Times New Roman"/>
          <w:i/>
          <w:sz w:val="24"/>
          <w:szCs w:val="24"/>
        </w:rPr>
      </w:pPr>
      <w:r w:rsidRPr="00663A06">
        <w:rPr>
          <w:rFonts w:ascii="Times New Roman" w:hAnsi="Times New Roman"/>
          <w:sz w:val="24"/>
          <w:szCs w:val="24"/>
        </w:rPr>
        <w:t xml:space="preserve">Информацията се предоставя на обществеността за срок от 6 месеца </w:t>
      </w:r>
      <w:r w:rsidRPr="00663A06">
        <w:rPr>
          <w:rFonts w:ascii="Times New Roman" w:eastAsia="Times New Roman" w:hAnsi="Times New Roman"/>
          <w:color w:val="000000"/>
          <w:sz w:val="24"/>
          <w:szCs w:val="24"/>
          <w:lang w:eastAsia="bg-BG"/>
        </w:rPr>
        <w:t>най-малко една година преди началото на периода, за който се отнася планът.</w:t>
      </w:r>
    </w:p>
    <w:p w14:paraId="237DA02A"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Информацията се публикува на интернет страницата на съответната басейнова дирекция и на </w:t>
      </w:r>
      <w:hyperlink r:id="rId8" w:history="1">
        <w:r w:rsidRPr="00663A06">
          <w:rPr>
            <w:rFonts w:ascii="Times New Roman" w:eastAsia="Times New Roman" w:hAnsi="Times New Roman"/>
            <w:color w:val="000000"/>
            <w:sz w:val="24"/>
            <w:szCs w:val="24"/>
            <w:lang w:eastAsia="bg-BG"/>
          </w:rPr>
          <w:t>интернет страницата</w:t>
        </w:r>
      </w:hyperlink>
      <w:r w:rsidRPr="00663A06">
        <w:rPr>
          <w:rFonts w:ascii="Times New Roman" w:eastAsia="Times New Roman" w:hAnsi="Times New Roman"/>
          <w:color w:val="000000"/>
          <w:sz w:val="24"/>
          <w:szCs w:val="24"/>
          <w:lang w:eastAsia="bg-BG"/>
        </w:rPr>
        <w:t xml:space="preserve"> на Министерството на околната среда и водите. Съобщението, че е обявена информацията, се публикува в два централни ежедневника и в електронните средства за масова информация. При поискване се осигурява достъп до документите и информацията, използвани за разработването на проекта на план за управление на речния басейн. Получените в срок становища са неразделна част от документацията към плана за управление на речния басейн. </w:t>
      </w:r>
    </w:p>
    <w:p w14:paraId="257640D4"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Към момента са в действие вторите ПУРБ 2016-2021 г. и би следвало съгласно сроковете на Рамковата директива да са обявени за обсъждане проектите на третите ПУРБ, които е необходимо да влязат в сила от 2022 година. Това обаче все още не е факт.</w:t>
      </w:r>
    </w:p>
    <w:p w14:paraId="44A1C920"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Плановете за управление на речните басейни за следващия цикъл се актуализират чрез проект BG16M10P002-1.017-0001-C01 ПУРБ 2022 – 2027, финансиран чрез ОП „Околна среда“ 2014- 2020.</w:t>
      </w:r>
    </w:p>
    <w:p w14:paraId="0DADAEBD"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 xml:space="preserve">Проектът включва извършване на проучвания, оценки, анализи и разработки, включително методики, подходи и критерии необходими за изпълнение на изискванията на европейското и националното законодателство, попълване на пропуските и изпълнение на препоръките на Европейската комисия при оценката на първите и вторите ПУРБ, включително актуализация на характеристиките на повърхностните и подземните водни тела и зоните за защита на водите; на икономическия анализ на водоползването; на оценката на натиска, въздействието и риска върху водните тела и зоните за защита на водите; оценка на състоянието водните тела и зоните за защита на водите, планиране на мрежите и програмите </w:t>
      </w:r>
      <w:r w:rsidRPr="00663A06">
        <w:rPr>
          <w:rFonts w:ascii="Times New Roman" w:eastAsia="Times New Roman" w:hAnsi="Times New Roman"/>
          <w:color w:val="000000"/>
          <w:sz w:val="24"/>
          <w:szCs w:val="24"/>
          <w:lang w:eastAsia="bg-BG"/>
        </w:rPr>
        <w:lastRenderedPageBreak/>
        <w:t>за мониторинг, определяне на цели и изключения; оценка на въздействията от промените на климата, актуализация на Каталога от мерки; на програмите от мерки и анализ на икономическата им ефективност, както и разработване на национални програми за прилагането им; разработване/ актуализиране на методики, подходи и помощни средства за разработване на ПУРБ и управление на водите, включително модели; разработване на проекти на ПУРБ; извършване на Екологична оценка на проектите на ПУРБ 2022-2027 г.; трансгранична координация при разработване на ПУРБ със съседните държави и консултации със заинтересованите страни и широката общественост на всеки етап при разработването на ПУРБ.</w:t>
      </w:r>
    </w:p>
    <w:p w14:paraId="5B154188"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Основните дейности от проекта се изпълняват чрез Споразумение с Международната банка за възстановяване и развитие  (МБВР) за подпомагане при разработването на Планове за управление на речните басейни и Планове за управление на риска от наводнение от 2018 г.</w:t>
      </w:r>
    </w:p>
    <w:p w14:paraId="597FD313"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 xml:space="preserve">В първата половина на 2021 година е необходимо да се проведат Консултациите със заинтересованите страни и обществеността по Междинен преглед на установените проблеми, свързани с управлението на водите, до края на 2021 година да бъдат публикувани проект на ПУРБ и програма от мерки за следващия цикъл, но както стана по-горе ясно, все още това не е направено. </w:t>
      </w:r>
    </w:p>
    <w:p w14:paraId="17D1637C"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 xml:space="preserve">Консултация със заинтересованите страни и обществеността по проекта на ПУРБ и програма от мерки по график трябва да стартира от месец януари 2022 г. Почти паралелно се извършва и Екологичната оценка на проекта на ПУРБ 2022-2027г. и ОС. Следват консултации със заинтересованите страни и обществеността по ЕО  на ПУРБ и програма от мерки, след нанесени корекции, вследствие на консултациите. </w:t>
      </w:r>
    </w:p>
    <w:p w14:paraId="56E24EE2"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Паралелно през целия период се извършва Трансгранична координация със съседни държави за международните речни басейни (Румъния, Гърция, РТурция, РСърбия и РМакедония). Финално изготвяне на актуализиран ПУРБ 2022-2027 г., приемане от Министерски съвет и публикуване на ПУРБ до края на 2022 година.</w:t>
      </w:r>
    </w:p>
    <w:p w14:paraId="42F90ED7"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 xml:space="preserve">Както стана ясно, все още не можем да говорим за следващия цикъл на ПУРБ 2022-2027 г., но за да обективирам възможностите за въздействие върху ПУРБ от заинтересованите страни, в т.ч. общините ще покажа кратка справка за проведените срещи и дадените предложения за отразяване в сега действащите ПУРБ. </w:t>
      </w:r>
    </w:p>
    <w:p w14:paraId="67BB26AB"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ПУРБ за периода 2016-2021 г. са публикувани на 01.12.2015 г. за обществени консултации за срок от 6 месеца съгласно ЗВ. В последствие консултацията е удължена с цел съвместяване с процедурата по ЕО. За всички ПУРБ са изготвени доклади за оценка съвместимостта със защитените зони по Натура 2000 и доклади по екологична оценка, които са публикувани за консултация.</w:t>
      </w:r>
    </w:p>
    <w:p w14:paraId="11C762CA"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lastRenderedPageBreak/>
        <w:t xml:space="preserve">При изготвяне на ПУРБ за периода 2016-2021 г. във всеки район за басейново управление са проведени множество срещи на местно ниво, свързани с конкретни проблеми и мерки от ПУРБ, както следва: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2"/>
        <w:gridCol w:w="1842"/>
        <w:gridCol w:w="1842"/>
        <w:gridCol w:w="1843"/>
      </w:tblGrid>
      <w:tr w:rsidR="0059794B" w:rsidRPr="00663A06" w14:paraId="49E7CC41" w14:textId="77777777" w:rsidTr="0059794B">
        <w:trPr>
          <w:jc w:val="center"/>
        </w:trPr>
        <w:tc>
          <w:tcPr>
            <w:tcW w:w="3342" w:type="dxa"/>
            <w:shd w:val="clear" w:color="auto" w:fill="auto"/>
          </w:tcPr>
          <w:p w14:paraId="29258BBE" w14:textId="77777777" w:rsidR="0059794B" w:rsidRPr="00663A06" w:rsidRDefault="0059794B" w:rsidP="00654589">
            <w:pPr>
              <w:spacing w:after="120"/>
              <w:jc w:val="center"/>
              <w:rPr>
                <w:rFonts w:ascii="Times New Roman" w:hAnsi="Times New Roman"/>
              </w:rPr>
            </w:pPr>
          </w:p>
        </w:tc>
        <w:tc>
          <w:tcPr>
            <w:tcW w:w="1842" w:type="dxa"/>
            <w:shd w:val="clear" w:color="auto" w:fill="auto"/>
          </w:tcPr>
          <w:p w14:paraId="206EBFE2" w14:textId="77777777" w:rsidR="0059794B" w:rsidRPr="00663A06" w:rsidRDefault="0059794B" w:rsidP="00654589">
            <w:pPr>
              <w:spacing w:after="120"/>
              <w:jc w:val="center"/>
              <w:rPr>
                <w:rFonts w:ascii="Times New Roman" w:hAnsi="Times New Roman"/>
              </w:rPr>
            </w:pPr>
            <w:r w:rsidRPr="00663A06">
              <w:rPr>
                <w:rFonts w:ascii="Times New Roman" w:hAnsi="Times New Roman"/>
              </w:rPr>
              <w:t>Срещи - консултации</w:t>
            </w:r>
          </w:p>
        </w:tc>
        <w:tc>
          <w:tcPr>
            <w:tcW w:w="1842" w:type="dxa"/>
            <w:shd w:val="clear" w:color="auto" w:fill="auto"/>
          </w:tcPr>
          <w:p w14:paraId="53C3FBFF" w14:textId="77777777" w:rsidR="0059794B" w:rsidRPr="00663A06" w:rsidRDefault="0059794B" w:rsidP="00654589">
            <w:pPr>
              <w:spacing w:after="120"/>
              <w:jc w:val="center"/>
              <w:rPr>
                <w:rFonts w:ascii="Times New Roman" w:hAnsi="Times New Roman"/>
              </w:rPr>
            </w:pPr>
            <w:r w:rsidRPr="00663A06">
              <w:rPr>
                <w:rFonts w:ascii="Times New Roman" w:hAnsi="Times New Roman"/>
              </w:rPr>
              <w:t>Постъпили становища</w:t>
            </w:r>
          </w:p>
        </w:tc>
        <w:tc>
          <w:tcPr>
            <w:tcW w:w="1843" w:type="dxa"/>
            <w:shd w:val="clear" w:color="auto" w:fill="auto"/>
          </w:tcPr>
          <w:p w14:paraId="20A736A3" w14:textId="77777777" w:rsidR="0059794B" w:rsidRPr="00663A06" w:rsidRDefault="0059794B" w:rsidP="00654589">
            <w:pPr>
              <w:spacing w:after="120"/>
              <w:jc w:val="center"/>
              <w:rPr>
                <w:rFonts w:ascii="Times New Roman" w:hAnsi="Times New Roman"/>
              </w:rPr>
            </w:pPr>
            <w:r w:rsidRPr="00663A06">
              <w:rPr>
                <w:rFonts w:ascii="Times New Roman" w:hAnsi="Times New Roman"/>
              </w:rPr>
              <w:t>Попълнени анкети</w:t>
            </w:r>
          </w:p>
        </w:tc>
      </w:tr>
      <w:tr w:rsidR="0059794B" w:rsidRPr="00663A06" w14:paraId="368CC8EF" w14:textId="77777777" w:rsidTr="0059794B">
        <w:trPr>
          <w:jc w:val="center"/>
        </w:trPr>
        <w:tc>
          <w:tcPr>
            <w:tcW w:w="3342" w:type="dxa"/>
            <w:shd w:val="clear" w:color="auto" w:fill="auto"/>
          </w:tcPr>
          <w:p w14:paraId="5C93A690" w14:textId="77777777" w:rsidR="0059794B" w:rsidRPr="00663A06" w:rsidRDefault="0059794B" w:rsidP="00654589">
            <w:pPr>
              <w:spacing w:after="120"/>
              <w:jc w:val="both"/>
              <w:rPr>
                <w:rFonts w:ascii="Times New Roman" w:hAnsi="Times New Roman"/>
              </w:rPr>
            </w:pPr>
            <w:r w:rsidRPr="00663A06">
              <w:rPr>
                <w:rFonts w:ascii="Times New Roman" w:hAnsi="Times New Roman"/>
              </w:rPr>
              <w:t>Дунавски район</w:t>
            </w:r>
          </w:p>
        </w:tc>
        <w:tc>
          <w:tcPr>
            <w:tcW w:w="1842" w:type="dxa"/>
            <w:shd w:val="clear" w:color="auto" w:fill="auto"/>
          </w:tcPr>
          <w:p w14:paraId="2769D10F" w14:textId="77777777" w:rsidR="0059794B" w:rsidRPr="00663A06" w:rsidRDefault="0059794B" w:rsidP="00654589">
            <w:pPr>
              <w:spacing w:after="120"/>
              <w:jc w:val="right"/>
              <w:rPr>
                <w:rFonts w:ascii="Times New Roman" w:hAnsi="Times New Roman"/>
              </w:rPr>
            </w:pPr>
            <w:r w:rsidRPr="00663A06">
              <w:rPr>
                <w:rFonts w:ascii="Times New Roman" w:hAnsi="Times New Roman"/>
              </w:rPr>
              <w:t>3</w:t>
            </w:r>
          </w:p>
        </w:tc>
        <w:tc>
          <w:tcPr>
            <w:tcW w:w="1842" w:type="dxa"/>
            <w:shd w:val="clear" w:color="auto" w:fill="auto"/>
          </w:tcPr>
          <w:p w14:paraId="2185F1C3" w14:textId="77777777" w:rsidR="0059794B" w:rsidRPr="00663A06" w:rsidRDefault="0059794B" w:rsidP="00654589">
            <w:pPr>
              <w:spacing w:after="120"/>
              <w:jc w:val="right"/>
              <w:rPr>
                <w:rFonts w:ascii="Times New Roman" w:hAnsi="Times New Roman"/>
              </w:rPr>
            </w:pPr>
            <w:r w:rsidRPr="00663A06">
              <w:rPr>
                <w:rFonts w:ascii="Times New Roman" w:hAnsi="Times New Roman"/>
              </w:rPr>
              <w:t>109</w:t>
            </w:r>
          </w:p>
        </w:tc>
        <w:tc>
          <w:tcPr>
            <w:tcW w:w="1843" w:type="dxa"/>
            <w:shd w:val="clear" w:color="auto" w:fill="auto"/>
          </w:tcPr>
          <w:p w14:paraId="2A9879FE" w14:textId="77777777" w:rsidR="0059794B" w:rsidRPr="00663A06" w:rsidRDefault="0059794B" w:rsidP="00654589">
            <w:pPr>
              <w:spacing w:after="120"/>
              <w:jc w:val="right"/>
              <w:rPr>
                <w:rFonts w:ascii="Times New Roman" w:hAnsi="Times New Roman"/>
              </w:rPr>
            </w:pPr>
            <w:r w:rsidRPr="00663A06">
              <w:rPr>
                <w:rFonts w:ascii="Times New Roman" w:hAnsi="Times New Roman"/>
              </w:rPr>
              <w:t>114</w:t>
            </w:r>
          </w:p>
        </w:tc>
      </w:tr>
      <w:tr w:rsidR="0059794B" w:rsidRPr="00663A06" w14:paraId="1E18728C" w14:textId="77777777" w:rsidTr="0059794B">
        <w:trPr>
          <w:jc w:val="center"/>
        </w:trPr>
        <w:tc>
          <w:tcPr>
            <w:tcW w:w="3342" w:type="dxa"/>
            <w:shd w:val="clear" w:color="auto" w:fill="auto"/>
          </w:tcPr>
          <w:p w14:paraId="5205537D" w14:textId="77777777" w:rsidR="0059794B" w:rsidRPr="00663A06" w:rsidRDefault="0059794B" w:rsidP="00654589">
            <w:pPr>
              <w:spacing w:after="120"/>
              <w:jc w:val="both"/>
              <w:rPr>
                <w:rFonts w:ascii="Times New Roman" w:hAnsi="Times New Roman"/>
              </w:rPr>
            </w:pPr>
            <w:r w:rsidRPr="00663A06">
              <w:rPr>
                <w:rFonts w:ascii="Times New Roman" w:hAnsi="Times New Roman"/>
              </w:rPr>
              <w:t>Черноморски район</w:t>
            </w:r>
          </w:p>
        </w:tc>
        <w:tc>
          <w:tcPr>
            <w:tcW w:w="1842" w:type="dxa"/>
            <w:shd w:val="clear" w:color="auto" w:fill="auto"/>
          </w:tcPr>
          <w:p w14:paraId="3160B402" w14:textId="77777777" w:rsidR="0059794B" w:rsidRPr="00663A06" w:rsidRDefault="0059794B" w:rsidP="00654589">
            <w:pPr>
              <w:spacing w:after="120"/>
              <w:jc w:val="right"/>
              <w:rPr>
                <w:rFonts w:ascii="Times New Roman" w:hAnsi="Times New Roman"/>
              </w:rPr>
            </w:pPr>
            <w:r w:rsidRPr="00663A06">
              <w:rPr>
                <w:rFonts w:ascii="Times New Roman" w:hAnsi="Times New Roman"/>
              </w:rPr>
              <w:t>4</w:t>
            </w:r>
          </w:p>
        </w:tc>
        <w:tc>
          <w:tcPr>
            <w:tcW w:w="1842" w:type="dxa"/>
            <w:shd w:val="clear" w:color="auto" w:fill="auto"/>
          </w:tcPr>
          <w:p w14:paraId="65E68325" w14:textId="77777777" w:rsidR="0059794B" w:rsidRPr="00663A06" w:rsidRDefault="0059794B" w:rsidP="00654589">
            <w:pPr>
              <w:spacing w:after="120"/>
              <w:jc w:val="right"/>
              <w:rPr>
                <w:rFonts w:ascii="Times New Roman" w:hAnsi="Times New Roman"/>
              </w:rPr>
            </w:pPr>
            <w:r w:rsidRPr="00663A06">
              <w:rPr>
                <w:rFonts w:ascii="Times New Roman" w:hAnsi="Times New Roman"/>
              </w:rPr>
              <w:t>40</w:t>
            </w:r>
          </w:p>
        </w:tc>
        <w:tc>
          <w:tcPr>
            <w:tcW w:w="1843" w:type="dxa"/>
            <w:shd w:val="clear" w:color="auto" w:fill="auto"/>
          </w:tcPr>
          <w:p w14:paraId="57421B26" w14:textId="77777777" w:rsidR="0059794B" w:rsidRPr="00663A06" w:rsidRDefault="0059794B" w:rsidP="00654589">
            <w:pPr>
              <w:spacing w:after="120"/>
              <w:jc w:val="right"/>
              <w:rPr>
                <w:rFonts w:ascii="Times New Roman" w:hAnsi="Times New Roman"/>
              </w:rPr>
            </w:pPr>
            <w:r w:rsidRPr="00663A06">
              <w:rPr>
                <w:rFonts w:ascii="Times New Roman" w:hAnsi="Times New Roman"/>
              </w:rPr>
              <w:t>115</w:t>
            </w:r>
          </w:p>
        </w:tc>
      </w:tr>
      <w:tr w:rsidR="0059794B" w:rsidRPr="00663A06" w14:paraId="550C6AEA" w14:textId="77777777" w:rsidTr="0059794B">
        <w:trPr>
          <w:jc w:val="center"/>
        </w:trPr>
        <w:tc>
          <w:tcPr>
            <w:tcW w:w="3342" w:type="dxa"/>
            <w:shd w:val="clear" w:color="auto" w:fill="auto"/>
          </w:tcPr>
          <w:p w14:paraId="2AEF345C" w14:textId="77777777" w:rsidR="0059794B" w:rsidRPr="00663A06" w:rsidRDefault="0059794B" w:rsidP="00654589">
            <w:pPr>
              <w:spacing w:after="120"/>
              <w:jc w:val="both"/>
              <w:rPr>
                <w:rFonts w:ascii="Times New Roman" w:hAnsi="Times New Roman"/>
              </w:rPr>
            </w:pPr>
            <w:r w:rsidRPr="00663A06">
              <w:rPr>
                <w:rFonts w:ascii="Times New Roman" w:hAnsi="Times New Roman"/>
              </w:rPr>
              <w:t>Източнобеломорски район</w:t>
            </w:r>
          </w:p>
        </w:tc>
        <w:tc>
          <w:tcPr>
            <w:tcW w:w="1842" w:type="dxa"/>
            <w:shd w:val="clear" w:color="auto" w:fill="auto"/>
          </w:tcPr>
          <w:p w14:paraId="35B87C8C" w14:textId="77777777" w:rsidR="0059794B" w:rsidRPr="00663A06" w:rsidRDefault="0059794B" w:rsidP="00654589">
            <w:pPr>
              <w:spacing w:after="120"/>
              <w:jc w:val="right"/>
              <w:rPr>
                <w:rFonts w:ascii="Times New Roman" w:hAnsi="Times New Roman"/>
              </w:rPr>
            </w:pPr>
            <w:r w:rsidRPr="00663A06">
              <w:rPr>
                <w:rFonts w:ascii="Times New Roman" w:hAnsi="Times New Roman"/>
              </w:rPr>
              <w:t>32</w:t>
            </w:r>
          </w:p>
        </w:tc>
        <w:tc>
          <w:tcPr>
            <w:tcW w:w="1842" w:type="dxa"/>
            <w:shd w:val="clear" w:color="auto" w:fill="auto"/>
          </w:tcPr>
          <w:p w14:paraId="018ED982" w14:textId="77777777" w:rsidR="0059794B" w:rsidRPr="00663A06" w:rsidRDefault="0059794B" w:rsidP="00654589">
            <w:pPr>
              <w:spacing w:after="120"/>
              <w:jc w:val="right"/>
              <w:rPr>
                <w:rFonts w:ascii="Times New Roman" w:hAnsi="Times New Roman"/>
              </w:rPr>
            </w:pPr>
            <w:r w:rsidRPr="00663A06">
              <w:rPr>
                <w:rFonts w:ascii="Times New Roman" w:hAnsi="Times New Roman"/>
              </w:rPr>
              <w:t>113</w:t>
            </w:r>
          </w:p>
        </w:tc>
        <w:tc>
          <w:tcPr>
            <w:tcW w:w="1843" w:type="dxa"/>
            <w:shd w:val="clear" w:color="auto" w:fill="auto"/>
          </w:tcPr>
          <w:p w14:paraId="603B111D" w14:textId="77777777" w:rsidR="0059794B" w:rsidRPr="00663A06" w:rsidRDefault="0059794B" w:rsidP="00654589">
            <w:pPr>
              <w:spacing w:after="120"/>
              <w:jc w:val="right"/>
              <w:rPr>
                <w:rFonts w:ascii="Times New Roman" w:hAnsi="Times New Roman"/>
              </w:rPr>
            </w:pPr>
            <w:r w:rsidRPr="00663A06">
              <w:rPr>
                <w:rFonts w:ascii="Times New Roman" w:hAnsi="Times New Roman"/>
              </w:rPr>
              <w:t>65</w:t>
            </w:r>
          </w:p>
        </w:tc>
      </w:tr>
      <w:tr w:rsidR="0059794B" w:rsidRPr="00663A06" w14:paraId="66BFB7ED" w14:textId="77777777" w:rsidTr="0059794B">
        <w:trPr>
          <w:jc w:val="center"/>
        </w:trPr>
        <w:tc>
          <w:tcPr>
            <w:tcW w:w="3342" w:type="dxa"/>
            <w:shd w:val="clear" w:color="auto" w:fill="auto"/>
          </w:tcPr>
          <w:p w14:paraId="586E6F18" w14:textId="77777777" w:rsidR="0059794B" w:rsidRPr="00663A06" w:rsidRDefault="0059794B" w:rsidP="00654589">
            <w:pPr>
              <w:spacing w:after="120"/>
              <w:jc w:val="both"/>
              <w:rPr>
                <w:rFonts w:ascii="Times New Roman" w:hAnsi="Times New Roman"/>
              </w:rPr>
            </w:pPr>
            <w:r w:rsidRPr="00663A06">
              <w:rPr>
                <w:rFonts w:ascii="Times New Roman" w:hAnsi="Times New Roman"/>
              </w:rPr>
              <w:t>Западнобеломорски район</w:t>
            </w:r>
          </w:p>
        </w:tc>
        <w:tc>
          <w:tcPr>
            <w:tcW w:w="1842" w:type="dxa"/>
            <w:shd w:val="clear" w:color="auto" w:fill="auto"/>
          </w:tcPr>
          <w:p w14:paraId="1FA8CEA0" w14:textId="77777777" w:rsidR="0059794B" w:rsidRPr="00663A06" w:rsidRDefault="0059794B" w:rsidP="00654589">
            <w:pPr>
              <w:spacing w:after="120"/>
              <w:jc w:val="right"/>
              <w:rPr>
                <w:rFonts w:ascii="Times New Roman" w:hAnsi="Times New Roman"/>
              </w:rPr>
            </w:pPr>
            <w:r w:rsidRPr="00663A06">
              <w:rPr>
                <w:rFonts w:ascii="Times New Roman" w:hAnsi="Times New Roman"/>
              </w:rPr>
              <w:t>4</w:t>
            </w:r>
          </w:p>
        </w:tc>
        <w:tc>
          <w:tcPr>
            <w:tcW w:w="1842" w:type="dxa"/>
            <w:shd w:val="clear" w:color="auto" w:fill="auto"/>
          </w:tcPr>
          <w:p w14:paraId="2A0BA0F9" w14:textId="77777777" w:rsidR="0059794B" w:rsidRPr="00663A06" w:rsidRDefault="0059794B" w:rsidP="00654589">
            <w:pPr>
              <w:spacing w:after="120"/>
              <w:jc w:val="right"/>
              <w:rPr>
                <w:rFonts w:ascii="Times New Roman" w:hAnsi="Times New Roman"/>
              </w:rPr>
            </w:pPr>
            <w:r w:rsidRPr="00663A06">
              <w:rPr>
                <w:rFonts w:ascii="Times New Roman" w:hAnsi="Times New Roman"/>
              </w:rPr>
              <w:t>40</w:t>
            </w:r>
          </w:p>
        </w:tc>
        <w:tc>
          <w:tcPr>
            <w:tcW w:w="1843" w:type="dxa"/>
            <w:shd w:val="clear" w:color="auto" w:fill="auto"/>
          </w:tcPr>
          <w:p w14:paraId="1B2B49ED" w14:textId="77777777" w:rsidR="0059794B" w:rsidRPr="00663A06" w:rsidRDefault="0059794B" w:rsidP="00654589">
            <w:pPr>
              <w:spacing w:after="120"/>
              <w:jc w:val="right"/>
              <w:rPr>
                <w:rFonts w:ascii="Times New Roman" w:hAnsi="Times New Roman"/>
              </w:rPr>
            </w:pPr>
            <w:r w:rsidRPr="00663A06">
              <w:rPr>
                <w:rFonts w:ascii="Times New Roman" w:hAnsi="Times New Roman"/>
              </w:rPr>
              <w:t>55</w:t>
            </w:r>
          </w:p>
        </w:tc>
      </w:tr>
    </w:tbl>
    <w:p w14:paraId="63FFED17" w14:textId="77777777" w:rsidR="0059794B" w:rsidRPr="00663A06" w:rsidRDefault="0059794B" w:rsidP="00654589">
      <w:pPr>
        <w:spacing w:after="120"/>
        <w:jc w:val="both"/>
        <w:rPr>
          <w:rFonts w:ascii="Times New Roman" w:hAnsi="Times New Roman"/>
          <w:lang w:val="en-GB"/>
        </w:rPr>
      </w:pPr>
    </w:p>
    <w:p w14:paraId="6C377E11"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 xml:space="preserve">Едновременно с изготвянето и публикуването на проектите на ПУРБ се изготвя и </w:t>
      </w:r>
      <w:r w:rsidRPr="00663A06">
        <w:rPr>
          <w:rFonts w:ascii="Times New Roman" w:hAnsi="Times New Roman"/>
          <w:b/>
          <w:sz w:val="24"/>
          <w:szCs w:val="24"/>
        </w:rPr>
        <w:t xml:space="preserve">екологичната им оценка </w:t>
      </w:r>
      <w:r w:rsidRPr="00663A06">
        <w:rPr>
          <w:rFonts w:ascii="Times New Roman" w:hAnsi="Times New Roman"/>
          <w:sz w:val="24"/>
          <w:szCs w:val="24"/>
        </w:rPr>
        <w:t xml:space="preserve">съгласно Закона за опазване на околната среда и </w:t>
      </w:r>
      <w:r w:rsidRPr="00663A06">
        <w:rPr>
          <w:rFonts w:ascii="Times New Roman" w:hAnsi="Times New Roman"/>
          <w:b/>
          <w:sz w:val="24"/>
          <w:szCs w:val="24"/>
        </w:rPr>
        <w:t>оценка на съвместимост</w:t>
      </w:r>
      <w:r w:rsidRPr="00663A06">
        <w:rPr>
          <w:rFonts w:ascii="Times New Roman" w:hAnsi="Times New Roman"/>
          <w:sz w:val="24"/>
          <w:szCs w:val="24"/>
        </w:rPr>
        <w:t xml:space="preserve">, съгласно Закона за биологичното разнообразие, която да бъде обсъдена с обществеността в периода на обществените консултации по ПУРБ. Задължителен елемент е процедурата по консултации по изготвени доклади.   </w:t>
      </w:r>
    </w:p>
    <w:p w14:paraId="27EC55E7" w14:textId="77777777" w:rsidR="0059794B" w:rsidRPr="008D3630" w:rsidRDefault="0059794B" w:rsidP="00654589">
      <w:pPr>
        <w:spacing w:after="120"/>
        <w:jc w:val="both"/>
        <w:rPr>
          <w:rFonts w:ascii="Times New Roman" w:hAnsi="Times New Roman"/>
          <w:b/>
          <w:color w:val="4AB5C4" w:themeColor="accent5"/>
          <w:sz w:val="24"/>
          <w:szCs w:val="24"/>
          <w:u w:val="single"/>
          <w:lang w:eastAsia="bg-BG"/>
        </w:rPr>
      </w:pPr>
      <w:r w:rsidRPr="008D3630">
        <w:rPr>
          <w:rFonts w:ascii="Times New Roman" w:hAnsi="Times New Roman"/>
          <w:b/>
          <w:color w:val="4AB5C4" w:themeColor="accent5"/>
          <w:sz w:val="24"/>
          <w:szCs w:val="24"/>
          <w:u w:val="single"/>
          <w:lang w:eastAsia="bg-BG"/>
        </w:rPr>
        <w:t>Програма за изпълнение на ПУРБ</w:t>
      </w:r>
    </w:p>
    <w:p w14:paraId="30A83EFC" w14:textId="77777777" w:rsidR="0059794B" w:rsidRPr="00663A06" w:rsidRDefault="0059794B" w:rsidP="00654589">
      <w:pPr>
        <w:spacing w:after="120"/>
        <w:jc w:val="both"/>
        <w:rPr>
          <w:rFonts w:ascii="Times New Roman" w:hAnsi="Times New Roman"/>
          <w:sz w:val="24"/>
          <w:szCs w:val="24"/>
          <w:lang w:eastAsia="bg-BG"/>
        </w:rPr>
      </w:pPr>
      <w:r w:rsidRPr="00663A06">
        <w:rPr>
          <w:rFonts w:ascii="Times New Roman" w:hAnsi="Times New Roman"/>
          <w:sz w:val="24"/>
          <w:szCs w:val="24"/>
          <w:lang w:eastAsia="bg-BG"/>
        </w:rPr>
        <w:t>Всеки ПУРБ съдържа програма за изпълнение, която се представя в табличен вид и включва мерките за постигане на целите на Рамковата Директива за водите 2000/60. За всяка мярка в програма са посочени:</w:t>
      </w:r>
    </w:p>
    <w:p w14:paraId="418508A3" w14:textId="77777777" w:rsidR="0059794B" w:rsidRPr="00663A06" w:rsidRDefault="0059794B" w:rsidP="00C671C7">
      <w:pPr>
        <w:numPr>
          <w:ilvl w:val="0"/>
          <w:numId w:val="57"/>
        </w:numPr>
        <w:spacing w:after="120"/>
        <w:jc w:val="both"/>
        <w:rPr>
          <w:rFonts w:ascii="Times New Roman" w:hAnsi="Times New Roman"/>
          <w:sz w:val="24"/>
          <w:szCs w:val="24"/>
          <w:lang w:eastAsia="bg-BG"/>
        </w:rPr>
      </w:pPr>
      <w:r w:rsidRPr="00663A06">
        <w:rPr>
          <w:rFonts w:ascii="Times New Roman" w:hAnsi="Times New Roman"/>
          <w:sz w:val="24"/>
          <w:szCs w:val="24"/>
          <w:lang w:eastAsia="bg-BG"/>
        </w:rPr>
        <w:t>данни за водните тела - код на водното тяло, име на ВТ, повърхностно/подземно, химично състояние, Екологично състояние за повърхностните ВТ/ Количествено състояние за подземните ВТ, движеща сила, натиск, цел на водното тяло;</w:t>
      </w:r>
    </w:p>
    <w:p w14:paraId="27A92CCF" w14:textId="77777777" w:rsidR="0059794B" w:rsidRPr="00663A06" w:rsidRDefault="0059794B" w:rsidP="00C671C7">
      <w:pPr>
        <w:numPr>
          <w:ilvl w:val="0"/>
          <w:numId w:val="57"/>
        </w:numPr>
        <w:spacing w:after="120"/>
        <w:jc w:val="both"/>
        <w:rPr>
          <w:rFonts w:ascii="Times New Roman" w:hAnsi="Times New Roman"/>
          <w:sz w:val="24"/>
          <w:szCs w:val="24"/>
          <w:lang w:eastAsia="bg-BG"/>
        </w:rPr>
      </w:pPr>
      <w:r w:rsidRPr="00663A06">
        <w:rPr>
          <w:rFonts w:ascii="Times New Roman" w:hAnsi="Times New Roman"/>
          <w:sz w:val="24"/>
          <w:szCs w:val="24"/>
          <w:lang w:eastAsia="bg-BG"/>
        </w:rPr>
        <w:t>данни за мерките – код, тип на мярката – основна или допълваща, вид на мярката (инвестиционна/административна), действие за изпълнение на мярката, година на стартиране, очакван резултат, място на прилагане и др.;</w:t>
      </w:r>
    </w:p>
    <w:p w14:paraId="2028C1A4" w14:textId="77777777" w:rsidR="0059794B" w:rsidRPr="00663A06" w:rsidRDefault="0059794B" w:rsidP="00C671C7">
      <w:pPr>
        <w:numPr>
          <w:ilvl w:val="0"/>
          <w:numId w:val="57"/>
        </w:numPr>
        <w:spacing w:after="120"/>
        <w:jc w:val="both"/>
        <w:rPr>
          <w:rFonts w:ascii="Times New Roman" w:hAnsi="Times New Roman"/>
          <w:sz w:val="24"/>
          <w:szCs w:val="24"/>
          <w:lang w:eastAsia="bg-BG"/>
        </w:rPr>
      </w:pPr>
      <w:r w:rsidRPr="00663A06">
        <w:rPr>
          <w:rFonts w:ascii="Times New Roman" w:hAnsi="Times New Roman"/>
          <w:sz w:val="24"/>
          <w:szCs w:val="24"/>
          <w:lang w:eastAsia="bg-BG"/>
        </w:rPr>
        <w:t>отговорни за изпълнението - отговорна институция, партнираща институция;</w:t>
      </w:r>
    </w:p>
    <w:p w14:paraId="56996C25" w14:textId="77777777" w:rsidR="0059794B" w:rsidRPr="00663A06" w:rsidRDefault="0059794B" w:rsidP="00C671C7">
      <w:pPr>
        <w:numPr>
          <w:ilvl w:val="0"/>
          <w:numId w:val="57"/>
        </w:numPr>
        <w:spacing w:after="120"/>
        <w:jc w:val="both"/>
        <w:rPr>
          <w:rFonts w:ascii="Times New Roman" w:hAnsi="Times New Roman"/>
          <w:sz w:val="24"/>
          <w:szCs w:val="24"/>
          <w:lang w:eastAsia="bg-BG"/>
        </w:rPr>
      </w:pPr>
      <w:r w:rsidRPr="00663A06">
        <w:rPr>
          <w:rFonts w:ascii="Times New Roman" w:hAnsi="Times New Roman"/>
          <w:sz w:val="24"/>
          <w:szCs w:val="24"/>
          <w:lang w:eastAsia="bg-BG"/>
        </w:rPr>
        <w:t xml:space="preserve">политика – ВиК, енергетика, </w:t>
      </w:r>
      <w:r w:rsidRPr="00663A06">
        <w:rPr>
          <w:rFonts w:ascii="Times New Roman" w:hAnsi="Times New Roman"/>
          <w:b/>
          <w:sz w:val="24"/>
          <w:szCs w:val="24"/>
          <w:lang w:eastAsia="bg-BG"/>
        </w:rPr>
        <w:t>общински политики</w:t>
      </w:r>
      <w:r w:rsidRPr="00663A06">
        <w:rPr>
          <w:rFonts w:ascii="Times New Roman" w:hAnsi="Times New Roman"/>
          <w:sz w:val="24"/>
          <w:szCs w:val="24"/>
          <w:lang w:eastAsia="bg-BG"/>
        </w:rPr>
        <w:t>, земеделие, околна среда, индустрия, транспорт, здравеопазване, други (напр. ПУРН);</w:t>
      </w:r>
    </w:p>
    <w:p w14:paraId="56D6B0CA" w14:textId="77777777" w:rsidR="0059794B" w:rsidRPr="00663A06" w:rsidRDefault="0059794B" w:rsidP="00C671C7">
      <w:pPr>
        <w:numPr>
          <w:ilvl w:val="0"/>
          <w:numId w:val="57"/>
        </w:numPr>
        <w:spacing w:after="120"/>
        <w:jc w:val="both"/>
        <w:rPr>
          <w:rFonts w:ascii="Times New Roman" w:hAnsi="Times New Roman"/>
          <w:sz w:val="24"/>
          <w:szCs w:val="24"/>
          <w:lang w:eastAsia="bg-BG"/>
        </w:rPr>
      </w:pPr>
      <w:r w:rsidRPr="00663A06">
        <w:rPr>
          <w:rFonts w:ascii="Times New Roman" w:hAnsi="Times New Roman"/>
          <w:sz w:val="24"/>
          <w:szCs w:val="24"/>
          <w:lang w:eastAsia="bg-BG"/>
        </w:rPr>
        <w:t>източник на финансиране;</w:t>
      </w:r>
    </w:p>
    <w:p w14:paraId="05491E10" w14:textId="77777777" w:rsidR="0059794B" w:rsidRPr="00663A06" w:rsidRDefault="0059794B" w:rsidP="00C671C7">
      <w:pPr>
        <w:numPr>
          <w:ilvl w:val="0"/>
          <w:numId w:val="57"/>
        </w:numPr>
        <w:spacing w:after="120"/>
        <w:jc w:val="both"/>
        <w:rPr>
          <w:rFonts w:ascii="Times New Roman" w:hAnsi="Times New Roman"/>
          <w:sz w:val="24"/>
          <w:szCs w:val="24"/>
          <w:lang w:eastAsia="bg-BG"/>
        </w:rPr>
      </w:pPr>
      <w:r w:rsidRPr="00663A06">
        <w:rPr>
          <w:rFonts w:ascii="Times New Roman" w:hAnsi="Times New Roman"/>
          <w:sz w:val="24"/>
          <w:szCs w:val="24"/>
          <w:lang w:eastAsia="bg-BG"/>
        </w:rPr>
        <w:t xml:space="preserve">стойност на мярката за целия период на ПУРБ и разходи по години по източници – ЕСИФ, национално съфинансиране, държавен бюджет, </w:t>
      </w:r>
      <w:r w:rsidRPr="00663A06">
        <w:rPr>
          <w:rFonts w:ascii="Times New Roman" w:hAnsi="Times New Roman"/>
          <w:b/>
          <w:sz w:val="24"/>
          <w:szCs w:val="24"/>
          <w:lang w:eastAsia="bg-BG"/>
        </w:rPr>
        <w:t>общински бюджет</w:t>
      </w:r>
      <w:r w:rsidRPr="00663A06">
        <w:rPr>
          <w:rFonts w:ascii="Times New Roman" w:hAnsi="Times New Roman"/>
          <w:sz w:val="24"/>
          <w:szCs w:val="24"/>
          <w:lang w:eastAsia="bg-BG"/>
        </w:rPr>
        <w:t xml:space="preserve">, МФИ, ПУДООС, частни инвестиции и за голяма част от мерките е посочено, че не е осигурено финансиране. </w:t>
      </w:r>
    </w:p>
    <w:p w14:paraId="6112F5C5" w14:textId="77777777" w:rsidR="00654589" w:rsidRPr="00663A06" w:rsidRDefault="0059794B" w:rsidP="00654589">
      <w:pPr>
        <w:jc w:val="both"/>
        <w:rPr>
          <w:rFonts w:ascii="Times New Roman" w:hAnsi="Times New Roman"/>
          <w:sz w:val="24"/>
          <w:szCs w:val="24"/>
          <w:lang w:eastAsia="bg-BG"/>
        </w:rPr>
      </w:pPr>
      <w:r w:rsidRPr="00663A06">
        <w:rPr>
          <w:rFonts w:ascii="Times New Roman" w:hAnsi="Times New Roman"/>
          <w:sz w:val="24"/>
          <w:szCs w:val="24"/>
          <w:lang w:eastAsia="bg-BG"/>
        </w:rPr>
        <w:lastRenderedPageBreak/>
        <w:t xml:space="preserve">Може да се направи извода, че общините имат съществена роля при изпълнението на мерките в ПУРБ. </w:t>
      </w:r>
    </w:p>
    <w:tbl>
      <w:tblPr>
        <w:tblW w:w="0" w:type="auto"/>
        <w:tblBorders>
          <w:top w:val="double" w:sz="4" w:space="0" w:color="365F91"/>
          <w:left w:val="double" w:sz="4" w:space="0" w:color="365F91"/>
          <w:bottom w:val="double" w:sz="4" w:space="0" w:color="365F91"/>
          <w:right w:val="double" w:sz="4" w:space="0" w:color="365F91"/>
          <w:insideH w:val="double" w:sz="4" w:space="0" w:color="365F91"/>
          <w:insideV w:val="double" w:sz="4" w:space="0" w:color="365F91"/>
        </w:tblBorders>
        <w:shd w:val="clear" w:color="auto" w:fill="F2F2F2"/>
        <w:tblLook w:val="04A0" w:firstRow="1" w:lastRow="0" w:firstColumn="1" w:lastColumn="0" w:noHBand="0" w:noVBand="1"/>
      </w:tblPr>
      <w:tblGrid>
        <w:gridCol w:w="9040"/>
      </w:tblGrid>
      <w:tr w:rsidR="0059794B" w:rsidRPr="00663A06" w14:paraId="2BC07FE8" w14:textId="77777777" w:rsidTr="00040C91">
        <w:tc>
          <w:tcPr>
            <w:tcW w:w="9040" w:type="dxa"/>
            <w:shd w:val="clear" w:color="auto" w:fill="F2F2F2"/>
          </w:tcPr>
          <w:p w14:paraId="207339BE" w14:textId="77777777" w:rsidR="00040C91" w:rsidRPr="00663A06" w:rsidRDefault="00040C91" w:rsidP="00654589">
            <w:pPr>
              <w:autoSpaceDE w:val="0"/>
              <w:autoSpaceDN w:val="0"/>
              <w:adjustRightInd w:val="0"/>
              <w:spacing w:after="120"/>
              <w:rPr>
                <w:rFonts w:ascii="Times New Roman" w:hAnsi="Times New Roman"/>
              </w:rPr>
            </w:pPr>
          </w:p>
          <w:p w14:paraId="12FD7366" w14:textId="2B84CB2D" w:rsidR="0059794B" w:rsidRPr="00663A06" w:rsidRDefault="0059794B" w:rsidP="00654589">
            <w:pPr>
              <w:autoSpaceDE w:val="0"/>
              <w:autoSpaceDN w:val="0"/>
              <w:adjustRightInd w:val="0"/>
              <w:spacing w:after="120"/>
              <w:rPr>
                <w:rFonts w:ascii="Times New Roman" w:hAnsi="Times New Roman"/>
                <w:color w:val="000000"/>
                <w:sz w:val="24"/>
                <w:szCs w:val="24"/>
                <w:lang w:eastAsia="bg-BG"/>
              </w:rPr>
            </w:pPr>
            <w:r w:rsidRPr="00663A06">
              <w:rPr>
                <w:rFonts w:ascii="Times New Roman" w:hAnsi="Times New Roman"/>
              </w:rPr>
              <w:fldChar w:fldCharType="begin"/>
            </w:r>
            <w:r w:rsidRPr="00663A06">
              <w:rPr>
                <w:rFonts w:ascii="Times New Roman" w:hAnsi="Times New Roman"/>
              </w:rPr>
              <w:instrText xml:space="preserve"> INCLUDEPICTURE "http://www.priceperhead.com/wp-content/uploads/2016/10/sports-betting-software-bookie-know.png" \* MERGEFORMATINET </w:instrText>
            </w:r>
            <w:r w:rsidRPr="00663A06">
              <w:rPr>
                <w:rFonts w:ascii="Times New Roman" w:hAnsi="Times New Roman"/>
              </w:rPr>
              <w:fldChar w:fldCharType="separate"/>
            </w:r>
            <w:r w:rsidRPr="00663A06">
              <w:rPr>
                <w:rFonts w:ascii="Times New Roman" w:hAnsi="Times New Roman"/>
              </w:rPr>
              <w:fldChar w:fldCharType="begin"/>
            </w:r>
            <w:r w:rsidRPr="00663A06">
              <w:rPr>
                <w:rFonts w:ascii="Times New Roman" w:hAnsi="Times New Roman"/>
              </w:rPr>
              <w:instrText xml:space="preserve"> INCLUDEPICTURE  "http://www.priceperhead.com/wp-content/uploads/2016/10/sports-betting-software-bookie-know.png" \* MERGEFORMATINET </w:instrText>
            </w:r>
            <w:r w:rsidRPr="00663A06">
              <w:rPr>
                <w:rFonts w:ascii="Times New Roman" w:hAnsi="Times New Roman"/>
              </w:rPr>
              <w:fldChar w:fldCharType="separate"/>
            </w:r>
            <w:r w:rsidRPr="00663A06">
              <w:rPr>
                <w:rFonts w:ascii="Times New Roman" w:hAnsi="Times New Roman"/>
              </w:rPr>
              <w:fldChar w:fldCharType="begin"/>
            </w:r>
            <w:r w:rsidRPr="00663A06">
              <w:rPr>
                <w:rFonts w:ascii="Times New Roman" w:hAnsi="Times New Roman"/>
              </w:rPr>
              <w:instrText xml:space="preserve"> INCLUDEPICTURE  "http://www.priceperhead.com/wp-content/uploads/2016/10/sports-betting-software-bookie-know.png" \* MERGEFORMATINET </w:instrText>
            </w:r>
            <w:r w:rsidRPr="00663A06">
              <w:rPr>
                <w:rFonts w:ascii="Times New Roman" w:hAnsi="Times New Roman"/>
              </w:rPr>
              <w:fldChar w:fldCharType="separate"/>
            </w:r>
            <w:r w:rsidRPr="00663A06">
              <w:rPr>
                <w:rFonts w:ascii="Times New Roman" w:hAnsi="Times New Roman"/>
              </w:rPr>
              <w:fldChar w:fldCharType="begin"/>
            </w:r>
            <w:r w:rsidRPr="00663A06">
              <w:rPr>
                <w:rFonts w:ascii="Times New Roman" w:hAnsi="Times New Roman"/>
              </w:rPr>
              <w:instrText xml:space="preserve"> INCLUDEPICTURE  "http://www.priceperhead.com/wp-content/uploads/2016/10/sports-betting-software-bookie-know.png" \* MERGEFORMATINET </w:instrText>
            </w:r>
            <w:r w:rsidRPr="00663A06">
              <w:rPr>
                <w:rFonts w:ascii="Times New Roman" w:hAnsi="Times New Roman"/>
              </w:rPr>
              <w:fldChar w:fldCharType="separate"/>
            </w:r>
            <w:r w:rsidRPr="00663A06">
              <w:rPr>
                <w:rFonts w:ascii="Times New Roman" w:hAnsi="Times New Roman"/>
              </w:rPr>
              <w:fldChar w:fldCharType="begin"/>
            </w:r>
            <w:r w:rsidRPr="00663A06">
              <w:rPr>
                <w:rFonts w:ascii="Times New Roman" w:hAnsi="Times New Roman"/>
              </w:rPr>
              <w:instrText xml:space="preserve"> INCLUDEPICTURE  "http://www.priceperhead.com/wp-content/uploads/2016/10/sports-betting-software-bookie-know.png" \* MERGEFORMATINET </w:instrText>
            </w:r>
            <w:r w:rsidRPr="00663A06">
              <w:rPr>
                <w:rFonts w:ascii="Times New Roman" w:hAnsi="Times New Roman"/>
              </w:rPr>
              <w:fldChar w:fldCharType="separate"/>
            </w:r>
            <w:r w:rsidRPr="00663A06">
              <w:rPr>
                <w:rFonts w:ascii="Times New Roman" w:hAnsi="Times New Roman"/>
              </w:rPr>
              <w:fldChar w:fldCharType="begin"/>
            </w:r>
            <w:r w:rsidRPr="00663A06">
              <w:rPr>
                <w:rFonts w:ascii="Times New Roman" w:hAnsi="Times New Roman"/>
              </w:rPr>
              <w:instrText xml:space="preserve"> INCLUDEPICTURE  "http://www.priceperhead.com/wp-content/uploads/2016/10/sports-betting-software-bookie-know.png" \* MERGEFORMATINET </w:instrText>
            </w:r>
            <w:r w:rsidRPr="00663A06">
              <w:rPr>
                <w:rFonts w:ascii="Times New Roman" w:hAnsi="Times New Roman"/>
              </w:rPr>
              <w:fldChar w:fldCharType="separate"/>
            </w:r>
            <w:r w:rsidRPr="00663A06">
              <w:rPr>
                <w:rFonts w:ascii="Times New Roman" w:hAnsi="Times New Roman"/>
              </w:rPr>
              <w:fldChar w:fldCharType="begin"/>
            </w:r>
            <w:r w:rsidRPr="00663A06">
              <w:rPr>
                <w:rFonts w:ascii="Times New Roman" w:hAnsi="Times New Roman"/>
              </w:rPr>
              <w:instrText xml:space="preserve"> INCLUDEPICTURE  "http://www.priceperhead.com/wp-content/uploads/2016/10/sports-betting-software-bookie-know.png" \* MERGEFORMATINET </w:instrText>
            </w:r>
            <w:r w:rsidRPr="00663A06">
              <w:rPr>
                <w:rFonts w:ascii="Times New Roman" w:hAnsi="Times New Roman"/>
              </w:rPr>
              <w:fldChar w:fldCharType="separate"/>
            </w:r>
            <w:r w:rsidRPr="00663A06">
              <w:rPr>
                <w:rFonts w:ascii="Times New Roman" w:hAnsi="Times New Roman"/>
              </w:rPr>
              <w:fldChar w:fldCharType="begin"/>
            </w:r>
            <w:r w:rsidRPr="00663A06">
              <w:rPr>
                <w:rFonts w:ascii="Times New Roman" w:hAnsi="Times New Roman"/>
              </w:rPr>
              <w:instrText xml:space="preserve"> INCLUDEPICTURE  "http://www.priceperhead.com/wp-content/uploads/2016/10/sports-betting-software-bookie-know.png" \* MERGEFORMATINET </w:instrText>
            </w:r>
            <w:r w:rsidRPr="00663A06">
              <w:rPr>
                <w:rFonts w:ascii="Times New Roman" w:hAnsi="Times New Roman"/>
              </w:rPr>
              <w:fldChar w:fldCharType="separate"/>
            </w:r>
            <w:r w:rsidRPr="00663A06">
              <w:rPr>
                <w:rFonts w:ascii="Times New Roman" w:hAnsi="Times New Roman"/>
              </w:rPr>
              <w:fldChar w:fldCharType="begin"/>
            </w:r>
            <w:r w:rsidRPr="00663A06">
              <w:rPr>
                <w:rFonts w:ascii="Times New Roman" w:hAnsi="Times New Roman"/>
              </w:rPr>
              <w:instrText xml:space="preserve"> INCLUDEPICTURE  "http://www.priceperhead.com/wp-content/uploads/2016/10/sports-betting-software-bookie-know.png" \* MERGEFORMATINET </w:instrText>
            </w:r>
            <w:r w:rsidRPr="00663A06">
              <w:rPr>
                <w:rFonts w:ascii="Times New Roman" w:hAnsi="Times New Roman"/>
              </w:rPr>
              <w:fldChar w:fldCharType="separate"/>
            </w:r>
            <w:r w:rsidR="005741D5" w:rsidRPr="00663A06">
              <w:rPr>
                <w:rFonts w:ascii="Times New Roman" w:hAnsi="Times New Roman"/>
              </w:rPr>
              <w:fldChar w:fldCharType="begin"/>
            </w:r>
            <w:r w:rsidR="005741D5" w:rsidRPr="00663A06">
              <w:rPr>
                <w:rFonts w:ascii="Times New Roman" w:hAnsi="Times New Roman"/>
              </w:rPr>
              <w:instrText xml:space="preserve"> INCLUDEPICTURE  "http://www.priceperhead.com/wp-content/uploads/2016/10/sports-betting-software-bookie-know.png" \* MERGEFORMATINET </w:instrText>
            </w:r>
            <w:r w:rsidR="005741D5" w:rsidRPr="00663A06">
              <w:rPr>
                <w:rFonts w:ascii="Times New Roman" w:hAnsi="Times New Roman"/>
              </w:rPr>
              <w:fldChar w:fldCharType="separate"/>
            </w:r>
            <w:r w:rsidR="006A7030" w:rsidRPr="00663A06">
              <w:rPr>
                <w:rFonts w:ascii="Times New Roman" w:hAnsi="Times New Roman"/>
              </w:rPr>
              <w:fldChar w:fldCharType="begin"/>
            </w:r>
            <w:r w:rsidR="006A7030" w:rsidRPr="00663A06">
              <w:rPr>
                <w:rFonts w:ascii="Times New Roman" w:hAnsi="Times New Roman"/>
              </w:rPr>
              <w:instrText xml:space="preserve"> INCLUDEPICTURE  "http://www.priceperhead.com/wp-content/uploads/2016/10/sports-betting-software-bookie-know.png" \* MERGEFORMATINET </w:instrText>
            </w:r>
            <w:r w:rsidR="006A7030" w:rsidRPr="00663A06">
              <w:rPr>
                <w:rFonts w:ascii="Times New Roman" w:hAnsi="Times New Roman"/>
              </w:rPr>
              <w:fldChar w:fldCharType="separate"/>
            </w:r>
            <w:r w:rsidR="00A2530C" w:rsidRPr="00663A06">
              <w:rPr>
                <w:rFonts w:ascii="Times New Roman" w:hAnsi="Times New Roman"/>
              </w:rPr>
              <w:fldChar w:fldCharType="begin"/>
            </w:r>
            <w:r w:rsidR="00A2530C" w:rsidRPr="00663A06">
              <w:rPr>
                <w:rFonts w:ascii="Times New Roman" w:hAnsi="Times New Roman"/>
              </w:rPr>
              <w:instrText xml:space="preserve"> INCLUDEPICTURE  "http://www.priceperhead.com/wp-content/uploads/2016/10/sports-betting-software-bookie-know.png" \* MERGEFORMATINET </w:instrText>
            </w:r>
            <w:r w:rsidR="00A2530C" w:rsidRPr="00663A06">
              <w:rPr>
                <w:rFonts w:ascii="Times New Roman" w:hAnsi="Times New Roman"/>
              </w:rPr>
              <w:fldChar w:fldCharType="separate"/>
            </w:r>
            <w:r w:rsidR="00564EFB" w:rsidRPr="00663A06">
              <w:rPr>
                <w:rFonts w:ascii="Times New Roman" w:hAnsi="Times New Roman"/>
              </w:rPr>
              <w:fldChar w:fldCharType="begin"/>
            </w:r>
            <w:r w:rsidR="00564EFB" w:rsidRPr="00663A06">
              <w:rPr>
                <w:rFonts w:ascii="Times New Roman" w:hAnsi="Times New Roman"/>
              </w:rPr>
              <w:instrText xml:space="preserve"> INCLUDEPICTURE  "http://www.priceperhead.com/wp-content/uploads/2016/10/sports-betting-software-bookie-know.png" \* MERGEFORMATINET </w:instrText>
            </w:r>
            <w:r w:rsidR="00564EFB" w:rsidRPr="00663A06">
              <w:rPr>
                <w:rFonts w:ascii="Times New Roman" w:hAnsi="Times New Roman"/>
              </w:rPr>
              <w:fldChar w:fldCharType="separate"/>
            </w:r>
            <w:r w:rsidR="00576281" w:rsidRPr="00663A06">
              <w:rPr>
                <w:rFonts w:ascii="Times New Roman" w:hAnsi="Times New Roman"/>
              </w:rPr>
              <w:fldChar w:fldCharType="begin"/>
            </w:r>
            <w:r w:rsidR="00576281" w:rsidRPr="00663A06">
              <w:rPr>
                <w:rFonts w:ascii="Times New Roman" w:hAnsi="Times New Roman"/>
              </w:rPr>
              <w:instrText xml:space="preserve"> INCLUDEPICTURE  "http://www.priceperhead.com/wp-content/uploads/2016/10/sports-betting-software-bookie-know.png" \* MERGEFORMATINET </w:instrText>
            </w:r>
            <w:r w:rsidR="00576281" w:rsidRPr="00663A06">
              <w:rPr>
                <w:rFonts w:ascii="Times New Roman" w:hAnsi="Times New Roman"/>
              </w:rPr>
              <w:fldChar w:fldCharType="separate"/>
            </w:r>
            <w:r w:rsidR="00227068" w:rsidRPr="00663A06">
              <w:rPr>
                <w:rFonts w:ascii="Times New Roman" w:hAnsi="Times New Roman"/>
              </w:rPr>
              <w:fldChar w:fldCharType="begin"/>
            </w:r>
            <w:r w:rsidR="00227068" w:rsidRPr="00663A06">
              <w:rPr>
                <w:rFonts w:ascii="Times New Roman" w:hAnsi="Times New Roman"/>
              </w:rPr>
              <w:instrText xml:space="preserve"> INCLUDEPICTURE  "http://www.priceperhead.com/wp-content/uploads/2016/10/sports-betting-software-bookie-know.png" \* MERGEFORMATINET </w:instrText>
            </w:r>
            <w:r w:rsidR="00227068" w:rsidRPr="00663A06">
              <w:rPr>
                <w:rFonts w:ascii="Times New Roman" w:hAnsi="Times New Roman"/>
              </w:rPr>
              <w:fldChar w:fldCharType="separate"/>
            </w:r>
            <w:r w:rsidR="00B1223C" w:rsidRPr="00663A06">
              <w:rPr>
                <w:rFonts w:ascii="Times New Roman" w:hAnsi="Times New Roman"/>
              </w:rPr>
              <w:fldChar w:fldCharType="begin"/>
            </w:r>
            <w:r w:rsidR="00B1223C" w:rsidRPr="00663A06">
              <w:rPr>
                <w:rFonts w:ascii="Times New Roman" w:hAnsi="Times New Roman"/>
              </w:rPr>
              <w:instrText xml:space="preserve"> INCLUDEPICTURE  "http://www.priceperhead.com/wp-content/uploads/2016/10/sports-betting-software-bookie-know.png" \* MERGEFORMATINET </w:instrText>
            </w:r>
            <w:r w:rsidR="00B1223C" w:rsidRPr="00663A06">
              <w:rPr>
                <w:rFonts w:ascii="Times New Roman" w:hAnsi="Times New Roman"/>
              </w:rPr>
              <w:fldChar w:fldCharType="separate"/>
            </w:r>
            <w:r w:rsidR="00902BF4" w:rsidRPr="00663A06">
              <w:rPr>
                <w:rFonts w:ascii="Times New Roman" w:hAnsi="Times New Roman"/>
              </w:rPr>
              <w:fldChar w:fldCharType="begin"/>
            </w:r>
            <w:r w:rsidR="00902BF4" w:rsidRPr="00663A06">
              <w:rPr>
                <w:rFonts w:ascii="Times New Roman" w:hAnsi="Times New Roman"/>
              </w:rPr>
              <w:instrText xml:space="preserve"> INCLUDEPICTURE  "http://www.priceperhead.com/wp-content/uploads/2016/10/sports-betting-software-bookie-know.png" \* MERGEFORMATINET </w:instrText>
            </w:r>
            <w:r w:rsidR="00902BF4" w:rsidRPr="00663A06">
              <w:rPr>
                <w:rFonts w:ascii="Times New Roman" w:hAnsi="Times New Roman"/>
              </w:rPr>
              <w:fldChar w:fldCharType="separate"/>
            </w:r>
            <w:r w:rsidR="00581D76" w:rsidRPr="00663A06">
              <w:rPr>
                <w:rFonts w:ascii="Times New Roman" w:hAnsi="Times New Roman"/>
              </w:rPr>
              <w:fldChar w:fldCharType="begin"/>
            </w:r>
            <w:r w:rsidR="00581D76" w:rsidRPr="00663A06">
              <w:rPr>
                <w:rFonts w:ascii="Times New Roman" w:hAnsi="Times New Roman"/>
              </w:rPr>
              <w:instrText xml:space="preserve"> INCLUDEPICTURE  "http://www.priceperhead.com/wp-content/uploads/2016/10/sports-betting-software-bookie-know.png" \* MERGEFORMATINET </w:instrText>
            </w:r>
            <w:r w:rsidR="00581D76" w:rsidRPr="00663A06">
              <w:rPr>
                <w:rFonts w:ascii="Times New Roman" w:hAnsi="Times New Roman"/>
              </w:rPr>
              <w:fldChar w:fldCharType="separate"/>
            </w:r>
            <w:r w:rsidR="00B60507" w:rsidRPr="00663A06">
              <w:rPr>
                <w:rFonts w:ascii="Times New Roman" w:hAnsi="Times New Roman"/>
              </w:rPr>
              <w:fldChar w:fldCharType="begin"/>
            </w:r>
            <w:r w:rsidR="00B60507" w:rsidRPr="00663A06">
              <w:rPr>
                <w:rFonts w:ascii="Times New Roman" w:hAnsi="Times New Roman"/>
              </w:rPr>
              <w:instrText xml:space="preserve"> INCLUDEPICTURE  "http://www.priceperhead.com/wp-content/uploads/2016/10/sports-betting-software-bookie-know.png" \* MERGEFORMATINET </w:instrText>
            </w:r>
            <w:r w:rsidR="00B60507" w:rsidRPr="00663A06">
              <w:rPr>
                <w:rFonts w:ascii="Times New Roman" w:hAnsi="Times New Roman"/>
              </w:rPr>
              <w:fldChar w:fldCharType="separate"/>
            </w:r>
            <w:r w:rsidR="005056DB" w:rsidRPr="00663A06">
              <w:rPr>
                <w:rFonts w:ascii="Times New Roman" w:hAnsi="Times New Roman"/>
              </w:rPr>
              <w:fldChar w:fldCharType="begin"/>
            </w:r>
            <w:r w:rsidR="005056DB" w:rsidRPr="00663A06">
              <w:rPr>
                <w:rFonts w:ascii="Times New Roman" w:hAnsi="Times New Roman"/>
              </w:rPr>
              <w:instrText xml:space="preserve"> INCLUDEPICTURE  "http://www.priceperhead.com/wp-content/uploads/2016/10/sports-betting-software-bookie-know.png" \* MERGEFORMATINET </w:instrText>
            </w:r>
            <w:r w:rsidR="005056DB" w:rsidRPr="00663A06">
              <w:rPr>
                <w:rFonts w:ascii="Times New Roman" w:hAnsi="Times New Roman"/>
              </w:rPr>
              <w:fldChar w:fldCharType="separate"/>
            </w:r>
            <w:r w:rsidR="00E463F1" w:rsidRPr="00663A06">
              <w:rPr>
                <w:rFonts w:ascii="Times New Roman" w:hAnsi="Times New Roman"/>
              </w:rPr>
              <w:fldChar w:fldCharType="begin"/>
            </w:r>
            <w:r w:rsidR="00E463F1" w:rsidRPr="00663A06">
              <w:rPr>
                <w:rFonts w:ascii="Times New Roman" w:hAnsi="Times New Roman"/>
              </w:rPr>
              <w:instrText xml:space="preserve"> INCLUDEPICTURE  "http://www.priceperhead.com/wp-content/uploads/2016/10/sports-betting-software-bookie-know.png" \* MERGEFORMATINET </w:instrText>
            </w:r>
            <w:r w:rsidR="00E463F1" w:rsidRPr="00663A06">
              <w:rPr>
                <w:rFonts w:ascii="Times New Roman" w:hAnsi="Times New Roman"/>
              </w:rPr>
              <w:fldChar w:fldCharType="separate"/>
            </w:r>
            <w:r w:rsidR="00983060" w:rsidRPr="00663A06">
              <w:rPr>
                <w:rFonts w:ascii="Times New Roman" w:hAnsi="Times New Roman"/>
              </w:rPr>
              <w:fldChar w:fldCharType="begin"/>
            </w:r>
            <w:r w:rsidR="00983060" w:rsidRPr="00663A06">
              <w:rPr>
                <w:rFonts w:ascii="Times New Roman" w:hAnsi="Times New Roman"/>
              </w:rPr>
              <w:instrText xml:space="preserve"> INCLUDEPICTURE  "http://www.priceperhead.com/wp-content/uploads/2016/10/sports-betting-software-bookie-know.png" \* MERGEFORMATINET </w:instrText>
            </w:r>
            <w:r w:rsidR="00983060" w:rsidRPr="00663A06">
              <w:rPr>
                <w:rFonts w:ascii="Times New Roman" w:hAnsi="Times New Roman"/>
              </w:rPr>
              <w:fldChar w:fldCharType="separate"/>
            </w:r>
            <w:r w:rsidR="009073CD" w:rsidRPr="00663A06">
              <w:rPr>
                <w:rFonts w:ascii="Times New Roman" w:hAnsi="Times New Roman"/>
              </w:rPr>
              <w:fldChar w:fldCharType="begin"/>
            </w:r>
            <w:r w:rsidR="009073CD" w:rsidRPr="00663A06">
              <w:rPr>
                <w:rFonts w:ascii="Times New Roman" w:hAnsi="Times New Roman"/>
              </w:rPr>
              <w:instrText xml:space="preserve"> INCLUDEPICTURE  "http://www.priceperhead.com/wp-content/uploads/2016/10/sports-betting-software-bookie-know.png" \* MERGEFORMATINET </w:instrText>
            </w:r>
            <w:r w:rsidR="009073CD" w:rsidRPr="00663A06">
              <w:rPr>
                <w:rFonts w:ascii="Times New Roman" w:hAnsi="Times New Roman"/>
              </w:rPr>
              <w:fldChar w:fldCharType="separate"/>
            </w:r>
            <w:r w:rsidR="00663A06" w:rsidRPr="00663A06">
              <w:rPr>
                <w:rFonts w:ascii="Times New Roman" w:hAnsi="Times New Roman"/>
              </w:rPr>
              <w:fldChar w:fldCharType="begin"/>
            </w:r>
            <w:r w:rsidR="00663A06" w:rsidRPr="00663A06">
              <w:rPr>
                <w:rFonts w:ascii="Times New Roman" w:hAnsi="Times New Roman"/>
              </w:rPr>
              <w:instrText xml:space="preserve"> INCLUDEPICTURE  "http://www.priceperhead.com/wp-content/uploads/2016/10/sports-betting-software-bookie-know.png" \* MERGEFORMATINET </w:instrText>
            </w:r>
            <w:r w:rsidR="00663A06" w:rsidRPr="00663A06">
              <w:rPr>
                <w:rFonts w:ascii="Times New Roman" w:hAnsi="Times New Roman"/>
              </w:rPr>
              <w:fldChar w:fldCharType="separate"/>
            </w:r>
            <w:r w:rsidR="00862487">
              <w:rPr>
                <w:rFonts w:ascii="Times New Roman" w:hAnsi="Times New Roman"/>
              </w:rPr>
              <w:fldChar w:fldCharType="begin"/>
            </w:r>
            <w:r w:rsidR="00862487">
              <w:rPr>
                <w:rFonts w:ascii="Times New Roman" w:hAnsi="Times New Roman"/>
              </w:rPr>
              <w:instrText xml:space="preserve"> INCLUDEPICTURE  "http://www.priceperhead.com/wp-content/uploads/2016/10/sports-betting-software-bookie-know.png" \* MERGEFORMATINET </w:instrText>
            </w:r>
            <w:r w:rsidR="00862487">
              <w:rPr>
                <w:rFonts w:ascii="Times New Roman" w:hAnsi="Times New Roman"/>
              </w:rPr>
              <w:fldChar w:fldCharType="separate"/>
            </w:r>
            <w:r w:rsidR="00740645">
              <w:rPr>
                <w:rFonts w:ascii="Times New Roman" w:hAnsi="Times New Roman"/>
              </w:rPr>
              <w:fldChar w:fldCharType="begin"/>
            </w:r>
            <w:r w:rsidR="00740645">
              <w:rPr>
                <w:rFonts w:ascii="Times New Roman" w:hAnsi="Times New Roman"/>
              </w:rPr>
              <w:instrText xml:space="preserve"> INCLUDEPICTURE  "http://www.priceperhead.com/wp-content/uploads/2016/10/sports-betting-software-bookie-know.png" \* MERGEFORMATINET </w:instrText>
            </w:r>
            <w:r w:rsidR="00740645">
              <w:rPr>
                <w:rFonts w:ascii="Times New Roman" w:hAnsi="Times New Roman"/>
              </w:rPr>
              <w:fldChar w:fldCharType="separate"/>
            </w:r>
            <w:r w:rsidR="00EE524B">
              <w:rPr>
                <w:rFonts w:ascii="Times New Roman" w:hAnsi="Times New Roman"/>
              </w:rPr>
              <w:fldChar w:fldCharType="begin"/>
            </w:r>
            <w:r w:rsidR="00EE524B">
              <w:rPr>
                <w:rFonts w:ascii="Times New Roman" w:hAnsi="Times New Roman"/>
              </w:rPr>
              <w:instrText xml:space="preserve"> INCLUDEPICTURE  "http://www.priceperhead.com/wp-content/uploads/2016/10/sports-betting-software-bookie-know.png" \* MERGEFORMATINET </w:instrText>
            </w:r>
            <w:r w:rsidR="00EE524B">
              <w:rPr>
                <w:rFonts w:ascii="Times New Roman" w:hAnsi="Times New Roman"/>
              </w:rPr>
              <w:fldChar w:fldCharType="separate"/>
            </w:r>
            <w:r w:rsidR="00EB50F0">
              <w:rPr>
                <w:rFonts w:ascii="Times New Roman" w:hAnsi="Times New Roman"/>
              </w:rPr>
              <w:fldChar w:fldCharType="begin"/>
            </w:r>
            <w:r w:rsidR="00EB50F0">
              <w:rPr>
                <w:rFonts w:ascii="Times New Roman" w:hAnsi="Times New Roman"/>
              </w:rPr>
              <w:instrText xml:space="preserve"> </w:instrText>
            </w:r>
            <w:r w:rsidR="00EB50F0">
              <w:rPr>
                <w:rFonts w:ascii="Times New Roman" w:hAnsi="Times New Roman"/>
              </w:rPr>
              <w:instrText>INCLUDEPICTURE  "http://www.priceperhead.com/wp-content/upload</w:instrText>
            </w:r>
            <w:r w:rsidR="00EB50F0">
              <w:rPr>
                <w:rFonts w:ascii="Times New Roman" w:hAnsi="Times New Roman"/>
              </w:rPr>
              <w:instrText>s/2016/10/sports-betting-software-bookie-know.png" \* MERGEFORMATINET</w:instrText>
            </w:r>
            <w:r w:rsidR="00EB50F0">
              <w:rPr>
                <w:rFonts w:ascii="Times New Roman" w:hAnsi="Times New Roman"/>
              </w:rPr>
              <w:instrText xml:space="preserve"> </w:instrText>
            </w:r>
            <w:r w:rsidR="00EB50F0">
              <w:rPr>
                <w:rFonts w:ascii="Times New Roman" w:hAnsi="Times New Roman"/>
              </w:rPr>
              <w:fldChar w:fldCharType="separate"/>
            </w:r>
            <w:r w:rsidR="00EB50F0">
              <w:rPr>
                <w:rFonts w:ascii="Times New Roman" w:hAnsi="Times New Roman"/>
              </w:rPr>
              <w:pict w14:anchorId="53DB2528">
                <v:shape id="_x0000_i1026" type="#_x0000_t75" alt="Image result for know" style="width:22.5pt;height:22.5pt">
                  <v:imagedata r:id="rId9" r:href="rId10"/>
                </v:shape>
              </w:pict>
            </w:r>
            <w:r w:rsidR="00EB50F0">
              <w:rPr>
                <w:rFonts w:ascii="Times New Roman" w:hAnsi="Times New Roman"/>
              </w:rPr>
              <w:fldChar w:fldCharType="end"/>
            </w:r>
            <w:r w:rsidR="00EE524B">
              <w:rPr>
                <w:rFonts w:ascii="Times New Roman" w:hAnsi="Times New Roman"/>
              </w:rPr>
              <w:fldChar w:fldCharType="end"/>
            </w:r>
            <w:r w:rsidR="00740645">
              <w:rPr>
                <w:rFonts w:ascii="Times New Roman" w:hAnsi="Times New Roman"/>
              </w:rPr>
              <w:fldChar w:fldCharType="end"/>
            </w:r>
            <w:r w:rsidR="00862487">
              <w:rPr>
                <w:rFonts w:ascii="Times New Roman" w:hAnsi="Times New Roman"/>
              </w:rPr>
              <w:fldChar w:fldCharType="end"/>
            </w:r>
            <w:r w:rsidR="00663A06" w:rsidRPr="00663A06">
              <w:rPr>
                <w:rFonts w:ascii="Times New Roman" w:hAnsi="Times New Roman"/>
              </w:rPr>
              <w:fldChar w:fldCharType="end"/>
            </w:r>
            <w:r w:rsidR="009073CD" w:rsidRPr="00663A06">
              <w:rPr>
                <w:rFonts w:ascii="Times New Roman" w:hAnsi="Times New Roman"/>
              </w:rPr>
              <w:fldChar w:fldCharType="end"/>
            </w:r>
            <w:r w:rsidR="00983060" w:rsidRPr="00663A06">
              <w:rPr>
                <w:rFonts w:ascii="Times New Roman" w:hAnsi="Times New Roman"/>
              </w:rPr>
              <w:fldChar w:fldCharType="end"/>
            </w:r>
            <w:r w:rsidR="00E463F1" w:rsidRPr="00663A06">
              <w:rPr>
                <w:rFonts w:ascii="Times New Roman" w:hAnsi="Times New Roman"/>
              </w:rPr>
              <w:fldChar w:fldCharType="end"/>
            </w:r>
            <w:r w:rsidR="005056DB" w:rsidRPr="00663A06">
              <w:rPr>
                <w:rFonts w:ascii="Times New Roman" w:hAnsi="Times New Roman"/>
              </w:rPr>
              <w:fldChar w:fldCharType="end"/>
            </w:r>
            <w:r w:rsidR="00B60507" w:rsidRPr="00663A06">
              <w:rPr>
                <w:rFonts w:ascii="Times New Roman" w:hAnsi="Times New Roman"/>
              </w:rPr>
              <w:fldChar w:fldCharType="end"/>
            </w:r>
            <w:r w:rsidR="00581D76" w:rsidRPr="00663A06">
              <w:rPr>
                <w:rFonts w:ascii="Times New Roman" w:hAnsi="Times New Roman"/>
              </w:rPr>
              <w:fldChar w:fldCharType="end"/>
            </w:r>
            <w:r w:rsidR="00902BF4" w:rsidRPr="00663A06">
              <w:rPr>
                <w:rFonts w:ascii="Times New Roman" w:hAnsi="Times New Roman"/>
              </w:rPr>
              <w:fldChar w:fldCharType="end"/>
            </w:r>
            <w:r w:rsidR="00B1223C" w:rsidRPr="00663A06">
              <w:rPr>
                <w:rFonts w:ascii="Times New Roman" w:hAnsi="Times New Roman"/>
              </w:rPr>
              <w:fldChar w:fldCharType="end"/>
            </w:r>
            <w:r w:rsidR="00227068" w:rsidRPr="00663A06">
              <w:rPr>
                <w:rFonts w:ascii="Times New Roman" w:hAnsi="Times New Roman"/>
              </w:rPr>
              <w:fldChar w:fldCharType="end"/>
            </w:r>
            <w:r w:rsidR="00576281" w:rsidRPr="00663A06">
              <w:rPr>
                <w:rFonts w:ascii="Times New Roman" w:hAnsi="Times New Roman"/>
              </w:rPr>
              <w:fldChar w:fldCharType="end"/>
            </w:r>
            <w:r w:rsidR="00564EFB" w:rsidRPr="00663A06">
              <w:rPr>
                <w:rFonts w:ascii="Times New Roman" w:hAnsi="Times New Roman"/>
              </w:rPr>
              <w:fldChar w:fldCharType="end"/>
            </w:r>
            <w:r w:rsidR="00A2530C" w:rsidRPr="00663A06">
              <w:rPr>
                <w:rFonts w:ascii="Times New Roman" w:hAnsi="Times New Roman"/>
              </w:rPr>
              <w:fldChar w:fldCharType="end"/>
            </w:r>
            <w:r w:rsidR="006A7030" w:rsidRPr="00663A06">
              <w:rPr>
                <w:rFonts w:ascii="Times New Roman" w:hAnsi="Times New Roman"/>
              </w:rPr>
              <w:fldChar w:fldCharType="end"/>
            </w:r>
            <w:r w:rsidR="005741D5" w:rsidRPr="00663A06">
              <w:rPr>
                <w:rFonts w:ascii="Times New Roman" w:hAnsi="Times New Roman"/>
              </w:rPr>
              <w:fldChar w:fldCharType="end"/>
            </w:r>
            <w:r w:rsidRPr="00663A06">
              <w:rPr>
                <w:rFonts w:ascii="Times New Roman" w:hAnsi="Times New Roman"/>
              </w:rPr>
              <w:fldChar w:fldCharType="end"/>
            </w:r>
            <w:r w:rsidRPr="00663A06">
              <w:rPr>
                <w:rFonts w:ascii="Times New Roman" w:hAnsi="Times New Roman"/>
              </w:rPr>
              <w:fldChar w:fldCharType="end"/>
            </w:r>
            <w:r w:rsidRPr="00663A06">
              <w:rPr>
                <w:rFonts w:ascii="Times New Roman" w:hAnsi="Times New Roman"/>
              </w:rPr>
              <w:fldChar w:fldCharType="end"/>
            </w:r>
            <w:r w:rsidRPr="00663A06">
              <w:rPr>
                <w:rFonts w:ascii="Times New Roman" w:hAnsi="Times New Roman"/>
              </w:rPr>
              <w:fldChar w:fldCharType="end"/>
            </w:r>
            <w:r w:rsidRPr="00663A06">
              <w:rPr>
                <w:rFonts w:ascii="Times New Roman" w:hAnsi="Times New Roman"/>
              </w:rPr>
              <w:fldChar w:fldCharType="end"/>
            </w:r>
            <w:r w:rsidRPr="00663A06">
              <w:rPr>
                <w:rFonts w:ascii="Times New Roman" w:hAnsi="Times New Roman"/>
              </w:rPr>
              <w:fldChar w:fldCharType="end"/>
            </w:r>
            <w:r w:rsidRPr="00663A06">
              <w:rPr>
                <w:rFonts w:ascii="Times New Roman" w:hAnsi="Times New Roman"/>
              </w:rPr>
              <w:fldChar w:fldCharType="end"/>
            </w:r>
            <w:r w:rsidRPr="00663A06">
              <w:rPr>
                <w:rFonts w:ascii="Times New Roman" w:hAnsi="Times New Roman"/>
              </w:rPr>
              <w:fldChar w:fldCharType="end"/>
            </w:r>
            <w:r w:rsidRPr="00663A06">
              <w:rPr>
                <w:rFonts w:ascii="Times New Roman" w:hAnsi="Times New Roman"/>
              </w:rPr>
              <w:fldChar w:fldCharType="end"/>
            </w:r>
          </w:p>
          <w:p w14:paraId="2040C2DC" w14:textId="77777777" w:rsidR="0059794B" w:rsidRPr="00663A06" w:rsidRDefault="0059794B" w:rsidP="00654589">
            <w:pPr>
              <w:autoSpaceDE w:val="0"/>
              <w:autoSpaceDN w:val="0"/>
              <w:adjustRightInd w:val="0"/>
              <w:spacing w:after="120"/>
              <w:rPr>
                <w:rFonts w:ascii="Times New Roman" w:hAnsi="Times New Roman"/>
                <w:color w:val="000000"/>
                <w:sz w:val="24"/>
                <w:szCs w:val="24"/>
                <w:lang w:eastAsia="bg-BG"/>
              </w:rPr>
            </w:pPr>
            <w:r w:rsidRPr="00663A06">
              <w:rPr>
                <w:rFonts w:ascii="Times New Roman" w:hAnsi="Times New Roman"/>
                <w:color w:val="000000"/>
                <w:sz w:val="24"/>
                <w:szCs w:val="24"/>
                <w:lang w:eastAsia="bg-BG"/>
              </w:rPr>
              <w:t xml:space="preserve">Общата стойност на Програмите от мерки в ПУРБ 2016-2021 г. са следните: </w:t>
            </w:r>
          </w:p>
          <w:p w14:paraId="6F802B3D" w14:textId="77777777" w:rsidR="0059794B" w:rsidRPr="00663A06" w:rsidRDefault="0059794B" w:rsidP="00C671C7">
            <w:pPr>
              <w:numPr>
                <w:ilvl w:val="0"/>
                <w:numId w:val="56"/>
              </w:numPr>
              <w:autoSpaceDE w:val="0"/>
              <w:autoSpaceDN w:val="0"/>
              <w:adjustRightInd w:val="0"/>
              <w:spacing w:after="120"/>
              <w:rPr>
                <w:rFonts w:ascii="Times New Roman" w:hAnsi="Times New Roman"/>
                <w:bCs/>
                <w:color w:val="000000"/>
                <w:sz w:val="24"/>
                <w:szCs w:val="24"/>
                <w:lang w:eastAsia="bg-BG"/>
              </w:rPr>
            </w:pPr>
            <w:r w:rsidRPr="00663A06">
              <w:rPr>
                <w:rFonts w:ascii="Times New Roman" w:hAnsi="Times New Roman"/>
                <w:color w:val="000000"/>
                <w:sz w:val="24"/>
                <w:szCs w:val="24"/>
                <w:lang w:eastAsia="bg-BG"/>
              </w:rPr>
              <w:t xml:space="preserve">за Дунавски район  - </w:t>
            </w:r>
            <w:r w:rsidRPr="00663A06">
              <w:rPr>
                <w:rFonts w:ascii="Times New Roman" w:hAnsi="Times New Roman"/>
                <w:bCs/>
                <w:color w:val="000000"/>
                <w:sz w:val="24"/>
                <w:szCs w:val="24"/>
                <w:lang w:eastAsia="bg-BG"/>
              </w:rPr>
              <w:t>1 796 461 083,62 лв.</w:t>
            </w:r>
          </w:p>
          <w:p w14:paraId="2307C1A4" w14:textId="77777777" w:rsidR="0059794B" w:rsidRPr="00663A06" w:rsidRDefault="0059794B" w:rsidP="00C671C7">
            <w:pPr>
              <w:numPr>
                <w:ilvl w:val="0"/>
                <w:numId w:val="56"/>
              </w:numPr>
              <w:autoSpaceDE w:val="0"/>
              <w:autoSpaceDN w:val="0"/>
              <w:adjustRightInd w:val="0"/>
              <w:spacing w:after="120"/>
              <w:rPr>
                <w:rFonts w:ascii="Times New Roman" w:hAnsi="Times New Roman"/>
                <w:color w:val="000000"/>
                <w:sz w:val="24"/>
                <w:szCs w:val="24"/>
                <w:lang w:eastAsia="bg-BG"/>
              </w:rPr>
            </w:pPr>
            <w:r w:rsidRPr="00663A06">
              <w:rPr>
                <w:rFonts w:ascii="Times New Roman" w:hAnsi="Times New Roman"/>
                <w:bCs/>
                <w:color w:val="000000"/>
                <w:sz w:val="24"/>
                <w:szCs w:val="24"/>
                <w:lang w:eastAsia="bg-BG"/>
              </w:rPr>
              <w:t>за</w:t>
            </w:r>
            <w:r w:rsidRPr="00663A06">
              <w:rPr>
                <w:rFonts w:ascii="Times New Roman" w:hAnsi="Times New Roman"/>
                <w:color w:val="000000"/>
                <w:sz w:val="24"/>
                <w:szCs w:val="24"/>
                <w:lang w:eastAsia="bg-BG"/>
              </w:rPr>
              <w:t xml:space="preserve"> Източнобеломорски район - </w:t>
            </w:r>
            <w:r w:rsidRPr="00663A06">
              <w:rPr>
                <w:rFonts w:ascii="Times New Roman" w:hAnsi="Times New Roman"/>
                <w:bCs/>
                <w:color w:val="000000"/>
                <w:sz w:val="24"/>
                <w:szCs w:val="24"/>
                <w:lang w:eastAsia="bg-BG"/>
              </w:rPr>
              <w:t xml:space="preserve">2 115 699 963лв. </w:t>
            </w:r>
          </w:p>
          <w:p w14:paraId="7B9C7B6E" w14:textId="77777777" w:rsidR="0059794B" w:rsidRPr="00663A06" w:rsidRDefault="0059794B" w:rsidP="00C671C7">
            <w:pPr>
              <w:numPr>
                <w:ilvl w:val="0"/>
                <w:numId w:val="56"/>
              </w:numPr>
              <w:autoSpaceDE w:val="0"/>
              <w:autoSpaceDN w:val="0"/>
              <w:adjustRightInd w:val="0"/>
              <w:spacing w:after="120"/>
              <w:rPr>
                <w:rFonts w:ascii="Times New Roman" w:hAnsi="Times New Roman"/>
                <w:color w:val="000000"/>
                <w:sz w:val="24"/>
                <w:szCs w:val="24"/>
                <w:lang w:eastAsia="bg-BG"/>
              </w:rPr>
            </w:pPr>
            <w:r w:rsidRPr="00663A06">
              <w:rPr>
                <w:rFonts w:ascii="Times New Roman" w:hAnsi="Times New Roman"/>
                <w:color w:val="000000"/>
                <w:sz w:val="24"/>
                <w:szCs w:val="24"/>
                <w:lang w:eastAsia="bg-BG"/>
              </w:rPr>
              <w:t xml:space="preserve">за Западнобеломорски район - </w:t>
            </w:r>
            <w:r w:rsidRPr="00663A06">
              <w:rPr>
                <w:rFonts w:ascii="Times New Roman" w:hAnsi="Times New Roman"/>
                <w:bCs/>
                <w:color w:val="000000"/>
                <w:sz w:val="24"/>
                <w:szCs w:val="24"/>
                <w:lang w:eastAsia="bg-BG"/>
              </w:rPr>
              <w:t xml:space="preserve">380 351 248 лв. </w:t>
            </w:r>
          </w:p>
          <w:p w14:paraId="3D381669" w14:textId="77777777" w:rsidR="0059794B" w:rsidRPr="00663A06" w:rsidRDefault="0059794B" w:rsidP="00C671C7">
            <w:pPr>
              <w:numPr>
                <w:ilvl w:val="0"/>
                <w:numId w:val="56"/>
              </w:numPr>
              <w:autoSpaceDE w:val="0"/>
              <w:autoSpaceDN w:val="0"/>
              <w:adjustRightInd w:val="0"/>
              <w:spacing w:after="120"/>
              <w:rPr>
                <w:rFonts w:ascii="Times New Roman" w:hAnsi="Times New Roman"/>
                <w:color w:val="000000"/>
                <w:sz w:val="24"/>
                <w:szCs w:val="24"/>
                <w:lang w:eastAsia="bg-BG"/>
              </w:rPr>
            </w:pPr>
            <w:r w:rsidRPr="00663A06">
              <w:rPr>
                <w:rFonts w:ascii="Times New Roman" w:hAnsi="Times New Roman"/>
                <w:color w:val="000000"/>
                <w:sz w:val="24"/>
                <w:szCs w:val="24"/>
                <w:lang w:eastAsia="bg-BG"/>
              </w:rPr>
              <w:t xml:space="preserve">за Черноморски район възлиза - </w:t>
            </w:r>
            <w:r w:rsidRPr="00663A06">
              <w:rPr>
                <w:rFonts w:ascii="Times New Roman" w:hAnsi="Times New Roman"/>
                <w:bCs/>
                <w:color w:val="000000"/>
                <w:sz w:val="24"/>
                <w:szCs w:val="24"/>
                <w:lang w:eastAsia="bg-BG"/>
              </w:rPr>
              <w:t>884 945 582 лв.</w:t>
            </w:r>
          </w:p>
        </w:tc>
      </w:tr>
    </w:tbl>
    <w:p w14:paraId="12F79EE2" w14:textId="2CBA0247" w:rsidR="0059794B" w:rsidRPr="008D3630" w:rsidRDefault="0059794B" w:rsidP="00435A88">
      <w:pPr>
        <w:spacing w:before="240" w:after="120"/>
        <w:jc w:val="both"/>
        <w:rPr>
          <w:rFonts w:ascii="Times New Roman" w:hAnsi="Times New Roman"/>
          <w:b/>
          <w:sz w:val="24"/>
          <w:szCs w:val="24"/>
          <w:u w:val="single"/>
          <w:lang w:eastAsia="bg-BG"/>
        </w:rPr>
      </w:pPr>
      <w:r w:rsidRPr="008D3630">
        <w:rPr>
          <w:rFonts w:ascii="Times New Roman" w:hAnsi="Times New Roman"/>
          <w:b/>
          <w:sz w:val="24"/>
          <w:szCs w:val="24"/>
          <w:u w:val="single"/>
          <w:lang w:eastAsia="bg-BG"/>
        </w:rPr>
        <w:t xml:space="preserve">Основните мерки, които са отговорност на общините съгласно ПУРБ, са: </w:t>
      </w:r>
    </w:p>
    <w:p w14:paraId="4096EF09" w14:textId="77777777" w:rsidR="0059794B" w:rsidRPr="00663A06" w:rsidRDefault="0059794B" w:rsidP="00C671C7">
      <w:pPr>
        <w:numPr>
          <w:ilvl w:val="0"/>
          <w:numId w:val="55"/>
        </w:numPr>
        <w:spacing w:after="0"/>
        <w:jc w:val="both"/>
        <w:rPr>
          <w:rFonts w:ascii="Times New Roman" w:hAnsi="Times New Roman"/>
          <w:sz w:val="24"/>
          <w:szCs w:val="24"/>
          <w:lang w:eastAsia="bg-BG"/>
        </w:rPr>
      </w:pPr>
      <w:r w:rsidRPr="00663A06">
        <w:rPr>
          <w:rFonts w:ascii="Times New Roman" w:hAnsi="Times New Roman"/>
          <w:sz w:val="24"/>
          <w:szCs w:val="24"/>
          <w:lang w:eastAsia="bg-BG"/>
        </w:rPr>
        <w:t xml:space="preserve">Изграждане и/или реконструкция на канализационна мрежа за населено място; </w:t>
      </w:r>
    </w:p>
    <w:p w14:paraId="795D092D" w14:textId="77777777" w:rsidR="0059794B" w:rsidRPr="00663A06" w:rsidRDefault="0059794B" w:rsidP="00C671C7">
      <w:pPr>
        <w:numPr>
          <w:ilvl w:val="0"/>
          <w:numId w:val="55"/>
        </w:numPr>
        <w:spacing w:after="0"/>
        <w:jc w:val="both"/>
        <w:rPr>
          <w:rFonts w:ascii="Times New Roman" w:hAnsi="Times New Roman"/>
          <w:sz w:val="24"/>
          <w:szCs w:val="24"/>
          <w:lang w:eastAsia="bg-BG"/>
        </w:rPr>
      </w:pPr>
      <w:r w:rsidRPr="00663A06">
        <w:rPr>
          <w:rFonts w:ascii="Times New Roman" w:hAnsi="Times New Roman"/>
          <w:sz w:val="24"/>
          <w:szCs w:val="24"/>
          <w:lang w:eastAsia="bg-BG"/>
        </w:rPr>
        <w:t>Изграждане или разширение на ПСОВ ;</w:t>
      </w:r>
    </w:p>
    <w:p w14:paraId="01360C8C" w14:textId="77777777" w:rsidR="0059794B" w:rsidRPr="00663A06" w:rsidRDefault="0059794B" w:rsidP="00C671C7">
      <w:pPr>
        <w:numPr>
          <w:ilvl w:val="0"/>
          <w:numId w:val="55"/>
        </w:numPr>
        <w:spacing w:after="0"/>
        <w:jc w:val="both"/>
        <w:rPr>
          <w:rFonts w:ascii="Times New Roman" w:hAnsi="Times New Roman"/>
          <w:sz w:val="24"/>
          <w:szCs w:val="24"/>
          <w:lang w:eastAsia="bg-BG"/>
        </w:rPr>
      </w:pPr>
      <w:r w:rsidRPr="00663A06">
        <w:rPr>
          <w:rFonts w:ascii="Times New Roman" w:hAnsi="Times New Roman"/>
          <w:sz w:val="24"/>
          <w:szCs w:val="24"/>
          <w:lang w:eastAsia="bg-BG"/>
        </w:rPr>
        <w:t>Изпълнение на проекти за закриване на общинските депа за битови отпадъци, които не отговарят на нормативните изисквания;</w:t>
      </w:r>
    </w:p>
    <w:p w14:paraId="118BFA74" w14:textId="77777777" w:rsidR="0059794B" w:rsidRPr="00663A06" w:rsidRDefault="0059794B" w:rsidP="00C671C7">
      <w:pPr>
        <w:numPr>
          <w:ilvl w:val="0"/>
          <w:numId w:val="55"/>
        </w:numPr>
        <w:spacing w:after="0"/>
        <w:jc w:val="both"/>
        <w:rPr>
          <w:rFonts w:ascii="Times New Roman" w:hAnsi="Times New Roman"/>
          <w:sz w:val="24"/>
          <w:szCs w:val="24"/>
          <w:lang w:eastAsia="bg-BG"/>
        </w:rPr>
      </w:pPr>
      <w:r w:rsidRPr="00663A06">
        <w:rPr>
          <w:rFonts w:ascii="Times New Roman" w:hAnsi="Times New Roman"/>
          <w:sz w:val="24"/>
          <w:szCs w:val="24"/>
          <w:lang w:eastAsia="bg-BG"/>
        </w:rPr>
        <w:t>Преустановяване на експлоатацията на нерегламентирани сметища, които са причина за влошаване на състоянието на водите;</w:t>
      </w:r>
    </w:p>
    <w:p w14:paraId="4213F255" w14:textId="77777777" w:rsidR="0059794B" w:rsidRPr="00663A06" w:rsidRDefault="0059794B" w:rsidP="00C671C7">
      <w:pPr>
        <w:numPr>
          <w:ilvl w:val="0"/>
          <w:numId w:val="55"/>
        </w:numPr>
        <w:spacing w:after="0"/>
        <w:jc w:val="both"/>
        <w:rPr>
          <w:rFonts w:ascii="Times New Roman" w:hAnsi="Times New Roman"/>
          <w:sz w:val="24"/>
          <w:szCs w:val="24"/>
          <w:lang w:eastAsia="bg-BG"/>
        </w:rPr>
      </w:pPr>
      <w:r w:rsidRPr="00663A06">
        <w:rPr>
          <w:rFonts w:ascii="Times New Roman" w:hAnsi="Times New Roman"/>
          <w:sz w:val="24"/>
          <w:szCs w:val="24"/>
          <w:lang w:eastAsia="bg-BG"/>
        </w:rPr>
        <w:t>Изпълнение на собствен мониторинг на повърхностните, подземните и отпадъчните води в района на общинските депа за битови отпадъци и осигуряване на информация за натиска върху водите;</w:t>
      </w:r>
    </w:p>
    <w:p w14:paraId="12448315" w14:textId="77777777" w:rsidR="0059794B" w:rsidRPr="00663A06" w:rsidRDefault="0059794B" w:rsidP="00C671C7">
      <w:pPr>
        <w:numPr>
          <w:ilvl w:val="0"/>
          <w:numId w:val="55"/>
        </w:numPr>
        <w:spacing w:after="0"/>
        <w:jc w:val="both"/>
        <w:rPr>
          <w:rFonts w:ascii="Times New Roman" w:hAnsi="Times New Roman"/>
          <w:sz w:val="24"/>
          <w:szCs w:val="24"/>
          <w:lang w:eastAsia="bg-BG"/>
        </w:rPr>
      </w:pPr>
      <w:r w:rsidRPr="00663A06">
        <w:rPr>
          <w:rFonts w:ascii="Times New Roman" w:hAnsi="Times New Roman"/>
          <w:sz w:val="24"/>
          <w:szCs w:val="24"/>
          <w:lang w:eastAsia="bg-BG"/>
        </w:rPr>
        <w:t>Възстановяване на меандри и ръкави на реки;</w:t>
      </w:r>
    </w:p>
    <w:p w14:paraId="6965707A" w14:textId="77777777" w:rsidR="0059794B" w:rsidRPr="00663A06" w:rsidRDefault="0059794B" w:rsidP="00C671C7">
      <w:pPr>
        <w:numPr>
          <w:ilvl w:val="0"/>
          <w:numId w:val="55"/>
        </w:numPr>
        <w:spacing w:after="0"/>
        <w:jc w:val="both"/>
        <w:rPr>
          <w:rFonts w:ascii="Times New Roman" w:hAnsi="Times New Roman"/>
          <w:sz w:val="24"/>
          <w:szCs w:val="24"/>
          <w:lang w:eastAsia="bg-BG"/>
        </w:rPr>
      </w:pPr>
      <w:r w:rsidRPr="00663A06">
        <w:rPr>
          <w:rFonts w:ascii="Times New Roman" w:hAnsi="Times New Roman"/>
          <w:sz w:val="24"/>
          <w:szCs w:val="24"/>
          <w:lang w:eastAsia="bg-BG"/>
        </w:rPr>
        <w:t>Реконструкция на бентове/прагове (чрез намаляване на височината или дължината им) за осигуряване миграцията на рибите.</w:t>
      </w:r>
    </w:p>
    <w:p w14:paraId="7398ECD5" w14:textId="77777777" w:rsidR="0059794B" w:rsidRPr="00663A06" w:rsidRDefault="0059794B" w:rsidP="00654589">
      <w:pPr>
        <w:spacing w:after="0"/>
        <w:ind w:left="720"/>
        <w:jc w:val="both"/>
        <w:rPr>
          <w:rFonts w:ascii="Times New Roman" w:hAnsi="Times New Roman"/>
          <w:sz w:val="24"/>
          <w:szCs w:val="24"/>
          <w:lang w:eastAsia="bg-BG"/>
        </w:rPr>
      </w:pPr>
    </w:p>
    <w:p w14:paraId="4CC29287" w14:textId="77777777" w:rsidR="0059794B" w:rsidRPr="008D3630" w:rsidRDefault="0059794B" w:rsidP="00654589">
      <w:pPr>
        <w:spacing w:after="120"/>
        <w:jc w:val="both"/>
        <w:rPr>
          <w:rFonts w:ascii="Times New Roman" w:hAnsi="Times New Roman"/>
          <w:b/>
          <w:sz w:val="24"/>
          <w:szCs w:val="24"/>
          <w:u w:val="single"/>
          <w:lang w:eastAsia="bg-BG"/>
        </w:rPr>
      </w:pPr>
      <w:r w:rsidRPr="008D3630">
        <w:rPr>
          <w:rFonts w:ascii="Times New Roman" w:hAnsi="Times New Roman"/>
          <w:b/>
          <w:sz w:val="24"/>
          <w:szCs w:val="24"/>
          <w:u w:val="single"/>
          <w:lang w:eastAsia="bg-BG"/>
        </w:rPr>
        <w:t>Мониторинг на изпълнението на мерките</w:t>
      </w:r>
    </w:p>
    <w:p w14:paraId="5F7C154A" w14:textId="77777777" w:rsidR="0059794B" w:rsidRPr="00663A06" w:rsidRDefault="0059794B" w:rsidP="00654589">
      <w:pPr>
        <w:spacing w:after="120"/>
        <w:jc w:val="both"/>
        <w:rPr>
          <w:rFonts w:ascii="Times New Roman" w:hAnsi="Times New Roman"/>
          <w:sz w:val="24"/>
          <w:szCs w:val="24"/>
          <w:lang w:eastAsia="bg-BG"/>
        </w:rPr>
      </w:pPr>
      <w:r w:rsidRPr="00663A06">
        <w:rPr>
          <w:rFonts w:ascii="Times New Roman" w:hAnsi="Times New Roman"/>
          <w:sz w:val="24"/>
          <w:szCs w:val="24"/>
          <w:lang w:eastAsia="bg-BG"/>
        </w:rPr>
        <w:t>Ежегодно в периода на прилагане на ПУРБ (2016-2021 година) басейновите дирекции събират информация за: степента на изпълнение на всяка мярката (</w:t>
      </w:r>
      <w:r w:rsidRPr="00663A06">
        <w:rPr>
          <w:rFonts w:ascii="Times New Roman" w:hAnsi="Times New Roman"/>
          <w:i/>
          <w:iCs/>
          <w:sz w:val="24"/>
          <w:szCs w:val="24"/>
          <w:lang w:eastAsia="bg-BG"/>
        </w:rPr>
        <w:t>планирана, стартирала, в процес на изпълнение, завършена</w:t>
      </w:r>
      <w:r w:rsidRPr="00663A06">
        <w:rPr>
          <w:rFonts w:ascii="Times New Roman" w:hAnsi="Times New Roman"/>
          <w:sz w:val="24"/>
          <w:szCs w:val="24"/>
          <w:lang w:eastAsia="bg-BG"/>
        </w:rPr>
        <w:t>); средства, които са заложени за изпълнение на мярката; средства, които са вложени при изпълнение на мярката до момента; източник на финансиране; стойност на определения индикатор за ключовия тип мярка (КТМ); информация за проекта (</w:t>
      </w:r>
      <w:r w:rsidRPr="00663A06">
        <w:rPr>
          <w:rFonts w:ascii="Times New Roman" w:hAnsi="Times New Roman"/>
          <w:i/>
          <w:iCs/>
          <w:sz w:val="24"/>
          <w:szCs w:val="24"/>
          <w:lang w:eastAsia="bg-BG"/>
        </w:rPr>
        <w:t>характеристики, обхват, засегнати екв. жители, големина на участъци, брой и т.н.</w:t>
      </w:r>
      <w:r w:rsidRPr="00663A06">
        <w:rPr>
          <w:rFonts w:ascii="Times New Roman" w:hAnsi="Times New Roman"/>
          <w:sz w:val="24"/>
          <w:szCs w:val="24"/>
          <w:lang w:eastAsia="bg-BG"/>
        </w:rPr>
        <w:t>); място на прилагане на мярката (</w:t>
      </w:r>
      <w:r w:rsidRPr="00663A06">
        <w:rPr>
          <w:rFonts w:ascii="Times New Roman" w:hAnsi="Times New Roman"/>
          <w:i/>
          <w:iCs/>
          <w:sz w:val="24"/>
          <w:szCs w:val="24"/>
          <w:lang w:eastAsia="bg-BG"/>
        </w:rPr>
        <w:t>описателно или по възможност с географски координати</w:t>
      </w:r>
      <w:r w:rsidRPr="00663A06">
        <w:rPr>
          <w:rFonts w:ascii="Times New Roman" w:hAnsi="Times New Roman"/>
          <w:sz w:val="24"/>
          <w:szCs w:val="24"/>
          <w:lang w:eastAsia="bg-BG"/>
        </w:rPr>
        <w:t>), като анкетират институциите, отговорни за изпълнение на мярката.</w:t>
      </w:r>
    </w:p>
    <w:p w14:paraId="3649A654" w14:textId="77777777" w:rsidR="0059794B" w:rsidRPr="00663A06" w:rsidRDefault="0059794B" w:rsidP="00654589">
      <w:pPr>
        <w:spacing w:before="240" w:after="120"/>
        <w:jc w:val="both"/>
        <w:rPr>
          <w:rFonts w:ascii="Times New Roman" w:hAnsi="Times New Roman"/>
          <w:sz w:val="24"/>
          <w:szCs w:val="24"/>
          <w:lang w:eastAsia="bg-BG"/>
        </w:rPr>
      </w:pPr>
      <w:r w:rsidRPr="00663A06">
        <w:rPr>
          <w:rFonts w:ascii="Times New Roman" w:hAnsi="Times New Roman"/>
          <w:sz w:val="24"/>
          <w:szCs w:val="24"/>
          <w:lang w:eastAsia="bg-BG"/>
        </w:rPr>
        <w:lastRenderedPageBreak/>
        <w:t>Ангажиментите на общините при изпълнението на ПУРБ и ПУРН са с различен характер. В ПУРБ например основните ангажименти на общините са свързани с изграждане, модернизация и реконструкция на канализационни системи и пречиствателни станции за отпадъчните води. Съгласно изискванията на законодателството стопанисването, поддържането и експлоатацията на ВиК системите и съоръженията, както и предоставянето на ВиК услуги на потребителите срещу заплащане, се извършват от</w:t>
      </w:r>
      <w:r w:rsidRPr="00663A06">
        <w:rPr>
          <w:rFonts w:ascii="Times New Roman" w:hAnsi="Times New Roman"/>
          <w:b/>
          <w:sz w:val="24"/>
          <w:szCs w:val="24"/>
          <w:lang w:eastAsia="bg-BG"/>
        </w:rPr>
        <w:t xml:space="preserve"> ВиК оператор</w:t>
      </w:r>
      <w:r w:rsidRPr="00663A06">
        <w:rPr>
          <w:rFonts w:ascii="Times New Roman" w:hAnsi="Times New Roman"/>
          <w:sz w:val="24"/>
          <w:szCs w:val="24"/>
          <w:lang w:eastAsia="bg-BG"/>
        </w:rPr>
        <w:t>. В настоящия програмен период ВиК операторите са бенефициент по Приоритетна ос 1 на ОПОС 2014-2020.</w:t>
      </w:r>
    </w:p>
    <w:p w14:paraId="427EB450" w14:textId="77777777" w:rsidR="0059794B" w:rsidRPr="00663A06" w:rsidRDefault="0059794B" w:rsidP="00654589">
      <w:pPr>
        <w:spacing w:before="240" w:after="120"/>
        <w:jc w:val="both"/>
        <w:rPr>
          <w:rFonts w:ascii="Times New Roman" w:hAnsi="Times New Roman"/>
          <w:sz w:val="24"/>
          <w:szCs w:val="24"/>
          <w:lang w:eastAsia="bg-BG"/>
        </w:rPr>
      </w:pPr>
      <w:r w:rsidRPr="00663A06">
        <w:rPr>
          <w:rFonts w:ascii="Times New Roman" w:hAnsi="Times New Roman"/>
          <w:sz w:val="24"/>
          <w:szCs w:val="24"/>
          <w:lang w:eastAsia="bg-BG"/>
        </w:rPr>
        <w:t xml:space="preserve">За новия програмен период 2021-2027 г., за да се даде възможност за получаване на средства по европейските фондове беше заложено условие за изготвяне и приемане на Национален план за водоснабдяване и канализация. </w:t>
      </w:r>
    </w:p>
    <w:p w14:paraId="11D84C10" w14:textId="77777777" w:rsidR="0059794B" w:rsidRPr="00663A06" w:rsidRDefault="0059794B" w:rsidP="00654589">
      <w:pPr>
        <w:spacing w:before="240" w:after="120"/>
        <w:jc w:val="both"/>
        <w:rPr>
          <w:rFonts w:ascii="Times New Roman" w:hAnsi="Times New Roman"/>
          <w:sz w:val="24"/>
          <w:szCs w:val="24"/>
          <w:lang w:eastAsia="bg-BG"/>
        </w:rPr>
      </w:pPr>
      <w:r w:rsidRPr="00663A06">
        <w:rPr>
          <w:rFonts w:ascii="Times New Roman" w:hAnsi="Times New Roman"/>
          <w:sz w:val="24"/>
          <w:szCs w:val="24"/>
          <w:lang w:eastAsia="bg-BG"/>
        </w:rPr>
        <w:t xml:space="preserve">В тази връзка на 31.03.2021 г., Министерският съвет прие Национален инвестиционен план за водоснабдяване и канализация, който е изготвен в изпълнение на заложеното изискване в рамките на тематичните отключващи условия за средствата от Европейския фонд за регионално развитие, Европейския социален фонд+ и Кохезионния фонд за програмен период 2021-2027 г. </w:t>
      </w:r>
    </w:p>
    <w:p w14:paraId="31EAC3FA" w14:textId="77777777" w:rsidR="0059794B" w:rsidRPr="00663A06" w:rsidRDefault="0059794B" w:rsidP="00654589">
      <w:pPr>
        <w:spacing w:before="240" w:after="120"/>
        <w:jc w:val="both"/>
        <w:rPr>
          <w:rFonts w:ascii="Times New Roman" w:hAnsi="Times New Roman"/>
          <w:sz w:val="24"/>
          <w:szCs w:val="24"/>
          <w:lang w:eastAsia="bg-BG"/>
        </w:rPr>
      </w:pPr>
      <w:r w:rsidRPr="00663A06">
        <w:rPr>
          <w:rFonts w:ascii="Times New Roman" w:hAnsi="Times New Roman"/>
          <w:sz w:val="24"/>
          <w:szCs w:val="24"/>
          <w:lang w:eastAsia="bg-BG"/>
        </w:rPr>
        <w:t xml:space="preserve">С Националния инвестиционен план ще се постигне съответствие с изискванията на Директива 91/271/ЕИО за пречистването на градските отпадъчни води и на Директива 98/83/ЕО за качеството на водите, предназначени за консумация от човека, както и поддържане на устойчивото функциониране на изградената ВиК инфраструктура в дългосрочен план. </w:t>
      </w:r>
    </w:p>
    <w:p w14:paraId="166D1036" w14:textId="77777777" w:rsidR="0059794B" w:rsidRPr="00663A06" w:rsidRDefault="0059794B" w:rsidP="00654589">
      <w:pPr>
        <w:spacing w:before="240" w:after="120"/>
        <w:jc w:val="both"/>
        <w:rPr>
          <w:rFonts w:ascii="Times New Roman" w:hAnsi="Times New Roman"/>
          <w:sz w:val="24"/>
          <w:szCs w:val="24"/>
          <w:lang w:eastAsia="bg-BG"/>
        </w:rPr>
      </w:pPr>
      <w:r w:rsidRPr="00663A06">
        <w:rPr>
          <w:rFonts w:ascii="Times New Roman" w:hAnsi="Times New Roman"/>
          <w:sz w:val="24"/>
          <w:szCs w:val="24"/>
          <w:lang w:eastAsia="bg-BG"/>
        </w:rPr>
        <w:t>В инвестиционния план е направена индикативна оценка на инвестициите, които са необходими за постигане на съответствие с двете директиви, като агломерациите и населените места, където следва да се насочат средствата, са подредени по приоритет на база критерии. Посочени са и потенциалните източници на публично финансиране.</w:t>
      </w:r>
    </w:p>
    <w:p w14:paraId="7113988B" w14:textId="77777777" w:rsidR="0059794B" w:rsidRPr="008D3630" w:rsidRDefault="0059794B" w:rsidP="00654589">
      <w:pPr>
        <w:suppressAutoHyphens/>
        <w:spacing w:after="120"/>
        <w:jc w:val="both"/>
        <w:rPr>
          <w:rFonts w:ascii="Times New Roman" w:hAnsi="Times New Roman"/>
          <w:sz w:val="24"/>
          <w:szCs w:val="24"/>
          <w:u w:val="single"/>
          <w:lang w:eastAsia="bg-BG"/>
        </w:rPr>
      </w:pPr>
      <w:r w:rsidRPr="008D3630">
        <w:rPr>
          <w:rFonts w:ascii="Times New Roman" w:hAnsi="Times New Roman"/>
          <w:sz w:val="24"/>
          <w:szCs w:val="24"/>
          <w:u w:val="single"/>
          <w:lang w:eastAsia="bg-BG"/>
        </w:rPr>
        <w:t>Що се касае до останалите мерки в ПУРБ и ПУРН, общините могат да осигуряват тяхното изпълнение:</w:t>
      </w:r>
    </w:p>
    <w:p w14:paraId="17CFFDCA" w14:textId="77777777" w:rsidR="0059794B" w:rsidRPr="00663A06" w:rsidRDefault="0059794B" w:rsidP="00C671C7">
      <w:pPr>
        <w:numPr>
          <w:ilvl w:val="0"/>
          <w:numId w:val="56"/>
        </w:numPr>
        <w:tabs>
          <w:tab w:val="num" w:pos="720"/>
        </w:tabs>
        <w:suppressAutoHyphens/>
        <w:spacing w:after="120"/>
        <w:jc w:val="both"/>
        <w:rPr>
          <w:rFonts w:ascii="Times New Roman" w:hAnsi="Times New Roman"/>
          <w:bCs/>
          <w:sz w:val="24"/>
          <w:szCs w:val="24"/>
          <w:lang w:eastAsia="ar-SA"/>
        </w:rPr>
      </w:pPr>
      <w:r w:rsidRPr="00663A06">
        <w:rPr>
          <w:rFonts w:ascii="Times New Roman" w:hAnsi="Times New Roman"/>
          <w:bCs/>
          <w:sz w:val="24"/>
          <w:szCs w:val="24"/>
          <w:lang w:eastAsia="ar-SA"/>
        </w:rPr>
        <w:t>Чрез избор на изпълнител за съответната дейност по реда на Закона за обществените поръчки;</w:t>
      </w:r>
    </w:p>
    <w:p w14:paraId="2147FA70" w14:textId="77777777" w:rsidR="0059794B" w:rsidRPr="00663A06" w:rsidRDefault="0059794B" w:rsidP="00C671C7">
      <w:pPr>
        <w:numPr>
          <w:ilvl w:val="0"/>
          <w:numId w:val="56"/>
        </w:numPr>
        <w:tabs>
          <w:tab w:val="num" w:pos="720"/>
        </w:tabs>
        <w:suppressAutoHyphens/>
        <w:spacing w:after="120"/>
        <w:jc w:val="both"/>
        <w:rPr>
          <w:rFonts w:ascii="Times New Roman" w:hAnsi="Times New Roman"/>
          <w:bCs/>
          <w:sz w:val="24"/>
          <w:szCs w:val="24"/>
          <w:lang w:eastAsia="ar-SA"/>
        </w:rPr>
      </w:pPr>
      <w:r w:rsidRPr="00663A06">
        <w:rPr>
          <w:rFonts w:ascii="Times New Roman" w:hAnsi="Times New Roman"/>
          <w:bCs/>
          <w:sz w:val="24"/>
          <w:szCs w:val="24"/>
          <w:lang w:eastAsia="ar-SA"/>
        </w:rPr>
        <w:t xml:space="preserve">Чрез общинско предприятие, създадено по реда на чл. 51 от Закона за общинската собственост; </w:t>
      </w:r>
    </w:p>
    <w:p w14:paraId="615F5C2C" w14:textId="77777777" w:rsidR="0059794B" w:rsidRPr="00663A06" w:rsidRDefault="0059794B" w:rsidP="00C671C7">
      <w:pPr>
        <w:numPr>
          <w:ilvl w:val="0"/>
          <w:numId w:val="56"/>
        </w:numPr>
        <w:tabs>
          <w:tab w:val="num" w:pos="720"/>
        </w:tabs>
        <w:suppressAutoHyphens/>
        <w:spacing w:after="120"/>
        <w:jc w:val="both"/>
        <w:rPr>
          <w:rFonts w:ascii="Times New Roman" w:hAnsi="Times New Roman"/>
          <w:bCs/>
          <w:sz w:val="24"/>
          <w:szCs w:val="24"/>
          <w:lang w:eastAsia="ar-SA"/>
        </w:rPr>
      </w:pPr>
      <w:r w:rsidRPr="00663A06">
        <w:rPr>
          <w:rFonts w:ascii="Times New Roman" w:hAnsi="Times New Roman"/>
          <w:bCs/>
          <w:sz w:val="24"/>
          <w:szCs w:val="24"/>
          <w:lang w:eastAsia="ar-SA"/>
        </w:rPr>
        <w:t>Чрез включване в обхвата на дейност на структурни звена от общинската администрация, респективно в длъжностните характеристики на служители от тези звена осъществяването на някои от тези дейности.</w:t>
      </w:r>
    </w:p>
    <w:p w14:paraId="225FFABF"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lastRenderedPageBreak/>
        <w:t xml:space="preserve">Предвидените за изпълнение мерки се включват в инвестиционната програма на общината, в която се посочва годишен план бюджет, вкл. по източници на финансиране – средства от държавния бюджет, преходен остатък, собствени проходи, европейски средства  и др.  </w:t>
      </w:r>
    </w:p>
    <w:p w14:paraId="57234767"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Дейностите по </w:t>
      </w:r>
      <w:r w:rsidRPr="00663A06">
        <w:rPr>
          <w:rFonts w:ascii="Times New Roman" w:hAnsi="Times New Roman"/>
          <w:color w:val="000000"/>
          <w:sz w:val="24"/>
          <w:szCs w:val="24"/>
          <w:shd w:val="clear" w:color="auto" w:fill="FEFEFE"/>
        </w:rPr>
        <w:t>поддържане проводимостта на речните легла</w:t>
      </w:r>
      <w:r w:rsidRPr="00663A06">
        <w:rPr>
          <w:rFonts w:ascii="Times New Roman" w:eastAsia="Times New Roman" w:hAnsi="Times New Roman"/>
          <w:color w:val="000000"/>
          <w:sz w:val="24"/>
          <w:szCs w:val="24"/>
          <w:lang w:eastAsia="bg-BG"/>
        </w:rPr>
        <w:t xml:space="preserve">, чието осъществяване се осигурява от областните управители и </w:t>
      </w:r>
      <w:r w:rsidRPr="00663A06">
        <w:rPr>
          <w:rFonts w:ascii="Times New Roman" w:eastAsia="Times New Roman" w:hAnsi="Times New Roman"/>
          <w:b/>
          <w:color w:val="000000"/>
          <w:sz w:val="24"/>
          <w:szCs w:val="24"/>
          <w:lang w:eastAsia="bg-BG"/>
        </w:rPr>
        <w:t>кметовете</w:t>
      </w:r>
      <w:r w:rsidRPr="00663A06">
        <w:rPr>
          <w:rFonts w:ascii="Times New Roman" w:eastAsia="Times New Roman" w:hAnsi="Times New Roman"/>
          <w:color w:val="000000"/>
          <w:sz w:val="24"/>
          <w:szCs w:val="24"/>
          <w:lang w:eastAsia="bg-BG"/>
        </w:rPr>
        <w:t>, се финансират и от Междуведомствената комисия за възстановяване и подпомагане към Министерския съвет, при условие че са включени в Годишния план за изпълнение на Националната програма за намаляване на риска от бедствия, и включват:</w:t>
      </w:r>
    </w:p>
    <w:p w14:paraId="7F772856" w14:textId="77777777" w:rsidR="0059794B" w:rsidRPr="00663A06" w:rsidRDefault="0059794B" w:rsidP="00C671C7">
      <w:pPr>
        <w:numPr>
          <w:ilvl w:val="0"/>
          <w:numId w:val="58"/>
        </w:num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премахване на израсналите във водното течение дървета, дънери, храсти и всички паднали или с опасност да паднат дървета;</w:t>
      </w:r>
    </w:p>
    <w:p w14:paraId="195356FE" w14:textId="77777777" w:rsidR="0059794B" w:rsidRPr="00663A06" w:rsidRDefault="0059794B" w:rsidP="00C671C7">
      <w:pPr>
        <w:numPr>
          <w:ilvl w:val="0"/>
          <w:numId w:val="58"/>
        </w:num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опазване на бреговете на реките от ерозия, укрепване на бреговете и защита на крайбрежната растителност;</w:t>
      </w:r>
    </w:p>
    <w:p w14:paraId="2D3D098B" w14:textId="77777777" w:rsidR="0059794B" w:rsidRPr="00663A06" w:rsidRDefault="0059794B" w:rsidP="00C671C7">
      <w:pPr>
        <w:numPr>
          <w:ilvl w:val="0"/>
          <w:numId w:val="58"/>
        </w:num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почистване на речните легла от наносни отложения за осигуряване нормалната им проводимост.</w:t>
      </w:r>
    </w:p>
    <w:p w14:paraId="19A3E6FA" w14:textId="77777777" w:rsidR="0059794B" w:rsidRPr="008D3630" w:rsidRDefault="0059794B" w:rsidP="00654589">
      <w:pPr>
        <w:shd w:val="clear" w:color="auto" w:fill="FEFEFE"/>
        <w:spacing w:after="120"/>
        <w:jc w:val="both"/>
        <w:rPr>
          <w:rFonts w:ascii="Times New Roman" w:eastAsia="Times New Roman" w:hAnsi="Times New Roman"/>
          <w:color w:val="000000"/>
          <w:sz w:val="24"/>
          <w:szCs w:val="24"/>
          <w:u w:val="single"/>
          <w:lang w:eastAsia="bg-BG"/>
        </w:rPr>
      </w:pPr>
      <w:r w:rsidRPr="008D3630">
        <w:rPr>
          <w:rFonts w:ascii="Times New Roman" w:eastAsia="Times New Roman" w:hAnsi="Times New Roman"/>
          <w:color w:val="000000"/>
          <w:sz w:val="24"/>
          <w:szCs w:val="24"/>
          <w:u w:val="single"/>
          <w:lang w:eastAsia="bg-BG"/>
        </w:rPr>
        <w:t>Когато почистването на речните легла е в границите на урбанизирана територия:</w:t>
      </w:r>
    </w:p>
    <w:p w14:paraId="3FE0B141"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1. Кметът на общината назначава със заповед междуведомствена комисия, включваща представители на Главна дирекция "Пожарна безопасност и защита на населението" - МВР, съответната басейнова дирекция, съответната РИОСВ, Изпълнителната агенция по горите, общината, експерти-еколози и други технически лица;</w:t>
      </w:r>
    </w:p>
    <w:p w14:paraId="29FCD971"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2. Кметът на общината ежегодно със заповед определя участъците от реката, чиято проводимост е намалена по причини, изискващи горните дейности, въз основа на констативен протокол, получен чрез оглед от общинската администрация на състоянието на речните легла в границите на населените места;</w:t>
      </w:r>
    </w:p>
    <w:p w14:paraId="642E7AD2"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3. Междуведомствената комисия:</w:t>
      </w:r>
    </w:p>
    <w:p w14:paraId="662AC206" w14:textId="77777777" w:rsidR="0059794B" w:rsidRPr="00663A06" w:rsidRDefault="0059794B" w:rsidP="00C671C7">
      <w:pPr>
        <w:numPr>
          <w:ilvl w:val="0"/>
          <w:numId w:val="59"/>
        </w:numPr>
        <w:shd w:val="clear" w:color="auto" w:fill="FEFEFE"/>
        <w:spacing w:after="0"/>
        <w:ind w:left="567" w:hanging="283"/>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извършва оглед на участъците;</w:t>
      </w:r>
    </w:p>
    <w:p w14:paraId="11624410" w14:textId="77777777" w:rsidR="0059794B" w:rsidRPr="00663A06" w:rsidRDefault="0059794B" w:rsidP="00C671C7">
      <w:pPr>
        <w:numPr>
          <w:ilvl w:val="0"/>
          <w:numId w:val="59"/>
        </w:numPr>
        <w:shd w:val="clear" w:color="auto" w:fill="FEFEFE"/>
        <w:spacing w:after="0"/>
        <w:ind w:left="567" w:hanging="283"/>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определя видовете работи за почистване и количествата им;</w:t>
      </w:r>
    </w:p>
    <w:p w14:paraId="01D9D22A" w14:textId="77777777" w:rsidR="0059794B" w:rsidRPr="00663A06" w:rsidRDefault="0059794B" w:rsidP="00C671C7">
      <w:pPr>
        <w:numPr>
          <w:ilvl w:val="0"/>
          <w:numId w:val="59"/>
        </w:numPr>
        <w:shd w:val="clear" w:color="auto" w:fill="FEFEFE"/>
        <w:spacing w:after="0"/>
        <w:ind w:left="567" w:hanging="283"/>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идентифицира и маркира дърветата за премахване;</w:t>
      </w:r>
    </w:p>
    <w:p w14:paraId="1C603927" w14:textId="77777777" w:rsidR="0059794B" w:rsidRPr="00663A06" w:rsidRDefault="0059794B" w:rsidP="00C671C7">
      <w:pPr>
        <w:numPr>
          <w:ilvl w:val="0"/>
          <w:numId w:val="59"/>
        </w:numPr>
        <w:shd w:val="clear" w:color="auto" w:fill="FEFEFE"/>
        <w:spacing w:after="0"/>
        <w:ind w:left="567" w:hanging="283"/>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определя участъците за залесителни и други укрепителни и противоерозионни дейности по бреговете на реките;</w:t>
      </w:r>
    </w:p>
    <w:p w14:paraId="327D40DF" w14:textId="77777777" w:rsidR="0059794B" w:rsidRPr="00663A06" w:rsidRDefault="0059794B" w:rsidP="00C671C7">
      <w:pPr>
        <w:numPr>
          <w:ilvl w:val="0"/>
          <w:numId w:val="59"/>
        </w:numPr>
        <w:shd w:val="clear" w:color="auto" w:fill="FEFEFE"/>
        <w:spacing w:after="0"/>
        <w:ind w:left="567" w:hanging="283"/>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изготвя констативен протокол и подготвя програма за планово почистване на речните участъци;</w:t>
      </w:r>
    </w:p>
    <w:p w14:paraId="0A2E823B" w14:textId="77777777" w:rsidR="0059794B" w:rsidRPr="00663A06" w:rsidRDefault="0059794B" w:rsidP="00C671C7">
      <w:pPr>
        <w:numPr>
          <w:ilvl w:val="0"/>
          <w:numId w:val="59"/>
        </w:numPr>
        <w:shd w:val="clear" w:color="auto" w:fill="FEFEFE"/>
        <w:spacing w:after="0"/>
        <w:ind w:left="567" w:hanging="283"/>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приема с протокол почистените участъци.</w:t>
      </w:r>
    </w:p>
    <w:p w14:paraId="797553DD" w14:textId="77777777" w:rsidR="0059794B" w:rsidRPr="00663A06" w:rsidRDefault="0059794B" w:rsidP="007954A7">
      <w:pPr>
        <w:shd w:val="clear" w:color="auto" w:fill="FEFEFE"/>
        <w:spacing w:before="240"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4. Кметът на общината:</w:t>
      </w:r>
    </w:p>
    <w:p w14:paraId="251F2CC3" w14:textId="77777777" w:rsidR="0059794B" w:rsidRPr="00663A06" w:rsidRDefault="0059794B" w:rsidP="00C671C7">
      <w:pPr>
        <w:numPr>
          <w:ilvl w:val="0"/>
          <w:numId w:val="59"/>
        </w:numPr>
        <w:shd w:val="clear" w:color="auto" w:fill="FEFEFE"/>
        <w:spacing w:after="0"/>
        <w:ind w:left="567" w:hanging="283"/>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 xml:space="preserve">одобрява протокола и програмата; </w:t>
      </w:r>
    </w:p>
    <w:p w14:paraId="380508D6" w14:textId="77777777" w:rsidR="0059794B" w:rsidRPr="00663A06" w:rsidRDefault="0059794B" w:rsidP="00C671C7">
      <w:pPr>
        <w:numPr>
          <w:ilvl w:val="0"/>
          <w:numId w:val="59"/>
        </w:numPr>
        <w:shd w:val="clear" w:color="auto" w:fill="FEFEFE"/>
        <w:spacing w:after="0"/>
        <w:ind w:left="567" w:hanging="283"/>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lastRenderedPageBreak/>
        <w:t>уведомява областния управител, ако с протокола е установено, че е необходимо почистване на некоригирани участъци;</w:t>
      </w:r>
    </w:p>
    <w:p w14:paraId="3430C4F9" w14:textId="77777777" w:rsidR="0059794B" w:rsidRPr="00663A06" w:rsidRDefault="0059794B" w:rsidP="00C671C7">
      <w:pPr>
        <w:numPr>
          <w:ilvl w:val="0"/>
          <w:numId w:val="59"/>
        </w:numPr>
        <w:shd w:val="clear" w:color="auto" w:fill="FEFEFE"/>
        <w:spacing w:after="0"/>
        <w:ind w:left="567" w:hanging="283"/>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възлага обществена поръчка по реда на Закона за обществените поръчки за избор на изпълнители, за изпълнение на програмата за почистване по обособени позиции; в договорите за възлагане се определят и местата за извозване на отстранените отпадъци; за всяка обособена позиция се сключва договор за инвеститорски контрол.</w:t>
      </w:r>
    </w:p>
    <w:p w14:paraId="1F38AA54" w14:textId="77777777" w:rsidR="008D3630" w:rsidRDefault="008D3630" w:rsidP="00654589">
      <w:pPr>
        <w:suppressAutoHyphens/>
        <w:spacing w:after="120"/>
        <w:jc w:val="both"/>
        <w:rPr>
          <w:rFonts w:ascii="Times New Roman" w:eastAsia="Times New Roman" w:hAnsi="Times New Roman"/>
          <w:color w:val="000000"/>
          <w:sz w:val="24"/>
          <w:szCs w:val="24"/>
          <w:lang w:eastAsia="bg-BG"/>
        </w:rPr>
      </w:pPr>
    </w:p>
    <w:p w14:paraId="4E014605" w14:textId="50FD4479" w:rsidR="0059794B" w:rsidRPr="008D3630" w:rsidRDefault="0059794B" w:rsidP="00654589">
      <w:pPr>
        <w:suppressAutoHyphens/>
        <w:spacing w:after="120"/>
        <w:jc w:val="both"/>
        <w:rPr>
          <w:rFonts w:ascii="Times New Roman" w:eastAsia="Times New Roman" w:hAnsi="Times New Roman"/>
          <w:color w:val="000000"/>
          <w:sz w:val="24"/>
          <w:szCs w:val="24"/>
          <w:u w:val="single"/>
          <w:lang w:eastAsia="bg-BG"/>
        </w:rPr>
      </w:pPr>
      <w:r w:rsidRPr="008D3630">
        <w:rPr>
          <w:rFonts w:ascii="Times New Roman" w:eastAsia="Times New Roman" w:hAnsi="Times New Roman"/>
          <w:color w:val="000000"/>
          <w:sz w:val="24"/>
          <w:szCs w:val="24"/>
          <w:u w:val="single"/>
          <w:lang w:eastAsia="bg-BG"/>
        </w:rPr>
        <w:t>Всички ангажименти на общините, включително и свързаните с ВиК, трябва да бъдат подходящо организирани и осигурени чрез:</w:t>
      </w:r>
    </w:p>
    <w:p w14:paraId="21E8052F" w14:textId="77777777" w:rsidR="0059794B" w:rsidRPr="00663A06" w:rsidRDefault="0059794B" w:rsidP="00C671C7">
      <w:pPr>
        <w:numPr>
          <w:ilvl w:val="0"/>
          <w:numId w:val="56"/>
        </w:numPr>
        <w:suppressAutoHyphens/>
        <w:spacing w:after="0"/>
        <w:jc w:val="both"/>
        <w:rPr>
          <w:rFonts w:ascii="Times New Roman" w:hAnsi="Times New Roman"/>
          <w:bCs/>
          <w:sz w:val="24"/>
          <w:szCs w:val="24"/>
          <w:lang w:eastAsia="ar-SA"/>
        </w:rPr>
      </w:pPr>
      <w:r w:rsidRPr="00663A06">
        <w:rPr>
          <w:rFonts w:ascii="Times New Roman" w:hAnsi="Times New Roman"/>
          <w:bCs/>
          <w:sz w:val="24"/>
          <w:szCs w:val="24"/>
          <w:lang w:eastAsia="ar-SA"/>
        </w:rPr>
        <w:t>възлагане на функции на структурните звена в общинската администрация в устройствения правилник за организацията и дейността на общинската администрация - п</w:t>
      </w:r>
      <w:r w:rsidRPr="00663A06">
        <w:rPr>
          <w:rFonts w:ascii="Times New Roman" w:hAnsi="Times New Roman"/>
          <w:sz w:val="24"/>
          <w:szCs w:val="24"/>
        </w:rPr>
        <w:t>равомощия на органите на власт, структура и функции на общинската администрация, функционална характеристика на общинската администрация, организация на работата в общинската администрация, численост на персонала на общинската администрация, взаимодействие между структурите на общинската администрация и т.н.;</w:t>
      </w:r>
    </w:p>
    <w:p w14:paraId="5D1BADF8" w14:textId="77777777" w:rsidR="0059794B" w:rsidRPr="00663A06" w:rsidRDefault="0059794B" w:rsidP="00C671C7">
      <w:pPr>
        <w:numPr>
          <w:ilvl w:val="0"/>
          <w:numId w:val="56"/>
        </w:numPr>
        <w:suppressAutoHyphens/>
        <w:spacing w:after="0"/>
        <w:jc w:val="both"/>
        <w:rPr>
          <w:rFonts w:ascii="Times New Roman" w:hAnsi="Times New Roman"/>
          <w:bCs/>
          <w:sz w:val="24"/>
          <w:szCs w:val="24"/>
          <w:lang w:eastAsia="ar-SA"/>
        </w:rPr>
      </w:pPr>
      <w:r w:rsidRPr="00663A06">
        <w:rPr>
          <w:rFonts w:ascii="Times New Roman" w:hAnsi="Times New Roman"/>
          <w:bCs/>
          <w:sz w:val="24"/>
          <w:szCs w:val="24"/>
          <w:lang w:eastAsia="ar-SA"/>
        </w:rPr>
        <w:t xml:space="preserve">възлагане на задължения и отговорности на персонала в длъжностните им характеристики; </w:t>
      </w:r>
    </w:p>
    <w:p w14:paraId="09EDF164" w14:textId="77777777" w:rsidR="0059794B" w:rsidRPr="00663A06" w:rsidRDefault="0059794B" w:rsidP="00C671C7">
      <w:pPr>
        <w:numPr>
          <w:ilvl w:val="0"/>
          <w:numId w:val="56"/>
        </w:numPr>
        <w:suppressAutoHyphens/>
        <w:spacing w:after="0"/>
        <w:jc w:val="both"/>
        <w:rPr>
          <w:rFonts w:ascii="Times New Roman" w:hAnsi="Times New Roman"/>
          <w:bCs/>
          <w:sz w:val="24"/>
          <w:szCs w:val="24"/>
          <w:lang w:eastAsia="ar-SA"/>
        </w:rPr>
      </w:pPr>
      <w:r w:rsidRPr="00663A06">
        <w:rPr>
          <w:rFonts w:ascii="Times New Roman" w:hAnsi="Times New Roman"/>
          <w:bCs/>
          <w:sz w:val="24"/>
          <w:szCs w:val="24"/>
          <w:lang w:eastAsia="ar-SA"/>
        </w:rPr>
        <w:t>осигуряване на персонал с подходящи количествени и качествени характеристики и по-специално: общ брой, образователна структура, дял на ръководния персонал, полова и възрастова структура; повишаване на квалификацията чрез обучение; практики и проблеми с набирането, назначаването и задържането на необходимите кадри; оценка за бъдещите потребности в краткосрочна и средносрочна перспектива;</w:t>
      </w:r>
    </w:p>
    <w:p w14:paraId="08524B32" w14:textId="77777777" w:rsidR="0059794B" w:rsidRPr="00663A06" w:rsidRDefault="0059794B" w:rsidP="00C671C7">
      <w:pPr>
        <w:numPr>
          <w:ilvl w:val="0"/>
          <w:numId w:val="56"/>
        </w:numPr>
        <w:tabs>
          <w:tab w:val="num" w:pos="720"/>
        </w:tabs>
        <w:suppressAutoHyphens/>
        <w:spacing w:after="0"/>
        <w:jc w:val="both"/>
        <w:rPr>
          <w:rFonts w:ascii="Times New Roman" w:hAnsi="Times New Roman"/>
          <w:bCs/>
          <w:sz w:val="24"/>
          <w:szCs w:val="24"/>
          <w:lang w:eastAsia="ar-SA"/>
        </w:rPr>
      </w:pPr>
      <w:r w:rsidRPr="00663A06">
        <w:rPr>
          <w:rFonts w:ascii="Times New Roman" w:hAnsi="Times New Roman"/>
          <w:bCs/>
          <w:sz w:val="24"/>
          <w:szCs w:val="24"/>
          <w:lang w:eastAsia="ar-SA"/>
        </w:rPr>
        <w:t xml:space="preserve">наличие на материално-техническата и информационната осигуреност са осъществяване функциите - помещения, оборудване, техника, хардуер и специализиран софтуер;  </w:t>
      </w:r>
    </w:p>
    <w:p w14:paraId="581B63AD" w14:textId="77777777" w:rsidR="0059794B" w:rsidRPr="00663A06" w:rsidRDefault="0059794B" w:rsidP="00C671C7">
      <w:pPr>
        <w:numPr>
          <w:ilvl w:val="0"/>
          <w:numId w:val="56"/>
        </w:numPr>
        <w:tabs>
          <w:tab w:val="num" w:pos="720"/>
        </w:tabs>
        <w:suppressAutoHyphens/>
        <w:spacing w:after="0"/>
        <w:jc w:val="both"/>
        <w:rPr>
          <w:rFonts w:ascii="Times New Roman" w:hAnsi="Times New Roman"/>
          <w:bCs/>
          <w:sz w:val="24"/>
          <w:szCs w:val="24"/>
          <w:lang w:eastAsia="ar-SA"/>
        </w:rPr>
      </w:pPr>
      <w:r w:rsidRPr="00663A06">
        <w:rPr>
          <w:rFonts w:ascii="Times New Roman" w:hAnsi="Times New Roman"/>
          <w:bCs/>
          <w:sz w:val="24"/>
          <w:szCs w:val="24"/>
          <w:lang w:eastAsia="ar-SA"/>
        </w:rPr>
        <w:t xml:space="preserve">определяне на начините и формите на взаимодействието с други институции, имащи отношение към ангажиментите на общините от ВиК плановете.  </w:t>
      </w:r>
    </w:p>
    <w:p w14:paraId="2DCBCBA0" w14:textId="77777777" w:rsidR="0059794B" w:rsidRPr="00663A06" w:rsidRDefault="0059794B" w:rsidP="00654589">
      <w:pPr>
        <w:spacing w:after="120"/>
        <w:rPr>
          <w:rFonts w:ascii="Times New Roman" w:hAnsi="Times New Roman"/>
          <w:b/>
          <w:sz w:val="24"/>
          <w:szCs w:val="24"/>
        </w:rPr>
      </w:pPr>
    </w:p>
    <w:p w14:paraId="64DBB5D3" w14:textId="68195B08" w:rsidR="0059794B" w:rsidRPr="009957F1" w:rsidRDefault="008D3630" w:rsidP="007954A7">
      <w:pPr>
        <w:spacing w:before="240" w:after="120"/>
        <w:jc w:val="both"/>
        <w:rPr>
          <w:rFonts w:ascii="Times New Roman" w:hAnsi="Times New Roman"/>
          <w:b/>
          <w:color w:val="4AB5C4" w:themeColor="accent5"/>
          <w:sz w:val="24"/>
          <w:szCs w:val="24"/>
          <w:u w:val="single"/>
        </w:rPr>
      </w:pPr>
      <w:r w:rsidRPr="008D3630">
        <w:rPr>
          <w:rFonts w:ascii="Times New Roman" w:hAnsi="Times New Roman"/>
          <w:color w:val="4AB5C4" w:themeColor="accent5"/>
          <w:sz w:val="24"/>
          <w:szCs w:val="24"/>
          <w:u w:val="single"/>
        </w:rPr>
        <w:t>1</w:t>
      </w:r>
      <w:r w:rsidR="0059794B" w:rsidRPr="008D3630">
        <w:rPr>
          <w:rFonts w:ascii="Times New Roman" w:hAnsi="Times New Roman"/>
          <w:color w:val="4AB5C4" w:themeColor="accent5"/>
          <w:sz w:val="24"/>
          <w:szCs w:val="24"/>
          <w:u w:val="single"/>
        </w:rPr>
        <w:t xml:space="preserve">.1.4. </w:t>
      </w:r>
      <w:r w:rsidR="0059794B" w:rsidRPr="009957F1">
        <w:rPr>
          <w:rFonts w:ascii="Times New Roman" w:hAnsi="Times New Roman"/>
          <w:b/>
          <w:color w:val="4AB5C4" w:themeColor="accent5"/>
          <w:sz w:val="24"/>
          <w:szCs w:val="24"/>
          <w:u w:val="single"/>
        </w:rPr>
        <w:t xml:space="preserve">Ангажименти за общините от плановете за ВиК – видове и организация на изпълнението </w:t>
      </w:r>
    </w:p>
    <w:p w14:paraId="5BDB55E3" w14:textId="3EF977BA" w:rsidR="0059794B" w:rsidRDefault="0059794B" w:rsidP="00654589">
      <w:pPr>
        <w:spacing w:after="120"/>
        <w:jc w:val="both"/>
        <w:rPr>
          <w:rFonts w:ascii="Times New Roman" w:hAnsi="Times New Roman"/>
          <w:sz w:val="24"/>
          <w:szCs w:val="24"/>
          <w:lang w:eastAsia="bg-BG"/>
        </w:rPr>
      </w:pPr>
      <w:r w:rsidRPr="00663A06">
        <w:rPr>
          <w:rFonts w:ascii="Times New Roman" w:hAnsi="Times New Roman"/>
          <w:sz w:val="24"/>
          <w:szCs w:val="24"/>
          <w:lang w:eastAsia="bg-BG"/>
        </w:rPr>
        <w:t>Ангажиментите за общините от плановете за ВиК са разписани подробно в Закона за водите и Закона за регулиране на водоснабдителните и канализационните услуги. Изготвен е проект на закон за регулиране на водоснабдителните и канализационните услуги, който да отмени до сега действащия закон. В хода на описване на ангажиментите по този закон ще се покажат и предвидените промени.</w:t>
      </w:r>
    </w:p>
    <w:p w14:paraId="0372F3E4" w14:textId="77777777" w:rsidR="008D3630" w:rsidRPr="00663A06" w:rsidRDefault="008D3630" w:rsidP="00654589">
      <w:pPr>
        <w:spacing w:after="120"/>
        <w:jc w:val="both"/>
        <w:rPr>
          <w:rFonts w:ascii="Times New Roman" w:hAnsi="Times New Roman"/>
          <w:sz w:val="24"/>
          <w:szCs w:val="24"/>
          <w:lang w:val="ru-RU" w:eastAsia="bg-BG"/>
        </w:rPr>
      </w:pPr>
    </w:p>
    <w:p w14:paraId="087AD76F" w14:textId="77777777" w:rsidR="0059794B" w:rsidRPr="008D3630" w:rsidRDefault="0059794B" w:rsidP="00654589">
      <w:pPr>
        <w:rPr>
          <w:rFonts w:ascii="Times New Roman" w:eastAsia="Times New Roman" w:hAnsi="Times New Roman"/>
          <w:b/>
          <w:color w:val="000000"/>
          <w:sz w:val="24"/>
          <w:szCs w:val="24"/>
          <w:u w:val="single"/>
          <w:lang w:eastAsia="bg-BG"/>
        </w:rPr>
      </w:pPr>
      <w:r w:rsidRPr="008D3630">
        <w:rPr>
          <w:rFonts w:ascii="Times New Roman" w:hAnsi="Times New Roman"/>
          <w:b/>
          <w:sz w:val="24"/>
          <w:szCs w:val="24"/>
          <w:u w:val="single"/>
          <w:lang w:eastAsia="bg-BG"/>
        </w:rPr>
        <w:lastRenderedPageBreak/>
        <w:t>Съгласно Закона за водите о</w:t>
      </w:r>
      <w:r w:rsidRPr="008D3630">
        <w:rPr>
          <w:rFonts w:ascii="Times New Roman" w:eastAsia="Times New Roman" w:hAnsi="Times New Roman"/>
          <w:b/>
          <w:color w:val="000000"/>
          <w:sz w:val="24"/>
          <w:szCs w:val="24"/>
          <w:u w:val="single"/>
          <w:lang w:eastAsia="bg-BG"/>
        </w:rPr>
        <w:t>бщинският съвет:</w:t>
      </w:r>
    </w:p>
    <w:p w14:paraId="6BA77B5D" w14:textId="77777777" w:rsidR="0059794B" w:rsidRPr="00663A06" w:rsidRDefault="0059794B" w:rsidP="00C671C7">
      <w:pPr>
        <w:numPr>
          <w:ilvl w:val="0"/>
          <w:numId w:val="60"/>
        </w:numPr>
        <w:shd w:val="clear" w:color="auto" w:fill="FFFFFF"/>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приема програма за развитието на водоснабдяването и канализацията на територията на общината в съответствие с Плановете за управление на речните басейни, Стратегията за развитие и управление на водоснабдяването и канализацията, общинския план за развитие и програмата за реализация на общинския план за развитие, с регионалния генерален план на ВиК системите и съоръженията на обособената територия и генералните планове на агломерации над 10 000 е. ж. на ВиК системите и съоръженията;</w:t>
      </w:r>
    </w:p>
    <w:p w14:paraId="133487EA" w14:textId="77777777" w:rsidR="0059794B" w:rsidRPr="00663A06" w:rsidRDefault="0059794B" w:rsidP="00C671C7">
      <w:pPr>
        <w:numPr>
          <w:ilvl w:val="0"/>
          <w:numId w:val="60"/>
        </w:numPr>
        <w:shd w:val="clear" w:color="auto" w:fill="FFFFFF"/>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приема програма за преструктуриране на търговските дружества - ВиК оператори, в които общината е едноличен собственик на капитала;</w:t>
      </w:r>
    </w:p>
    <w:p w14:paraId="614EC97D" w14:textId="77777777" w:rsidR="0059794B" w:rsidRPr="00663A06" w:rsidRDefault="0059794B" w:rsidP="00C671C7">
      <w:pPr>
        <w:numPr>
          <w:ilvl w:val="0"/>
          <w:numId w:val="60"/>
        </w:numPr>
        <w:shd w:val="clear" w:color="auto" w:fill="FFFFFF"/>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приема и предлага за одобряване от съответните общи събрания на търговските дружества - ВиК оператори, с общинско участие в капитала, програми за преструктурирането им;</w:t>
      </w:r>
    </w:p>
    <w:p w14:paraId="2694A411" w14:textId="77777777" w:rsidR="0059794B" w:rsidRPr="00663A06" w:rsidRDefault="0059794B" w:rsidP="00C671C7">
      <w:pPr>
        <w:numPr>
          <w:ilvl w:val="0"/>
          <w:numId w:val="60"/>
        </w:numPr>
        <w:shd w:val="clear" w:color="auto" w:fill="FFFFFF"/>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одобрява договорите за възлагане и за контрол на управлението на търговските дружества - ВиК оператори, в които общината е едноличен собственик на капитала;</w:t>
      </w:r>
    </w:p>
    <w:p w14:paraId="2F66E9FB" w14:textId="77777777" w:rsidR="0059794B" w:rsidRPr="00663A06" w:rsidRDefault="0059794B" w:rsidP="00C671C7">
      <w:pPr>
        <w:numPr>
          <w:ilvl w:val="0"/>
          <w:numId w:val="60"/>
        </w:numPr>
        <w:shd w:val="clear" w:color="auto" w:fill="FFFFFF"/>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изразява становище по разработените от ВиК операторите бизнес планове;</w:t>
      </w:r>
    </w:p>
    <w:p w14:paraId="1A2B18CE" w14:textId="77777777" w:rsidR="0059794B" w:rsidRPr="00663A06" w:rsidRDefault="0059794B" w:rsidP="00C671C7">
      <w:pPr>
        <w:numPr>
          <w:ilvl w:val="0"/>
          <w:numId w:val="60"/>
        </w:numPr>
        <w:shd w:val="clear" w:color="auto" w:fill="FFFFFF"/>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определя представители на общината в органите за управление на търговските дружества - ВиК оператори, с общинско участие в капитала;</w:t>
      </w:r>
    </w:p>
    <w:p w14:paraId="0263496B" w14:textId="77777777" w:rsidR="0059794B" w:rsidRPr="00663A06" w:rsidRDefault="0059794B" w:rsidP="00C671C7">
      <w:pPr>
        <w:numPr>
          <w:ilvl w:val="0"/>
          <w:numId w:val="60"/>
        </w:numPr>
        <w:shd w:val="clear" w:color="auto" w:fill="FFFFFF"/>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определя представител на общината в съответната асоциация по ВиК и съгласува мандата му;</w:t>
      </w:r>
    </w:p>
    <w:p w14:paraId="3604324A" w14:textId="77777777" w:rsidR="0059794B" w:rsidRPr="00663A06" w:rsidRDefault="0059794B" w:rsidP="00C671C7">
      <w:pPr>
        <w:numPr>
          <w:ilvl w:val="0"/>
          <w:numId w:val="60"/>
        </w:numPr>
        <w:shd w:val="clear" w:color="auto" w:fill="FFFFFF"/>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отговаря за координирането на управлението на ВиК системите и съоръженията на обособената територия в предвидените в закона случаи.</w:t>
      </w:r>
    </w:p>
    <w:p w14:paraId="5A09FF00" w14:textId="77777777" w:rsidR="0059794B" w:rsidRPr="00663A06" w:rsidRDefault="0059794B" w:rsidP="00C671C7">
      <w:pPr>
        <w:numPr>
          <w:ilvl w:val="0"/>
          <w:numId w:val="60"/>
        </w:numPr>
        <w:shd w:val="clear" w:color="auto" w:fill="FEFEFE"/>
        <w:spacing w:after="0"/>
        <w:contextualSpacing/>
        <w:rPr>
          <w:rFonts w:ascii="Times New Roman" w:eastAsia="Times New Roman" w:hAnsi="Times New Roman"/>
          <w:color w:val="000000"/>
          <w:sz w:val="24"/>
          <w:szCs w:val="24"/>
          <w:lang w:eastAsia="en-GB"/>
        </w:rPr>
      </w:pPr>
      <w:r w:rsidRPr="00663A06">
        <w:rPr>
          <w:rFonts w:ascii="Times New Roman" w:eastAsia="Times New Roman" w:hAnsi="Times New Roman"/>
          <w:color w:val="000000"/>
          <w:sz w:val="24"/>
          <w:szCs w:val="24"/>
          <w:lang w:eastAsia="en-GB"/>
        </w:rPr>
        <w:t>съгласува бизнес плана на ВиК оператора;</w:t>
      </w:r>
    </w:p>
    <w:p w14:paraId="4C8883BB" w14:textId="77777777" w:rsidR="0059794B" w:rsidRPr="00663A06" w:rsidRDefault="0059794B" w:rsidP="00C671C7">
      <w:pPr>
        <w:numPr>
          <w:ilvl w:val="0"/>
          <w:numId w:val="60"/>
        </w:numPr>
        <w:shd w:val="clear" w:color="auto" w:fill="FEFEFE"/>
        <w:spacing w:after="0"/>
        <w:contextualSpacing/>
        <w:rPr>
          <w:rFonts w:ascii="Times New Roman" w:eastAsia="Times New Roman" w:hAnsi="Times New Roman"/>
          <w:color w:val="000000"/>
          <w:sz w:val="24"/>
          <w:szCs w:val="24"/>
          <w:lang w:eastAsia="en-GB"/>
        </w:rPr>
      </w:pPr>
      <w:r w:rsidRPr="00663A06">
        <w:rPr>
          <w:rFonts w:ascii="Times New Roman" w:eastAsia="Times New Roman" w:hAnsi="Times New Roman"/>
          <w:color w:val="000000"/>
          <w:sz w:val="24"/>
          <w:szCs w:val="24"/>
          <w:lang w:eastAsia="en-GB"/>
        </w:rPr>
        <w:t>приема решения за промяна на границите на обособената територия.</w:t>
      </w:r>
    </w:p>
    <w:p w14:paraId="29E05AA0" w14:textId="77777777" w:rsidR="0059794B" w:rsidRPr="008D3630" w:rsidRDefault="0059794B" w:rsidP="007954A7">
      <w:pPr>
        <w:shd w:val="clear" w:color="auto" w:fill="FFFFFF"/>
        <w:spacing w:before="240" w:after="120"/>
        <w:jc w:val="both"/>
        <w:rPr>
          <w:rFonts w:ascii="Times New Roman" w:eastAsia="Times New Roman" w:hAnsi="Times New Roman"/>
          <w:b/>
          <w:color w:val="000000"/>
          <w:sz w:val="24"/>
          <w:szCs w:val="24"/>
          <w:u w:val="single"/>
          <w:lang w:eastAsia="bg-BG"/>
        </w:rPr>
      </w:pPr>
      <w:r w:rsidRPr="008D3630">
        <w:rPr>
          <w:rFonts w:ascii="Times New Roman" w:eastAsia="Times New Roman" w:hAnsi="Times New Roman"/>
          <w:b/>
          <w:color w:val="000000"/>
          <w:sz w:val="24"/>
          <w:szCs w:val="24"/>
          <w:u w:val="single"/>
          <w:lang w:eastAsia="bg-BG"/>
        </w:rPr>
        <w:t>Кметът на общината:</w:t>
      </w:r>
    </w:p>
    <w:p w14:paraId="1F017675" w14:textId="77777777" w:rsidR="0059794B" w:rsidRPr="00663A06" w:rsidRDefault="0059794B" w:rsidP="00C671C7">
      <w:pPr>
        <w:numPr>
          <w:ilvl w:val="0"/>
          <w:numId w:val="61"/>
        </w:numPr>
        <w:shd w:val="clear" w:color="auto" w:fill="FFFFFF"/>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разработва и предлага за одобрение от общинския съвет програмите за развитието на водоснабдяването и канализацията на територията на общината;</w:t>
      </w:r>
    </w:p>
    <w:p w14:paraId="162A212D" w14:textId="77777777" w:rsidR="0059794B" w:rsidRPr="00663A06" w:rsidRDefault="0059794B" w:rsidP="00C671C7">
      <w:pPr>
        <w:numPr>
          <w:ilvl w:val="0"/>
          <w:numId w:val="61"/>
        </w:numPr>
        <w:shd w:val="clear" w:color="auto" w:fill="FFFFFF"/>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осъществява координацията по подготовката и реализацията на проектите за ВиК инфраструктура, които се реализират с безвъзмездна помощ чрез оперативните програми, финансирани от Кохезионния и Структурните фондове на Европейския съюз;</w:t>
      </w:r>
    </w:p>
    <w:p w14:paraId="69477770" w14:textId="77777777" w:rsidR="0059794B" w:rsidRPr="00663A06" w:rsidRDefault="0059794B" w:rsidP="00C671C7">
      <w:pPr>
        <w:numPr>
          <w:ilvl w:val="0"/>
          <w:numId w:val="61"/>
        </w:numPr>
        <w:shd w:val="clear" w:color="auto" w:fill="FFFFFF"/>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 xml:space="preserve">предвижда в общите и подробните устройствени планове мероприятията, необходими за развитието на водоснабдяването и канализацията в общината, в </w:t>
      </w:r>
      <w:r w:rsidRPr="00663A06">
        <w:rPr>
          <w:rFonts w:ascii="Times New Roman" w:eastAsia="Times New Roman" w:hAnsi="Times New Roman"/>
          <w:color w:val="000000"/>
          <w:sz w:val="24"/>
          <w:szCs w:val="24"/>
          <w:lang w:eastAsia="bg-BG"/>
        </w:rPr>
        <w:lastRenderedPageBreak/>
        <w:t>съответствие с регионалните генерални планове и генералните планове на агломерациите над 10 000 е. ж.;</w:t>
      </w:r>
    </w:p>
    <w:p w14:paraId="75BDF773" w14:textId="77777777" w:rsidR="0059794B" w:rsidRPr="00663A06" w:rsidRDefault="0059794B" w:rsidP="00C671C7">
      <w:pPr>
        <w:numPr>
          <w:ilvl w:val="0"/>
          <w:numId w:val="61"/>
        </w:numPr>
        <w:shd w:val="clear" w:color="auto" w:fill="FFFFFF"/>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сключва договорите за възлагане на управлението на търговските дружества - ВиК оператори, в които общината е едноличен собственик, или когато е собственик на над 50 на сто от капитала, ако е оправомощен от общото им събрание;</w:t>
      </w:r>
    </w:p>
    <w:p w14:paraId="13CAE8F9" w14:textId="77777777" w:rsidR="0059794B" w:rsidRPr="00663A06" w:rsidRDefault="0059794B" w:rsidP="00C671C7">
      <w:pPr>
        <w:numPr>
          <w:ilvl w:val="0"/>
          <w:numId w:val="61"/>
        </w:numPr>
        <w:shd w:val="clear" w:color="auto" w:fill="FFFFFF"/>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определя основните показатели за дейността на ВиК операторите и за развитието им в съответствие с одобрените от КЕВР бизнес планове, контролира изпълнението им и го отчита пред общинския съвет;</w:t>
      </w:r>
    </w:p>
    <w:p w14:paraId="6A58450A" w14:textId="77777777" w:rsidR="0059794B" w:rsidRPr="00663A06" w:rsidRDefault="0059794B" w:rsidP="00C671C7">
      <w:pPr>
        <w:numPr>
          <w:ilvl w:val="0"/>
          <w:numId w:val="61"/>
        </w:numPr>
        <w:shd w:val="clear" w:color="auto" w:fill="FFFFFF"/>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участва като представител на общината в съответната асоциация по ВиК;</w:t>
      </w:r>
    </w:p>
    <w:p w14:paraId="575D6D65" w14:textId="77777777" w:rsidR="0059794B" w:rsidRPr="00663A06" w:rsidRDefault="0059794B" w:rsidP="00C671C7">
      <w:pPr>
        <w:numPr>
          <w:ilvl w:val="0"/>
          <w:numId w:val="61"/>
        </w:numPr>
        <w:shd w:val="clear" w:color="auto" w:fill="FFFFFF"/>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осъществява контрол в предвидените от закона случаи.</w:t>
      </w:r>
    </w:p>
    <w:p w14:paraId="363A9096"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Както беше посочено планирането в отрасъл ВиК се осъществява чрез регионални генерални планове и генерални планове, които генерални планове на агломерации се изготвят от асоциацията по ВиК или от общинския съвет. Плановете се преглеждат и анализират и при необходимост се актуализират на периоди не по-дълги от 5 години.</w:t>
      </w:r>
    </w:p>
    <w:p w14:paraId="7FC99C9C"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Във връзка с и в изпълнение на текстовете от Преходните и заключителни разпоредби (ПЗР) на ЗВ от 2009 и 2013 г. и поради липса на достатъчно средства и капацитет в току-що учредените АВиК, в порядък на изключение, предвидено от закона, МРРБ е възложило на консултанти изготвянето на първите регионални генерални планове и инвестиционни програми към тях за всяка от обявените 52 обособени територии.</w:t>
      </w:r>
    </w:p>
    <w:p w14:paraId="748A0FDE"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Проектите, заложени в инвестиционната програма, съответстват на целите, приоритетите и прогнозите в съответния регионален генерален план или в съответния генерален план на агломерация и на програмите от мерки в съответния план за управление на речния басейн.</w:t>
      </w:r>
    </w:p>
    <w:p w14:paraId="6F8FB9F2" w14:textId="77777777" w:rsidR="0059794B" w:rsidRPr="00663A06" w:rsidRDefault="0059794B" w:rsidP="00654589">
      <w:pPr>
        <w:shd w:val="clear" w:color="auto" w:fill="FFFFFF"/>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Министърът на регионалното развитие и благоустройството дава методически указания за разработването на регионалните генерални планове на ВиК системите и генералните планове на агломерации над 10 000 еквивалентни жители (е. ж.) на ВиК системите и инвестиционните програми към тях.</w:t>
      </w:r>
    </w:p>
    <w:p w14:paraId="77DD7451"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Преди приемането им регионалните генерални планове, генералните планове на агломерации и инвестиционните програми към тях:</w:t>
      </w:r>
    </w:p>
    <w:p w14:paraId="05C44DED" w14:textId="77777777" w:rsidR="0059794B" w:rsidRPr="00663A06" w:rsidRDefault="0059794B" w:rsidP="00C671C7">
      <w:pPr>
        <w:pStyle w:val="ListParagraph"/>
        <w:numPr>
          <w:ilvl w:val="0"/>
          <w:numId w:val="79"/>
        </w:num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подлежат на екологична оценка по реда на Закона за опазване на околната среда;</w:t>
      </w:r>
    </w:p>
    <w:p w14:paraId="56EE325F" w14:textId="77777777" w:rsidR="0059794B" w:rsidRPr="00663A06" w:rsidRDefault="0059794B" w:rsidP="00C671C7">
      <w:pPr>
        <w:pStyle w:val="ListParagraph"/>
        <w:numPr>
          <w:ilvl w:val="0"/>
          <w:numId w:val="79"/>
        </w:num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се разглеждат и съгласуват с компетентната басейнова дирекция за управление на водите, а когато обхващат територията на повече от една басейнова дирекция за управление на водите - с министъра на околната среда и водите;</w:t>
      </w:r>
    </w:p>
    <w:p w14:paraId="0B0F45F9" w14:textId="77777777" w:rsidR="0059794B" w:rsidRPr="00663A06" w:rsidRDefault="0059794B" w:rsidP="00C671C7">
      <w:pPr>
        <w:pStyle w:val="ListParagraph"/>
        <w:numPr>
          <w:ilvl w:val="0"/>
          <w:numId w:val="79"/>
        </w:num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се съгласуват с областните съвети за развитие, а когато съответната обособена територия попада на територията на две или повече административни области - с всеки областен съвет за развитие.</w:t>
      </w:r>
    </w:p>
    <w:p w14:paraId="63FC24AA"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lastRenderedPageBreak/>
        <w:t xml:space="preserve">През програмния период 2014-2020 г. по Приоритетна ОС 1 на ОПОС се следва регионален подход, при който се финансира ВиК инфраструктура в консолидирани райони, които се обслужват от един ВиК оператор, въз основа на едно регионално ПИП и една апликационна форма.  </w:t>
      </w:r>
    </w:p>
    <w:p w14:paraId="5B178B56"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Така са се дефинирали проекти, с които ВиК операторите са кандидатствали за финансиране по ОПОС 2014-2020 г. на обща стойност 1,8 млрд. лв. Чрез тях ще се постигне съответствие с европейските директиви в областта на питейните води, отвеждането и пречистването на отпадъчните води в агломерациите над 10 000 е.ж.</w:t>
      </w:r>
    </w:p>
    <w:p w14:paraId="31494C91" w14:textId="77777777" w:rsidR="0059794B" w:rsidRPr="00663A06" w:rsidRDefault="0059794B" w:rsidP="00654589">
      <w:pPr>
        <w:shd w:val="clear" w:color="auto" w:fill="FFFFFF"/>
        <w:spacing w:after="150"/>
        <w:jc w:val="both"/>
        <w:rPr>
          <w:rFonts w:ascii="Times New Roman" w:hAnsi="Times New Roman"/>
          <w:sz w:val="24"/>
          <w:szCs w:val="24"/>
          <w:shd w:val="clear" w:color="auto" w:fill="FFFFFF"/>
        </w:rPr>
      </w:pPr>
      <w:r w:rsidRPr="00663A06">
        <w:rPr>
          <w:rFonts w:ascii="Times New Roman" w:eastAsia="Times New Roman" w:hAnsi="Times New Roman"/>
          <w:bCs/>
          <w:sz w:val="24"/>
          <w:szCs w:val="24"/>
          <w:lang w:eastAsia="bg-BG"/>
        </w:rPr>
        <w:t>Новата многогодишна финансова рамка 2021-2027 г. на ЕС е така наречената програмата InvestEU. П</w:t>
      </w:r>
      <w:r w:rsidRPr="00663A06">
        <w:rPr>
          <w:rFonts w:ascii="Times New Roman" w:hAnsi="Times New Roman"/>
          <w:sz w:val="24"/>
          <w:szCs w:val="24"/>
          <w:shd w:val="clear" w:color="auto" w:fill="FFFFFF"/>
        </w:rPr>
        <w:t>редвижда се програмата да стартира от 1 януари 2021 г., като общата стойност на гаранцията от бюджета на ЕС се предлага да бъде в размер на близо 75 млрд. евро, индикативно разпределена в следните области:</w:t>
      </w:r>
    </w:p>
    <w:p w14:paraId="640B26D9" w14:textId="77777777" w:rsidR="0059794B" w:rsidRPr="00663A06" w:rsidRDefault="0059794B" w:rsidP="00C671C7">
      <w:pPr>
        <w:numPr>
          <w:ilvl w:val="0"/>
          <w:numId w:val="62"/>
        </w:numPr>
        <w:shd w:val="clear" w:color="auto" w:fill="FFFFFF"/>
        <w:spacing w:after="150"/>
        <w:ind w:left="714" w:hanging="357"/>
        <w:contextualSpacing/>
        <w:jc w:val="both"/>
        <w:rPr>
          <w:rFonts w:ascii="Times New Roman" w:eastAsia="Times New Roman" w:hAnsi="Times New Roman"/>
          <w:bCs/>
          <w:sz w:val="24"/>
          <w:szCs w:val="24"/>
          <w:lang w:eastAsia="bg-BG"/>
        </w:rPr>
      </w:pPr>
      <w:r w:rsidRPr="00663A06">
        <w:rPr>
          <w:rFonts w:ascii="Times New Roman" w:eastAsia="Times New Roman" w:hAnsi="Times New Roman"/>
          <w:bCs/>
          <w:sz w:val="24"/>
          <w:szCs w:val="24"/>
          <w:lang w:eastAsia="bg-BG"/>
        </w:rPr>
        <w:t>Европейски стратегически инвестиции – до 31 млрд. евро</w:t>
      </w:r>
    </w:p>
    <w:p w14:paraId="1ADE3A50" w14:textId="77777777" w:rsidR="0059794B" w:rsidRPr="00663A06" w:rsidRDefault="0059794B" w:rsidP="00C671C7">
      <w:pPr>
        <w:numPr>
          <w:ilvl w:val="0"/>
          <w:numId w:val="62"/>
        </w:numPr>
        <w:shd w:val="clear" w:color="auto" w:fill="FFFFFF"/>
        <w:spacing w:after="150"/>
        <w:ind w:left="714" w:hanging="357"/>
        <w:contextualSpacing/>
        <w:jc w:val="both"/>
        <w:rPr>
          <w:rFonts w:ascii="Times New Roman" w:eastAsia="Times New Roman" w:hAnsi="Times New Roman"/>
          <w:bCs/>
          <w:sz w:val="24"/>
          <w:szCs w:val="24"/>
          <w:lang w:eastAsia="bg-BG"/>
        </w:rPr>
      </w:pPr>
      <w:r w:rsidRPr="00663A06">
        <w:rPr>
          <w:rFonts w:ascii="Times New Roman" w:eastAsia="Times New Roman" w:hAnsi="Times New Roman"/>
          <w:bCs/>
          <w:sz w:val="24"/>
          <w:szCs w:val="24"/>
          <w:lang w:eastAsia="bg-BG"/>
        </w:rPr>
        <w:t>Устойчива инфраструктура – до 20.05 млрд. евро</w:t>
      </w:r>
    </w:p>
    <w:p w14:paraId="5A6FBC9E" w14:textId="77777777" w:rsidR="0059794B" w:rsidRPr="00663A06" w:rsidRDefault="0059794B" w:rsidP="00C671C7">
      <w:pPr>
        <w:numPr>
          <w:ilvl w:val="0"/>
          <w:numId w:val="62"/>
        </w:numPr>
        <w:shd w:val="clear" w:color="auto" w:fill="FFFFFF"/>
        <w:spacing w:after="150"/>
        <w:ind w:left="714" w:hanging="357"/>
        <w:contextualSpacing/>
        <w:jc w:val="both"/>
        <w:rPr>
          <w:rFonts w:ascii="Times New Roman" w:eastAsia="Times New Roman" w:hAnsi="Times New Roman"/>
          <w:bCs/>
          <w:sz w:val="24"/>
          <w:szCs w:val="24"/>
          <w:lang w:eastAsia="bg-BG"/>
        </w:rPr>
      </w:pPr>
      <w:r w:rsidRPr="00663A06">
        <w:rPr>
          <w:rFonts w:ascii="Times New Roman" w:eastAsia="Times New Roman" w:hAnsi="Times New Roman"/>
          <w:bCs/>
          <w:sz w:val="24"/>
          <w:szCs w:val="24"/>
          <w:lang w:eastAsia="bg-BG"/>
        </w:rPr>
        <w:t>Научни изследвания, иновации и цифровизация – до10.17 млрд. евро</w:t>
      </w:r>
    </w:p>
    <w:p w14:paraId="0BA3E406" w14:textId="77777777" w:rsidR="0059794B" w:rsidRPr="00663A06" w:rsidRDefault="0059794B" w:rsidP="00C671C7">
      <w:pPr>
        <w:numPr>
          <w:ilvl w:val="0"/>
          <w:numId w:val="62"/>
        </w:numPr>
        <w:shd w:val="clear" w:color="auto" w:fill="FFFFFF"/>
        <w:spacing w:after="150"/>
        <w:ind w:left="714" w:hanging="357"/>
        <w:contextualSpacing/>
        <w:jc w:val="both"/>
        <w:rPr>
          <w:rFonts w:ascii="Times New Roman" w:eastAsia="Times New Roman" w:hAnsi="Times New Roman"/>
          <w:bCs/>
          <w:sz w:val="24"/>
          <w:szCs w:val="24"/>
          <w:lang w:eastAsia="bg-BG"/>
        </w:rPr>
      </w:pPr>
      <w:r w:rsidRPr="00663A06">
        <w:rPr>
          <w:rFonts w:ascii="Times New Roman" w:eastAsia="Times New Roman" w:hAnsi="Times New Roman"/>
          <w:bCs/>
          <w:sz w:val="24"/>
          <w:szCs w:val="24"/>
          <w:lang w:eastAsia="bg-BG"/>
        </w:rPr>
        <w:t>МСП и малки дружества със средна пазарна капитализация – до 10.17 млрд. евро</w:t>
      </w:r>
    </w:p>
    <w:p w14:paraId="296F7FDD" w14:textId="77777777" w:rsidR="0059794B" w:rsidRPr="00663A06" w:rsidRDefault="0059794B" w:rsidP="00654589">
      <w:pPr>
        <w:shd w:val="clear" w:color="auto" w:fill="FFFFFF"/>
        <w:spacing w:after="150"/>
        <w:jc w:val="both"/>
        <w:rPr>
          <w:rFonts w:ascii="Times New Roman" w:eastAsia="Times New Roman" w:hAnsi="Times New Roman"/>
          <w:bCs/>
          <w:sz w:val="24"/>
          <w:szCs w:val="24"/>
          <w:lang w:eastAsia="bg-BG"/>
        </w:rPr>
      </w:pPr>
      <w:r w:rsidRPr="00663A06">
        <w:rPr>
          <w:rFonts w:ascii="Times New Roman" w:eastAsia="Times New Roman" w:hAnsi="Times New Roman"/>
          <w:bCs/>
          <w:sz w:val="24"/>
          <w:szCs w:val="24"/>
          <w:lang w:eastAsia="bg-BG"/>
        </w:rPr>
        <w:t>Именно в направление „Устойчива инфраструктура“ се предвижда финансиране на проекти за развитие на устойчив енергиен сектор и транспортна инфраструктура, цифрова свързаност, кръгова икономика, ВиК и друга инфраструктура за опазване на околната среда и т.н.</w:t>
      </w:r>
    </w:p>
    <w:p w14:paraId="35891847" w14:textId="77777777" w:rsidR="0059794B" w:rsidRPr="00663A06" w:rsidRDefault="0059794B" w:rsidP="00654589">
      <w:pPr>
        <w:shd w:val="clear" w:color="auto" w:fill="FFFFFF"/>
        <w:spacing w:after="150"/>
        <w:jc w:val="both"/>
        <w:rPr>
          <w:rFonts w:ascii="Times New Roman" w:eastAsia="Times New Roman" w:hAnsi="Times New Roman"/>
          <w:bCs/>
          <w:sz w:val="24"/>
          <w:szCs w:val="24"/>
          <w:lang w:eastAsia="bg-BG"/>
        </w:rPr>
      </w:pPr>
      <w:r w:rsidRPr="00663A06">
        <w:rPr>
          <w:rFonts w:ascii="Times New Roman" w:eastAsia="Times New Roman" w:hAnsi="Times New Roman"/>
          <w:bCs/>
          <w:sz w:val="24"/>
          <w:szCs w:val="24"/>
          <w:lang w:eastAsia="bg-BG"/>
        </w:rPr>
        <w:t>Предстои МРРБ да обяви процедура за избор на изпълнители за изготвянето на още 6 регионални пред инвестиционни проучвания в ново консолидираните области - Велико Търново, Габрово, Плевен, Софийска област, Търговище и Хасково. Дефинираните в тях нужди от инвестиции ще бъдат финансирани през следващия програмен период 2021-2027 г.</w:t>
      </w:r>
      <w:r w:rsidRPr="00663A06">
        <w:rPr>
          <w:rFonts w:ascii="Times New Roman" w:hAnsi="Times New Roman"/>
          <w:lang w:val="ru-RU"/>
        </w:rPr>
        <w:t xml:space="preserve"> </w:t>
      </w:r>
      <w:r w:rsidRPr="00663A06">
        <w:rPr>
          <w:rFonts w:ascii="Times New Roman" w:eastAsia="Times New Roman" w:hAnsi="Times New Roman"/>
          <w:bCs/>
          <w:sz w:val="24"/>
          <w:szCs w:val="24"/>
          <w:lang w:eastAsia="bg-BG"/>
        </w:rPr>
        <w:t>Одобрен е работният проект за ОПРР за следващия програмен период 2021-2027 г., като той ще е с бюджет 3 млрд. лв.. Промяната обаче ще е в начина, по който се финансират градовете - този път десетте най-големи ще имат отделна програма.</w:t>
      </w:r>
    </w:p>
    <w:p w14:paraId="67753136" w14:textId="2FF3172A" w:rsidR="0059794B" w:rsidRPr="008D3630" w:rsidRDefault="00A5674E" w:rsidP="007954A7">
      <w:pPr>
        <w:shd w:val="clear" w:color="auto" w:fill="FEFEFE"/>
        <w:spacing w:before="240" w:after="120"/>
        <w:jc w:val="both"/>
        <w:rPr>
          <w:rFonts w:ascii="Times New Roman" w:eastAsia="Times New Roman" w:hAnsi="Times New Roman"/>
          <w:b/>
          <w:color w:val="4AB5C4" w:themeColor="accent5"/>
          <w:sz w:val="28"/>
          <w:szCs w:val="28"/>
          <w:u w:val="single"/>
          <w:lang w:eastAsia="bg-BG"/>
        </w:rPr>
      </w:pPr>
      <w:r w:rsidRPr="008D3630">
        <w:rPr>
          <w:rFonts w:ascii="Times New Roman" w:eastAsia="Times New Roman" w:hAnsi="Times New Roman"/>
          <w:b/>
          <w:color w:val="4AB5C4" w:themeColor="accent5"/>
          <w:sz w:val="28"/>
          <w:szCs w:val="28"/>
          <w:u w:val="single"/>
          <w:lang w:eastAsia="bg-BG"/>
        </w:rPr>
        <w:t>П</w:t>
      </w:r>
      <w:r w:rsidR="0059794B" w:rsidRPr="008D3630">
        <w:rPr>
          <w:rFonts w:ascii="Times New Roman" w:eastAsia="Times New Roman" w:hAnsi="Times New Roman"/>
          <w:b/>
          <w:color w:val="4AB5C4" w:themeColor="accent5"/>
          <w:sz w:val="28"/>
          <w:szCs w:val="28"/>
          <w:u w:val="single"/>
          <w:lang w:eastAsia="bg-BG"/>
        </w:rPr>
        <w:t>рограма „Околна среда“ 2021-2027 година</w:t>
      </w:r>
    </w:p>
    <w:p w14:paraId="15EDC128" w14:textId="77777777" w:rsidR="0059794B" w:rsidRPr="008D3630" w:rsidRDefault="0059794B" w:rsidP="00654589">
      <w:pPr>
        <w:shd w:val="clear" w:color="auto" w:fill="FEFEFE"/>
        <w:spacing w:after="120"/>
        <w:jc w:val="both"/>
        <w:rPr>
          <w:rFonts w:ascii="Times New Roman" w:eastAsia="Times New Roman" w:hAnsi="Times New Roman"/>
          <w:b/>
          <w:color w:val="000000"/>
          <w:sz w:val="24"/>
          <w:szCs w:val="24"/>
          <w:u w:val="single"/>
          <w:lang w:eastAsia="bg-BG"/>
        </w:rPr>
      </w:pPr>
      <w:r w:rsidRPr="008D3630">
        <w:rPr>
          <w:rFonts w:ascii="Times New Roman" w:eastAsia="Times New Roman" w:hAnsi="Times New Roman"/>
          <w:b/>
          <w:color w:val="000000"/>
          <w:sz w:val="24"/>
          <w:szCs w:val="24"/>
          <w:u w:val="single"/>
          <w:lang w:eastAsia="bg-BG"/>
        </w:rPr>
        <w:t xml:space="preserve">Програмна стратегия в областта на водите по „Околна среда“ </w:t>
      </w:r>
    </w:p>
    <w:p w14:paraId="5D17DB85"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 xml:space="preserve">В резултат на анализ, предвид специфичните за страната препоръки в Годишния доклад на ЕК за България за 2019 г. и отчитайки хоризонталния характер на политиките по околна среда и изменение на климата, като приоритетни за финансиране за периода 2021 – 2027 г. по ОПОС се идентифицират 5 области: води, отпадъци, биологично разнообразие, риск и изменение на климата и въздух. За всяка една от областите подкрепата ще е в рамките на отделна приоритетна ос. </w:t>
      </w:r>
    </w:p>
    <w:p w14:paraId="774D5BCC"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lastRenderedPageBreak/>
        <w:t xml:space="preserve">Програмата сходно на настоящата ще е двуфондова, т.е. финансирана от Европейския фонд за регионално развитие (ЕФРР) и от Кохезионния фонд. </w:t>
      </w:r>
    </w:p>
    <w:p w14:paraId="6DC7A32F" w14:textId="77777777" w:rsidR="0059794B" w:rsidRPr="008D3630" w:rsidRDefault="0059794B" w:rsidP="00654589">
      <w:pPr>
        <w:shd w:val="clear" w:color="auto" w:fill="FEFEFE"/>
        <w:spacing w:after="120"/>
        <w:jc w:val="both"/>
        <w:rPr>
          <w:rFonts w:ascii="Times New Roman" w:eastAsia="Times New Roman" w:hAnsi="Times New Roman"/>
          <w:b/>
          <w:color w:val="000000"/>
          <w:sz w:val="24"/>
          <w:szCs w:val="24"/>
          <w:u w:val="single"/>
          <w:lang w:eastAsia="bg-BG"/>
        </w:rPr>
      </w:pPr>
      <w:r w:rsidRPr="008D3630">
        <w:rPr>
          <w:rFonts w:ascii="Times New Roman" w:eastAsia="Times New Roman" w:hAnsi="Times New Roman"/>
          <w:b/>
          <w:color w:val="000000"/>
          <w:sz w:val="24"/>
          <w:szCs w:val="24"/>
          <w:u w:val="single"/>
          <w:lang w:eastAsia="bg-BG"/>
        </w:rPr>
        <w:t>Описание на приоритетите:</w:t>
      </w:r>
    </w:p>
    <w:p w14:paraId="1ECC2881"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1.Приоритет 1 „Води“:</w:t>
      </w:r>
    </w:p>
    <w:p w14:paraId="193A9C08"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Допустими мерки:</w:t>
      </w:r>
    </w:p>
    <w:p w14:paraId="78809719" w14:textId="77777777" w:rsidR="0059794B" w:rsidRPr="00663A06" w:rsidRDefault="0059794B" w:rsidP="00C671C7">
      <w:pPr>
        <w:numPr>
          <w:ilvl w:val="0"/>
          <w:numId w:val="63"/>
        </w:numPr>
        <w:shd w:val="clear" w:color="auto" w:fill="FEFEFE"/>
        <w:spacing w:after="120"/>
        <w:contextualSpacing/>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Изграждане и реконструкция на ВиК инфраструктура въз основа на РПИП в съответствие с нормативната база, приоритетно в агломерации с над 10 000 екв.ж., а при наличен финансов ресурс и в агломерации с между 2 000 и 10 000 екв. ж.;</w:t>
      </w:r>
    </w:p>
    <w:p w14:paraId="7831A31F" w14:textId="77777777" w:rsidR="0059794B" w:rsidRPr="00663A06" w:rsidRDefault="0059794B" w:rsidP="00C671C7">
      <w:pPr>
        <w:numPr>
          <w:ilvl w:val="0"/>
          <w:numId w:val="63"/>
        </w:numPr>
        <w:shd w:val="clear" w:color="auto" w:fill="FEFEFE"/>
        <w:spacing w:after="120"/>
        <w:contextualSpacing/>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Разработване на стратегически документи в сектор „Води“ и за отрасъл „ВиК“, вкл. ПУРБ;</w:t>
      </w:r>
    </w:p>
    <w:p w14:paraId="234BE502" w14:textId="77777777" w:rsidR="0059794B" w:rsidRPr="00663A06" w:rsidRDefault="0059794B" w:rsidP="00C671C7">
      <w:pPr>
        <w:numPr>
          <w:ilvl w:val="0"/>
          <w:numId w:val="63"/>
        </w:numPr>
        <w:shd w:val="clear" w:color="auto" w:fill="FEFEFE"/>
        <w:spacing w:after="120"/>
        <w:contextualSpacing/>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Мерки за оптимизиране или надграждане на мрежите за мониторинг на водите и на системата за мониторинг и оценка на качеството на водите;</w:t>
      </w:r>
    </w:p>
    <w:p w14:paraId="319D443C" w14:textId="77777777" w:rsidR="0059794B" w:rsidRPr="00663A06" w:rsidRDefault="0059794B" w:rsidP="00C671C7">
      <w:pPr>
        <w:numPr>
          <w:ilvl w:val="0"/>
          <w:numId w:val="63"/>
        </w:numPr>
        <w:shd w:val="clear" w:color="auto" w:fill="FEFEFE"/>
        <w:spacing w:after="120"/>
        <w:contextualSpacing/>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Засилване капацитета за планиране, управление и изпълнение на задълженията в сектор „Води“ и отрасъл ВиК;</w:t>
      </w:r>
    </w:p>
    <w:p w14:paraId="794F88B6" w14:textId="77777777" w:rsidR="0059794B" w:rsidRPr="00663A06" w:rsidRDefault="0059794B" w:rsidP="00C671C7">
      <w:pPr>
        <w:numPr>
          <w:ilvl w:val="0"/>
          <w:numId w:val="63"/>
        </w:numPr>
        <w:shd w:val="clear" w:color="auto" w:fill="FEFEFE"/>
        <w:spacing w:after="120"/>
        <w:contextualSpacing/>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Мерки от ПУРБ за подобряване на състоянието на водите; опазване качеството на водите, предназначени за питейно-битово водоснабдяване, вкл. установяване на зони за опазването им в района на съоръженията за водовземане, др.</w:t>
      </w:r>
    </w:p>
    <w:p w14:paraId="7B3CA2ED"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Допустими бенефициенти: ВиК дружества, Столична община, Български ВиК Холдинг  ЕАД, Министерство на регионалното развитие и благоустройството, структури на/в Министерство на околната среда и водите, структури на/в Министерство на здравеопазването.</w:t>
      </w:r>
    </w:p>
    <w:p w14:paraId="60436531"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 xml:space="preserve">Принос към териториалния подход: Мерки ще могат да бъдат изпълнявани на териториално ниво чрез подхода за интегрирани териториални инвестиции (ИТИ) на ниво район за планиране. Допустима ще е подкрепа за изграждане на индустриални зони/паркове в случаите, в които необходимата ВиК инфраструктура е индентифицирана в разработено РПИП за обособената територия. </w:t>
      </w:r>
    </w:p>
    <w:p w14:paraId="148DF5D3"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 xml:space="preserve">На предложените в РПИП инвестиционни намерения се извършва преценка на необходимостта от екологична оценка, както и оценка на въздействието на околната среда. </w:t>
      </w:r>
    </w:p>
    <w:p w14:paraId="251C5E25"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Общините могат да участват в обсъжданията на инвестиционните намерения или да подават възражения спрямо излезлите решения за ЕО и ОВОС, оповестявани на страницата на МОСВ - превантивна дейност.</w:t>
      </w:r>
    </w:p>
    <w:p w14:paraId="4C5477A6"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Операторът изготвя бизнес план в съответствие с изискванията на Закона за водите и ЗРВКУ и на базата на РГП, ГП, Инвестиционните програми, оперативните програми на ЕС, Задължителното ниво на инвестициите и съгласно одобрените проектни предложения, финансирани от фондовете на ЕС.</w:t>
      </w:r>
    </w:p>
    <w:p w14:paraId="5F7EFCB6"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lastRenderedPageBreak/>
        <w:t xml:space="preserve">Операторът изготвя подробна инвестиционна програма като част от Бизнес плана. Подробната инвестиционна програма се изготвя по начин, който да гарантира поетапно изпълнение на Задължителното ниво на инвестициите за срока на Договора. </w:t>
      </w:r>
    </w:p>
    <w:p w14:paraId="25B1B10E"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 xml:space="preserve">Подробната инвестиционна програма не може да съдържа инвестиционни проекти, които не са предвидени в Основните инвестиционни програми към РГП. </w:t>
      </w:r>
    </w:p>
    <w:p w14:paraId="2CE21EE2"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 xml:space="preserve">Независимо от посоченото по-горе, Операторът може да включи в Подробната инвестиционна програма инвестиции, които не са предвидени в Основните инвестиционни програми към РГП, но отговарят едновременно на следните условия: </w:t>
      </w:r>
    </w:p>
    <w:p w14:paraId="79C791CD" w14:textId="17365E6B" w:rsidR="00654589" w:rsidRPr="00663A06" w:rsidRDefault="008D3630" w:rsidP="00C671C7">
      <w:pPr>
        <w:pStyle w:val="ListParagraph"/>
        <w:numPr>
          <w:ilvl w:val="0"/>
          <w:numId w:val="107"/>
        </w:numPr>
        <w:shd w:val="clear" w:color="auto" w:fill="FEFEFE"/>
        <w:spacing w:after="120"/>
        <w:jc w:val="both"/>
        <w:rPr>
          <w:rFonts w:ascii="Times New Roman" w:eastAsia="Times New Roman" w:hAnsi="Times New Roman"/>
          <w:color w:val="000000"/>
          <w:sz w:val="24"/>
          <w:szCs w:val="24"/>
          <w:lang w:eastAsia="bg-BG"/>
        </w:rPr>
      </w:pPr>
      <w:r>
        <w:rPr>
          <w:rFonts w:ascii="Times New Roman" w:eastAsia="Times New Roman" w:hAnsi="Times New Roman"/>
          <w:color w:val="000000"/>
          <w:sz w:val="24"/>
          <w:szCs w:val="24"/>
          <w:lang w:eastAsia="bg-BG"/>
        </w:rPr>
        <w:t>с</w:t>
      </w:r>
      <w:r w:rsidR="0059794B" w:rsidRPr="00663A06">
        <w:rPr>
          <w:rFonts w:ascii="Times New Roman" w:eastAsia="Times New Roman" w:hAnsi="Times New Roman"/>
          <w:color w:val="000000"/>
          <w:sz w:val="24"/>
          <w:szCs w:val="24"/>
          <w:lang w:eastAsia="bg-BG"/>
        </w:rPr>
        <w:t xml:space="preserve">ъответстват на РГП; </w:t>
      </w:r>
    </w:p>
    <w:p w14:paraId="78314D2C" w14:textId="77777777" w:rsidR="00654589" w:rsidRPr="00663A06" w:rsidRDefault="0059794B" w:rsidP="00C671C7">
      <w:pPr>
        <w:pStyle w:val="ListParagraph"/>
        <w:numPr>
          <w:ilvl w:val="0"/>
          <w:numId w:val="107"/>
        </w:num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 xml:space="preserve">изпълняват мерки от Стратегията за развитие и управление на водоснабдяването и канализацията в Република България в периода 2014-2023 г., приета с Решение № 269 на Министерския съвет от 07.05.2014 г., или от последващи стратегии със същия предмет; </w:t>
      </w:r>
    </w:p>
    <w:p w14:paraId="166A79D0" w14:textId="77777777" w:rsidR="0059794B" w:rsidRPr="00663A06" w:rsidRDefault="0059794B" w:rsidP="00C671C7">
      <w:pPr>
        <w:pStyle w:val="ListParagraph"/>
        <w:numPr>
          <w:ilvl w:val="0"/>
          <w:numId w:val="107"/>
        </w:num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 xml:space="preserve">видът и размерът на инвестициите е предварително одобрен от АВиК. </w:t>
      </w:r>
    </w:p>
    <w:p w14:paraId="0DCFD88A"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Инвестиционните програми следва да бъдат насочени към постигане на Показателите за качество и изискванията, посочени в Директива 91/271/ЕИО на Съвета от 21 май 1991 г. за пречистването на градските отпадъчни води, Директива 98/83/ЕО на Съвета от 3 ноември 1998 г. за качеството на водите, предназначени за консумация от човека, и Директива 2000/60/ЕС на Европейския парламент и на Съвета от 23 октомври 2000 г., установяваща рамката за действията на Общността в областта на политиката за водите.</w:t>
      </w:r>
    </w:p>
    <w:p w14:paraId="79B2CD8B"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Бизнес планът на съответния ВиК оператор се съгласува от асоциацията по ВиК или от общинския съвет. При несъответствие с генералните планове, инвестиционните програми и договорите за възлагане асоциацията по ВиК или общинският съвет го връща за доработка с мотивирано становище и указания.</w:t>
      </w:r>
    </w:p>
    <w:p w14:paraId="5B843C2A"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Бизнес плановете на ВиК операторите се одобряват по реда на Закона за регулиране на водоснабдителните и канализационните услуги.</w:t>
      </w:r>
    </w:p>
    <w:p w14:paraId="7B04FC08"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Държавата и общините възлагат изграждането на ВиК системи и съоръжения - публична държавна или публична общинска собственост, в съответствие с регионалните генерални планове и генералните планове на агломерации и инвестиционните програми към тях. ВиК операторите могат да възлагат изграждането на ВиК системи и съоръжения, ако това им е възложено в договора за извършване на ВиК услуги.</w:t>
      </w:r>
    </w:p>
    <w:p w14:paraId="0945CAE0"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 xml:space="preserve">Общините могат да изграждат и обекти за водоснабдяване и канализация, които са в съответствие с общинския план за развитие, но не са в съответствие с РГП и ГП и инвестиционните програми, като допълнителните разходи за тяхното стопанисване, поддържане и експлоатация не се включват в цените на ВиК услугите, които ВиК операторът формира в обособената територия. Тези допълнителни разходи се поемат от </w:t>
      </w:r>
      <w:r w:rsidRPr="00663A06">
        <w:rPr>
          <w:rFonts w:ascii="Times New Roman" w:eastAsia="Times New Roman" w:hAnsi="Times New Roman"/>
          <w:color w:val="000000"/>
          <w:sz w:val="24"/>
          <w:szCs w:val="24"/>
          <w:lang w:eastAsia="bg-BG"/>
        </w:rPr>
        <w:lastRenderedPageBreak/>
        <w:t>потребителите на ВиК услугите, които се предоставят чрез изградения обект, като ВиК операторите образуват отделни цени.</w:t>
      </w:r>
    </w:p>
    <w:p w14:paraId="5EB08426" w14:textId="77777777" w:rsidR="007954A7" w:rsidRPr="00663A06" w:rsidRDefault="007954A7" w:rsidP="00654589">
      <w:pPr>
        <w:spacing w:before="240" w:after="120"/>
        <w:jc w:val="both"/>
        <w:rPr>
          <w:rFonts w:ascii="Times New Roman" w:hAnsi="Times New Roman"/>
          <w:b/>
          <w:sz w:val="24"/>
          <w:szCs w:val="24"/>
        </w:rPr>
      </w:pPr>
    </w:p>
    <w:p w14:paraId="5BB906FB" w14:textId="00F70209" w:rsidR="0059794B" w:rsidRPr="008D3630" w:rsidRDefault="008D3630" w:rsidP="00654589">
      <w:pPr>
        <w:spacing w:before="240" w:after="120"/>
        <w:jc w:val="both"/>
        <w:rPr>
          <w:rFonts w:ascii="Times New Roman" w:hAnsi="Times New Roman"/>
          <w:b/>
          <w:color w:val="4AB5C4" w:themeColor="accent5"/>
          <w:sz w:val="24"/>
          <w:szCs w:val="24"/>
          <w:u w:val="single"/>
        </w:rPr>
      </w:pPr>
      <w:r w:rsidRPr="008D3630">
        <w:rPr>
          <w:rFonts w:ascii="Times New Roman" w:hAnsi="Times New Roman"/>
          <w:b/>
          <w:color w:val="4AB5C4" w:themeColor="accent5"/>
          <w:sz w:val="24"/>
          <w:szCs w:val="24"/>
          <w:u w:val="single"/>
        </w:rPr>
        <w:t>1</w:t>
      </w:r>
      <w:r w:rsidR="0059794B" w:rsidRPr="008D3630">
        <w:rPr>
          <w:rFonts w:ascii="Times New Roman" w:hAnsi="Times New Roman"/>
          <w:b/>
          <w:color w:val="4AB5C4" w:themeColor="accent5"/>
          <w:sz w:val="24"/>
          <w:szCs w:val="24"/>
          <w:u w:val="single"/>
        </w:rPr>
        <w:t xml:space="preserve">.1.5. Форми и механизми за взаимодействие с други институции </w:t>
      </w:r>
    </w:p>
    <w:p w14:paraId="644DAD7D"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Сътрудничеството между общините и другите контролни органи е добър механизъм за взаимно допълване усилията на институциите с компетенции за контрол по ЗВ. Общините могат да инициират съвместни тематични и/или сезонни проверки и или да изискват проверки от следните институции:</w:t>
      </w:r>
    </w:p>
    <w:p w14:paraId="13057A3E" w14:textId="77777777" w:rsidR="0059794B" w:rsidRPr="00663A06" w:rsidRDefault="0059794B" w:rsidP="00C671C7">
      <w:pPr>
        <w:numPr>
          <w:ilvl w:val="0"/>
          <w:numId w:val="64"/>
        </w:numPr>
        <w:spacing w:after="120"/>
        <w:contextualSpacing/>
        <w:jc w:val="both"/>
        <w:rPr>
          <w:rFonts w:ascii="Times New Roman" w:hAnsi="Times New Roman"/>
          <w:sz w:val="24"/>
          <w:szCs w:val="24"/>
        </w:rPr>
      </w:pPr>
      <w:r w:rsidRPr="00663A06">
        <w:rPr>
          <w:rFonts w:ascii="Times New Roman" w:hAnsi="Times New Roman"/>
          <w:sz w:val="24"/>
          <w:szCs w:val="24"/>
        </w:rPr>
        <w:t>БД – за осъществяване на контролна дейност за проследяване изпълнението на условията на издадените разрешителни. Тези инициативи могат да се реализират не само по отношение на контрол на издадени от общините разрешителни по ЗВ, но и по отношение издадени разрешителни от БД за водовземане и за ползване на воден обект в случаи, в които водовземането или ползването се отнасят до значими за общината въпроси, като например осигуряване на необходимите количества за питейно-битово водоснабдяване на населението; осигуряване на проводимостта на речните легла извън границите на населените места и др.</w:t>
      </w:r>
    </w:p>
    <w:p w14:paraId="542F4A3B" w14:textId="77777777" w:rsidR="0059794B" w:rsidRPr="00663A06" w:rsidRDefault="0059794B" w:rsidP="00C671C7">
      <w:pPr>
        <w:numPr>
          <w:ilvl w:val="0"/>
          <w:numId w:val="64"/>
        </w:numPr>
        <w:spacing w:after="120"/>
        <w:contextualSpacing/>
        <w:jc w:val="both"/>
        <w:rPr>
          <w:rFonts w:ascii="Times New Roman" w:hAnsi="Times New Roman"/>
          <w:sz w:val="24"/>
          <w:szCs w:val="24"/>
        </w:rPr>
      </w:pPr>
      <w:r w:rsidRPr="00663A06">
        <w:rPr>
          <w:rFonts w:ascii="Times New Roman" w:hAnsi="Times New Roman"/>
          <w:sz w:val="24"/>
          <w:szCs w:val="24"/>
        </w:rPr>
        <w:t>РЗИ – за осъществяване на контрол по отношение на качеството на водите за къпане; качеството на питейните води; минералните води.</w:t>
      </w:r>
    </w:p>
    <w:p w14:paraId="353F8BA2" w14:textId="77777777" w:rsidR="0059794B" w:rsidRPr="00663A06" w:rsidRDefault="0059794B" w:rsidP="00C671C7">
      <w:pPr>
        <w:numPr>
          <w:ilvl w:val="0"/>
          <w:numId w:val="64"/>
        </w:numPr>
        <w:spacing w:after="120"/>
        <w:contextualSpacing/>
        <w:jc w:val="both"/>
        <w:rPr>
          <w:rFonts w:ascii="Times New Roman" w:hAnsi="Times New Roman"/>
          <w:sz w:val="24"/>
          <w:szCs w:val="24"/>
        </w:rPr>
      </w:pPr>
      <w:r w:rsidRPr="00663A06">
        <w:rPr>
          <w:rFonts w:ascii="Times New Roman" w:hAnsi="Times New Roman"/>
          <w:sz w:val="24"/>
          <w:szCs w:val="24"/>
        </w:rPr>
        <w:t>РИОСВ – изпускане на отпадъчни води във водни обекти;</w:t>
      </w:r>
    </w:p>
    <w:p w14:paraId="61DC834B" w14:textId="77777777" w:rsidR="0059794B" w:rsidRPr="00663A06" w:rsidRDefault="0059794B" w:rsidP="00C671C7">
      <w:pPr>
        <w:numPr>
          <w:ilvl w:val="0"/>
          <w:numId w:val="64"/>
        </w:numPr>
        <w:spacing w:after="120"/>
        <w:contextualSpacing/>
        <w:jc w:val="both"/>
        <w:rPr>
          <w:rFonts w:ascii="Times New Roman" w:hAnsi="Times New Roman"/>
          <w:sz w:val="24"/>
          <w:szCs w:val="24"/>
        </w:rPr>
      </w:pPr>
      <w:r w:rsidRPr="00663A06">
        <w:rPr>
          <w:rFonts w:ascii="Times New Roman" w:hAnsi="Times New Roman"/>
          <w:sz w:val="24"/>
          <w:szCs w:val="24"/>
        </w:rPr>
        <w:t xml:space="preserve">ДАМТН – относно проверки на техническото състояние на язовири.  </w:t>
      </w:r>
    </w:p>
    <w:p w14:paraId="63A5ABFC" w14:textId="42844A8D"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 xml:space="preserve">Целесъобразно е общините да организират регулярни срещи с посочените контролни органи, с които да уточняват възможностите и лицата за оперативен контакт при необходимост от бърза реакция и/или съвместна контролна дейност на институциите. Добра практика би била сключването на доброволни споразумения за сътрудничество при осъществяване на контролна дейност между общината и съответния регионален или централен контролен орган. Сигналите към контролните органи, в т.ч. и за съвместни проверки може да се разглеждат в хипотезата на инструмент или метод на въздействие от страна на общината върху останалите заинтересовани страни. </w:t>
      </w:r>
    </w:p>
    <w:p w14:paraId="682CD591" w14:textId="52674AB4" w:rsidR="00B60507" w:rsidRPr="00663A06" w:rsidRDefault="00B60507" w:rsidP="00B60507">
      <w:pPr>
        <w:spacing w:after="120"/>
        <w:jc w:val="both"/>
        <w:rPr>
          <w:rFonts w:ascii="Times New Roman" w:hAnsi="Times New Roman"/>
          <w:sz w:val="24"/>
          <w:szCs w:val="24"/>
        </w:rPr>
      </w:pPr>
      <w:r w:rsidRPr="00663A06">
        <w:rPr>
          <w:rFonts w:ascii="Times New Roman" w:hAnsi="Times New Roman"/>
          <w:sz w:val="24"/>
          <w:szCs w:val="24"/>
        </w:rPr>
        <w:t>Във връзка с оцъществяване на целите във ВиК сектора и подобряване на качеството на водоснабдителните и канализационн</w:t>
      </w:r>
      <w:r w:rsidR="00B95A11" w:rsidRPr="00663A06">
        <w:rPr>
          <w:rFonts w:ascii="Times New Roman" w:hAnsi="Times New Roman"/>
          <w:sz w:val="24"/>
          <w:szCs w:val="24"/>
        </w:rPr>
        <w:t xml:space="preserve">и услуги е създаден </w:t>
      </w:r>
      <w:r w:rsidRPr="00663A06">
        <w:rPr>
          <w:rFonts w:ascii="Times New Roman" w:hAnsi="Times New Roman"/>
          <w:sz w:val="24"/>
          <w:szCs w:val="24"/>
        </w:rPr>
        <w:t>и „Български ВиК холдинг“</w:t>
      </w:r>
      <w:r w:rsidR="00B95A11" w:rsidRPr="00663A06">
        <w:rPr>
          <w:rFonts w:ascii="Times New Roman" w:hAnsi="Times New Roman"/>
          <w:sz w:val="24"/>
          <w:szCs w:val="24"/>
        </w:rPr>
        <w:t>.</w:t>
      </w:r>
      <w:r w:rsidRPr="00663A06">
        <w:rPr>
          <w:rFonts w:ascii="Times New Roman" w:hAnsi="Times New Roman"/>
          <w:sz w:val="24"/>
          <w:szCs w:val="24"/>
        </w:rPr>
        <w:t xml:space="preserve"> Холдингът е </w:t>
      </w:r>
      <w:r w:rsidR="00B95A11" w:rsidRPr="00663A06">
        <w:rPr>
          <w:rFonts w:ascii="Times New Roman" w:hAnsi="Times New Roman"/>
          <w:sz w:val="24"/>
          <w:szCs w:val="24"/>
        </w:rPr>
        <w:t xml:space="preserve">държавно </w:t>
      </w:r>
      <w:r w:rsidRPr="00663A06">
        <w:rPr>
          <w:rFonts w:ascii="Times New Roman" w:hAnsi="Times New Roman"/>
          <w:sz w:val="24"/>
          <w:szCs w:val="24"/>
        </w:rPr>
        <w:t>еднолично акционерно холдингово дружество</w:t>
      </w:r>
      <w:r w:rsidR="00B95A11" w:rsidRPr="00663A06">
        <w:rPr>
          <w:rFonts w:ascii="Times New Roman" w:hAnsi="Times New Roman"/>
          <w:sz w:val="24"/>
          <w:szCs w:val="24"/>
        </w:rPr>
        <w:t>. Той се я</w:t>
      </w:r>
      <w:r w:rsidRPr="00663A06">
        <w:rPr>
          <w:rFonts w:ascii="Times New Roman" w:hAnsi="Times New Roman"/>
          <w:sz w:val="24"/>
          <w:szCs w:val="24"/>
        </w:rPr>
        <w:t>вява</w:t>
      </w:r>
      <w:r w:rsidR="00B95A11" w:rsidRPr="00663A06">
        <w:rPr>
          <w:rFonts w:ascii="Times New Roman" w:hAnsi="Times New Roman"/>
          <w:sz w:val="24"/>
          <w:szCs w:val="24"/>
        </w:rPr>
        <w:t xml:space="preserve"> </w:t>
      </w:r>
      <w:r w:rsidRPr="00663A06">
        <w:rPr>
          <w:rFonts w:ascii="Times New Roman" w:hAnsi="Times New Roman"/>
          <w:sz w:val="24"/>
          <w:szCs w:val="24"/>
        </w:rPr>
        <w:t xml:space="preserve">принципал на всички дружества с държавно участие и с предмет на дейност водоснабдяване и канализация. </w:t>
      </w:r>
      <w:r w:rsidR="00B95A11" w:rsidRPr="00663A06">
        <w:rPr>
          <w:rFonts w:ascii="Times New Roman" w:hAnsi="Times New Roman"/>
          <w:sz w:val="24"/>
          <w:szCs w:val="24"/>
        </w:rPr>
        <w:t xml:space="preserve">Създаването на Дружеството датира в </w:t>
      </w:r>
      <w:r w:rsidRPr="00663A06">
        <w:rPr>
          <w:rFonts w:ascii="Times New Roman" w:hAnsi="Times New Roman"/>
          <w:sz w:val="24"/>
          <w:szCs w:val="24"/>
        </w:rPr>
        <w:t xml:space="preserve">Търговски регистър </w:t>
      </w:r>
      <w:r w:rsidR="00B95A11" w:rsidRPr="00663A06">
        <w:rPr>
          <w:rFonts w:ascii="Times New Roman" w:hAnsi="Times New Roman"/>
          <w:sz w:val="24"/>
          <w:szCs w:val="24"/>
        </w:rPr>
        <w:t xml:space="preserve">от </w:t>
      </w:r>
      <w:r w:rsidRPr="00663A06">
        <w:rPr>
          <w:rFonts w:ascii="Times New Roman" w:hAnsi="Times New Roman"/>
          <w:sz w:val="24"/>
          <w:szCs w:val="24"/>
        </w:rPr>
        <w:t>05.05.2020 г.</w:t>
      </w:r>
    </w:p>
    <w:p w14:paraId="5FA9C783" w14:textId="4570BD68" w:rsidR="000C630E" w:rsidRPr="00663A06" w:rsidRDefault="000C630E" w:rsidP="00B60507">
      <w:pPr>
        <w:spacing w:after="120"/>
        <w:jc w:val="both"/>
        <w:rPr>
          <w:rFonts w:ascii="Times New Roman" w:hAnsi="Times New Roman"/>
          <w:sz w:val="24"/>
          <w:szCs w:val="24"/>
        </w:rPr>
      </w:pPr>
      <w:r w:rsidRPr="00663A06">
        <w:rPr>
          <w:rFonts w:ascii="Times New Roman" w:hAnsi="Times New Roman"/>
          <w:sz w:val="24"/>
          <w:szCs w:val="24"/>
        </w:rPr>
        <w:t xml:space="preserve">Основната цел на ВиК холдинга е дългосрочно осигуряване на устойчив модел за финансиране на отрасъл ВиК и свързаните с това стратегически цели, за гарантиране на </w:t>
      </w:r>
      <w:r w:rsidRPr="00663A06">
        <w:rPr>
          <w:rFonts w:ascii="Times New Roman" w:hAnsi="Times New Roman"/>
          <w:sz w:val="24"/>
          <w:szCs w:val="24"/>
        </w:rPr>
        <w:lastRenderedPageBreak/>
        <w:t>качествени ВиК услуги при осигуряване на приемлива цена на предоставяната от ВиК операторите обществени услуги на потребителите.</w:t>
      </w:r>
    </w:p>
    <w:p w14:paraId="111F262F" w14:textId="2DA2E2E9" w:rsidR="009A73E6" w:rsidRPr="00663A06" w:rsidRDefault="009A73E6" w:rsidP="009A73E6">
      <w:pPr>
        <w:spacing w:after="120"/>
        <w:jc w:val="both"/>
        <w:rPr>
          <w:rFonts w:ascii="Times New Roman" w:hAnsi="Times New Roman"/>
          <w:sz w:val="24"/>
          <w:szCs w:val="24"/>
        </w:rPr>
      </w:pPr>
      <w:r w:rsidRPr="00663A06">
        <w:rPr>
          <w:rFonts w:ascii="Times New Roman" w:hAnsi="Times New Roman"/>
          <w:sz w:val="24"/>
          <w:szCs w:val="24"/>
        </w:rPr>
        <w:t>Дружеството е учредено въз основа и в изпълнение на Разпореждане №1 на Министерски съвет от 22 януари 2020 година. Създаването на холдинговото дружество е в съответствие и с разпоредбата на чл. 5 от Закона за публичните предприятия.</w:t>
      </w:r>
    </w:p>
    <w:p w14:paraId="733CAC8C" w14:textId="77777777" w:rsidR="00016099" w:rsidRPr="008D3630" w:rsidRDefault="00115175" w:rsidP="00115175">
      <w:pPr>
        <w:spacing w:after="120"/>
        <w:jc w:val="both"/>
        <w:rPr>
          <w:rFonts w:ascii="Times New Roman" w:hAnsi="Times New Roman"/>
          <w:sz w:val="24"/>
          <w:szCs w:val="24"/>
          <w:u w:val="single"/>
        </w:rPr>
      </w:pPr>
      <w:r w:rsidRPr="008D3630">
        <w:rPr>
          <w:rFonts w:ascii="Times New Roman" w:hAnsi="Times New Roman"/>
          <w:sz w:val="24"/>
          <w:szCs w:val="24"/>
          <w:u w:val="single"/>
        </w:rPr>
        <w:t>Предметът на дейност на „Български ВиК холдинг“ ЕАД включва</w:t>
      </w:r>
      <w:r w:rsidR="00016099" w:rsidRPr="008D3630">
        <w:rPr>
          <w:rFonts w:ascii="Times New Roman" w:hAnsi="Times New Roman"/>
          <w:sz w:val="24"/>
          <w:szCs w:val="24"/>
          <w:u w:val="single"/>
        </w:rPr>
        <w:t>:</w:t>
      </w:r>
    </w:p>
    <w:p w14:paraId="0415AE50" w14:textId="77777777" w:rsidR="00016099" w:rsidRPr="00663A06" w:rsidRDefault="00115175" w:rsidP="00016099">
      <w:pPr>
        <w:pStyle w:val="ListParagraph"/>
        <w:numPr>
          <w:ilvl w:val="0"/>
          <w:numId w:val="20"/>
        </w:numPr>
        <w:spacing w:after="120"/>
        <w:jc w:val="both"/>
        <w:rPr>
          <w:rFonts w:ascii="Times New Roman" w:hAnsi="Times New Roman"/>
          <w:sz w:val="24"/>
          <w:szCs w:val="24"/>
        </w:rPr>
      </w:pPr>
      <w:r w:rsidRPr="00663A06">
        <w:rPr>
          <w:rFonts w:ascii="Times New Roman" w:hAnsi="Times New Roman"/>
          <w:sz w:val="24"/>
          <w:szCs w:val="24"/>
        </w:rPr>
        <w:t xml:space="preserve">дейност по придобиване и управление на участия в дружества от отрасъл ВиК и дружества, свързани с изграждане, ремонт и реконструкция на ВиК инфраструктура; </w:t>
      </w:r>
    </w:p>
    <w:p w14:paraId="6238ED4A" w14:textId="77777777" w:rsidR="00016099" w:rsidRPr="00663A06" w:rsidRDefault="00115175" w:rsidP="00016099">
      <w:pPr>
        <w:pStyle w:val="ListParagraph"/>
        <w:numPr>
          <w:ilvl w:val="0"/>
          <w:numId w:val="20"/>
        </w:numPr>
        <w:spacing w:after="120"/>
        <w:jc w:val="both"/>
        <w:rPr>
          <w:rFonts w:ascii="Times New Roman" w:hAnsi="Times New Roman"/>
          <w:sz w:val="24"/>
          <w:szCs w:val="24"/>
        </w:rPr>
      </w:pPr>
      <w:r w:rsidRPr="00663A06">
        <w:rPr>
          <w:rFonts w:ascii="Times New Roman" w:hAnsi="Times New Roman"/>
          <w:sz w:val="24"/>
          <w:szCs w:val="24"/>
        </w:rPr>
        <w:t>финансиране на дружества, в които холдинговото дружество участва;</w:t>
      </w:r>
    </w:p>
    <w:p w14:paraId="50B4E98D" w14:textId="77777777" w:rsidR="00016099" w:rsidRPr="00663A06" w:rsidRDefault="00115175" w:rsidP="00016099">
      <w:pPr>
        <w:pStyle w:val="ListParagraph"/>
        <w:numPr>
          <w:ilvl w:val="0"/>
          <w:numId w:val="20"/>
        </w:numPr>
        <w:spacing w:after="120"/>
        <w:jc w:val="both"/>
        <w:rPr>
          <w:rFonts w:ascii="Times New Roman" w:hAnsi="Times New Roman"/>
          <w:sz w:val="24"/>
          <w:szCs w:val="24"/>
        </w:rPr>
      </w:pPr>
      <w:r w:rsidRPr="00663A06">
        <w:rPr>
          <w:rFonts w:ascii="Times New Roman" w:hAnsi="Times New Roman"/>
          <w:sz w:val="24"/>
          <w:szCs w:val="24"/>
        </w:rPr>
        <w:t xml:space="preserve"> координиране и управление на инвестиционните дейности и на дейностите по поддържане на ВиК инфраструктурата; </w:t>
      </w:r>
    </w:p>
    <w:p w14:paraId="52574715" w14:textId="77777777" w:rsidR="00016099" w:rsidRPr="00663A06" w:rsidRDefault="00115175" w:rsidP="00016099">
      <w:pPr>
        <w:pStyle w:val="ListParagraph"/>
        <w:numPr>
          <w:ilvl w:val="0"/>
          <w:numId w:val="20"/>
        </w:numPr>
        <w:spacing w:after="120"/>
        <w:jc w:val="both"/>
        <w:rPr>
          <w:rFonts w:ascii="Times New Roman" w:hAnsi="Times New Roman"/>
          <w:sz w:val="24"/>
          <w:szCs w:val="24"/>
        </w:rPr>
      </w:pPr>
      <w:r w:rsidRPr="00663A06">
        <w:rPr>
          <w:rFonts w:ascii="Times New Roman" w:hAnsi="Times New Roman"/>
          <w:sz w:val="24"/>
          <w:szCs w:val="24"/>
        </w:rPr>
        <w:t xml:space="preserve">координация на модела на управление и функциите на дружествата от отрасъл ВиК; </w:t>
      </w:r>
    </w:p>
    <w:p w14:paraId="047B75A4" w14:textId="77777777" w:rsidR="00016099" w:rsidRPr="00663A06" w:rsidRDefault="00115175" w:rsidP="00016099">
      <w:pPr>
        <w:pStyle w:val="ListParagraph"/>
        <w:numPr>
          <w:ilvl w:val="0"/>
          <w:numId w:val="20"/>
        </w:numPr>
        <w:spacing w:after="120"/>
        <w:jc w:val="both"/>
        <w:rPr>
          <w:rFonts w:ascii="Times New Roman" w:hAnsi="Times New Roman"/>
          <w:sz w:val="24"/>
          <w:szCs w:val="24"/>
        </w:rPr>
      </w:pPr>
      <w:r w:rsidRPr="00663A06">
        <w:rPr>
          <w:rFonts w:ascii="Times New Roman" w:hAnsi="Times New Roman"/>
          <w:sz w:val="24"/>
          <w:szCs w:val="24"/>
        </w:rPr>
        <w:t>общо управление на финансовите потоци и процедурите за възлагане на обществените поръчки, придобиване, оценка и продажба на патенти, отстъпване на лицензни за използване на патенти на дружествата, в които холдинговото дружество участва, извършване на собствена производствена или търговска дейност</w:t>
      </w:r>
      <w:r w:rsidR="00016099" w:rsidRPr="00663A06">
        <w:rPr>
          <w:rFonts w:ascii="Times New Roman" w:hAnsi="Times New Roman"/>
          <w:sz w:val="24"/>
          <w:szCs w:val="24"/>
        </w:rPr>
        <w:t>;</w:t>
      </w:r>
    </w:p>
    <w:p w14:paraId="70D12337" w14:textId="13ADBC4C" w:rsidR="00115175" w:rsidRPr="00663A06" w:rsidRDefault="00115175" w:rsidP="00016099">
      <w:pPr>
        <w:pStyle w:val="ListParagraph"/>
        <w:numPr>
          <w:ilvl w:val="0"/>
          <w:numId w:val="20"/>
        </w:numPr>
        <w:spacing w:after="120"/>
        <w:jc w:val="both"/>
        <w:rPr>
          <w:rFonts w:ascii="Times New Roman" w:hAnsi="Times New Roman"/>
          <w:sz w:val="24"/>
          <w:szCs w:val="24"/>
        </w:rPr>
      </w:pPr>
      <w:r w:rsidRPr="00663A06">
        <w:rPr>
          <w:rFonts w:ascii="Times New Roman" w:hAnsi="Times New Roman"/>
          <w:sz w:val="24"/>
          <w:szCs w:val="24"/>
        </w:rPr>
        <w:t>както и всички други дейности, незабранени от закона.</w:t>
      </w:r>
    </w:p>
    <w:p w14:paraId="222A6D19" w14:textId="2C69170C" w:rsidR="00326C34" w:rsidRPr="00663A06" w:rsidRDefault="00326C34" w:rsidP="00326C34">
      <w:pPr>
        <w:spacing w:after="120"/>
        <w:jc w:val="both"/>
        <w:rPr>
          <w:rFonts w:ascii="Times New Roman" w:hAnsi="Times New Roman"/>
          <w:sz w:val="24"/>
          <w:szCs w:val="24"/>
        </w:rPr>
      </w:pPr>
      <w:r w:rsidRPr="00663A06">
        <w:rPr>
          <w:rFonts w:ascii="Times New Roman" w:hAnsi="Times New Roman"/>
          <w:sz w:val="24"/>
          <w:szCs w:val="24"/>
        </w:rPr>
        <w:t>Очаквани</w:t>
      </w:r>
      <w:r w:rsidR="00E0264F" w:rsidRPr="00663A06">
        <w:rPr>
          <w:rFonts w:ascii="Times New Roman" w:hAnsi="Times New Roman"/>
          <w:sz w:val="24"/>
          <w:szCs w:val="24"/>
        </w:rPr>
        <w:t>те</w:t>
      </w:r>
      <w:r w:rsidRPr="00663A06">
        <w:rPr>
          <w:rFonts w:ascii="Times New Roman" w:hAnsi="Times New Roman"/>
          <w:sz w:val="24"/>
          <w:szCs w:val="24"/>
        </w:rPr>
        <w:t xml:space="preserve"> резултати от дейностите на Дружеството</w:t>
      </w:r>
      <w:r w:rsidRPr="00663A06">
        <w:rPr>
          <w:rFonts w:ascii="Times New Roman" w:hAnsi="Times New Roman"/>
        </w:rPr>
        <w:t xml:space="preserve"> </w:t>
      </w:r>
      <w:r w:rsidRPr="00663A06">
        <w:rPr>
          <w:rFonts w:ascii="Times New Roman" w:hAnsi="Times New Roman"/>
          <w:sz w:val="24"/>
          <w:szCs w:val="24"/>
        </w:rPr>
        <w:t>са постигането на по-ефективен централизиран контрол над ВиК операторите с държавно участие в капитала;</w:t>
      </w:r>
      <w:r w:rsidR="00E0264F" w:rsidRPr="00663A06">
        <w:rPr>
          <w:rFonts w:ascii="Times New Roman" w:hAnsi="Times New Roman"/>
          <w:sz w:val="24"/>
          <w:szCs w:val="24"/>
        </w:rPr>
        <w:t xml:space="preserve"> с</w:t>
      </w:r>
      <w:r w:rsidRPr="00663A06">
        <w:rPr>
          <w:rFonts w:ascii="Times New Roman" w:hAnsi="Times New Roman"/>
          <w:sz w:val="24"/>
          <w:szCs w:val="24"/>
        </w:rPr>
        <w:t>ъздаване на прозрачен и работещ механизъм за своевременно и бързо осигуряване на нужния ресурс, необходим за дружествата ВиК оператори за повишаване на тяхната ефективност, стабилност и устойчивост;</w:t>
      </w:r>
      <w:r w:rsidR="00E0264F" w:rsidRPr="00663A06">
        <w:rPr>
          <w:rFonts w:ascii="Times New Roman" w:hAnsi="Times New Roman"/>
          <w:sz w:val="24"/>
          <w:szCs w:val="24"/>
        </w:rPr>
        <w:t xml:space="preserve"> </w:t>
      </w:r>
      <w:r w:rsidRPr="00663A06">
        <w:rPr>
          <w:rFonts w:ascii="Times New Roman" w:hAnsi="Times New Roman"/>
          <w:sz w:val="24"/>
          <w:szCs w:val="24"/>
        </w:rPr>
        <w:t>ефективност и устойчивост на ВиК системите и съоръженията, така че в дългосрочен план търговските дружества ВиК оператори да се самоиздържат и да започнат да постигат възвръщаемост на направените инвестиции.</w:t>
      </w:r>
    </w:p>
    <w:p w14:paraId="63F316F2" w14:textId="77777777" w:rsidR="001E78DE" w:rsidRPr="00663A06" w:rsidRDefault="001E78DE" w:rsidP="001E78DE">
      <w:pPr>
        <w:spacing w:after="120"/>
        <w:jc w:val="both"/>
        <w:rPr>
          <w:rFonts w:ascii="Times New Roman" w:hAnsi="Times New Roman"/>
          <w:sz w:val="24"/>
          <w:szCs w:val="24"/>
        </w:rPr>
      </w:pPr>
      <w:r w:rsidRPr="00663A06">
        <w:rPr>
          <w:rFonts w:ascii="Times New Roman" w:hAnsi="Times New Roman"/>
          <w:sz w:val="24"/>
          <w:szCs w:val="24"/>
        </w:rPr>
        <w:t xml:space="preserve">Системата на ВиК сектора, която е изградена, слага толкова много контрол върху целия процес с цел да не могат да се правят злоупотреби. Има водни асоциации, в чието управление влизат държавата и общините, които са всъщност собственици на мрежите. Те сключват договори за управление със съответния воден оператор и той изпълнява задълженията си по тези договори. В същото време има един ценови регулатор, който утвърждава 5-годишни-те бизнес планове на операторите, в които също има задължения за тях. Холдингът добавя още един контрол. </w:t>
      </w:r>
    </w:p>
    <w:p w14:paraId="65C3D748" w14:textId="3A1EC258" w:rsidR="0059794B" w:rsidRPr="008D3630" w:rsidRDefault="008D3630" w:rsidP="006C7FC2">
      <w:pPr>
        <w:spacing w:before="240" w:after="120"/>
        <w:jc w:val="both"/>
        <w:rPr>
          <w:rFonts w:ascii="Times New Roman" w:hAnsi="Times New Roman"/>
          <w:b/>
          <w:color w:val="4AB5C4" w:themeColor="accent5"/>
          <w:sz w:val="24"/>
          <w:szCs w:val="24"/>
          <w:u w:val="single"/>
        </w:rPr>
      </w:pPr>
      <w:r w:rsidRPr="008D3630">
        <w:rPr>
          <w:rFonts w:ascii="Times New Roman" w:hAnsi="Times New Roman"/>
          <w:b/>
          <w:color w:val="4AB5C4" w:themeColor="accent5"/>
          <w:sz w:val="24"/>
          <w:szCs w:val="24"/>
          <w:u w:val="single"/>
        </w:rPr>
        <w:t>1</w:t>
      </w:r>
      <w:r w:rsidR="0059794B" w:rsidRPr="008D3630">
        <w:rPr>
          <w:rFonts w:ascii="Times New Roman" w:hAnsi="Times New Roman"/>
          <w:b/>
          <w:color w:val="4AB5C4" w:themeColor="accent5"/>
          <w:sz w:val="24"/>
          <w:szCs w:val="24"/>
          <w:u w:val="single"/>
        </w:rPr>
        <w:t>.1.6. Цени и регулация на ВиК услугите</w:t>
      </w:r>
    </w:p>
    <w:p w14:paraId="2526E536" w14:textId="77777777" w:rsidR="0059794B" w:rsidRPr="00495685" w:rsidRDefault="0059794B" w:rsidP="00654589">
      <w:pPr>
        <w:spacing w:after="120"/>
        <w:jc w:val="both"/>
        <w:rPr>
          <w:rFonts w:ascii="Times New Roman" w:eastAsia="Times New Roman" w:hAnsi="Times New Roman"/>
          <w:b/>
          <w:sz w:val="24"/>
          <w:szCs w:val="24"/>
          <w:u w:val="single"/>
        </w:rPr>
      </w:pPr>
      <w:r w:rsidRPr="00495685">
        <w:rPr>
          <w:rFonts w:ascii="Times New Roman" w:eastAsia="Times New Roman" w:hAnsi="Times New Roman"/>
          <w:b/>
          <w:sz w:val="24"/>
          <w:szCs w:val="24"/>
          <w:u w:val="single"/>
        </w:rPr>
        <w:t>Начин на образуване на тарифите за услугите доставяне на вода, отвеждане на отпадъчни води, пречистване на отпадъчни води и присъединяване на потребители към водоснабдителна и към канализационна мрежа</w:t>
      </w:r>
    </w:p>
    <w:p w14:paraId="60340C5A" w14:textId="77777777" w:rsidR="0059794B" w:rsidRPr="00663A06" w:rsidRDefault="0059794B" w:rsidP="00654589">
      <w:pPr>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lastRenderedPageBreak/>
        <w:t>Цените на ВиК услугите, предоставяни от съответния ВиК оператор, се регулират от Комисията за енергийно и водно регулиране с цел създаване на условия за получаването на необходимите приходи за експлоатация, поддържане и развитие на системите и за достигане и поддържане на показателите за качество, определени по реда на Наредбата за регулиране на качеството на водоснабдителните и канализационните услуги. С наредбата се уреждат:</w:t>
      </w:r>
    </w:p>
    <w:p w14:paraId="47CABA54" w14:textId="77777777" w:rsidR="0059794B" w:rsidRPr="00663A06" w:rsidRDefault="0059794B" w:rsidP="00654589">
      <w:pPr>
        <w:autoSpaceDE w:val="0"/>
        <w:autoSpaceDN w:val="0"/>
        <w:adjustRightInd w:val="0"/>
        <w:spacing w:after="0"/>
        <w:jc w:val="both"/>
        <w:rPr>
          <w:rFonts w:ascii="Times New Roman" w:eastAsia="Times New Roman" w:hAnsi="Times New Roman"/>
          <w:sz w:val="24"/>
          <w:szCs w:val="24"/>
        </w:rPr>
      </w:pPr>
      <w:r w:rsidRPr="00663A06">
        <w:rPr>
          <w:rFonts w:ascii="Times New Roman" w:eastAsia="Times New Roman" w:hAnsi="Times New Roman"/>
          <w:sz w:val="24"/>
          <w:szCs w:val="24"/>
        </w:rPr>
        <w:t>1. показателите за качество на водоснабдителните и канализационните (В и К) услуги във връзка с чл. 9, ал. 2 от Закона за регулиране на водоснабдителните и канализационните услуги (ЗРВКУ);</w:t>
      </w:r>
    </w:p>
    <w:p w14:paraId="475AF5FE" w14:textId="77777777" w:rsidR="0059794B" w:rsidRPr="00663A06" w:rsidRDefault="0059794B" w:rsidP="00654589">
      <w:pPr>
        <w:autoSpaceDE w:val="0"/>
        <w:autoSpaceDN w:val="0"/>
        <w:adjustRightInd w:val="0"/>
        <w:spacing w:after="0"/>
        <w:jc w:val="both"/>
        <w:rPr>
          <w:rFonts w:ascii="Times New Roman" w:eastAsia="Times New Roman" w:hAnsi="Times New Roman"/>
          <w:sz w:val="24"/>
          <w:szCs w:val="24"/>
        </w:rPr>
      </w:pPr>
      <w:r w:rsidRPr="00663A06">
        <w:rPr>
          <w:rFonts w:ascii="Times New Roman" w:eastAsia="Times New Roman" w:hAnsi="Times New Roman"/>
          <w:sz w:val="24"/>
          <w:szCs w:val="24"/>
        </w:rPr>
        <w:t>2. дългосрочните нива на показателите за качество на В и К услугите;</w:t>
      </w:r>
    </w:p>
    <w:p w14:paraId="079BE413" w14:textId="77777777" w:rsidR="0059794B" w:rsidRPr="00663A06" w:rsidRDefault="0059794B" w:rsidP="00654589">
      <w:pPr>
        <w:autoSpaceDE w:val="0"/>
        <w:autoSpaceDN w:val="0"/>
        <w:adjustRightInd w:val="0"/>
        <w:spacing w:after="0"/>
        <w:jc w:val="both"/>
        <w:rPr>
          <w:rFonts w:ascii="Times New Roman" w:eastAsia="Times New Roman" w:hAnsi="Times New Roman"/>
          <w:sz w:val="24"/>
          <w:szCs w:val="24"/>
        </w:rPr>
      </w:pPr>
      <w:r w:rsidRPr="00663A06">
        <w:rPr>
          <w:rFonts w:ascii="Times New Roman" w:eastAsia="Times New Roman" w:hAnsi="Times New Roman"/>
          <w:sz w:val="24"/>
          <w:szCs w:val="24"/>
        </w:rPr>
        <w:t>3. условията и редът за формиране на годишни целеви нива на показателите за качество</w:t>
      </w:r>
    </w:p>
    <w:p w14:paraId="0289555E" w14:textId="77777777" w:rsidR="0059794B" w:rsidRPr="00663A06" w:rsidRDefault="0059794B" w:rsidP="00654589">
      <w:pPr>
        <w:autoSpaceDE w:val="0"/>
        <w:autoSpaceDN w:val="0"/>
        <w:adjustRightInd w:val="0"/>
        <w:spacing w:after="0"/>
        <w:jc w:val="both"/>
        <w:rPr>
          <w:rFonts w:ascii="Times New Roman" w:eastAsia="Times New Roman" w:hAnsi="Times New Roman"/>
          <w:sz w:val="24"/>
          <w:szCs w:val="24"/>
        </w:rPr>
      </w:pPr>
      <w:r w:rsidRPr="00663A06">
        <w:rPr>
          <w:rFonts w:ascii="Times New Roman" w:eastAsia="Times New Roman" w:hAnsi="Times New Roman"/>
          <w:sz w:val="24"/>
          <w:szCs w:val="24"/>
        </w:rPr>
        <w:t>на В и К услугите за всеки В и К оператор съобразно специфичните обстоятелства по дейността му;</w:t>
      </w:r>
    </w:p>
    <w:p w14:paraId="699CADEB" w14:textId="77777777" w:rsidR="0059794B" w:rsidRPr="00663A06" w:rsidRDefault="0059794B" w:rsidP="00654589">
      <w:pPr>
        <w:autoSpaceDE w:val="0"/>
        <w:autoSpaceDN w:val="0"/>
        <w:adjustRightInd w:val="0"/>
        <w:spacing w:after="0"/>
        <w:jc w:val="both"/>
        <w:rPr>
          <w:rFonts w:ascii="Times New Roman" w:eastAsia="Times New Roman" w:hAnsi="Times New Roman"/>
          <w:sz w:val="24"/>
          <w:szCs w:val="24"/>
        </w:rPr>
      </w:pPr>
      <w:r w:rsidRPr="00663A06">
        <w:rPr>
          <w:rFonts w:ascii="Times New Roman" w:eastAsia="Times New Roman" w:hAnsi="Times New Roman"/>
          <w:sz w:val="24"/>
          <w:szCs w:val="24"/>
        </w:rPr>
        <w:t>4. съдържанието на бизнес плановете на В и К операторите;</w:t>
      </w:r>
    </w:p>
    <w:p w14:paraId="3AC9081C" w14:textId="77777777" w:rsidR="0059794B" w:rsidRPr="00663A06" w:rsidRDefault="0059794B" w:rsidP="00654589">
      <w:pPr>
        <w:autoSpaceDE w:val="0"/>
        <w:autoSpaceDN w:val="0"/>
        <w:adjustRightInd w:val="0"/>
        <w:spacing w:after="0"/>
        <w:jc w:val="both"/>
        <w:rPr>
          <w:rFonts w:ascii="Times New Roman" w:eastAsia="Times New Roman" w:hAnsi="Times New Roman"/>
          <w:sz w:val="24"/>
          <w:szCs w:val="24"/>
        </w:rPr>
      </w:pPr>
      <w:r w:rsidRPr="00663A06">
        <w:rPr>
          <w:rFonts w:ascii="Times New Roman" w:eastAsia="Times New Roman" w:hAnsi="Times New Roman"/>
          <w:sz w:val="24"/>
          <w:szCs w:val="24"/>
        </w:rPr>
        <w:t>5. редът за контрол на изпълнението на бизнес плановете и начинът на отчитане на изпълнението на годишните целеви нива на показателите за качество;</w:t>
      </w:r>
    </w:p>
    <w:p w14:paraId="4D48EEB1" w14:textId="77777777" w:rsidR="0059794B" w:rsidRPr="00663A06" w:rsidRDefault="0059794B" w:rsidP="00654589">
      <w:pPr>
        <w:autoSpaceDE w:val="0"/>
        <w:autoSpaceDN w:val="0"/>
        <w:adjustRightInd w:val="0"/>
        <w:spacing w:after="0"/>
        <w:jc w:val="both"/>
        <w:rPr>
          <w:rFonts w:ascii="Times New Roman" w:eastAsia="Times New Roman" w:hAnsi="Times New Roman"/>
          <w:sz w:val="24"/>
          <w:szCs w:val="24"/>
        </w:rPr>
      </w:pPr>
      <w:r w:rsidRPr="00663A06">
        <w:rPr>
          <w:rFonts w:ascii="Times New Roman" w:eastAsia="Times New Roman" w:hAnsi="Times New Roman"/>
          <w:sz w:val="24"/>
          <w:szCs w:val="24"/>
        </w:rPr>
        <w:t>6. редът за предоставяне на публична информация за изпълнение на задълженията на В и К операторите по тази наредба;</w:t>
      </w:r>
    </w:p>
    <w:p w14:paraId="01F9D1F3" w14:textId="77777777" w:rsidR="0059794B" w:rsidRPr="00663A06" w:rsidRDefault="0059794B" w:rsidP="00654589">
      <w:pPr>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7. редът за одобряване на общи условия на договорите за предоставяне на В и К услуги.</w:t>
      </w:r>
    </w:p>
    <w:p w14:paraId="67F7FBFD" w14:textId="77777777" w:rsidR="0059794B" w:rsidRPr="008D3630" w:rsidRDefault="0059794B" w:rsidP="00654589">
      <w:pPr>
        <w:autoSpaceDE w:val="0"/>
        <w:autoSpaceDN w:val="0"/>
        <w:adjustRightInd w:val="0"/>
        <w:spacing w:before="240" w:after="120"/>
        <w:jc w:val="both"/>
        <w:rPr>
          <w:rFonts w:ascii="Times New Roman" w:eastAsia="Times New Roman" w:hAnsi="Times New Roman"/>
          <w:b/>
          <w:sz w:val="24"/>
          <w:szCs w:val="24"/>
          <w:u w:val="single"/>
        </w:rPr>
      </w:pPr>
      <w:r w:rsidRPr="008D3630">
        <w:rPr>
          <w:rFonts w:ascii="Times New Roman" w:eastAsia="Times New Roman" w:hAnsi="Times New Roman"/>
          <w:b/>
          <w:sz w:val="24"/>
          <w:szCs w:val="24"/>
          <w:u w:val="single"/>
        </w:rPr>
        <w:t xml:space="preserve">В Наредбата са определени 15 групи показатели, в т.ч. </w:t>
      </w:r>
    </w:p>
    <w:p w14:paraId="2F8B1944" w14:textId="77777777" w:rsidR="0059794B" w:rsidRPr="00663A06" w:rsidRDefault="0059794B" w:rsidP="00654589">
      <w:pPr>
        <w:autoSpaceDE w:val="0"/>
        <w:autoSpaceDN w:val="0"/>
        <w:adjustRightInd w:val="0"/>
        <w:spacing w:after="0"/>
        <w:ind w:left="567"/>
        <w:jc w:val="both"/>
        <w:rPr>
          <w:rFonts w:ascii="Times New Roman" w:eastAsia="Times New Roman" w:hAnsi="Times New Roman"/>
          <w:sz w:val="24"/>
          <w:szCs w:val="24"/>
        </w:rPr>
      </w:pPr>
      <w:r w:rsidRPr="00663A06">
        <w:rPr>
          <w:rFonts w:ascii="Times New Roman" w:eastAsia="Times New Roman" w:hAnsi="Times New Roman"/>
          <w:sz w:val="24"/>
          <w:szCs w:val="24"/>
        </w:rPr>
        <w:t>1. ниво на покритие с водоснабдителни услуги;</w:t>
      </w:r>
    </w:p>
    <w:p w14:paraId="065515F5" w14:textId="77777777" w:rsidR="0059794B" w:rsidRPr="00663A06" w:rsidRDefault="0059794B" w:rsidP="00654589">
      <w:pPr>
        <w:autoSpaceDE w:val="0"/>
        <w:autoSpaceDN w:val="0"/>
        <w:adjustRightInd w:val="0"/>
        <w:spacing w:after="0"/>
        <w:ind w:left="567"/>
        <w:jc w:val="both"/>
        <w:rPr>
          <w:rFonts w:ascii="Times New Roman" w:eastAsia="Times New Roman" w:hAnsi="Times New Roman"/>
          <w:sz w:val="24"/>
          <w:szCs w:val="24"/>
        </w:rPr>
      </w:pPr>
      <w:r w:rsidRPr="00663A06">
        <w:rPr>
          <w:rFonts w:ascii="Times New Roman" w:eastAsia="Times New Roman" w:hAnsi="Times New Roman"/>
          <w:sz w:val="24"/>
          <w:szCs w:val="24"/>
        </w:rPr>
        <w:t>2. качество на питейната вода;</w:t>
      </w:r>
    </w:p>
    <w:p w14:paraId="0937F9BA" w14:textId="77777777" w:rsidR="0059794B" w:rsidRPr="00663A06" w:rsidRDefault="0059794B" w:rsidP="00654589">
      <w:pPr>
        <w:autoSpaceDE w:val="0"/>
        <w:autoSpaceDN w:val="0"/>
        <w:adjustRightInd w:val="0"/>
        <w:spacing w:after="0"/>
        <w:ind w:left="567"/>
        <w:jc w:val="both"/>
        <w:rPr>
          <w:rFonts w:ascii="Times New Roman" w:eastAsia="Times New Roman" w:hAnsi="Times New Roman"/>
          <w:sz w:val="24"/>
          <w:szCs w:val="24"/>
        </w:rPr>
      </w:pPr>
      <w:r w:rsidRPr="00663A06">
        <w:rPr>
          <w:rFonts w:ascii="Times New Roman" w:eastAsia="Times New Roman" w:hAnsi="Times New Roman"/>
          <w:sz w:val="24"/>
          <w:szCs w:val="24"/>
        </w:rPr>
        <w:t>3. непрекъснатост на водоснабдяването (непрекъснатост на водоподаването и времетраене на прекъсванията);</w:t>
      </w:r>
    </w:p>
    <w:p w14:paraId="4373FE01" w14:textId="77777777" w:rsidR="0059794B" w:rsidRPr="00663A06" w:rsidRDefault="0059794B" w:rsidP="00654589">
      <w:pPr>
        <w:autoSpaceDE w:val="0"/>
        <w:autoSpaceDN w:val="0"/>
        <w:adjustRightInd w:val="0"/>
        <w:spacing w:after="0"/>
        <w:ind w:left="567"/>
        <w:jc w:val="both"/>
        <w:rPr>
          <w:rFonts w:ascii="Times New Roman" w:eastAsia="Times New Roman" w:hAnsi="Times New Roman"/>
          <w:sz w:val="24"/>
          <w:szCs w:val="24"/>
        </w:rPr>
      </w:pPr>
      <w:r w:rsidRPr="00663A06">
        <w:rPr>
          <w:rFonts w:ascii="Times New Roman" w:eastAsia="Times New Roman" w:hAnsi="Times New Roman"/>
          <w:sz w:val="24"/>
          <w:szCs w:val="24"/>
        </w:rPr>
        <w:t xml:space="preserve">4. общи загуби на вода във водоснабдителните системи и срокове за тяхното намаляване; </w:t>
      </w:r>
    </w:p>
    <w:p w14:paraId="53E4575C" w14:textId="77777777" w:rsidR="0059794B" w:rsidRPr="00663A06" w:rsidRDefault="0059794B" w:rsidP="00654589">
      <w:pPr>
        <w:autoSpaceDE w:val="0"/>
        <w:autoSpaceDN w:val="0"/>
        <w:adjustRightInd w:val="0"/>
        <w:spacing w:after="0"/>
        <w:ind w:left="567"/>
        <w:jc w:val="both"/>
        <w:rPr>
          <w:rFonts w:ascii="Times New Roman" w:eastAsia="Times New Roman" w:hAnsi="Times New Roman"/>
          <w:sz w:val="24"/>
          <w:szCs w:val="24"/>
        </w:rPr>
      </w:pPr>
      <w:r w:rsidRPr="00663A06">
        <w:rPr>
          <w:rFonts w:ascii="Times New Roman" w:eastAsia="Times New Roman" w:hAnsi="Times New Roman"/>
          <w:sz w:val="24"/>
          <w:szCs w:val="24"/>
        </w:rPr>
        <w:t>5. аварии на водоснабдителната система;</w:t>
      </w:r>
    </w:p>
    <w:p w14:paraId="79F84CF2" w14:textId="77777777" w:rsidR="0059794B" w:rsidRPr="00663A06" w:rsidRDefault="0059794B" w:rsidP="00654589">
      <w:pPr>
        <w:autoSpaceDE w:val="0"/>
        <w:autoSpaceDN w:val="0"/>
        <w:adjustRightInd w:val="0"/>
        <w:spacing w:after="0"/>
        <w:ind w:left="567"/>
        <w:jc w:val="both"/>
        <w:rPr>
          <w:rFonts w:ascii="Times New Roman" w:eastAsia="Times New Roman" w:hAnsi="Times New Roman"/>
          <w:sz w:val="24"/>
          <w:szCs w:val="24"/>
        </w:rPr>
      </w:pPr>
      <w:r w:rsidRPr="00663A06">
        <w:rPr>
          <w:rFonts w:ascii="Times New Roman" w:eastAsia="Times New Roman" w:hAnsi="Times New Roman"/>
          <w:sz w:val="24"/>
          <w:szCs w:val="24"/>
        </w:rPr>
        <w:t>6. налягане във водоснабдителната система;</w:t>
      </w:r>
    </w:p>
    <w:p w14:paraId="45ACC8AA" w14:textId="77777777" w:rsidR="0059794B" w:rsidRPr="00663A06" w:rsidRDefault="0059794B" w:rsidP="00654589">
      <w:pPr>
        <w:autoSpaceDE w:val="0"/>
        <w:autoSpaceDN w:val="0"/>
        <w:adjustRightInd w:val="0"/>
        <w:spacing w:after="0"/>
        <w:ind w:left="567"/>
        <w:jc w:val="both"/>
        <w:rPr>
          <w:rFonts w:ascii="Times New Roman" w:eastAsia="Times New Roman" w:hAnsi="Times New Roman"/>
          <w:sz w:val="24"/>
          <w:szCs w:val="24"/>
        </w:rPr>
      </w:pPr>
      <w:r w:rsidRPr="00663A06">
        <w:rPr>
          <w:rFonts w:ascii="Times New Roman" w:eastAsia="Times New Roman" w:hAnsi="Times New Roman"/>
          <w:sz w:val="24"/>
          <w:szCs w:val="24"/>
        </w:rPr>
        <w:t>7. ниво на покритие с канализационни услуги;</w:t>
      </w:r>
    </w:p>
    <w:p w14:paraId="109AF934" w14:textId="77777777" w:rsidR="0059794B" w:rsidRPr="00663A06" w:rsidRDefault="0059794B" w:rsidP="00654589">
      <w:pPr>
        <w:autoSpaceDE w:val="0"/>
        <w:autoSpaceDN w:val="0"/>
        <w:adjustRightInd w:val="0"/>
        <w:spacing w:after="0"/>
        <w:ind w:left="567"/>
        <w:jc w:val="both"/>
        <w:rPr>
          <w:rFonts w:ascii="Times New Roman" w:eastAsia="Times New Roman" w:hAnsi="Times New Roman"/>
          <w:sz w:val="24"/>
          <w:szCs w:val="24"/>
        </w:rPr>
      </w:pPr>
      <w:r w:rsidRPr="00663A06">
        <w:rPr>
          <w:rFonts w:ascii="Times New Roman" w:eastAsia="Times New Roman" w:hAnsi="Times New Roman"/>
          <w:sz w:val="24"/>
          <w:szCs w:val="24"/>
        </w:rPr>
        <w:t>8. качество на суровите отпадъчни води и на пречистените отпадъчни води;</w:t>
      </w:r>
    </w:p>
    <w:p w14:paraId="2456F265" w14:textId="77777777" w:rsidR="0059794B" w:rsidRPr="00663A06" w:rsidRDefault="0059794B" w:rsidP="00654589">
      <w:pPr>
        <w:autoSpaceDE w:val="0"/>
        <w:autoSpaceDN w:val="0"/>
        <w:adjustRightInd w:val="0"/>
        <w:spacing w:after="0"/>
        <w:ind w:left="567"/>
        <w:jc w:val="both"/>
        <w:rPr>
          <w:rFonts w:ascii="Times New Roman" w:eastAsia="Times New Roman" w:hAnsi="Times New Roman"/>
          <w:sz w:val="24"/>
          <w:szCs w:val="24"/>
        </w:rPr>
      </w:pPr>
      <w:r w:rsidRPr="00663A06">
        <w:rPr>
          <w:rFonts w:ascii="Times New Roman" w:eastAsia="Times New Roman" w:hAnsi="Times New Roman"/>
          <w:sz w:val="24"/>
          <w:szCs w:val="24"/>
        </w:rPr>
        <w:t>9. аварии на канализационната система;</w:t>
      </w:r>
    </w:p>
    <w:p w14:paraId="369DD081" w14:textId="77777777" w:rsidR="0059794B" w:rsidRPr="00663A06" w:rsidRDefault="0059794B" w:rsidP="00654589">
      <w:pPr>
        <w:autoSpaceDE w:val="0"/>
        <w:autoSpaceDN w:val="0"/>
        <w:adjustRightInd w:val="0"/>
        <w:spacing w:after="0"/>
        <w:ind w:left="567"/>
        <w:jc w:val="both"/>
        <w:rPr>
          <w:rFonts w:ascii="Times New Roman" w:eastAsia="Times New Roman" w:hAnsi="Times New Roman"/>
          <w:sz w:val="24"/>
          <w:szCs w:val="24"/>
        </w:rPr>
      </w:pPr>
      <w:r w:rsidRPr="00663A06">
        <w:rPr>
          <w:rFonts w:ascii="Times New Roman" w:eastAsia="Times New Roman" w:hAnsi="Times New Roman"/>
          <w:sz w:val="24"/>
          <w:szCs w:val="24"/>
        </w:rPr>
        <w:t>10. наводнения в имоти на трети лица, причинени от канализацията;</w:t>
      </w:r>
    </w:p>
    <w:p w14:paraId="5F54A719" w14:textId="77777777" w:rsidR="0059794B" w:rsidRPr="00663A06" w:rsidRDefault="0059794B" w:rsidP="00654589">
      <w:pPr>
        <w:autoSpaceDE w:val="0"/>
        <w:autoSpaceDN w:val="0"/>
        <w:adjustRightInd w:val="0"/>
        <w:spacing w:after="0"/>
        <w:ind w:left="567"/>
        <w:jc w:val="both"/>
        <w:rPr>
          <w:rFonts w:ascii="Times New Roman" w:eastAsia="Times New Roman" w:hAnsi="Times New Roman"/>
          <w:sz w:val="24"/>
          <w:szCs w:val="24"/>
        </w:rPr>
      </w:pPr>
      <w:r w:rsidRPr="00663A06">
        <w:rPr>
          <w:rFonts w:ascii="Times New Roman" w:eastAsia="Times New Roman" w:hAnsi="Times New Roman"/>
          <w:sz w:val="24"/>
          <w:szCs w:val="24"/>
        </w:rPr>
        <w:t>11. експлоатационни показатели за ефективност;</w:t>
      </w:r>
    </w:p>
    <w:p w14:paraId="4D9B59CD" w14:textId="77777777" w:rsidR="0059794B" w:rsidRPr="00663A06" w:rsidRDefault="0059794B" w:rsidP="00654589">
      <w:pPr>
        <w:autoSpaceDE w:val="0"/>
        <w:autoSpaceDN w:val="0"/>
        <w:adjustRightInd w:val="0"/>
        <w:spacing w:after="0"/>
        <w:ind w:left="567"/>
        <w:jc w:val="both"/>
        <w:rPr>
          <w:rFonts w:ascii="Times New Roman" w:eastAsia="Times New Roman" w:hAnsi="Times New Roman"/>
          <w:sz w:val="24"/>
          <w:szCs w:val="24"/>
        </w:rPr>
      </w:pPr>
      <w:r w:rsidRPr="00663A06">
        <w:rPr>
          <w:rFonts w:ascii="Times New Roman" w:eastAsia="Times New Roman" w:hAnsi="Times New Roman"/>
          <w:sz w:val="24"/>
          <w:szCs w:val="24"/>
        </w:rPr>
        <w:t>12. финансови показатели за ефективност;</w:t>
      </w:r>
    </w:p>
    <w:p w14:paraId="5BD0E0A4" w14:textId="77777777" w:rsidR="0059794B" w:rsidRPr="00663A06" w:rsidRDefault="0059794B" w:rsidP="00654589">
      <w:pPr>
        <w:autoSpaceDE w:val="0"/>
        <w:autoSpaceDN w:val="0"/>
        <w:adjustRightInd w:val="0"/>
        <w:spacing w:after="0"/>
        <w:ind w:left="567"/>
        <w:jc w:val="both"/>
        <w:rPr>
          <w:rFonts w:ascii="Times New Roman" w:eastAsia="Times New Roman" w:hAnsi="Times New Roman"/>
          <w:sz w:val="24"/>
          <w:szCs w:val="24"/>
        </w:rPr>
      </w:pPr>
      <w:r w:rsidRPr="00663A06">
        <w:rPr>
          <w:rFonts w:ascii="Times New Roman" w:eastAsia="Times New Roman" w:hAnsi="Times New Roman"/>
          <w:sz w:val="24"/>
          <w:szCs w:val="24"/>
        </w:rPr>
        <w:t>13. срок за отговор на писмени жалби на потребителите;</w:t>
      </w:r>
    </w:p>
    <w:p w14:paraId="7746E53E" w14:textId="77777777" w:rsidR="0059794B" w:rsidRPr="00663A06" w:rsidRDefault="0059794B" w:rsidP="00654589">
      <w:pPr>
        <w:autoSpaceDE w:val="0"/>
        <w:autoSpaceDN w:val="0"/>
        <w:adjustRightInd w:val="0"/>
        <w:spacing w:after="0"/>
        <w:ind w:left="567"/>
        <w:jc w:val="both"/>
        <w:rPr>
          <w:rFonts w:ascii="Times New Roman" w:eastAsia="Times New Roman" w:hAnsi="Times New Roman"/>
          <w:sz w:val="24"/>
          <w:szCs w:val="24"/>
        </w:rPr>
      </w:pPr>
      <w:r w:rsidRPr="00663A06">
        <w:rPr>
          <w:rFonts w:ascii="Times New Roman" w:eastAsia="Times New Roman" w:hAnsi="Times New Roman"/>
          <w:sz w:val="24"/>
          <w:szCs w:val="24"/>
        </w:rPr>
        <w:t>14. срок за присъединяване на нови потребители към В и К системите;</w:t>
      </w:r>
    </w:p>
    <w:p w14:paraId="75D56A6A" w14:textId="77777777" w:rsidR="0059794B" w:rsidRPr="00663A06" w:rsidRDefault="0059794B" w:rsidP="00654589">
      <w:pPr>
        <w:autoSpaceDE w:val="0"/>
        <w:autoSpaceDN w:val="0"/>
        <w:adjustRightInd w:val="0"/>
        <w:spacing w:after="0"/>
        <w:ind w:left="567"/>
        <w:jc w:val="both"/>
        <w:rPr>
          <w:rFonts w:ascii="Times New Roman" w:eastAsia="Times New Roman" w:hAnsi="Times New Roman"/>
          <w:sz w:val="24"/>
          <w:szCs w:val="24"/>
        </w:rPr>
      </w:pPr>
      <w:r w:rsidRPr="00663A06">
        <w:rPr>
          <w:rFonts w:ascii="Times New Roman" w:eastAsia="Times New Roman" w:hAnsi="Times New Roman"/>
          <w:sz w:val="24"/>
          <w:szCs w:val="24"/>
        </w:rPr>
        <w:t>15. численост на персонала спрямо броя на обслужваните потребители;</w:t>
      </w:r>
    </w:p>
    <w:p w14:paraId="17605E1F" w14:textId="77777777" w:rsidR="0059794B" w:rsidRPr="00663A06" w:rsidRDefault="0059794B" w:rsidP="00654589">
      <w:pPr>
        <w:autoSpaceDE w:val="0"/>
        <w:autoSpaceDN w:val="0"/>
        <w:adjustRightInd w:val="0"/>
        <w:spacing w:after="0"/>
        <w:ind w:left="567"/>
        <w:jc w:val="both"/>
        <w:rPr>
          <w:rFonts w:ascii="Times New Roman" w:eastAsia="Times New Roman" w:hAnsi="Times New Roman"/>
          <w:sz w:val="24"/>
          <w:szCs w:val="24"/>
        </w:rPr>
      </w:pPr>
    </w:p>
    <w:p w14:paraId="6707773E" w14:textId="77777777" w:rsidR="0059794B" w:rsidRPr="00663A06" w:rsidRDefault="0059794B" w:rsidP="00654589">
      <w:pPr>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lastRenderedPageBreak/>
        <w:t>За всеки оператор се одобряват индивидуални годишни целеви нива, като се отчитат следните специфични обстоятелства по дейността на ВиК оператора: средното ниво на достигнатите нива на показателите за качество в съответната група – микро, малки, средни и големи ВиК оператори, географски  особености на територията, в която се предоставят услугите, специфичното състояние на ВиК системите в обслужваната територия, предложената инвестиционна програма, устойчивостта на предоставяните ВиК услуги и социалната поносимост на цената им.</w:t>
      </w:r>
    </w:p>
    <w:p w14:paraId="24767744" w14:textId="77777777" w:rsidR="0059794B" w:rsidRPr="00663A06" w:rsidRDefault="0059794B" w:rsidP="00654589">
      <w:pPr>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Регулирането на В и К услугите се осъществява от Комисията за енергийно и водно регулиране, която се създава по реда на Закона за енергетиката, наричана по-нататък "комисията". Структурата и правомощията на комисията се определят с този закон и със Закона за енергетиката. Комисията регулира цените и качеството на В и К услугите, извършвани от В и К операторите, включително и от предприятията по чл. 2, ал. 3 (Други предприятия, които извършват услуги по доставяне, отвеждане и пречистване на питейни и отпадъчни води, осъществяват тези дейности съгласно изискванията на този закон), независимо от формите на собственост и управление на В и К системите.</w:t>
      </w:r>
    </w:p>
    <w:p w14:paraId="6FCA3B33" w14:textId="77777777" w:rsidR="0059794B" w:rsidRPr="00663A06" w:rsidRDefault="0059794B" w:rsidP="00654589">
      <w:pPr>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При осъществяване на дейността си комисията се ръководи от принципи като един от тях е осигуряване на условия за предоставяне на всеобщ достъп и социална поносимост на В и К услугите.</w:t>
      </w:r>
    </w:p>
    <w:p w14:paraId="3C4E0904" w14:textId="77777777" w:rsidR="0059794B" w:rsidRPr="00663A06" w:rsidRDefault="0059794B" w:rsidP="00654589">
      <w:pPr>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Съгласно ЗРВКУ</w:t>
      </w:r>
      <w:r w:rsidRPr="00663A06">
        <w:rPr>
          <w:rFonts w:ascii="Times New Roman" w:hAnsi="Times New Roman"/>
          <w:lang w:val="ru-RU"/>
        </w:rPr>
        <w:t xml:space="preserve"> </w:t>
      </w:r>
      <w:r w:rsidRPr="00663A06">
        <w:rPr>
          <w:rFonts w:ascii="Times New Roman" w:hAnsi="Times New Roman"/>
        </w:rPr>
        <w:t>(</w:t>
      </w:r>
      <w:r w:rsidRPr="00663A06">
        <w:rPr>
          <w:rFonts w:ascii="Times New Roman" w:eastAsia="Times New Roman" w:hAnsi="Times New Roman"/>
          <w:sz w:val="24"/>
          <w:szCs w:val="24"/>
        </w:rPr>
        <w:t>Закон за регулиране на водоснабдителните и канализационните услуги) социална поносимост на цената на Ви К услугите е налице в случаите, когато тяхната стойност, определена на база минимално месечно потребление на вода за питейно-битови нужди от 2,8 куб. м на едно лице, не надхвърля 2,5 на сто от средния месечен доход на домакинство в съответния регион.</w:t>
      </w:r>
    </w:p>
    <w:p w14:paraId="18BCB11A" w14:textId="77777777" w:rsidR="0059794B" w:rsidRPr="00663A06" w:rsidRDefault="0059794B" w:rsidP="00654589">
      <w:pPr>
        <w:spacing w:after="120"/>
        <w:jc w:val="both"/>
        <w:rPr>
          <w:rFonts w:ascii="Times New Roman" w:eastAsia="Times New Roman" w:hAnsi="Times New Roman"/>
          <w:sz w:val="24"/>
          <w:szCs w:val="24"/>
        </w:rPr>
      </w:pPr>
      <w:r w:rsidRPr="00663A06">
        <w:rPr>
          <w:rFonts w:ascii="Times New Roman" w:hAnsi="Times New Roman"/>
          <w:sz w:val="24"/>
          <w:szCs w:val="24"/>
        </w:rPr>
        <w:t xml:space="preserve">В тема 1 в частта „Тарифи“ са разгледани подробно формирането на цените чрез ценообразуващите елементи. Разгледани са </w:t>
      </w:r>
      <w:r w:rsidRPr="00663A06">
        <w:rPr>
          <w:rFonts w:ascii="Times New Roman" w:eastAsia="Times New Roman" w:hAnsi="Times New Roman"/>
          <w:sz w:val="24"/>
          <w:szCs w:val="24"/>
        </w:rPr>
        <w:t xml:space="preserve">основните </w:t>
      </w:r>
      <w:r w:rsidRPr="008D3630">
        <w:rPr>
          <w:rFonts w:ascii="Times New Roman" w:eastAsia="Times New Roman" w:hAnsi="Times New Roman"/>
          <w:b/>
          <w:color w:val="4AB5C4" w:themeColor="accent5"/>
          <w:sz w:val="24"/>
          <w:szCs w:val="24"/>
          <w:u w:val="single"/>
        </w:rPr>
        <w:t>методи на ценово регулиране</w:t>
      </w:r>
      <w:r w:rsidRPr="008D3630">
        <w:rPr>
          <w:rFonts w:ascii="Times New Roman" w:eastAsia="Times New Roman" w:hAnsi="Times New Roman"/>
          <w:color w:val="4AB5C4" w:themeColor="accent5"/>
          <w:sz w:val="24"/>
          <w:szCs w:val="24"/>
        </w:rPr>
        <w:t xml:space="preserve"> </w:t>
      </w:r>
      <w:r w:rsidRPr="00663A06">
        <w:rPr>
          <w:rFonts w:ascii="Times New Roman" w:eastAsia="Times New Roman" w:hAnsi="Times New Roman"/>
          <w:sz w:val="24"/>
          <w:szCs w:val="24"/>
        </w:rPr>
        <w:t>по отношение на цените:</w:t>
      </w:r>
    </w:p>
    <w:p w14:paraId="19E2F356" w14:textId="77777777" w:rsidR="0059794B" w:rsidRPr="00663A06" w:rsidRDefault="0059794B" w:rsidP="00C671C7">
      <w:pPr>
        <w:numPr>
          <w:ilvl w:val="0"/>
          <w:numId w:val="36"/>
        </w:numPr>
        <w:spacing w:after="120"/>
        <w:ind w:left="714" w:hanging="357"/>
        <w:jc w:val="both"/>
        <w:rPr>
          <w:rFonts w:ascii="Times New Roman" w:eastAsia="MS ??" w:hAnsi="Times New Roman"/>
          <w:sz w:val="24"/>
          <w:szCs w:val="20"/>
          <w:lang w:eastAsia="bg-BG"/>
        </w:rPr>
      </w:pPr>
      <w:r w:rsidRPr="00663A06">
        <w:rPr>
          <w:rFonts w:ascii="Times New Roman" w:eastAsia="MS ??" w:hAnsi="Times New Roman"/>
          <w:sz w:val="24"/>
          <w:szCs w:val="20"/>
          <w:lang w:eastAsia="bg-BG"/>
        </w:rPr>
        <w:t>Норма на възвръщаемост на капитала ("разходи плюс")</w:t>
      </w:r>
    </w:p>
    <w:p w14:paraId="329DE942" w14:textId="77777777" w:rsidR="0059794B" w:rsidRPr="00663A06" w:rsidRDefault="0059794B" w:rsidP="00C671C7">
      <w:pPr>
        <w:numPr>
          <w:ilvl w:val="0"/>
          <w:numId w:val="36"/>
        </w:numPr>
        <w:spacing w:after="120"/>
        <w:ind w:left="714" w:hanging="357"/>
        <w:jc w:val="both"/>
        <w:rPr>
          <w:rFonts w:ascii="Times New Roman" w:eastAsia="MS ??" w:hAnsi="Times New Roman"/>
          <w:sz w:val="24"/>
          <w:szCs w:val="20"/>
          <w:lang w:eastAsia="bg-BG"/>
        </w:rPr>
      </w:pPr>
      <w:r w:rsidRPr="00663A06">
        <w:rPr>
          <w:rFonts w:ascii="Times New Roman" w:eastAsia="MS ??" w:hAnsi="Times New Roman"/>
          <w:sz w:val="24"/>
          <w:szCs w:val="20"/>
          <w:lang w:eastAsia="bg-BG"/>
        </w:rPr>
        <w:t xml:space="preserve">Горна граница на цени </w:t>
      </w:r>
    </w:p>
    <w:p w14:paraId="6F0A5999" w14:textId="77777777" w:rsidR="0059794B" w:rsidRPr="00663A06" w:rsidRDefault="0059794B" w:rsidP="00C671C7">
      <w:pPr>
        <w:numPr>
          <w:ilvl w:val="0"/>
          <w:numId w:val="36"/>
        </w:numPr>
        <w:spacing w:after="120"/>
        <w:ind w:left="714" w:hanging="357"/>
        <w:jc w:val="both"/>
        <w:rPr>
          <w:rFonts w:ascii="Times New Roman" w:eastAsia="MS ??" w:hAnsi="Times New Roman"/>
          <w:sz w:val="24"/>
          <w:szCs w:val="20"/>
          <w:lang w:eastAsia="bg-BG"/>
        </w:rPr>
      </w:pPr>
      <w:r w:rsidRPr="00663A06">
        <w:rPr>
          <w:rFonts w:ascii="Times New Roman" w:eastAsia="MS ??" w:hAnsi="Times New Roman"/>
          <w:sz w:val="24"/>
          <w:szCs w:val="20"/>
          <w:lang w:eastAsia="bg-BG"/>
        </w:rPr>
        <w:t xml:space="preserve">Горна граница на приходи </w:t>
      </w:r>
    </w:p>
    <w:p w14:paraId="7B1C2D80" w14:textId="77777777" w:rsidR="0059794B" w:rsidRPr="00663A06" w:rsidRDefault="0059794B" w:rsidP="00654589">
      <w:pPr>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Всяка искана промяна на цената на водата за питейно-битови цели е свързана със заявление от ВиК оператора до Комисията за енергийно и водно регулиране, съпроводено от набор документи и може да бъде въведена едва след утвърждаване от Комисията на новите цени.</w:t>
      </w:r>
    </w:p>
    <w:p w14:paraId="29287840" w14:textId="77777777" w:rsidR="005B213E" w:rsidRDefault="0059794B" w:rsidP="005B213E">
      <w:pPr>
        <w:spacing w:after="120"/>
        <w:jc w:val="both"/>
        <w:rPr>
          <w:rFonts w:ascii="Times New Roman" w:hAnsi="Times New Roman"/>
          <w:sz w:val="24"/>
          <w:szCs w:val="24"/>
        </w:rPr>
      </w:pPr>
      <w:r w:rsidRPr="00663A06">
        <w:rPr>
          <w:rFonts w:ascii="Times New Roman" w:eastAsia="Times New Roman" w:hAnsi="Times New Roman"/>
          <w:sz w:val="24"/>
          <w:szCs w:val="24"/>
        </w:rPr>
        <w:t xml:space="preserve">В процедурата за утвърждаване, определяне и изменение/актуализация на тарифите има възможности на общините за влияят на процеса като бъде </w:t>
      </w:r>
      <w:r w:rsidRPr="00663A06">
        <w:rPr>
          <w:rFonts w:ascii="Times New Roman" w:hAnsi="Times New Roman"/>
          <w:sz w:val="24"/>
          <w:szCs w:val="24"/>
        </w:rPr>
        <w:t>публикувана покана за обществено обсъждане от интернет страницата на КЕВР да вземат уч</w:t>
      </w:r>
      <w:r w:rsidR="005B213E">
        <w:rPr>
          <w:rFonts w:ascii="Times New Roman" w:hAnsi="Times New Roman"/>
          <w:sz w:val="24"/>
          <w:szCs w:val="24"/>
        </w:rPr>
        <w:t>астие във вземането на решение.</w:t>
      </w:r>
    </w:p>
    <w:p w14:paraId="509FE314" w14:textId="77777777" w:rsidR="005B213E" w:rsidRDefault="005B213E" w:rsidP="005B213E">
      <w:pPr>
        <w:spacing w:after="120"/>
        <w:jc w:val="both"/>
        <w:rPr>
          <w:rFonts w:ascii="Times New Roman" w:hAnsi="Times New Roman"/>
          <w:sz w:val="24"/>
          <w:szCs w:val="24"/>
        </w:rPr>
      </w:pPr>
    </w:p>
    <w:p w14:paraId="5E3E0936" w14:textId="77777777" w:rsidR="005B213E" w:rsidRDefault="005B213E" w:rsidP="005B213E">
      <w:pPr>
        <w:spacing w:after="120"/>
        <w:jc w:val="both"/>
        <w:rPr>
          <w:rFonts w:ascii="Times New Roman" w:hAnsi="Times New Roman"/>
          <w:sz w:val="24"/>
          <w:szCs w:val="24"/>
        </w:rPr>
      </w:pPr>
    </w:p>
    <w:p w14:paraId="472FC8B0" w14:textId="78408512" w:rsidR="0059794B" w:rsidRPr="005B213E" w:rsidRDefault="005B213E" w:rsidP="005B213E">
      <w:pPr>
        <w:shd w:val="clear" w:color="auto" w:fill="92D2DB" w:themeFill="accent5" w:themeFillTint="99"/>
        <w:spacing w:after="120"/>
        <w:jc w:val="both"/>
        <w:rPr>
          <w:rFonts w:ascii="Times New Roman" w:hAnsi="Times New Roman"/>
          <w:sz w:val="28"/>
          <w:szCs w:val="28"/>
        </w:rPr>
      </w:pPr>
      <w:r w:rsidRPr="005B213E">
        <w:rPr>
          <w:rFonts w:ascii="Times New Roman" w:hAnsi="Times New Roman"/>
          <w:b/>
          <w:sz w:val="28"/>
          <w:szCs w:val="28"/>
        </w:rPr>
        <w:t xml:space="preserve"> 1</w:t>
      </w:r>
      <w:r w:rsidR="0059794B" w:rsidRPr="005B213E">
        <w:rPr>
          <w:rFonts w:ascii="Times New Roman" w:hAnsi="Times New Roman"/>
          <w:b/>
          <w:sz w:val="28"/>
          <w:szCs w:val="28"/>
        </w:rPr>
        <w:t xml:space="preserve">.2. Методи за общинско въздействие и контрол при взаимодействие между собствениците и оператора </w:t>
      </w:r>
    </w:p>
    <w:p w14:paraId="0F32E1B5" w14:textId="77777777" w:rsidR="0059794B" w:rsidRPr="00663A06" w:rsidRDefault="0059794B" w:rsidP="00654589">
      <w:pPr>
        <w:spacing w:after="120"/>
        <w:jc w:val="both"/>
        <w:rPr>
          <w:rFonts w:ascii="Times New Roman" w:hAnsi="Times New Roman"/>
          <w:bCs/>
          <w:sz w:val="24"/>
          <w:szCs w:val="24"/>
          <w:lang w:eastAsia="ar-SA"/>
        </w:rPr>
      </w:pPr>
      <w:r w:rsidRPr="00663A06">
        <w:rPr>
          <w:rFonts w:ascii="Times New Roman" w:hAnsi="Times New Roman"/>
          <w:b/>
          <w:bCs/>
          <w:sz w:val="24"/>
          <w:szCs w:val="24"/>
          <w:lang w:eastAsia="ar-SA"/>
        </w:rPr>
        <w:t>Целта</w:t>
      </w:r>
      <w:r w:rsidRPr="00663A06">
        <w:rPr>
          <w:rFonts w:ascii="Times New Roman" w:hAnsi="Times New Roman"/>
          <w:bCs/>
          <w:sz w:val="24"/>
          <w:szCs w:val="24"/>
          <w:lang w:eastAsia="ar-SA"/>
        </w:rPr>
        <w:t xml:space="preserve"> на обучението по тази тема е да познавате същността и процедурите за:</w:t>
      </w:r>
    </w:p>
    <w:p w14:paraId="2E099819" w14:textId="77777777" w:rsidR="0059794B" w:rsidRPr="00663A06" w:rsidRDefault="0059794B" w:rsidP="00C671C7">
      <w:pPr>
        <w:numPr>
          <w:ilvl w:val="0"/>
          <w:numId w:val="75"/>
        </w:numPr>
        <w:spacing w:after="120"/>
        <w:contextualSpacing/>
        <w:jc w:val="both"/>
        <w:rPr>
          <w:rFonts w:ascii="Times New Roman" w:hAnsi="Times New Roman"/>
          <w:bCs/>
          <w:sz w:val="24"/>
          <w:szCs w:val="24"/>
          <w:lang w:eastAsia="ar-SA"/>
        </w:rPr>
      </w:pPr>
      <w:r w:rsidRPr="00663A06">
        <w:rPr>
          <w:rFonts w:ascii="Times New Roman" w:hAnsi="Times New Roman"/>
          <w:bCs/>
          <w:sz w:val="24"/>
          <w:szCs w:val="24"/>
          <w:lang w:eastAsia="ar-SA"/>
        </w:rPr>
        <w:t>осъществяване на общински контролни правомощия върху различните видове водните обекти, разположени на територията на общината;</w:t>
      </w:r>
    </w:p>
    <w:p w14:paraId="411CCB87" w14:textId="77777777" w:rsidR="0059794B" w:rsidRPr="00663A06" w:rsidRDefault="0059794B" w:rsidP="00C671C7">
      <w:pPr>
        <w:numPr>
          <w:ilvl w:val="0"/>
          <w:numId w:val="75"/>
        </w:numPr>
        <w:spacing w:after="120"/>
        <w:contextualSpacing/>
        <w:jc w:val="both"/>
        <w:rPr>
          <w:rFonts w:ascii="Times New Roman" w:hAnsi="Times New Roman"/>
          <w:bCs/>
          <w:sz w:val="24"/>
          <w:szCs w:val="24"/>
          <w:lang w:eastAsia="ar-SA"/>
        </w:rPr>
      </w:pPr>
      <w:r w:rsidRPr="00663A06">
        <w:rPr>
          <w:rFonts w:ascii="Times New Roman" w:hAnsi="Times New Roman"/>
          <w:bCs/>
          <w:sz w:val="24"/>
          <w:szCs w:val="24"/>
          <w:lang w:eastAsia="ar-SA"/>
        </w:rPr>
        <w:t>възможности за въздействие на общинската администрация при вземане на решения от други административни органи.</w:t>
      </w:r>
    </w:p>
    <w:p w14:paraId="08B8C8B9" w14:textId="77777777" w:rsidR="0059794B" w:rsidRPr="005B213E" w:rsidRDefault="0059794B" w:rsidP="00654589">
      <w:pPr>
        <w:suppressAutoHyphens/>
        <w:spacing w:after="120"/>
        <w:jc w:val="both"/>
        <w:rPr>
          <w:rFonts w:ascii="Times New Roman" w:hAnsi="Times New Roman"/>
          <w:b/>
          <w:sz w:val="24"/>
          <w:szCs w:val="24"/>
          <w:u w:val="single"/>
          <w:lang w:eastAsia="ar-SA"/>
        </w:rPr>
      </w:pPr>
    </w:p>
    <w:p w14:paraId="33F90A0B" w14:textId="7EF6D2DD" w:rsidR="0059794B" w:rsidRPr="005B213E" w:rsidRDefault="005B213E" w:rsidP="00654589">
      <w:pPr>
        <w:suppressAutoHyphens/>
        <w:spacing w:after="120"/>
        <w:jc w:val="both"/>
        <w:rPr>
          <w:rFonts w:ascii="Times New Roman" w:hAnsi="Times New Roman"/>
          <w:b/>
          <w:color w:val="4AB5C4" w:themeColor="accent5"/>
          <w:sz w:val="24"/>
          <w:szCs w:val="24"/>
          <w:u w:val="single"/>
          <w:lang w:eastAsia="ar-SA"/>
        </w:rPr>
      </w:pPr>
      <w:r w:rsidRPr="005B213E">
        <w:rPr>
          <w:rFonts w:ascii="Times New Roman" w:hAnsi="Times New Roman"/>
          <w:b/>
          <w:color w:val="4AB5C4" w:themeColor="accent5"/>
          <w:sz w:val="24"/>
          <w:szCs w:val="24"/>
          <w:u w:val="single"/>
          <w:lang w:eastAsia="ar-SA"/>
        </w:rPr>
        <w:t>1</w:t>
      </w:r>
      <w:r w:rsidR="0059794B" w:rsidRPr="005B213E">
        <w:rPr>
          <w:rFonts w:ascii="Times New Roman" w:hAnsi="Times New Roman"/>
          <w:b/>
          <w:color w:val="4AB5C4" w:themeColor="accent5"/>
          <w:sz w:val="24"/>
          <w:szCs w:val="24"/>
          <w:u w:val="single"/>
          <w:lang w:eastAsia="ar-SA"/>
        </w:rPr>
        <w:t xml:space="preserve">.2.1. </w:t>
      </w:r>
      <w:r w:rsidR="0059794B" w:rsidRPr="005B213E">
        <w:rPr>
          <w:rFonts w:ascii="Times New Roman" w:hAnsi="Times New Roman"/>
          <w:b/>
          <w:bCs/>
          <w:color w:val="4AB5C4" w:themeColor="accent5"/>
          <w:sz w:val="24"/>
          <w:szCs w:val="24"/>
          <w:u w:val="single"/>
          <w:lang w:eastAsia="ar-SA"/>
        </w:rPr>
        <w:t>Общински контролни правомощия върху различните видове водните обекти, разположени на територията на общината</w:t>
      </w:r>
    </w:p>
    <w:p w14:paraId="7403219C"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lang w:eastAsia="ar-SA"/>
        </w:rPr>
        <w:t>В ЗВ е обособен специален раздел „Контрол върху водите, водните обекти, водностопанските системи и съоръжения“, който контрол</w:t>
      </w:r>
      <w:r w:rsidRPr="00663A06">
        <w:rPr>
          <w:rFonts w:ascii="Times New Roman" w:hAnsi="Times New Roman"/>
          <w:sz w:val="24"/>
          <w:szCs w:val="24"/>
        </w:rPr>
        <w:t xml:space="preserve"> следва да се провежда по отношение на спазване на нормативните изисквания, условията и изискванията по издадените разрешителни, изпълнението на програмите от мерки, включени в плановете за управление на речните басейни, планове и програми, имащи отношение към опазване на водите и околната среда (чл. 185, ал.1 от ЗВ).</w:t>
      </w:r>
    </w:p>
    <w:p w14:paraId="372D40CE"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Контролът се осъществява по реда на Закона за водите, наредбите по чл. 135, т. 1а, 2 и 13 и Закона за опазване на околната среда.</w:t>
      </w:r>
    </w:p>
    <w:p w14:paraId="5E1BDE4C" w14:textId="77777777" w:rsidR="0059794B" w:rsidRPr="00663A06" w:rsidRDefault="0059794B"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 xml:space="preserve">Общият текст в ЗВ, който оправомощава всички органи, посочени в чл. 52, ал.1 от ЗВ, в т.ч. и кметовете на общини, регламентира, че контролът върху опазването на водните обекти, съоръжения и системи се провежда по отношение на спазването на нормативните изисквания и плановете, както и на условията и изискванията за осъществяване на водовземане или ползване на воден обект. </w:t>
      </w:r>
    </w:p>
    <w:p w14:paraId="6E2C040A"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 xml:space="preserve">ЗВ е предвидил и специални текстове, уреждащи контролните правомощия на кметовете на общини за следните специфични случаи (чл.191, ал.1), по-конкретно осъществяване на контрол относно: </w:t>
      </w:r>
    </w:p>
    <w:p w14:paraId="29A3EC32" w14:textId="77777777" w:rsidR="0059794B" w:rsidRPr="005B213E" w:rsidRDefault="0059794B" w:rsidP="000F1F65">
      <w:pPr>
        <w:spacing w:before="240" w:after="120"/>
        <w:jc w:val="both"/>
        <w:rPr>
          <w:rFonts w:ascii="Times New Roman" w:hAnsi="Times New Roman"/>
          <w:b/>
          <w:color w:val="4AB5C4" w:themeColor="accent5"/>
          <w:sz w:val="24"/>
          <w:szCs w:val="24"/>
          <w:u w:val="single"/>
        </w:rPr>
      </w:pPr>
      <w:r w:rsidRPr="005B213E">
        <w:rPr>
          <w:rFonts w:ascii="Times New Roman" w:hAnsi="Times New Roman"/>
          <w:b/>
          <w:color w:val="4AB5C4" w:themeColor="accent5"/>
          <w:sz w:val="24"/>
          <w:szCs w:val="24"/>
          <w:u w:val="single"/>
        </w:rPr>
        <w:t>Кметът на общината контролира:</w:t>
      </w:r>
    </w:p>
    <w:p w14:paraId="10A8F7AF"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1. изграждането, поддържането и правилната експлоатация на канализационните мрежи и съоръженията за пречистване на битови отпадъчни води;</w:t>
      </w:r>
    </w:p>
    <w:p w14:paraId="3D32ACEC"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 xml:space="preserve">2. изграждането, поддържането и експлоатацията на водностопанските системи- публична общинска собственост по чл. 19, т. 4 от ЗВ, а именно - водностопанските системи и съоръжения на територията на общината с изключение на тези, които са включени в </w:t>
      </w:r>
      <w:r w:rsidRPr="00663A06">
        <w:rPr>
          <w:rFonts w:ascii="Times New Roman" w:hAnsi="Times New Roman"/>
          <w:sz w:val="24"/>
          <w:szCs w:val="24"/>
        </w:rPr>
        <w:lastRenderedPageBreak/>
        <w:t>имуществото на търговски дружества различни от ВиК операторите с държавно и/или общинско участие в капитала или на сдружения за напояване и които се изграждат със средства или с кредити на търговските дружества или на сдруженията за напояване:</w:t>
      </w:r>
    </w:p>
    <w:p w14:paraId="5C20A3FD"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а) водоснабдителните системи или части от тях, включващи мрежи и съоръжения за отнемане, пречистване, обеззаразяване, съхраняване и транспортиране на водите, чрез които се доставя вода за потребителите на територията на общината, с изключение на тези по чл. 13, ал. 1, т. 5 и 6 от ЗВ, както и уличните разпределителни водоснабдителни мрежи в урбанизираните територии и водопроводните отклонения до измервателните уреди в имотите на потребителите;</w:t>
      </w:r>
    </w:p>
    <w:p w14:paraId="6B3FFAF9"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б) уличните канализационни мрежи и дъждоприемните шахти в урбанизираните територии и отвеждащите канализационни колектори с прилежащите им съоръжения и пречиствателните станции и съоръженията за отпадъчни води, които обслужват потребителите на територията на общината, с изключение на тези по чл. 13, ал. 1, т. 7 от ЗВ;</w:t>
      </w:r>
    </w:p>
    <w:p w14:paraId="108C0909"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в) язовирите, включително намиращите се в процес на изграждане, с изключение на тези по чл. 13, ал. 1, т. 1 от ЗВ и включените в имуществото на търговски дружества, различни от ВиК операторите с държавно и/или общинско участие, както и водохранилищата им до най-високо водно ниво, а също и прилежащите им съоръжения и събирателните им деривации;</w:t>
      </w:r>
    </w:p>
    <w:p w14:paraId="67436B5E"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г) защитните диги и съоръженията и системите за укрепване на речните легла в границите на населените места;</w:t>
      </w:r>
    </w:p>
    <w:p w14:paraId="207AF1D5"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д) водопреносните и водоразпределителните мрежи за минерални води;</w:t>
      </w:r>
    </w:p>
    <w:p w14:paraId="279C3573"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3. изграждането и регистрацията на кладенците за индивидуално водовземане от подземните води на територията на общината;</w:t>
      </w:r>
    </w:p>
    <w:p w14:paraId="2EBB31AE"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4. поддържането и спазването на забраните и ограниченията в границите на санитарно-охранителните зони на минералните води, публична общинска собственост.</w:t>
      </w:r>
    </w:p>
    <w:p w14:paraId="5E6D9CD4"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5. земите от пояс І на санитарно-охранителните зони на водовземните съоръжения и съоръженията за водоснабдяване на населените места в общината, с изключение на тези по чл. 15 и чл. 24, т. 11 от ЗВ.</w:t>
      </w:r>
    </w:p>
    <w:p w14:paraId="2E2648D5"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Публична общинска собственост, ако не са публична държавна собственост, са и недвижимите имоти и изградените върху тях язовири и съоръжения към тях, чиито собственици са се отказали от правото си на собственост по реда на чл. 100 от Закона за собствеността.</w:t>
      </w:r>
    </w:p>
    <w:p w14:paraId="0DC4E8BA"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Изпълнението на дейностите посочени по-горе се контролират от областните управители.</w:t>
      </w:r>
    </w:p>
    <w:p w14:paraId="5620D6C6"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Областните управители контролират техническото състояние на хидротехническите съоръжения - държавна собственост, на територията на съответната област.</w:t>
      </w:r>
    </w:p>
    <w:p w14:paraId="44DC5467" w14:textId="77777777" w:rsidR="0059794B" w:rsidRPr="005B213E" w:rsidRDefault="0059794B" w:rsidP="00654589">
      <w:pPr>
        <w:spacing w:before="240" w:after="120"/>
        <w:jc w:val="both"/>
        <w:rPr>
          <w:rFonts w:ascii="Times New Roman" w:hAnsi="Times New Roman"/>
          <w:b/>
          <w:bCs/>
          <w:sz w:val="24"/>
          <w:szCs w:val="24"/>
          <w:u w:val="single"/>
        </w:rPr>
      </w:pPr>
      <w:r w:rsidRPr="005B213E">
        <w:rPr>
          <w:rFonts w:ascii="Times New Roman" w:hAnsi="Times New Roman"/>
          <w:b/>
          <w:bCs/>
          <w:sz w:val="24"/>
          <w:szCs w:val="24"/>
          <w:u w:val="single"/>
        </w:rPr>
        <w:t>Кладенци за задоволяване на собствените потребности на гражданите:</w:t>
      </w:r>
    </w:p>
    <w:p w14:paraId="539ED187" w14:textId="77777777" w:rsidR="0059794B" w:rsidRPr="00663A06" w:rsidRDefault="0059794B" w:rsidP="00654589">
      <w:pPr>
        <w:spacing w:after="120"/>
        <w:jc w:val="both"/>
        <w:rPr>
          <w:rFonts w:ascii="Times New Roman" w:hAnsi="Times New Roman"/>
          <w:bCs/>
          <w:sz w:val="24"/>
          <w:szCs w:val="24"/>
        </w:rPr>
      </w:pPr>
      <w:r w:rsidRPr="00663A06">
        <w:rPr>
          <w:rFonts w:ascii="Times New Roman" w:hAnsi="Times New Roman"/>
          <w:bCs/>
          <w:sz w:val="24"/>
          <w:szCs w:val="24"/>
        </w:rPr>
        <w:lastRenderedPageBreak/>
        <w:t xml:space="preserve">Допълнителни разпоредби на ЗВ, § 1, т.71. </w:t>
      </w:r>
      <w:r w:rsidRPr="00663A06">
        <w:rPr>
          <w:rFonts w:ascii="Times New Roman" w:hAnsi="Times New Roman"/>
          <w:b/>
          <w:bCs/>
          <w:sz w:val="24"/>
          <w:szCs w:val="24"/>
        </w:rPr>
        <w:t>"собствени потребности на гражданите"</w:t>
      </w:r>
      <w:r w:rsidRPr="00663A06">
        <w:rPr>
          <w:rFonts w:ascii="Times New Roman" w:hAnsi="Times New Roman"/>
          <w:bCs/>
          <w:sz w:val="24"/>
          <w:szCs w:val="24"/>
        </w:rPr>
        <w:t xml:space="preserve"> са потребностите от вода за домакински цели, както и за водопой на животни и за поливане в границите на собствения имот, с изключение на потребностите от вода за извършването на стопанска дейност и упражняване професия или занаят.</w:t>
      </w:r>
    </w:p>
    <w:p w14:paraId="0ED90748" w14:textId="77777777" w:rsidR="0059794B" w:rsidRPr="005B213E" w:rsidRDefault="0059794B" w:rsidP="00654589">
      <w:pPr>
        <w:spacing w:after="120"/>
        <w:jc w:val="both"/>
        <w:rPr>
          <w:rFonts w:ascii="Times New Roman" w:hAnsi="Times New Roman"/>
          <w:sz w:val="24"/>
          <w:szCs w:val="24"/>
          <w:u w:val="single"/>
        </w:rPr>
      </w:pPr>
      <w:r w:rsidRPr="005B213E">
        <w:rPr>
          <w:rFonts w:ascii="Times New Roman" w:hAnsi="Times New Roman"/>
          <w:b/>
          <w:bCs/>
          <w:sz w:val="24"/>
          <w:szCs w:val="24"/>
          <w:u w:val="single"/>
        </w:rPr>
        <w:t>Кладенецът за собствени потребности трябва да е</w:t>
      </w:r>
      <w:r w:rsidRPr="005B213E">
        <w:rPr>
          <w:rFonts w:ascii="Times New Roman" w:hAnsi="Times New Roman"/>
          <w:sz w:val="24"/>
          <w:szCs w:val="24"/>
          <w:u w:val="single"/>
        </w:rPr>
        <w:t xml:space="preserve">: </w:t>
      </w:r>
    </w:p>
    <w:p w14:paraId="36F90376"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 в границите на населено място или вилна зона;</w:t>
      </w:r>
    </w:p>
    <w:p w14:paraId="0A06A973"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-изграден в собствен имот и да се ползва да само за нуждите на домакинството;</w:t>
      </w:r>
    </w:p>
    <w:p w14:paraId="3C9F639D"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-изграден в първото от повърхността водно тяло;</w:t>
      </w:r>
    </w:p>
    <w:p w14:paraId="49BD58C6"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 от него да не се черпи повече от 10 куб.м. на денонощие.</w:t>
      </w:r>
    </w:p>
    <w:p w14:paraId="00037C80" w14:textId="77777777" w:rsidR="0059794B" w:rsidRPr="00663A06" w:rsidRDefault="0059794B" w:rsidP="00654589">
      <w:pPr>
        <w:spacing w:after="120"/>
        <w:jc w:val="both"/>
        <w:rPr>
          <w:rFonts w:ascii="Times New Roman" w:hAnsi="Times New Roman"/>
          <w:sz w:val="24"/>
          <w:szCs w:val="24"/>
        </w:rPr>
      </w:pPr>
      <w:r w:rsidRPr="005B213E">
        <w:rPr>
          <w:rFonts w:ascii="Times New Roman" w:hAnsi="Times New Roman"/>
          <w:b/>
          <w:bCs/>
          <w:sz w:val="24"/>
          <w:szCs w:val="24"/>
          <w:u w:val="single"/>
        </w:rPr>
        <w:t xml:space="preserve">Кладенецът </w:t>
      </w:r>
      <w:r w:rsidRPr="005B213E">
        <w:rPr>
          <w:rFonts w:ascii="Times New Roman" w:hAnsi="Times New Roman"/>
          <w:bCs/>
          <w:sz w:val="24"/>
          <w:szCs w:val="24"/>
          <w:u w:val="single"/>
        </w:rPr>
        <w:t xml:space="preserve">е </w:t>
      </w:r>
      <w:r w:rsidRPr="005B213E">
        <w:rPr>
          <w:rFonts w:ascii="Times New Roman" w:hAnsi="Times New Roman"/>
          <w:b/>
          <w:bCs/>
          <w:sz w:val="24"/>
          <w:szCs w:val="24"/>
          <w:u w:val="single"/>
        </w:rPr>
        <w:t>строеж</w:t>
      </w:r>
      <w:r w:rsidRPr="00663A06">
        <w:rPr>
          <w:rFonts w:ascii="Times New Roman" w:hAnsi="Times New Roman"/>
          <w:bCs/>
          <w:sz w:val="24"/>
          <w:szCs w:val="24"/>
        </w:rPr>
        <w:t xml:space="preserve"> </w:t>
      </w:r>
      <w:r w:rsidRPr="00663A06">
        <w:rPr>
          <w:rFonts w:ascii="Times New Roman" w:hAnsi="Times New Roman"/>
          <w:sz w:val="24"/>
          <w:szCs w:val="24"/>
        </w:rPr>
        <w:t xml:space="preserve">6-та категория и трябва да има разрешение за строеж. </w:t>
      </w:r>
      <w:r w:rsidRPr="00663A06">
        <w:rPr>
          <w:rFonts w:ascii="Times New Roman" w:hAnsi="Times New Roman"/>
          <w:i/>
          <w:sz w:val="24"/>
          <w:szCs w:val="24"/>
        </w:rPr>
        <w:t>(чл.46, ал.1 и чл.137, ал.1, т.6, вр.чл.147, ал.1, т.1 от Закона за устройство на територията)</w:t>
      </w:r>
    </w:p>
    <w:p w14:paraId="20CBE270" w14:textId="77777777" w:rsidR="0059794B" w:rsidRPr="005B213E" w:rsidRDefault="0059794B" w:rsidP="00654589">
      <w:pPr>
        <w:spacing w:after="120"/>
        <w:jc w:val="both"/>
        <w:rPr>
          <w:rFonts w:ascii="Times New Roman" w:hAnsi="Times New Roman"/>
          <w:sz w:val="24"/>
          <w:szCs w:val="24"/>
          <w:u w:val="single"/>
        </w:rPr>
      </w:pPr>
      <w:r w:rsidRPr="005B213E">
        <w:rPr>
          <w:rFonts w:ascii="Times New Roman" w:hAnsi="Times New Roman"/>
          <w:b/>
          <w:bCs/>
          <w:sz w:val="24"/>
          <w:szCs w:val="24"/>
          <w:u w:val="single"/>
        </w:rPr>
        <w:t>Кладенецът се регистрира</w:t>
      </w:r>
      <w:r w:rsidRPr="005B213E">
        <w:rPr>
          <w:rFonts w:ascii="Times New Roman" w:hAnsi="Times New Roman"/>
          <w:b/>
          <w:sz w:val="24"/>
          <w:szCs w:val="24"/>
          <w:u w:val="single"/>
        </w:rPr>
        <w:t>, като</w:t>
      </w:r>
      <w:r w:rsidRPr="005B213E">
        <w:rPr>
          <w:rFonts w:ascii="Times New Roman" w:hAnsi="Times New Roman"/>
          <w:sz w:val="24"/>
          <w:szCs w:val="24"/>
          <w:u w:val="single"/>
        </w:rPr>
        <w:t>:</w:t>
      </w:r>
    </w:p>
    <w:p w14:paraId="48BAB569" w14:textId="77777777" w:rsidR="0059794B" w:rsidRPr="00663A06" w:rsidRDefault="0059794B" w:rsidP="00C671C7">
      <w:pPr>
        <w:pStyle w:val="ListParagraph"/>
        <w:numPr>
          <w:ilvl w:val="1"/>
          <w:numId w:val="67"/>
        </w:numPr>
        <w:tabs>
          <w:tab w:val="clear" w:pos="1440"/>
          <w:tab w:val="num" w:pos="426"/>
        </w:tabs>
        <w:spacing w:after="120"/>
        <w:ind w:left="0" w:firstLine="0"/>
        <w:jc w:val="both"/>
        <w:rPr>
          <w:rFonts w:ascii="Times New Roman" w:hAnsi="Times New Roman"/>
          <w:sz w:val="24"/>
          <w:szCs w:val="24"/>
        </w:rPr>
      </w:pPr>
      <w:r w:rsidRPr="00663A06">
        <w:rPr>
          <w:rFonts w:ascii="Times New Roman" w:hAnsi="Times New Roman"/>
          <w:sz w:val="24"/>
          <w:szCs w:val="24"/>
        </w:rPr>
        <w:t>се уведоми басейнова дирекция (БД) за намерението за изграждане на кладенец и дълбочината му, за да може БД да уведоми собственика ако при предвидената дълбочина ще се навлезе и в друго водно тяло;</w:t>
      </w:r>
    </w:p>
    <w:p w14:paraId="3DCE52D3" w14:textId="77777777" w:rsidR="0059794B" w:rsidRPr="00663A06" w:rsidRDefault="0059794B" w:rsidP="00C671C7">
      <w:pPr>
        <w:pStyle w:val="ListParagraph"/>
        <w:numPr>
          <w:ilvl w:val="1"/>
          <w:numId w:val="67"/>
        </w:numPr>
        <w:tabs>
          <w:tab w:val="clear" w:pos="1440"/>
          <w:tab w:val="num" w:pos="426"/>
        </w:tabs>
        <w:spacing w:after="120"/>
        <w:ind w:left="0" w:firstLine="0"/>
        <w:jc w:val="both"/>
        <w:rPr>
          <w:rFonts w:ascii="Times New Roman" w:hAnsi="Times New Roman"/>
          <w:sz w:val="24"/>
          <w:szCs w:val="24"/>
        </w:rPr>
      </w:pPr>
      <w:r w:rsidRPr="00663A06">
        <w:rPr>
          <w:rFonts w:ascii="Times New Roman" w:hAnsi="Times New Roman"/>
          <w:sz w:val="24"/>
          <w:szCs w:val="24"/>
        </w:rPr>
        <w:t>след изграждането, кладенецът се регистрира в БД.</w:t>
      </w:r>
    </w:p>
    <w:p w14:paraId="2F4C4A5C" w14:textId="77777777" w:rsidR="0059794B" w:rsidRPr="00663A06" w:rsidRDefault="0059794B" w:rsidP="00654589">
      <w:pPr>
        <w:spacing w:after="120"/>
        <w:jc w:val="both"/>
        <w:rPr>
          <w:rFonts w:ascii="Times New Roman" w:hAnsi="Times New Roman"/>
          <w:bCs/>
          <w:sz w:val="24"/>
          <w:szCs w:val="24"/>
        </w:rPr>
      </w:pPr>
      <w:r w:rsidRPr="00663A06">
        <w:rPr>
          <w:rFonts w:ascii="Times New Roman" w:hAnsi="Times New Roman"/>
          <w:bCs/>
          <w:sz w:val="24"/>
          <w:szCs w:val="24"/>
        </w:rPr>
        <w:t>Кметът на община, чрез кметовете на населени места, следва да разяснява на населението защо трябва да се регистрират кладенците:</w:t>
      </w:r>
    </w:p>
    <w:p w14:paraId="1CCD7FDE"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 xml:space="preserve">Законът за водите разрешава водовземане от подземни води за задоволяване на собствени потребности на гражданите в рамките на определените в плановете за управление на речните басейни и обявени в интернет страниците на басейновите дирекции максимални водни обеми за землището на всяко населено място, които не могат да бъдат по-големи от 50 на сто от разполагаемите ресурси на първото от повърхността подземно водно тяло. </w:t>
      </w:r>
    </w:p>
    <w:p w14:paraId="12AF3654"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Останалите 50% от разполагаемите ресурси се разпределят, чрез издаване на разрешителни по реда на Закона за водите за питейно-битово водоснабдяване, селскостопански, промишлени и други цели.</w:t>
      </w:r>
    </w:p>
    <w:p w14:paraId="66C3DD59"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 xml:space="preserve">В Плановете за управление на речните басейни са включени и публикувани на интернет страниците на басейновите дирекции, ресурсите на подземните води от първото от повърхността водно тяло в района на всяко населено място и водните количества, допустими за черпене от кладенци за задоволяване на собствените потребности на гражданите в това населено място. </w:t>
      </w:r>
    </w:p>
    <w:p w14:paraId="030F9F50"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Анализът на информацията за регистрираните кладенци показва, че в значителна част от населените места в България броят на кладенците е няколкократно по-голям от броя на кладенците, за които може да бъде гарантирано водно количество, в рамките на определените 50% от ресурсите от подземни води в района на населеното място.</w:t>
      </w:r>
    </w:p>
    <w:p w14:paraId="095F7CD5"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lastRenderedPageBreak/>
        <w:t xml:space="preserve">В тези случаи кладенците могат да пресъхват целогодишно или в определен период от годината или при водовземане за стопански цели, разрешавано за останалите 50% от ресурсите. </w:t>
      </w:r>
    </w:p>
    <w:p w14:paraId="2F44B6C6"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Съгласно изискванията на Наредба № 1 за проучване, ползване и опазване на подземните води (чл.174б, ал.3 и 4) този контрол се изпълнява, като кметовете на общини (или оправомощени от тях длъжностни лица, включително кметове на населени места) осигуряват:</w:t>
      </w:r>
    </w:p>
    <w:p w14:paraId="7A2487A8" w14:textId="77777777" w:rsidR="0059794B" w:rsidRPr="00663A06" w:rsidRDefault="0059794B" w:rsidP="00654589">
      <w:pPr>
        <w:widowControl w:val="0"/>
        <w:tabs>
          <w:tab w:val="left" w:pos="426"/>
        </w:tabs>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1. обявяване на публично място в кметствата на изпратените от директорите на басейнови дирекции:</w:t>
      </w:r>
    </w:p>
    <w:p w14:paraId="667542C2" w14:textId="77777777" w:rsidR="0059794B" w:rsidRPr="00663A06" w:rsidRDefault="0059794B" w:rsidP="00654589">
      <w:pPr>
        <w:widowControl w:val="0"/>
        <w:autoSpaceDE w:val="0"/>
        <w:autoSpaceDN w:val="0"/>
        <w:adjustRightInd w:val="0"/>
        <w:spacing w:after="120"/>
        <w:ind w:firstLine="480"/>
        <w:jc w:val="both"/>
        <w:rPr>
          <w:rFonts w:ascii="Times New Roman" w:hAnsi="Times New Roman"/>
          <w:sz w:val="24"/>
          <w:szCs w:val="24"/>
        </w:rPr>
      </w:pPr>
      <w:r w:rsidRPr="00663A06">
        <w:rPr>
          <w:rFonts w:ascii="Times New Roman" w:hAnsi="Times New Roman"/>
          <w:sz w:val="24"/>
          <w:szCs w:val="24"/>
        </w:rPr>
        <w:t>а) разяснения за целта на регистрация на кладенците;</w:t>
      </w:r>
    </w:p>
    <w:p w14:paraId="3B8F0556" w14:textId="77777777" w:rsidR="0059794B" w:rsidRPr="00663A06" w:rsidRDefault="0059794B" w:rsidP="00654589">
      <w:pPr>
        <w:widowControl w:val="0"/>
        <w:autoSpaceDE w:val="0"/>
        <w:autoSpaceDN w:val="0"/>
        <w:adjustRightInd w:val="0"/>
        <w:spacing w:after="120"/>
        <w:ind w:firstLine="480"/>
        <w:jc w:val="both"/>
        <w:rPr>
          <w:rFonts w:ascii="Times New Roman" w:hAnsi="Times New Roman"/>
          <w:sz w:val="24"/>
          <w:szCs w:val="24"/>
        </w:rPr>
      </w:pPr>
      <w:r w:rsidRPr="00663A06">
        <w:rPr>
          <w:rFonts w:ascii="Times New Roman" w:hAnsi="Times New Roman"/>
          <w:sz w:val="24"/>
          <w:szCs w:val="24"/>
        </w:rPr>
        <w:t>б) ежегодна информация за броя на регистрираните кладенци и определения в плана за управление на речните басейни максимален брой на кладенците в населеното място;</w:t>
      </w:r>
    </w:p>
    <w:p w14:paraId="78CC8D8E" w14:textId="77777777" w:rsidR="0059794B" w:rsidRPr="00663A06" w:rsidRDefault="0059794B" w:rsidP="00654589">
      <w:pPr>
        <w:widowControl w:val="0"/>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2. контрол за:</w:t>
      </w:r>
    </w:p>
    <w:p w14:paraId="5A5F6E34" w14:textId="77777777" w:rsidR="0059794B" w:rsidRPr="00663A06" w:rsidRDefault="0059794B" w:rsidP="00654589">
      <w:pPr>
        <w:widowControl w:val="0"/>
        <w:autoSpaceDE w:val="0"/>
        <w:autoSpaceDN w:val="0"/>
        <w:adjustRightInd w:val="0"/>
        <w:spacing w:after="120"/>
        <w:ind w:firstLine="480"/>
        <w:jc w:val="both"/>
        <w:rPr>
          <w:rFonts w:ascii="Times New Roman" w:hAnsi="Times New Roman"/>
          <w:sz w:val="24"/>
          <w:szCs w:val="24"/>
        </w:rPr>
      </w:pPr>
      <w:r w:rsidRPr="00663A06">
        <w:rPr>
          <w:rFonts w:ascii="Times New Roman" w:hAnsi="Times New Roman"/>
          <w:sz w:val="24"/>
          <w:szCs w:val="24"/>
        </w:rPr>
        <w:t>а) броя на кладенците за задоволяване на собствени потребности на гражданите в населеното място и съответствието му със:</w:t>
      </w:r>
    </w:p>
    <w:p w14:paraId="1A13B734" w14:textId="77777777" w:rsidR="0059794B" w:rsidRPr="00663A06" w:rsidRDefault="0059794B" w:rsidP="00654589">
      <w:pPr>
        <w:widowControl w:val="0"/>
        <w:autoSpaceDE w:val="0"/>
        <w:autoSpaceDN w:val="0"/>
        <w:adjustRightInd w:val="0"/>
        <w:spacing w:after="120"/>
        <w:ind w:firstLine="480"/>
        <w:jc w:val="both"/>
        <w:rPr>
          <w:rFonts w:ascii="Times New Roman" w:hAnsi="Times New Roman"/>
          <w:sz w:val="24"/>
          <w:szCs w:val="24"/>
        </w:rPr>
      </w:pPr>
      <w:r w:rsidRPr="00663A06">
        <w:rPr>
          <w:rFonts w:ascii="Times New Roman" w:hAnsi="Times New Roman"/>
          <w:sz w:val="24"/>
          <w:szCs w:val="24"/>
        </w:rPr>
        <w:t>аа) определения в плановете за управление на речните басейни максимален брой на кладенците, за които са гарантирани водни количества;</w:t>
      </w:r>
    </w:p>
    <w:p w14:paraId="01681877" w14:textId="77777777" w:rsidR="0059794B" w:rsidRPr="00663A06" w:rsidRDefault="0059794B" w:rsidP="00654589">
      <w:pPr>
        <w:widowControl w:val="0"/>
        <w:autoSpaceDE w:val="0"/>
        <w:autoSpaceDN w:val="0"/>
        <w:adjustRightInd w:val="0"/>
        <w:spacing w:after="120"/>
        <w:ind w:firstLine="480"/>
        <w:jc w:val="both"/>
        <w:rPr>
          <w:rFonts w:ascii="Times New Roman" w:hAnsi="Times New Roman"/>
          <w:sz w:val="24"/>
          <w:szCs w:val="24"/>
        </w:rPr>
      </w:pPr>
      <w:r w:rsidRPr="00663A06">
        <w:rPr>
          <w:rFonts w:ascii="Times New Roman" w:hAnsi="Times New Roman"/>
          <w:sz w:val="24"/>
          <w:szCs w:val="24"/>
        </w:rPr>
        <w:t>бб) броя на регистрираните кладенци в населеното място;</w:t>
      </w:r>
    </w:p>
    <w:p w14:paraId="117F4727" w14:textId="77777777" w:rsidR="0059794B" w:rsidRPr="00663A06" w:rsidRDefault="0059794B" w:rsidP="00654589">
      <w:pPr>
        <w:widowControl w:val="0"/>
        <w:autoSpaceDE w:val="0"/>
        <w:autoSpaceDN w:val="0"/>
        <w:adjustRightInd w:val="0"/>
        <w:spacing w:after="120"/>
        <w:ind w:firstLine="480"/>
        <w:jc w:val="both"/>
        <w:rPr>
          <w:rFonts w:ascii="Times New Roman" w:hAnsi="Times New Roman"/>
          <w:sz w:val="24"/>
          <w:szCs w:val="24"/>
        </w:rPr>
      </w:pPr>
      <w:r w:rsidRPr="00663A06">
        <w:rPr>
          <w:rFonts w:ascii="Times New Roman" w:hAnsi="Times New Roman"/>
          <w:sz w:val="24"/>
          <w:szCs w:val="24"/>
        </w:rPr>
        <w:t>б) изграждането на нови кладенци и спазването на изискването за предварително уведомяване на басейновата дирекция;</w:t>
      </w:r>
    </w:p>
    <w:p w14:paraId="5AD9664E" w14:textId="77777777" w:rsidR="0059794B" w:rsidRPr="00663A06" w:rsidRDefault="0059794B" w:rsidP="00654589">
      <w:pPr>
        <w:widowControl w:val="0"/>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3. ежегодно изпращане в срок до 31 януари на директора на басейнова дирекция на информацията за резултатите от извършения контрол за предходната година.</w:t>
      </w:r>
    </w:p>
    <w:p w14:paraId="61369A15" w14:textId="77777777" w:rsidR="0059794B" w:rsidRPr="00663A06" w:rsidRDefault="0059794B" w:rsidP="00654589">
      <w:pPr>
        <w:spacing w:before="240" w:after="120"/>
        <w:jc w:val="both"/>
        <w:rPr>
          <w:rFonts w:ascii="Times New Roman" w:hAnsi="Times New Roman"/>
          <w:sz w:val="24"/>
          <w:szCs w:val="24"/>
        </w:rPr>
      </w:pPr>
      <w:r w:rsidRPr="00663A06">
        <w:rPr>
          <w:rFonts w:ascii="Times New Roman" w:hAnsi="Times New Roman"/>
          <w:sz w:val="24"/>
          <w:szCs w:val="24"/>
        </w:rPr>
        <w:t>За това за да бъдат защитени собствениците на по-плитки кладенци и те да бъдат взети предвид при издаването на разрешителни е необходимо кладенците да се регистрират.</w:t>
      </w:r>
    </w:p>
    <w:p w14:paraId="06C214C3" w14:textId="77777777" w:rsidR="0059794B" w:rsidRPr="00663A06" w:rsidRDefault="0059794B" w:rsidP="00654589">
      <w:pPr>
        <w:spacing w:before="240" w:after="120"/>
        <w:jc w:val="both"/>
        <w:rPr>
          <w:rFonts w:ascii="Times New Roman" w:hAnsi="Times New Roman"/>
          <w:sz w:val="24"/>
          <w:szCs w:val="24"/>
        </w:rPr>
      </w:pPr>
      <w:r w:rsidRPr="00663A06">
        <w:rPr>
          <w:rFonts w:ascii="Times New Roman" w:hAnsi="Times New Roman"/>
          <w:sz w:val="24"/>
          <w:szCs w:val="24"/>
        </w:rPr>
        <w:t>Към обектите на контрол от страна на кмета следва да се добавят и новите му функции, уредени с изменението на §. 133 от ПЗР на Закона за водите относно предоставените на общините за управление за 25 години находища на минерални води по Приложение 2 към ЗВ.</w:t>
      </w:r>
    </w:p>
    <w:p w14:paraId="5EA33D5A" w14:textId="77777777" w:rsidR="0059794B" w:rsidRPr="00663A06" w:rsidRDefault="0059794B" w:rsidP="00654589">
      <w:pPr>
        <w:widowControl w:val="0"/>
        <w:tabs>
          <w:tab w:val="left" w:pos="497"/>
        </w:tabs>
        <w:spacing w:after="0"/>
        <w:ind w:right="79"/>
        <w:jc w:val="both"/>
        <w:rPr>
          <w:rFonts w:ascii="Times New Roman" w:hAnsi="Times New Roman"/>
          <w:b/>
          <w:sz w:val="24"/>
          <w:szCs w:val="24"/>
        </w:rPr>
      </w:pPr>
      <w:r w:rsidRPr="00663A06">
        <w:rPr>
          <w:rFonts w:ascii="Times New Roman" w:hAnsi="Times New Roman"/>
          <w:sz w:val="24"/>
          <w:szCs w:val="24"/>
        </w:rPr>
        <w:t>Тези правомощия се уреждат в ал. 9.,</w:t>
      </w:r>
      <w:r w:rsidRPr="00663A06">
        <w:rPr>
          <w:rFonts w:ascii="Times New Roman" w:hAnsi="Times New Roman"/>
          <w:lang w:val="ru-RU"/>
        </w:rPr>
        <w:t xml:space="preserve"> </w:t>
      </w:r>
      <w:r w:rsidRPr="00663A06">
        <w:rPr>
          <w:rFonts w:ascii="Times New Roman" w:hAnsi="Times New Roman"/>
          <w:sz w:val="24"/>
          <w:szCs w:val="24"/>
        </w:rPr>
        <w:t xml:space="preserve">т.2 на §. 133 от ПЗР, (правомощия на кмета) чрез създадените през 2018 година нови букви, където </w:t>
      </w:r>
      <w:r w:rsidRPr="00663A06">
        <w:rPr>
          <w:rFonts w:ascii="Times New Roman" w:hAnsi="Times New Roman"/>
          <w:b/>
          <w:sz w:val="24"/>
          <w:szCs w:val="24"/>
        </w:rPr>
        <w:t>кметът на общината:</w:t>
      </w:r>
    </w:p>
    <w:p w14:paraId="37758E99" w14:textId="77777777" w:rsidR="0059794B" w:rsidRPr="00663A06" w:rsidRDefault="0059794B" w:rsidP="00654589">
      <w:pPr>
        <w:widowControl w:val="0"/>
        <w:tabs>
          <w:tab w:val="left" w:pos="497"/>
        </w:tabs>
        <w:spacing w:before="240" w:after="0"/>
        <w:ind w:left="62" w:right="79"/>
        <w:jc w:val="both"/>
        <w:rPr>
          <w:rFonts w:ascii="Times New Roman" w:hAnsi="Times New Roman"/>
          <w:sz w:val="24"/>
          <w:szCs w:val="24"/>
        </w:rPr>
      </w:pPr>
      <w:r w:rsidRPr="00663A06">
        <w:rPr>
          <w:rFonts w:ascii="Times New Roman" w:hAnsi="Times New Roman"/>
          <w:sz w:val="24"/>
          <w:szCs w:val="24"/>
        </w:rPr>
        <w:t>а) стопанисва и поддържа в изправност съоръженията в съответствие с изискванията на наредбата по чл. 135, ал. 1, т. 2;</w:t>
      </w:r>
    </w:p>
    <w:p w14:paraId="33EC4273" w14:textId="77777777" w:rsidR="0059794B" w:rsidRPr="00663A06" w:rsidRDefault="0059794B" w:rsidP="00654589">
      <w:pPr>
        <w:widowControl w:val="0"/>
        <w:tabs>
          <w:tab w:val="left" w:pos="497"/>
        </w:tabs>
        <w:spacing w:after="0"/>
        <w:ind w:left="62" w:right="79"/>
        <w:jc w:val="both"/>
        <w:rPr>
          <w:rFonts w:ascii="Times New Roman" w:hAnsi="Times New Roman"/>
          <w:sz w:val="24"/>
          <w:szCs w:val="24"/>
        </w:rPr>
      </w:pPr>
      <w:r w:rsidRPr="00663A06">
        <w:rPr>
          <w:rFonts w:ascii="Times New Roman" w:hAnsi="Times New Roman"/>
          <w:sz w:val="24"/>
          <w:szCs w:val="24"/>
        </w:rPr>
        <w:t xml:space="preserve">б) осигурява ползването на минералната вода, без да нарушава обществените интереси и </w:t>
      </w:r>
      <w:r w:rsidRPr="00663A06">
        <w:rPr>
          <w:rFonts w:ascii="Times New Roman" w:hAnsi="Times New Roman"/>
          <w:sz w:val="24"/>
          <w:szCs w:val="24"/>
        </w:rPr>
        <w:lastRenderedPageBreak/>
        <w:t>в интерес на населението;</w:t>
      </w:r>
    </w:p>
    <w:p w14:paraId="09BDF878" w14:textId="77777777" w:rsidR="0059794B" w:rsidRPr="00663A06" w:rsidRDefault="0059794B" w:rsidP="00654589">
      <w:pPr>
        <w:widowControl w:val="0"/>
        <w:tabs>
          <w:tab w:val="left" w:pos="497"/>
        </w:tabs>
        <w:spacing w:after="0"/>
        <w:ind w:left="62" w:right="79"/>
        <w:jc w:val="both"/>
        <w:rPr>
          <w:rFonts w:ascii="Times New Roman" w:hAnsi="Times New Roman"/>
          <w:sz w:val="24"/>
          <w:szCs w:val="24"/>
        </w:rPr>
      </w:pPr>
      <w:r w:rsidRPr="00663A06">
        <w:rPr>
          <w:rFonts w:ascii="Times New Roman" w:hAnsi="Times New Roman"/>
          <w:sz w:val="24"/>
          <w:szCs w:val="24"/>
        </w:rPr>
        <w:t>в) издава разрешителните за водовземане по чл. 52, ал. 1, т. 3, буква "а" от ЗВ;</w:t>
      </w:r>
    </w:p>
    <w:p w14:paraId="57F1BA08" w14:textId="77777777" w:rsidR="0059794B" w:rsidRPr="00663A06" w:rsidRDefault="0059794B" w:rsidP="00654589">
      <w:pPr>
        <w:widowControl w:val="0"/>
        <w:tabs>
          <w:tab w:val="left" w:pos="497"/>
        </w:tabs>
        <w:spacing w:after="0"/>
        <w:ind w:left="62" w:right="79"/>
        <w:jc w:val="both"/>
        <w:rPr>
          <w:rFonts w:ascii="Times New Roman" w:hAnsi="Times New Roman"/>
          <w:sz w:val="24"/>
          <w:szCs w:val="24"/>
        </w:rPr>
      </w:pPr>
      <w:r w:rsidRPr="00663A06">
        <w:rPr>
          <w:rFonts w:ascii="Times New Roman" w:hAnsi="Times New Roman"/>
          <w:sz w:val="24"/>
          <w:szCs w:val="24"/>
        </w:rPr>
        <w:t>г) изменя, продължава, преиздава, прекратява или отнема разрешителни, издадени преди предоставяне на находището на минерална вода за управление и ползване от общината;</w:t>
      </w:r>
    </w:p>
    <w:p w14:paraId="6F7AA5B6" w14:textId="77777777" w:rsidR="0059794B" w:rsidRPr="00663A06" w:rsidRDefault="0059794B" w:rsidP="00654589">
      <w:pPr>
        <w:widowControl w:val="0"/>
        <w:tabs>
          <w:tab w:val="left" w:pos="497"/>
        </w:tabs>
        <w:spacing w:after="0"/>
        <w:ind w:left="62" w:right="79"/>
        <w:jc w:val="both"/>
        <w:rPr>
          <w:rFonts w:ascii="Times New Roman" w:hAnsi="Times New Roman"/>
          <w:sz w:val="24"/>
          <w:szCs w:val="24"/>
        </w:rPr>
      </w:pPr>
      <w:r w:rsidRPr="00663A06">
        <w:rPr>
          <w:rFonts w:ascii="Times New Roman" w:hAnsi="Times New Roman"/>
          <w:sz w:val="24"/>
          <w:szCs w:val="24"/>
        </w:rPr>
        <w:t>д) контролира:</w:t>
      </w:r>
    </w:p>
    <w:p w14:paraId="4F342B08" w14:textId="77777777" w:rsidR="0059794B" w:rsidRPr="00663A06" w:rsidRDefault="0059794B" w:rsidP="00654589">
      <w:pPr>
        <w:widowControl w:val="0"/>
        <w:tabs>
          <w:tab w:val="left" w:pos="497"/>
        </w:tabs>
        <w:spacing w:after="0"/>
        <w:ind w:left="62" w:right="79"/>
        <w:jc w:val="both"/>
        <w:rPr>
          <w:rFonts w:ascii="Times New Roman" w:hAnsi="Times New Roman"/>
          <w:sz w:val="24"/>
          <w:szCs w:val="24"/>
        </w:rPr>
      </w:pPr>
      <w:r w:rsidRPr="00663A06">
        <w:rPr>
          <w:rFonts w:ascii="Times New Roman" w:hAnsi="Times New Roman"/>
          <w:sz w:val="24"/>
          <w:szCs w:val="24"/>
        </w:rPr>
        <w:t>аа) изпълнението на параметрите и условията в издадените разрешителни за водовземане от находището или участъка от находище на минерална вода;</w:t>
      </w:r>
    </w:p>
    <w:p w14:paraId="1F63ABBF" w14:textId="77777777" w:rsidR="0059794B" w:rsidRPr="00663A06" w:rsidRDefault="0059794B" w:rsidP="00654589">
      <w:pPr>
        <w:widowControl w:val="0"/>
        <w:tabs>
          <w:tab w:val="left" w:pos="497"/>
        </w:tabs>
        <w:spacing w:after="0"/>
        <w:ind w:left="62" w:right="79"/>
        <w:jc w:val="both"/>
        <w:rPr>
          <w:rFonts w:ascii="Times New Roman" w:hAnsi="Times New Roman"/>
          <w:sz w:val="24"/>
          <w:szCs w:val="24"/>
        </w:rPr>
      </w:pPr>
      <w:r w:rsidRPr="00663A06">
        <w:rPr>
          <w:rFonts w:ascii="Times New Roman" w:hAnsi="Times New Roman"/>
          <w:sz w:val="24"/>
          <w:szCs w:val="24"/>
        </w:rPr>
        <w:t>бб) поддържането и спазването на забраните в поясите и зоните за опазване на находището или участъка от находище на минерална вода;</w:t>
      </w:r>
    </w:p>
    <w:p w14:paraId="4DC0900F" w14:textId="77777777" w:rsidR="0059794B" w:rsidRPr="00663A06" w:rsidRDefault="0059794B" w:rsidP="00654589">
      <w:pPr>
        <w:widowControl w:val="0"/>
        <w:tabs>
          <w:tab w:val="left" w:pos="497"/>
        </w:tabs>
        <w:spacing w:after="0"/>
        <w:ind w:left="62" w:right="79"/>
        <w:jc w:val="both"/>
        <w:rPr>
          <w:rFonts w:ascii="Times New Roman" w:hAnsi="Times New Roman"/>
          <w:sz w:val="24"/>
          <w:szCs w:val="24"/>
        </w:rPr>
      </w:pPr>
      <w:r w:rsidRPr="00663A06">
        <w:rPr>
          <w:rFonts w:ascii="Times New Roman" w:hAnsi="Times New Roman"/>
          <w:sz w:val="24"/>
          <w:szCs w:val="24"/>
        </w:rPr>
        <w:t>е) събира таксите за водовземане от минерални води;</w:t>
      </w:r>
    </w:p>
    <w:p w14:paraId="6F6368D6" w14:textId="77777777" w:rsidR="0059794B" w:rsidRPr="00663A06" w:rsidRDefault="0059794B" w:rsidP="00654589">
      <w:pPr>
        <w:widowControl w:val="0"/>
        <w:tabs>
          <w:tab w:val="left" w:pos="497"/>
        </w:tabs>
        <w:spacing w:after="0"/>
        <w:ind w:left="62" w:right="79"/>
        <w:jc w:val="both"/>
        <w:rPr>
          <w:rFonts w:ascii="Times New Roman" w:hAnsi="Times New Roman"/>
          <w:sz w:val="24"/>
          <w:szCs w:val="24"/>
        </w:rPr>
      </w:pPr>
      <w:r w:rsidRPr="00663A06">
        <w:rPr>
          <w:rFonts w:ascii="Times New Roman" w:hAnsi="Times New Roman"/>
          <w:sz w:val="24"/>
          <w:szCs w:val="24"/>
        </w:rPr>
        <w:t>ж) разходва събраните такси за водовземане от минерални води от находищата или участъците по ал. 1 за целите по ал. 15, т. 2;</w:t>
      </w:r>
    </w:p>
    <w:p w14:paraId="53B9CE54" w14:textId="77777777" w:rsidR="0059794B" w:rsidRPr="00663A06" w:rsidRDefault="0059794B" w:rsidP="00654589">
      <w:pPr>
        <w:widowControl w:val="0"/>
        <w:tabs>
          <w:tab w:val="left" w:pos="497"/>
        </w:tabs>
        <w:spacing w:after="0"/>
        <w:ind w:left="62" w:right="79"/>
        <w:jc w:val="both"/>
        <w:rPr>
          <w:rFonts w:ascii="Times New Roman" w:hAnsi="Times New Roman"/>
          <w:sz w:val="24"/>
          <w:szCs w:val="24"/>
        </w:rPr>
      </w:pPr>
      <w:r w:rsidRPr="00663A06">
        <w:rPr>
          <w:rFonts w:ascii="Times New Roman" w:hAnsi="Times New Roman"/>
          <w:sz w:val="24"/>
          <w:szCs w:val="24"/>
        </w:rPr>
        <w:t>з) изпраща копия на издадените административни актове по букви "в" и "г" и констативните протоколи за изпълнения контрол по буква "д" в Министерството на околната среда и водите и ги публикува на интернет страницата на съответната община;</w:t>
      </w:r>
    </w:p>
    <w:p w14:paraId="1A2D5EA2" w14:textId="77777777" w:rsidR="0059794B" w:rsidRPr="00663A06" w:rsidRDefault="0059794B" w:rsidP="00654589">
      <w:pPr>
        <w:widowControl w:val="0"/>
        <w:tabs>
          <w:tab w:val="left" w:pos="497"/>
        </w:tabs>
        <w:spacing w:after="0"/>
        <w:ind w:left="62" w:right="79"/>
        <w:jc w:val="both"/>
        <w:rPr>
          <w:rFonts w:ascii="Times New Roman" w:hAnsi="Times New Roman"/>
          <w:sz w:val="24"/>
          <w:szCs w:val="24"/>
        </w:rPr>
      </w:pPr>
      <w:r w:rsidRPr="00663A06">
        <w:rPr>
          <w:rFonts w:ascii="Times New Roman" w:hAnsi="Times New Roman"/>
          <w:sz w:val="24"/>
          <w:szCs w:val="24"/>
        </w:rPr>
        <w:t>и) ежегодно до 31 март представя на:</w:t>
      </w:r>
    </w:p>
    <w:p w14:paraId="599438D4" w14:textId="77777777" w:rsidR="0059794B" w:rsidRPr="00663A06" w:rsidRDefault="0059794B" w:rsidP="00654589">
      <w:pPr>
        <w:widowControl w:val="0"/>
        <w:tabs>
          <w:tab w:val="left" w:pos="497"/>
        </w:tabs>
        <w:spacing w:after="0"/>
        <w:ind w:left="62" w:right="79"/>
        <w:jc w:val="both"/>
        <w:rPr>
          <w:rFonts w:ascii="Times New Roman" w:hAnsi="Times New Roman"/>
          <w:sz w:val="24"/>
          <w:szCs w:val="24"/>
        </w:rPr>
      </w:pPr>
      <w:r w:rsidRPr="00663A06">
        <w:rPr>
          <w:rFonts w:ascii="Times New Roman" w:hAnsi="Times New Roman"/>
          <w:sz w:val="24"/>
          <w:szCs w:val="24"/>
        </w:rPr>
        <w:t>аа) министъра на околната среда и водите - отчет за ползването на минералните води, включващ: баланс на ресурсите на всяко находище/участък; баланс по водовземни съоръжения, посочващ утвърдения технически възможен дебит на всяко съоръжение, предоставения за ползване дебит от всяко съоръжение и свободния дебит от всяко съоръжение, списък на водоползвателите с данни за разрешените и фактически използваните през предходната година обеми минерална вода и заплатените такси за водовземане;</w:t>
      </w:r>
    </w:p>
    <w:p w14:paraId="259D3513" w14:textId="06586280" w:rsidR="0059794B" w:rsidRPr="005B213E" w:rsidRDefault="005B213E" w:rsidP="000F1F65">
      <w:pPr>
        <w:spacing w:before="240" w:after="120"/>
        <w:jc w:val="both"/>
        <w:rPr>
          <w:rFonts w:ascii="Times New Roman" w:hAnsi="Times New Roman"/>
          <w:b/>
          <w:color w:val="4AB5C4" w:themeColor="accent5"/>
          <w:sz w:val="24"/>
          <w:szCs w:val="24"/>
          <w:u w:val="single"/>
        </w:rPr>
      </w:pPr>
      <w:r w:rsidRPr="005B213E">
        <w:rPr>
          <w:rFonts w:ascii="Times New Roman" w:hAnsi="Times New Roman"/>
          <w:b/>
          <w:color w:val="4AB5C4" w:themeColor="accent5"/>
          <w:sz w:val="24"/>
          <w:szCs w:val="24"/>
          <w:u w:val="single"/>
        </w:rPr>
        <w:t>1</w:t>
      </w:r>
      <w:r w:rsidR="0059794B" w:rsidRPr="005B213E">
        <w:rPr>
          <w:rFonts w:ascii="Times New Roman" w:hAnsi="Times New Roman"/>
          <w:b/>
          <w:color w:val="4AB5C4" w:themeColor="accent5"/>
          <w:sz w:val="24"/>
          <w:szCs w:val="24"/>
          <w:u w:val="single"/>
        </w:rPr>
        <w:t xml:space="preserve">.2.2. Видове контрол </w:t>
      </w:r>
    </w:p>
    <w:p w14:paraId="1B09EF8C"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Наредбата за ползване на повърхностните води детайлизира видовете контрол и процедурите при осъществяване на контролната дейност. В чл.1, ал.1 от Наредбата са разписани реда и условията за издаване на разрешителни, стопанисване и контрол по водовземане и ползване от повърхностни водни обекти и повърхностни води.</w:t>
      </w:r>
    </w:p>
    <w:p w14:paraId="673798EF" w14:textId="77777777" w:rsidR="0059794B" w:rsidRPr="005B213E" w:rsidRDefault="0059794B" w:rsidP="00654589">
      <w:pPr>
        <w:spacing w:after="120"/>
        <w:jc w:val="both"/>
        <w:rPr>
          <w:rFonts w:ascii="Times New Roman" w:hAnsi="Times New Roman"/>
          <w:sz w:val="24"/>
          <w:szCs w:val="24"/>
          <w:u w:val="single"/>
        </w:rPr>
      </w:pPr>
      <w:r w:rsidRPr="005B213E">
        <w:rPr>
          <w:rFonts w:ascii="Times New Roman" w:hAnsi="Times New Roman"/>
          <w:sz w:val="24"/>
          <w:szCs w:val="24"/>
          <w:u w:val="single"/>
        </w:rPr>
        <w:t>Съгласно чл.66., ал.2 в зависимост от целта са разграничени три вида контрол:</w:t>
      </w:r>
    </w:p>
    <w:p w14:paraId="5AF3092D" w14:textId="77777777" w:rsidR="0059794B" w:rsidRPr="00663A06" w:rsidRDefault="0059794B" w:rsidP="00C671C7">
      <w:pPr>
        <w:pStyle w:val="ListParagraph"/>
        <w:numPr>
          <w:ilvl w:val="0"/>
          <w:numId w:val="80"/>
        </w:numPr>
        <w:spacing w:after="120"/>
        <w:jc w:val="both"/>
        <w:rPr>
          <w:rFonts w:ascii="Times New Roman" w:hAnsi="Times New Roman"/>
          <w:sz w:val="24"/>
          <w:szCs w:val="24"/>
        </w:rPr>
      </w:pPr>
      <w:r w:rsidRPr="00663A06">
        <w:rPr>
          <w:rFonts w:ascii="Times New Roman" w:hAnsi="Times New Roman"/>
          <w:sz w:val="24"/>
          <w:szCs w:val="24"/>
        </w:rPr>
        <w:t>Превантивен контрол</w:t>
      </w:r>
    </w:p>
    <w:p w14:paraId="38B3E2F5" w14:textId="77777777" w:rsidR="0059794B" w:rsidRPr="00663A06" w:rsidRDefault="0059794B" w:rsidP="00C671C7">
      <w:pPr>
        <w:pStyle w:val="ListParagraph"/>
        <w:numPr>
          <w:ilvl w:val="0"/>
          <w:numId w:val="80"/>
        </w:numPr>
        <w:spacing w:after="120"/>
        <w:jc w:val="both"/>
        <w:rPr>
          <w:rFonts w:ascii="Times New Roman" w:hAnsi="Times New Roman"/>
          <w:sz w:val="24"/>
          <w:szCs w:val="24"/>
        </w:rPr>
      </w:pPr>
      <w:r w:rsidRPr="00663A06">
        <w:rPr>
          <w:rFonts w:ascii="Times New Roman" w:hAnsi="Times New Roman"/>
          <w:sz w:val="24"/>
          <w:szCs w:val="24"/>
        </w:rPr>
        <w:t>Текущ контрол</w:t>
      </w:r>
    </w:p>
    <w:p w14:paraId="6816A226" w14:textId="77777777" w:rsidR="0059794B" w:rsidRPr="00663A06" w:rsidRDefault="0059794B" w:rsidP="00C671C7">
      <w:pPr>
        <w:pStyle w:val="ListParagraph"/>
        <w:numPr>
          <w:ilvl w:val="0"/>
          <w:numId w:val="80"/>
        </w:numPr>
        <w:spacing w:after="120"/>
        <w:jc w:val="both"/>
        <w:rPr>
          <w:rFonts w:ascii="Times New Roman" w:hAnsi="Times New Roman"/>
          <w:sz w:val="24"/>
          <w:szCs w:val="24"/>
        </w:rPr>
      </w:pPr>
      <w:r w:rsidRPr="00663A06">
        <w:rPr>
          <w:rFonts w:ascii="Times New Roman" w:hAnsi="Times New Roman"/>
          <w:sz w:val="24"/>
          <w:szCs w:val="24"/>
        </w:rPr>
        <w:t>Последващ контрол.</w:t>
      </w:r>
    </w:p>
    <w:p w14:paraId="47578124"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Превантивният контрол има за цел недопускане увреждане на повърхностните води и повърхностните водни обекти преди осъществяване на дейността и се изпълнява чрез проверки за спазване на нормативните изисквания и чрез процедурите по издаване на разрешителни за водовземане и/или ползване на воден обект.</w:t>
      </w:r>
    </w:p>
    <w:p w14:paraId="03022D28"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lastRenderedPageBreak/>
        <w:t>Текущият контрол обхваща контрола по спазване на нормативните изисквания и контрола по изпълнението на условията и изискванията в издадените разрешителни.</w:t>
      </w:r>
    </w:p>
    <w:p w14:paraId="058AFA4D"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Последващ контрол се осъществява чрез проследяване изпълнението на предписанията, дадени на титулярите на разрешителни за използване на повърхностни води и повърхностни водни обекти, по време на извършения превантивен и текущ контрол.</w:t>
      </w:r>
    </w:p>
    <w:p w14:paraId="3FB11A3E"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За извършения текущ и последващ контрол се съставят констативни протоколи, в които се отразяват факти и обстоятелства, свързани със спазване/неспазване на условия на издадени разрешителни и факти и обстоятелства, които могат да доведат до замърсяване и/или увреждане на водния обект. Копие от констативния протокол от проверката се изпраща на титуляря на разрешителното.</w:t>
      </w:r>
    </w:p>
    <w:p w14:paraId="084884D3"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Контролът по изпълнението на програмите от мерки, включени в ПУРБ, ПУРН, планове и програми, имащи отношение към опазване на водите и околната среда, се осъществява и чрез проследяване осъществяването на дейности в процеса на актуализиране на ПУРБ и ПУРН.</w:t>
      </w:r>
    </w:p>
    <w:p w14:paraId="611C41B5"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Съставянето на актове за установени административни нарушения и издаването на наказателни постановления са част от текущия и последващия контрол.</w:t>
      </w:r>
    </w:p>
    <w:p w14:paraId="1411994B" w14:textId="77777777" w:rsidR="0059794B" w:rsidRPr="005B213E" w:rsidRDefault="0059794B" w:rsidP="00654589">
      <w:pPr>
        <w:spacing w:after="120"/>
        <w:jc w:val="both"/>
        <w:rPr>
          <w:rFonts w:ascii="Times New Roman" w:hAnsi="Times New Roman"/>
          <w:sz w:val="24"/>
          <w:szCs w:val="24"/>
          <w:u w:val="single"/>
        </w:rPr>
      </w:pPr>
      <w:r w:rsidRPr="005B213E">
        <w:rPr>
          <w:rFonts w:ascii="Times New Roman" w:hAnsi="Times New Roman"/>
          <w:sz w:val="24"/>
          <w:szCs w:val="24"/>
          <w:u w:val="single"/>
        </w:rPr>
        <w:t>Контрол по документи и на място</w:t>
      </w:r>
    </w:p>
    <w:p w14:paraId="0232923D"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Контролът в зависимост от начина на осъществяването му може да бъде, както по документи, така и на място.</w:t>
      </w:r>
    </w:p>
    <w:p w14:paraId="6920E647"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Контролиращият орган извършва проверка по документи, като изисква еднократно и/или периодично представяне на писмени отчети, документи за платени такси и други писмени уведомления и документи съгласно действащата нормативна уредба.</w:t>
      </w:r>
    </w:p>
    <w:p w14:paraId="2E2F33DF"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Контролиращият орган извършва проверка на място, като проверява фактите и обстоятелствата в границите на проверявания обект по спазване на изискванията на нормативните актове, условията, изискванията и параметрите на издадените разрешителни, включително при необходимост провежда различни наблюдения и/или измервания.</w:t>
      </w:r>
    </w:p>
    <w:p w14:paraId="63E5C914"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 xml:space="preserve">Проверката на терен на обекта включва мястото на водовземане и/или ползване, както и мястото за извършване на стопанската дейност и се провежда в присъствието на проверявания или на лица, които работят за него. В отсъствие на тези лицата проверката се извършва с участието на поне един свидетел. </w:t>
      </w:r>
    </w:p>
    <w:p w14:paraId="015FE0A8" w14:textId="77777777" w:rsidR="0059794B" w:rsidRPr="005B213E" w:rsidRDefault="0059794B" w:rsidP="00654589">
      <w:pPr>
        <w:spacing w:after="120"/>
        <w:jc w:val="both"/>
        <w:rPr>
          <w:rFonts w:ascii="Times New Roman" w:hAnsi="Times New Roman"/>
          <w:sz w:val="24"/>
          <w:szCs w:val="24"/>
          <w:u w:val="single"/>
        </w:rPr>
      </w:pPr>
      <w:r w:rsidRPr="005B213E">
        <w:rPr>
          <w:rFonts w:ascii="Times New Roman" w:hAnsi="Times New Roman"/>
          <w:sz w:val="24"/>
          <w:szCs w:val="24"/>
          <w:u w:val="single"/>
        </w:rPr>
        <w:t>Длъжностните лица, осъществяващи проверка на място, имат право:</w:t>
      </w:r>
    </w:p>
    <w:p w14:paraId="563A3F15" w14:textId="77777777" w:rsidR="0059794B" w:rsidRPr="00663A06" w:rsidRDefault="0059794B" w:rsidP="00654589">
      <w:pPr>
        <w:spacing w:after="120"/>
        <w:ind w:left="709" w:hanging="283"/>
        <w:jc w:val="both"/>
        <w:rPr>
          <w:rFonts w:ascii="Times New Roman" w:hAnsi="Times New Roman"/>
          <w:sz w:val="24"/>
          <w:szCs w:val="24"/>
        </w:rPr>
      </w:pPr>
      <w:r w:rsidRPr="00663A06">
        <w:rPr>
          <w:rFonts w:ascii="Times New Roman" w:hAnsi="Times New Roman"/>
          <w:sz w:val="24"/>
          <w:szCs w:val="24"/>
        </w:rPr>
        <w:t>1. на достъп в обекта, в който се извършва стопанската дейност;</w:t>
      </w:r>
    </w:p>
    <w:p w14:paraId="1392EF5C" w14:textId="77777777" w:rsidR="0059794B" w:rsidRPr="00663A06" w:rsidRDefault="0059794B" w:rsidP="00654589">
      <w:pPr>
        <w:spacing w:after="120"/>
        <w:ind w:left="709" w:hanging="283"/>
        <w:jc w:val="both"/>
        <w:rPr>
          <w:rFonts w:ascii="Times New Roman" w:hAnsi="Times New Roman"/>
          <w:sz w:val="24"/>
          <w:szCs w:val="24"/>
        </w:rPr>
      </w:pPr>
      <w:r w:rsidRPr="00663A06">
        <w:rPr>
          <w:rFonts w:ascii="Times New Roman" w:hAnsi="Times New Roman"/>
          <w:sz w:val="24"/>
          <w:szCs w:val="24"/>
        </w:rPr>
        <w:t>2. да изискват представянето на документи относими към предмета на проверката;</w:t>
      </w:r>
    </w:p>
    <w:p w14:paraId="06F55C7D" w14:textId="77777777" w:rsidR="0059794B" w:rsidRPr="00663A06" w:rsidRDefault="0059794B" w:rsidP="00654589">
      <w:pPr>
        <w:spacing w:after="120"/>
        <w:ind w:left="709" w:hanging="283"/>
        <w:jc w:val="both"/>
        <w:rPr>
          <w:rFonts w:ascii="Times New Roman" w:hAnsi="Times New Roman"/>
          <w:sz w:val="24"/>
          <w:szCs w:val="24"/>
        </w:rPr>
      </w:pPr>
      <w:r w:rsidRPr="00663A06">
        <w:rPr>
          <w:rFonts w:ascii="Times New Roman" w:hAnsi="Times New Roman"/>
          <w:sz w:val="24"/>
          <w:szCs w:val="24"/>
        </w:rPr>
        <w:t xml:space="preserve">3. да изискват съдействие от органите на Министерството на вътрешните работи (МВР), от държавни учреждения, организации, юридически и физически лица, както и да </w:t>
      </w:r>
      <w:r w:rsidRPr="00663A06">
        <w:rPr>
          <w:rFonts w:ascii="Times New Roman" w:hAnsi="Times New Roman"/>
          <w:sz w:val="24"/>
          <w:szCs w:val="24"/>
        </w:rPr>
        <w:lastRenderedPageBreak/>
        <w:t xml:space="preserve">установяват самоличността на лица, когато има данни за нарушения по ЗВ, чрез представяне на документ за самоличност на лицето, сведения на граждани с установена самоличност, които познават лицето, или по друг начин, годен за събиране на достоверни данни. </w:t>
      </w:r>
    </w:p>
    <w:p w14:paraId="0DE9E681"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Когато при проверката на място се констатира липса на документи, удостоверяващи спазването на установените изисквания, на титуляра на разрешителното се определя подходящ срок за представянето им пред контролиращия орган.</w:t>
      </w:r>
    </w:p>
    <w:p w14:paraId="613C9417" w14:textId="77777777" w:rsidR="0059794B" w:rsidRPr="005B213E" w:rsidRDefault="0059794B" w:rsidP="00654589">
      <w:pPr>
        <w:spacing w:after="120"/>
        <w:jc w:val="both"/>
        <w:rPr>
          <w:rFonts w:ascii="Times New Roman" w:hAnsi="Times New Roman"/>
          <w:sz w:val="24"/>
          <w:szCs w:val="24"/>
          <w:u w:val="single"/>
        </w:rPr>
      </w:pPr>
      <w:r w:rsidRPr="005B213E">
        <w:rPr>
          <w:rFonts w:ascii="Times New Roman" w:hAnsi="Times New Roman"/>
          <w:sz w:val="24"/>
          <w:szCs w:val="24"/>
          <w:u w:val="single"/>
        </w:rPr>
        <w:t>Планов контрол и контрол по жалби и сигнали</w:t>
      </w:r>
    </w:p>
    <w:p w14:paraId="6C0A1D28"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 xml:space="preserve">Плановият контрол е предварително планиран и се осъществява по график, утвърден от съответния компетентен орган план за контролната дейност (например годишен план). </w:t>
      </w:r>
    </w:p>
    <w:p w14:paraId="5B0D6976"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За разлика от него, контролът по жалби и сигнали се осъществява след подадени към съответния контролен орган жалба или сигнал.</w:t>
      </w:r>
    </w:p>
    <w:p w14:paraId="2C93BD4B" w14:textId="77777777" w:rsidR="0059794B" w:rsidRPr="005B213E" w:rsidRDefault="0059794B" w:rsidP="00654589">
      <w:pPr>
        <w:spacing w:after="120"/>
        <w:jc w:val="both"/>
        <w:rPr>
          <w:rFonts w:ascii="Times New Roman" w:hAnsi="Times New Roman"/>
          <w:sz w:val="24"/>
          <w:szCs w:val="24"/>
          <w:u w:val="single"/>
        </w:rPr>
      </w:pPr>
      <w:r w:rsidRPr="005B213E">
        <w:rPr>
          <w:rFonts w:ascii="Times New Roman" w:hAnsi="Times New Roman"/>
          <w:sz w:val="24"/>
          <w:szCs w:val="24"/>
          <w:u w:val="single"/>
        </w:rPr>
        <w:t>Специфични изисквания към контрола на разрешителните</w:t>
      </w:r>
    </w:p>
    <w:p w14:paraId="3AD1AF87"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Наредбата за ползване на повърхностните води определя обхвата на контрола на разрешителните за водовземане и за ползване на повърхностен воден обект.</w:t>
      </w:r>
    </w:p>
    <w:p w14:paraId="19479A3F"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 xml:space="preserve">Съгласно наредбата контролът на </w:t>
      </w:r>
      <w:r w:rsidRPr="005B213E">
        <w:rPr>
          <w:rFonts w:ascii="Times New Roman" w:hAnsi="Times New Roman"/>
          <w:b/>
          <w:color w:val="4AB5C4" w:themeColor="accent5"/>
          <w:sz w:val="24"/>
          <w:szCs w:val="24"/>
          <w:u w:val="single"/>
        </w:rPr>
        <w:t>разрешителни за водовземане</w:t>
      </w:r>
      <w:r w:rsidRPr="005B213E">
        <w:rPr>
          <w:rFonts w:ascii="Times New Roman" w:hAnsi="Times New Roman"/>
          <w:color w:val="4AB5C4" w:themeColor="accent5"/>
          <w:sz w:val="24"/>
          <w:szCs w:val="24"/>
          <w:u w:val="single"/>
        </w:rPr>
        <w:t xml:space="preserve"> </w:t>
      </w:r>
      <w:r w:rsidRPr="00663A06">
        <w:rPr>
          <w:rFonts w:ascii="Times New Roman" w:hAnsi="Times New Roman"/>
          <w:sz w:val="24"/>
          <w:szCs w:val="24"/>
          <w:u w:val="single"/>
        </w:rPr>
        <w:t>от</w:t>
      </w:r>
      <w:r w:rsidRPr="00663A06">
        <w:rPr>
          <w:rFonts w:ascii="Times New Roman" w:hAnsi="Times New Roman"/>
          <w:sz w:val="24"/>
          <w:szCs w:val="24"/>
        </w:rPr>
        <w:t xml:space="preserve"> повърхностен воден обект включва:</w:t>
      </w:r>
    </w:p>
    <w:p w14:paraId="6AF5324F"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1. отчитане на отнеманото в пункта на водовземане водно количество и разпределението му по цели;</w:t>
      </w:r>
    </w:p>
    <w:p w14:paraId="5B97EF38"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2. проверка на изпълнението на параметрите, условията и изискванията в разрешителното, в т.ч. по отношение спазване на режима на използване на водите, поддържане на определеното в разрешителното минимално водно количество, провеждане на собствен мониторинг, експлоатация на СОЗ на водовземните съоръжения за питейно-битово водоснадяване и др.;</w:t>
      </w:r>
    </w:p>
    <w:p w14:paraId="6EC10E2F"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3. проверка за заплащане на дължимата такса за водовземане;</w:t>
      </w:r>
    </w:p>
    <w:p w14:paraId="7F4A0EEA"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4. представяне на годишните доклади по чл. 48, ал. 1, т. 12 от ЗВ за изпълнение на условията в издадените разрешителни;</w:t>
      </w:r>
    </w:p>
    <w:p w14:paraId="572B324C"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5. проверка за изпълнение на предписания, направени по време на предходни проверки.</w:t>
      </w:r>
    </w:p>
    <w:p w14:paraId="2F35813A"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 xml:space="preserve">Контролът на </w:t>
      </w:r>
      <w:r w:rsidRPr="005B213E">
        <w:rPr>
          <w:rFonts w:ascii="Times New Roman" w:hAnsi="Times New Roman"/>
          <w:b/>
          <w:color w:val="4AB5C4" w:themeColor="accent5"/>
          <w:sz w:val="24"/>
          <w:szCs w:val="24"/>
          <w:u w:val="single"/>
        </w:rPr>
        <w:t>разрешителни за ползване на повърхностен воден обект</w:t>
      </w:r>
      <w:r w:rsidRPr="005B213E">
        <w:rPr>
          <w:rFonts w:ascii="Times New Roman" w:hAnsi="Times New Roman"/>
          <w:color w:val="4AB5C4" w:themeColor="accent5"/>
          <w:sz w:val="24"/>
          <w:szCs w:val="24"/>
        </w:rPr>
        <w:t xml:space="preserve"> </w:t>
      </w:r>
      <w:r w:rsidRPr="00663A06">
        <w:rPr>
          <w:rFonts w:ascii="Times New Roman" w:hAnsi="Times New Roman"/>
          <w:sz w:val="24"/>
          <w:szCs w:val="24"/>
        </w:rPr>
        <w:t>включва:</w:t>
      </w:r>
    </w:p>
    <w:p w14:paraId="32AB4BF6"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1. проверка на изпълнението на парамет­рите, условията и изискванията в разрешителното, в т.ч. по отношение спазване срока за строителство, параметрите и режим на ползване на водите и др.;</w:t>
      </w:r>
    </w:p>
    <w:p w14:paraId="708DF78D"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2. проверка за заплащане на дължимата такса за ползване;</w:t>
      </w:r>
    </w:p>
    <w:p w14:paraId="115EDE9A"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lastRenderedPageBreak/>
        <w:t>3. представяне на годишните доклади по чл. 48, ал. 1, т. 12 от ЗВ за изпълнение на условията в издадените разрешителни;</w:t>
      </w:r>
    </w:p>
    <w:p w14:paraId="7F8E6F84"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4. проверка за изпълнение на предписания, направени по време на предходни проверки.</w:t>
      </w:r>
    </w:p>
    <w:p w14:paraId="1659164A" w14:textId="77777777" w:rsidR="0059794B" w:rsidRPr="005B213E" w:rsidRDefault="0059794B" w:rsidP="00654589">
      <w:pPr>
        <w:spacing w:after="120"/>
        <w:jc w:val="both"/>
        <w:rPr>
          <w:rFonts w:ascii="Times New Roman" w:hAnsi="Times New Roman"/>
          <w:sz w:val="24"/>
          <w:szCs w:val="24"/>
          <w:u w:val="single"/>
          <w:lang w:eastAsia="bg-BG"/>
        </w:rPr>
      </w:pPr>
      <w:r w:rsidRPr="005B213E">
        <w:rPr>
          <w:rFonts w:ascii="Times New Roman" w:hAnsi="Times New Roman"/>
          <w:sz w:val="24"/>
          <w:szCs w:val="24"/>
          <w:u w:val="single"/>
          <w:lang w:eastAsia="bg-BG"/>
        </w:rPr>
        <w:t>Контролът на разрешителните се извършва най-малко:</w:t>
      </w:r>
    </w:p>
    <w:p w14:paraId="72B8C7C2" w14:textId="77777777" w:rsidR="0059794B" w:rsidRPr="00663A06" w:rsidRDefault="0059794B" w:rsidP="00654589">
      <w:pPr>
        <w:spacing w:after="120"/>
        <w:jc w:val="both"/>
        <w:rPr>
          <w:rFonts w:ascii="Times New Roman" w:hAnsi="Times New Roman"/>
          <w:sz w:val="24"/>
          <w:szCs w:val="24"/>
          <w:lang w:eastAsia="bg-BG"/>
        </w:rPr>
      </w:pPr>
      <w:r w:rsidRPr="00663A06">
        <w:rPr>
          <w:rFonts w:ascii="Times New Roman" w:hAnsi="Times New Roman"/>
          <w:sz w:val="24"/>
          <w:szCs w:val="24"/>
          <w:lang w:eastAsia="bg-BG"/>
        </w:rPr>
        <w:t>1. веднъж годишно за разрешителните за:</w:t>
      </w:r>
    </w:p>
    <w:p w14:paraId="35D44421" w14:textId="77777777" w:rsidR="0059794B" w:rsidRPr="00663A06" w:rsidRDefault="0059794B" w:rsidP="00654589">
      <w:pPr>
        <w:spacing w:after="120"/>
        <w:jc w:val="both"/>
        <w:rPr>
          <w:rFonts w:ascii="Times New Roman" w:hAnsi="Times New Roman"/>
          <w:sz w:val="24"/>
          <w:szCs w:val="24"/>
          <w:lang w:eastAsia="bg-BG"/>
        </w:rPr>
      </w:pPr>
      <w:r w:rsidRPr="00663A06">
        <w:rPr>
          <w:rFonts w:ascii="Times New Roman" w:hAnsi="Times New Roman"/>
          <w:sz w:val="24"/>
          <w:szCs w:val="24"/>
          <w:lang w:eastAsia="bg-BG"/>
        </w:rPr>
        <w:t>а) водовземане от повърхностни води с разрешено количество над 50 000 000 м3/годишно;</w:t>
      </w:r>
    </w:p>
    <w:p w14:paraId="2B467A22" w14:textId="77777777" w:rsidR="0059794B" w:rsidRPr="00663A06" w:rsidRDefault="0059794B" w:rsidP="00654589">
      <w:pPr>
        <w:spacing w:after="120"/>
        <w:jc w:val="both"/>
        <w:rPr>
          <w:rFonts w:ascii="Times New Roman" w:hAnsi="Times New Roman"/>
          <w:sz w:val="24"/>
          <w:szCs w:val="24"/>
          <w:lang w:eastAsia="bg-BG"/>
        </w:rPr>
      </w:pPr>
      <w:r w:rsidRPr="00663A06">
        <w:rPr>
          <w:rFonts w:ascii="Times New Roman" w:hAnsi="Times New Roman"/>
          <w:sz w:val="24"/>
          <w:szCs w:val="24"/>
          <w:lang w:eastAsia="bg-BG"/>
        </w:rPr>
        <w:t>б) изземване на наносни отложения;</w:t>
      </w:r>
    </w:p>
    <w:p w14:paraId="49C84384" w14:textId="77777777" w:rsidR="0059794B" w:rsidRPr="00663A06" w:rsidRDefault="0059794B" w:rsidP="00654589">
      <w:pPr>
        <w:spacing w:after="120"/>
        <w:jc w:val="both"/>
        <w:rPr>
          <w:rFonts w:ascii="Times New Roman" w:hAnsi="Times New Roman"/>
          <w:sz w:val="24"/>
          <w:szCs w:val="24"/>
          <w:lang w:eastAsia="bg-BG"/>
        </w:rPr>
      </w:pPr>
      <w:r w:rsidRPr="00663A06">
        <w:rPr>
          <w:rFonts w:ascii="Times New Roman" w:hAnsi="Times New Roman"/>
          <w:sz w:val="24"/>
          <w:szCs w:val="24"/>
          <w:lang w:eastAsia="bg-BG"/>
        </w:rPr>
        <w:t>2. веднъж на 3 години за разрешителните за:</w:t>
      </w:r>
    </w:p>
    <w:p w14:paraId="22D2FEA3" w14:textId="77777777" w:rsidR="0059794B" w:rsidRPr="00663A06" w:rsidRDefault="0059794B" w:rsidP="00654589">
      <w:pPr>
        <w:spacing w:after="120"/>
        <w:jc w:val="both"/>
        <w:rPr>
          <w:rFonts w:ascii="Times New Roman" w:hAnsi="Times New Roman"/>
          <w:sz w:val="24"/>
          <w:szCs w:val="24"/>
          <w:lang w:eastAsia="bg-BG"/>
        </w:rPr>
      </w:pPr>
      <w:r w:rsidRPr="00663A06">
        <w:rPr>
          <w:rFonts w:ascii="Times New Roman" w:hAnsi="Times New Roman"/>
          <w:sz w:val="24"/>
          <w:szCs w:val="24"/>
          <w:lang w:eastAsia="bg-BG"/>
        </w:rPr>
        <w:t>а) водовземане от повърхностни води с разрешено количество от 10 000 000 до 50 000 000 м3/годишно;</w:t>
      </w:r>
    </w:p>
    <w:p w14:paraId="137F8B55" w14:textId="77777777" w:rsidR="0059794B" w:rsidRPr="00663A06" w:rsidRDefault="0059794B" w:rsidP="00654589">
      <w:pPr>
        <w:spacing w:after="120"/>
        <w:jc w:val="both"/>
        <w:rPr>
          <w:rFonts w:ascii="Times New Roman" w:hAnsi="Times New Roman"/>
          <w:sz w:val="24"/>
          <w:szCs w:val="24"/>
          <w:lang w:eastAsia="bg-BG"/>
        </w:rPr>
      </w:pPr>
      <w:r w:rsidRPr="00663A06">
        <w:rPr>
          <w:rFonts w:ascii="Times New Roman" w:hAnsi="Times New Roman"/>
          <w:sz w:val="24"/>
          <w:szCs w:val="24"/>
          <w:lang w:eastAsia="bg-BG"/>
        </w:rPr>
        <w:t>б) изграждане на съоръжения;</w:t>
      </w:r>
    </w:p>
    <w:p w14:paraId="1F1106BC" w14:textId="77777777" w:rsidR="0059794B" w:rsidRPr="00663A06" w:rsidRDefault="0059794B" w:rsidP="00654589">
      <w:pPr>
        <w:spacing w:after="120"/>
        <w:jc w:val="both"/>
        <w:rPr>
          <w:rFonts w:ascii="Times New Roman" w:hAnsi="Times New Roman"/>
          <w:sz w:val="24"/>
          <w:szCs w:val="24"/>
          <w:lang w:eastAsia="bg-BG"/>
        </w:rPr>
      </w:pPr>
      <w:r w:rsidRPr="00663A06">
        <w:rPr>
          <w:rFonts w:ascii="Times New Roman" w:hAnsi="Times New Roman"/>
          <w:sz w:val="24"/>
          <w:szCs w:val="24"/>
          <w:lang w:eastAsia="bg-BG"/>
        </w:rPr>
        <w:t>3. веднъж на 6 години за:</w:t>
      </w:r>
    </w:p>
    <w:p w14:paraId="6B3C1F61" w14:textId="77777777" w:rsidR="0059794B" w:rsidRPr="00663A06" w:rsidRDefault="0059794B" w:rsidP="00654589">
      <w:pPr>
        <w:spacing w:after="120"/>
        <w:jc w:val="both"/>
        <w:rPr>
          <w:rFonts w:ascii="Times New Roman" w:hAnsi="Times New Roman"/>
          <w:sz w:val="24"/>
          <w:szCs w:val="24"/>
          <w:lang w:eastAsia="bg-BG"/>
        </w:rPr>
      </w:pPr>
      <w:r w:rsidRPr="00663A06">
        <w:rPr>
          <w:rFonts w:ascii="Times New Roman" w:hAnsi="Times New Roman"/>
          <w:sz w:val="24"/>
          <w:szCs w:val="24"/>
          <w:lang w:eastAsia="bg-BG"/>
        </w:rPr>
        <w:t>а) разрешителните за водовземане от повърхностни води с разрешено количество под 10 000 000 м3/годишно;</w:t>
      </w:r>
    </w:p>
    <w:p w14:paraId="7C8CB835" w14:textId="77777777" w:rsidR="0059794B" w:rsidRPr="00663A06" w:rsidRDefault="0059794B" w:rsidP="00654589">
      <w:pPr>
        <w:spacing w:after="120"/>
        <w:jc w:val="both"/>
        <w:rPr>
          <w:rFonts w:ascii="Times New Roman" w:hAnsi="Times New Roman"/>
          <w:sz w:val="24"/>
          <w:szCs w:val="24"/>
          <w:lang w:eastAsia="bg-BG"/>
        </w:rPr>
      </w:pPr>
      <w:r w:rsidRPr="00663A06">
        <w:rPr>
          <w:rFonts w:ascii="Times New Roman" w:hAnsi="Times New Roman"/>
          <w:sz w:val="24"/>
          <w:szCs w:val="24"/>
          <w:lang w:eastAsia="bg-BG"/>
        </w:rPr>
        <w:t>б) други разрешителни за ползване на воден обект с изключение на разрешителни за заустване.</w:t>
      </w:r>
    </w:p>
    <w:p w14:paraId="3D83BFB7" w14:textId="77777777" w:rsidR="0059794B" w:rsidRPr="005B213E" w:rsidRDefault="0059794B" w:rsidP="00654589">
      <w:pPr>
        <w:spacing w:after="120"/>
        <w:jc w:val="both"/>
        <w:rPr>
          <w:rFonts w:ascii="Times New Roman" w:hAnsi="Times New Roman"/>
          <w:sz w:val="24"/>
          <w:szCs w:val="24"/>
          <w:u w:val="single"/>
          <w:lang w:eastAsia="bg-BG"/>
        </w:rPr>
      </w:pPr>
      <w:r w:rsidRPr="005B213E">
        <w:rPr>
          <w:rFonts w:ascii="Times New Roman" w:hAnsi="Times New Roman"/>
          <w:sz w:val="24"/>
          <w:szCs w:val="24"/>
          <w:u w:val="single"/>
          <w:lang w:eastAsia="bg-BG"/>
        </w:rPr>
        <w:t>Контролът на всяко разрешително се извършва най-малко веднъж за срока на действие на ПУРБ.</w:t>
      </w:r>
    </w:p>
    <w:p w14:paraId="025EB011"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Кметовете на съответните общини и областните управители в срок до 28 февруари представят в басейновата дирекция определените по чл. 140, ал. 4 и 5 от ЗВ участъци от реката, чиято проводимост е намалена и план-график за планираните през съответната година проверки.</w:t>
      </w:r>
    </w:p>
    <w:p w14:paraId="059534D3"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Титулярите на разрешителни за водовземане и/или ползване на повърхностни водни обекти са длъжни да разполагат, включително на мястото на извършване на дейността, с цялата документация, свързана с показателите за контрол, и да я предоставят на контролиращия орган при извършване на проверка.</w:t>
      </w:r>
    </w:p>
    <w:p w14:paraId="4818426B" w14:textId="77777777" w:rsidR="0059794B" w:rsidRPr="005B213E" w:rsidRDefault="0059794B" w:rsidP="00654589">
      <w:pPr>
        <w:spacing w:after="120"/>
        <w:jc w:val="both"/>
        <w:rPr>
          <w:rFonts w:ascii="Times New Roman" w:hAnsi="Times New Roman"/>
          <w:sz w:val="24"/>
          <w:szCs w:val="24"/>
          <w:u w:val="single"/>
        </w:rPr>
      </w:pPr>
      <w:r w:rsidRPr="005B213E">
        <w:rPr>
          <w:rFonts w:ascii="Times New Roman" w:hAnsi="Times New Roman"/>
          <w:sz w:val="24"/>
          <w:szCs w:val="24"/>
          <w:u w:val="single"/>
        </w:rPr>
        <w:t>За извършения контрол се съставят констативни протоколи, които съдържат:</w:t>
      </w:r>
    </w:p>
    <w:p w14:paraId="65B8E371"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1. установените факти и обстоятелства;</w:t>
      </w:r>
    </w:p>
    <w:p w14:paraId="00FA5C24"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2. данни от извършени измервания;</w:t>
      </w:r>
    </w:p>
    <w:p w14:paraId="1FAD8EBF"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3. установени нарушения;</w:t>
      </w:r>
    </w:p>
    <w:p w14:paraId="6049FBAB"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4. предписания с определени срокове и отговорници за изпълнението им.</w:t>
      </w:r>
    </w:p>
    <w:p w14:paraId="1148C300"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lastRenderedPageBreak/>
        <w:t xml:space="preserve">При констатиране на нарушение на условията в издаденото разрешително, длъжностните лица, осъществяващи контрола: </w:t>
      </w:r>
    </w:p>
    <w:p w14:paraId="2F6D9A23" w14:textId="77777777" w:rsidR="0059794B" w:rsidRPr="00663A06" w:rsidRDefault="0059794B" w:rsidP="00C671C7">
      <w:pPr>
        <w:numPr>
          <w:ilvl w:val="0"/>
          <w:numId w:val="66"/>
        </w:numPr>
        <w:spacing w:after="120"/>
        <w:ind w:left="714" w:hanging="357"/>
        <w:jc w:val="both"/>
        <w:rPr>
          <w:rFonts w:ascii="Times New Roman" w:hAnsi="Times New Roman"/>
          <w:sz w:val="24"/>
          <w:szCs w:val="24"/>
          <w:lang w:eastAsia="bg-BG"/>
        </w:rPr>
      </w:pPr>
      <w:r w:rsidRPr="00663A06">
        <w:rPr>
          <w:rFonts w:ascii="Times New Roman" w:hAnsi="Times New Roman"/>
          <w:sz w:val="24"/>
          <w:szCs w:val="24"/>
          <w:lang w:eastAsia="bg-BG"/>
        </w:rPr>
        <w:t xml:space="preserve">предписват мерки/предписания за отстраняване на нарушението в подходящ срок; </w:t>
      </w:r>
    </w:p>
    <w:p w14:paraId="1ABF00F7" w14:textId="77777777" w:rsidR="0059794B" w:rsidRPr="00663A06" w:rsidRDefault="0059794B" w:rsidP="00C671C7">
      <w:pPr>
        <w:numPr>
          <w:ilvl w:val="0"/>
          <w:numId w:val="66"/>
        </w:numPr>
        <w:spacing w:after="120"/>
        <w:ind w:left="714" w:hanging="357"/>
        <w:jc w:val="both"/>
        <w:rPr>
          <w:rFonts w:ascii="Times New Roman" w:hAnsi="Times New Roman"/>
          <w:sz w:val="24"/>
          <w:szCs w:val="24"/>
          <w:lang w:eastAsia="bg-BG"/>
        </w:rPr>
      </w:pPr>
      <w:r w:rsidRPr="00663A06">
        <w:rPr>
          <w:rFonts w:ascii="Times New Roman" w:hAnsi="Times New Roman"/>
          <w:sz w:val="24"/>
          <w:szCs w:val="24"/>
          <w:lang w:eastAsia="bg-BG"/>
        </w:rPr>
        <w:t xml:space="preserve">налагат административнонаказателна санкция по чл. 200 ЗВ в съответствие с процедурата, предвидена от Закона за административните нарушения и наказания; </w:t>
      </w:r>
    </w:p>
    <w:p w14:paraId="2C94CBD0" w14:textId="77777777" w:rsidR="0059794B" w:rsidRPr="00663A06" w:rsidRDefault="0059794B" w:rsidP="00C671C7">
      <w:pPr>
        <w:numPr>
          <w:ilvl w:val="0"/>
          <w:numId w:val="66"/>
        </w:numPr>
        <w:spacing w:after="120"/>
        <w:ind w:left="714" w:hanging="357"/>
        <w:jc w:val="both"/>
        <w:rPr>
          <w:rFonts w:ascii="Times New Roman" w:hAnsi="Times New Roman"/>
          <w:sz w:val="24"/>
          <w:szCs w:val="24"/>
          <w:lang w:eastAsia="bg-BG"/>
        </w:rPr>
      </w:pPr>
      <w:r w:rsidRPr="00663A06">
        <w:rPr>
          <w:rFonts w:ascii="Times New Roman" w:hAnsi="Times New Roman"/>
          <w:sz w:val="24"/>
          <w:szCs w:val="24"/>
          <w:lang w:eastAsia="bg-BG"/>
        </w:rPr>
        <w:t xml:space="preserve">предприемат други, предвидени от ЗВ мерки. </w:t>
      </w:r>
    </w:p>
    <w:p w14:paraId="635BBA5C"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 xml:space="preserve">Компетентният орган, издал разрешителното, в резултат на проверката може да отнеме издаденото разрешително при условията и по реда на глава четвърта, раздел ІV от ЗВ. </w:t>
      </w:r>
    </w:p>
    <w:p w14:paraId="5109466B" w14:textId="4D35D842" w:rsidR="0059794B" w:rsidRPr="005B213E" w:rsidRDefault="005B213E" w:rsidP="005C4721">
      <w:pPr>
        <w:suppressAutoHyphens/>
        <w:spacing w:before="240" w:after="120"/>
        <w:jc w:val="both"/>
        <w:rPr>
          <w:rFonts w:ascii="Times New Roman" w:hAnsi="Times New Roman"/>
          <w:b/>
          <w:color w:val="4AB5C4" w:themeColor="accent5"/>
          <w:sz w:val="24"/>
          <w:szCs w:val="24"/>
          <w:u w:val="single"/>
          <w:lang w:eastAsia="ar-SA"/>
        </w:rPr>
      </w:pPr>
      <w:r w:rsidRPr="005B213E">
        <w:rPr>
          <w:rFonts w:ascii="Times New Roman" w:hAnsi="Times New Roman"/>
          <w:b/>
          <w:color w:val="4AB5C4" w:themeColor="accent5"/>
          <w:sz w:val="24"/>
          <w:szCs w:val="24"/>
          <w:u w:val="single"/>
          <w:lang w:eastAsia="ar-SA"/>
        </w:rPr>
        <w:t>1</w:t>
      </w:r>
      <w:r w:rsidR="0059794B" w:rsidRPr="005B213E">
        <w:rPr>
          <w:rFonts w:ascii="Times New Roman" w:hAnsi="Times New Roman"/>
          <w:b/>
          <w:color w:val="4AB5C4" w:themeColor="accent5"/>
          <w:sz w:val="24"/>
          <w:szCs w:val="24"/>
          <w:u w:val="single"/>
          <w:lang w:eastAsia="ar-SA"/>
        </w:rPr>
        <w:t>.2.3. Организация на контролните дейности</w:t>
      </w:r>
    </w:p>
    <w:p w14:paraId="6BDF5F65" w14:textId="77777777" w:rsidR="0059794B" w:rsidRPr="00663A06" w:rsidRDefault="0059794B" w:rsidP="00654589">
      <w:pPr>
        <w:spacing w:after="120"/>
        <w:jc w:val="both"/>
        <w:rPr>
          <w:rFonts w:ascii="Times New Roman" w:hAnsi="Times New Roman"/>
          <w:sz w:val="24"/>
          <w:szCs w:val="24"/>
          <w:lang w:eastAsia="ar-SA"/>
        </w:rPr>
      </w:pPr>
      <w:r w:rsidRPr="00663A06">
        <w:rPr>
          <w:rFonts w:ascii="Times New Roman" w:hAnsi="Times New Roman"/>
          <w:sz w:val="24"/>
          <w:szCs w:val="24"/>
          <w:lang w:eastAsia="ar-SA"/>
        </w:rPr>
        <w:t>В практически аспект, за да се осъществява реално контрол от общините е необходимо да се създаде необходимата за целта организация, което основно включва:</w:t>
      </w:r>
    </w:p>
    <w:p w14:paraId="735B8E70" w14:textId="77777777" w:rsidR="0059794B" w:rsidRPr="005B213E" w:rsidRDefault="0059794B" w:rsidP="00654589">
      <w:pPr>
        <w:spacing w:after="120"/>
        <w:jc w:val="both"/>
        <w:rPr>
          <w:rFonts w:ascii="Times New Roman" w:hAnsi="Times New Roman"/>
          <w:sz w:val="24"/>
          <w:szCs w:val="24"/>
          <w:u w:val="single"/>
          <w:lang w:eastAsia="ar-SA"/>
        </w:rPr>
      </w:pPr>
      <w:r w:rsidRPr="005B213E">
        <w:rPr>
          <w:rFonts w:ascii="Times New Roman" w:hAnsi="Times New Roman"/>
          <w:sz w:val="24"/>
          <w:szCs w:val="24"/>
          <w:u w:val="single"/>
          <w:lang w:eastAsia="ar-SA"/>
        </w:rPr>
        <w:t>Нормативна основа</w:t>
      </w:r>
    </w:p>
    <w:p w14:paraId="1A745C7F" w14:textId="77777777" w:rsidR="0059794B" w:rsidRPr="00663A06" w:rsidRDefault="0059794B" w:rsidP="00654589">
      <w:pPr>
        <w:spacing w:after="120"/>
        <w:jc w:val="both"/>
        <w:rPr>
          <w:rFonts w:ascii="Times New Roman" w:hAnsi="Times New Roman"/>
          <w:sz w:val="24"/>
          <w:szCs w:val="24"/>
          <w:lang w:eastAsia="ar-SA"/>
        </w:rPr>
      </w:pPr>
      <w:r w:rsidRPr="00663A06">
        <w:rPr>
          <w:rFonts w:ascii="Times New Roman" w:hAnsi="Times New Roman"/>
          <w:sz w:val="24"/>
          <w:szCs w:val="24"/>
          <w:lang w:eastAsia="ar-SA"/>
        </w:rPr>
        <w:t>Необходимо е в правилника за устройството и дейността на общината да се определи звеното, което осъществява контрол от страна на общината, в т.ч. по реда на Закона за водите.</w:t>
      </w:r>
    </w:p>
    <w:p w14:paraId="7D0D26B6" w14:textId="77777777" w:rsidR="0059794B" w:rsidRPr="00663A06" w:rsidRDefault="0059794B" w:rsidP="00654589">
      <w:pPr>
        <w:spacing w:after="120"/>
        <w:jc w:val="both"/>
        <w:rPr>
          <w:rFonts w:ascii="Times New Roman" w:hAnsi="Times New Roman"/>
          <w:sz w:val="24"/>
          <w:szCs w:val="24"/>
          <w:lang w:eastAsia="ar-SA"/>
        </w:rPr>
      </w:pPr>
      <w:r w:rsidRPr="00663A06">
        <w:rPr>
          <w:rFonts w:ascii="Times New Roman" w:hAnsi="Times New Roman"/>
          <w:sz w:val="24"/>
          <w:szCs w:val="24"/>
          <w:lang w:eastAsia="ar-SA"/>
        </w:rPr>
        <w:t>В допълнение, е целесъобразно задълженията за осъществяване на контролните правомощия да се впишат като функция в длъжностните характеристики, както и кметът на общината да упълномощи съответните длъжностни лица.</w:t>
      </w:r>
    </w:p>
    <w:p w14:paraId="7C930541" w14:textId="77777777" w:rsidR="0059794B" w:rsidRPr="00663A06" w:rsidRDefault="0059794B" w:rsidP="00654589">
      <w:pPr>
        <w:spacing w:after="120"/>
        <w:jc w:val="both"/>
        <w:rPr>
          <w:rFonts w:ascii="Times New Roman" w:hAnsi="Times New Roman"/>
          <w:sz w:val="24"/>
          <w:szCs w:val="24"/>
          <w:lang w:eastAsia="bg-BG"/>
        </w:rPr>
      </w:pPr>
      <w:r w:rsidRPr="00663A06">
        <w:rPr>
          <w:rFonts w:ascii="Times New Roman" w:hAnsi="Times New Roman"/>
          <w:sz w:val="24"/>
          <w:szCs w:val="24"/>
          <w:lang w:eastAsia="bg-BG"/>
        </w:rPr>
        <w:t>В големите общини, като напр. Столична община, контролните функции се изпълняват от специализирано звено „Инспекторат”, който има одобрени правила за дейността му и специализирани по направления на контрола звена.</w:t>
      </w:r>
    </w:p>
    <w:p w14:paraId="2F3D999B" w14:textId="77777777" w:rsidR="0059794B" w:rsidRPr="00663A06" w:rsidRDefault="0059794B" w:rsidP="00654589">
      <w:pPr>
        <w:spacing w:after="120"/>
        <w:jc w:val="both"/>
        <w:rPr>
          <w:rFonts w:ascii="Times New Roman" w:hAnsi="Times New Roman"/>
          <w:sz w:val="24"/>
          <w:szCs w:val="24"/>
          <w:lang w:eastAsia="bg-BG"/>
        </w:rPr>
      </w:pPr>
      <w:r w:rsidRPr="00663A06">
        <w:rPr>
          <w:rFonts w:ascii="Times New Roman" w:hAnsi="Times New Roman"/>
          <w:sz w:val="24"/>
          <w:szCs w:val="24"/>
          <w:lang w:eastAsia="bg-BG"/>
        </w:rPr>
        <w:t xml:space="preserve">В по-малките общини контролът се възлага на звена или отделни служители от дирекциите, съгласно тяхната компетентност. </w:t>
      </w:r>
    </w:p>
    <w:p w14:paraId="693AA70C" w14:textId="77777777" w:rsidR="0059794B" w:rsidRPr="00663A06" w:rsidRDefault="0059794B" w:rsidP="00654589">
      <w:pPr>
        <w:spacing w:after="120"/>
        <w:jc w:val="both"/>
        <w:rPr>
          <w:rFonts w:ascii="Times New Roman" w:hAnsi="Times New Roman"/>
          <w:sz w:val="24"/>
          <w:szCs w:val="24"/>
          <w:lang w:eastAsia="bg-BG"/>
        </w:rPr>
      </w:pPr>
      <w:r w:rsidRPr="00663A06">
        <w:rPr>
          <w:rFonts w:ascii="Times New Roman" w:hAnsi="Times New Roman"/>
          <w:sz w:val="24"/>
          <w:szCs w:val="24"/>
          <w:lang w:eastAsia="bg-BG"/>
        </w:rPr>
        <w:t>Предвид ограничените възможности на общините за увеличаване числеността на тяхната администрация, много важно е контролната дейност в сферата на управление на водите да бъде добре планирана и информационно обезпечена.</w:t>
      </w:r>
    </w:p>
    <w:p w14:paraId="0A276C1A" w14:textId="77777777" w:rsidR="0059794B" w:rsidRPr="00663A06" w:rsidRDefault="0059794B" w:rsidP="00654589">
      <w:pPr>
        <w:spacing w:after="120"/>
        <w:jc w:val="both"/>
        <w:rPr>
          <w:rFonts w:ascii="Times New Roman" w:hAnsi="Times New Roman"/>
          <w:sz w:val="24"/>
          <w:szCs w:val="24"/>
          <w:lang w:eastAsia="ar-SA"/>
        </w:rPr>
      </w:pPr>
      <w:r w:rsidRPr="00663A06">
        <w:rPr>
          <w:rFonts w:ascii="Times New Roman" w:hAnsi="Times New Roman"/>
          <w:sz w:val="24"/>
          <w:szCs w:val="24"/>
          <w:lang w:eastAsia="ar-SA"/>
        </w:rPr>
        <w:t>Препоръчително е със заповед на кмета да се утвърдят образци, в съответствие с които се съставят констативни и предупредителни протоколи от проверки, както и образци на наказателни постановления. На интернет страницата на МОСВ са публикувани такива образци, които не са задължителни за общините, но могат да служат като добра практика.</w:t>
      </w:r>
    </w:p>
    <w:p w14:paraId="256AD4C6" w14:textId="77777777" w:rsidR="0059794B" w:rsidRPr="00663A06" w:rsidRDefault="0059794B" w:rsidP="00654589">
      <w:pPr>
        <w:spacing w:after="120"/>
        <w:jc w:val="both"/>
        <w:rPr>
          <w:rFonts w:ascii="Times New Roman" w:hAnsi="Times New Roman"/>
          <w:sz w:val="24"/>
          <w:szCs w:val="24"/>
          <w:lang w:eastAsia="ar-SA"/>
        </w:rPr>
      </w:pPr>
      <w:r w:rsidRPr="00663A06">
        <w:rPr>
          <w:rFonts w:ascii="Times New Roman" w:hAnsi="Times New Roman"/>
          <w:sz w:val="24"/>
          <w:szCs w:val="24"/>
          <w:lang w:eastAsia="ar-SA"/>
        </w:rPr>
        <w:t>Необходимо е ежегодно да се съставят годишни планове за проверки по обекти, както и да се изготвя отчет до кмета на общината за резултатите от осъществените проверки, които да включват освен резултатите от плановите проверки и резултатите от проверки по жалби и сигнали на граждани.</w:t>
      </w:r>
    </w:p>
    <w:p w14:paraId="0E7173AB" w14:textId="77777777" w:rsidR="0059794B" w:rsidRPr="00663A06" w:rsidRDefault="0059794B" w:rsidP="00654589">
      <w:pPr>
        <w:spacing w:after="120"/>
        <w:jc w:val="both"/>
        <w:rPr>
          <w:rFonts w:ascii="Times New Roman" w:hAnsi="Times New Roman"/>
          <w:sz w:val="24"/>
          <w:szCs w:val="24"/>
          <w:lang w:eastAsia="ar-SA"/>
        </w:rPr>
      </w:pPr>
      <w:r w:rsidRPr="00663A06">
        <w:rPr>
          <w:rFonts w:ascii="Times New Roman" w:hAnsi="Times New Roman"/>
          <w:sz w:val="24"/>
          <w:szCs w:val="24"/>
          <w:lang w:eastAsia="ar-SA"/>
        </w:rPr>
        <w:lastRenderedPageBreak/>
        <w:t>С цел обхващане на всички обекти, които следва да бъдат проверявани, е целесъобразно в общината да се изготви и актуализира периодично регистър на обектите, които подлежат на контрол.</w:t>
      </w:r>
    </w:p>
    <w:p w14:paraId="316F2264" w14:textId="77777777" w:rsidR="0059794B" w:rsidRPr="00663A06" w:rsidRDefault="0059794B" w:rsidP="00654589">
      <w:pPr>
        <w:spacing w:after="120"/>
        <w:jc w:val="both"/>
        <w:rPr>
          <w:rFonts w:ascii="Times New Roman" w:hAnsi="Times New Roman"/>
          <w:sz w:val="24"/>
          <w:szCs w:val="24"/>
          <w:lang w:eastAsia="ar-SA"/>
        </w:rPr>
      </w:pPr>
      <w:r w:rsidRPr="00663A06">
        <w:rPr>
          <w:rFonts w:ascii="Times New Roman" w:hAnsi="Times New Roman"/>
          <w:sz w:val="24"/>
          <w:szCs w:val="24"/>
          <w:lang w:eastAsia="ar-SA"/>
        </w:rPr>
        <w:t>В базата данни следва да се отразяват и резултатите от проверките за изпълнение на дадените предписания, информация за процедури по обжалване и резултатите, информация за платените глоби или имуществени санкции.</w:t>
      </w:r>
    </w:p>
    <w:p w14:paraId="0F8723CF" w14:textId="77777777" w:rsidR="0059794B" w:rsidRPr="00663A06" w:rsidRDefault="0059794B" w:rsidP="00654589">
      <w:pPr>
        <w:spacing w:after="120"/>
        <w:jc w:val="both"/>
        <w:rPr>
          <w:rFonts w:ascii="Times New Roman" w:hAnsi="Times New Roman"/>
          <w:sz w:val="24"/>
          <w:szCs w:val="24"/>
          <w:lang w:eastAsia="ar-SA"/>
        </w:rPr>
      </w:pPr>
      <w:r w:rsidRPr="00663A06">
        <w:rPr>
          <w:rFonts w:ascii="Times New Roman" w:hAnsi="Times New Roman"/>
          <w:sz w:val="24"/>
          <w:szCs w:val="24"/>
          <w:lang w:eastAsia="ar-SA"/>
        </w:rPr>
        <w:t>Препоръчително е в общината да бъде одобрена инструкция за осъществяване на контролните дейности. Добър пример в това отношение е Инструкцията за осъществяване на контролни дейности от РИОСВ, която е публикувана на интернет страницата на МОСВ.</w:t>
      </w:r>
    </w:p>
    <w:p w14:paraId="4E7568A2" w14:textId="77777777" w:rsidR="0059794B" w:rsidRPr="00663A06" w:rsidRDefault="0059794B" w:rsidP="00654589">
      <w:pPr>
        <w:spacing w:after="120"/>
        <w:jc w:val="both"/>
        <w:rPr>
          <w:rFonts w:ascii="Times New Roman" w:hAnsi="Times New Roman"/>
          <w:sz w:val="24"/>
          <w:szCs w:val="24"/>
          <w:lang w:eastAsia="ar-SA"/>
        </w:rPr>
      </w:pPr>
      <w:r w:rsidRPr="00663A06">
        <w:rPr>
          <w:rFonts w:ascii="Times New Roman" w:hAnsi="Times New Roman"/>
          <w:sz w:val="24"/>
          <w:szCs w:val="24"/>
          <w:lang w:eastAsia="ar-SA"/>
        </w:rPr>
        <w:t xml:space="preserve">Като минимум техническото обезпечаване на проверките изисква на длъжностните лица да бъде осигурен автомобил за осъществяване на проверките и компютър за поддържане на регистрите, свързани с контролната дейност. </w:t>
      </w:r>
    </w:p>
    <w:p w14:paraId="093BDDAE" w14:textId="77777777" w:rsidR="0059794B" w:rsidRPr="00663A06" w:rsidRDefault="0059794B" w:rsidP="00654589">
      <w:pPr>
        <w:spacing w:after="120"/>
        <w:jc w:val="both"/>
        <w:rPr>
          <w:rFonts w:ascii="Times New Roman" w:hAnsi="Times New Roman"/>
          <w:sz w:val="24"/>
          <w:szCs w:val="24"/>
          <w:lang w:eastAsia="bg-BG"/>
        </w:rPr>
      </w:pPr>
      <w:r w:rsidRPr="00663A06">
        <w:rPr>
          <w:rFonts w:ascii="Times New Roman" w:hAnsi="Times New Roman"/>
          <w:sz w:val="24"/>
          <w:szCs w:val="24"/>
          <w:lang w:eastAsia="bg-BG"/>
        </w:rPr>
        <w:t>В допълнение, в помощ на общината при изпълнение на контролните й функции може да бъде създаването на „зелен телефон”, на който гражданите  да могат да подават сигнали за нарушения на екологичното законодателство, в т.ч. на ЗВ. Препоръчително е на интернет страницата на съответната община да се обяви зеления телефон като периодично се публикува информация за предприетите действия от общината по сигналите от зеления телефон.</w:t>
      </w:r>
    </w:p>
    <w:p w14:paraId="58B412FB" w14:textId="77777777" w:rsidR="0059794B" w:rsidRPr="00663A06" w:rsidRDefault="0059794B" w:rsidP="00654589">
      <w:pPr>
        <w:spacing w:after="120"/>
        <w:jc w:val="both"/>
        <w:rPr>
          <w:rFonts w:ascii="Times New Roman" w:hAnsi="Times New Roman"/>
          <w:sz w:val="24"/>
          <w:szCs w:val="24"/>
          <w:lang w:eastAsia="bg-BG"/>
        </w:rPr>
      </w:pPr>
      <w:r w:rsidRPr="00663A06">
        <w:rPr>
          <w:rFonts w:ascii="Times New Roman" w:hAnsi="Times New Roman"/>
          <w:sz w:val="24"/>
          <w:szCs w:val="24"/>
          <w:lang w:eastAsia="bg-BG"/>
        </w:rPr>
        <w:t>„Виртуалното деловодство”, като например създаденото в Столична община, е също форма за подпомагане на общината в контролните й функции.</w:t>
      </w:r>
    </w:p>
    <w:p w14:paraId="0F491EEC" w14:textId="77777777" w:rsidR="0059794B" w:rsidRPr="00663A06" w:rsidRDefault="0059794B" w:rsidP="00654589">
      <w:pPr>
        <w:spacing w:after="120"/>
        <w:jc w:val="both"/>
        <w:rPr>
          <w:rFonts w:ascii="Times New Roman" w:hAnsi="Times New Roman"/>
          <w:sz w:val="24"/>
          <w:szCs w:val="24"/>
          <w:lang w:eastAsia="bg-BG"/>
        </w:rPr>
      </w:pPr>
      <w:r w:rsidRPr="00663A06">
        <w:rPr>
          <w:rFonts w:ascii="Times New Roman" w:hAnsi="Times New Roman"/>
          <w:sz w:val="24"/>
          <w:szCs w:val="24"/>
          <w:lang w:eastAsia="bg-BG"/>
        </w:rPr>
        <w:t>Достигнатото ниво на изпълнение на контролните функции от общините може да се констатира чрез отчетите на звената в общините, натоварени с тази дейност. В тези общини, в които има създаден инспекторат, обичайно веднъж или два пъти годишно инспекторатът прави отчет пред съответния Общински съвет. Такава е практиката от последните години, например в общините Севлиево, Ст.Загора, Силистра, Костинброд, Пловдив, Враца. В някои случаи тези отчети се оповестяват и на интернет – страницата на общината. Общината, която има добра практика ежемесечно да информира обществеността чрез интернет-страницата си относно осъществената контролна дейност е Община Габрово, на регионално ниво – РИОСВ и БД, а на централно ниво - МОСВ.</w:t>
      </w:r>
    </w:p>
    <w:p w14:paraId="03340141" w14:textId="77777777" w:rsidR="0059794B" w:rsidRPr="00663A06" w:rsidRDefault="0059794B" w:rsidP="00654589">
      <w:pPr>
        <w:spacing w:after="120"/>
        <w:jc w:val="both"/>
        <w:rPr>
          <w:rFonts w:ascii="Times New Roman" w:hAnsi="Times New Roman"/>
          <w:sz w:val="24"/>
          <w:szCs w:val="24"/>
          <w:lang w:eastAsia="bg-BG"/>
        </w:rPr>
      </w:pPr>
      <w:r w:rsidRPr="00663A06">
        <w:rPr>
          <w:rFonts w:ascii="Times New Roman" w:hAnsi="Times New Roman"/>
          <w:sz w:val="24"/>
          <w:szCs w:val="24"/>
          <w:lang w:eastAsia="bg-BG"/>
        </w:rPr>
        <w:t xml:space="preserve">От публикуваната в интернет-пространството информация от общините може да се направи извода, че общините в преобладаващия брой случаи не информират регулярно обществеността за резултатите от осъществяваната от тях контролна дейност. Това обстоятелство може да създаде недоверие в жителите и бизнеса на общината относно осъществяваните контролните функции от общините. </w:t>
      </w:r>
    </w:p>
    <w:p w14:paraId="6FD5D848" w14:textId="77777777" w:rsidR="005B213E" w:rsidRDefault="005B213E" w:rsidP="00654589">
      <w:pPr>
        <w:suppressAutoHyphens/>
        <w:spacing w:before="240" w:after="120"/>
        <w:jc w:val="both"/>
        <w:rPr>
          <w:rFonts w:ascii="Times New Roman" w:hAnsi="Times New Roman"/>
          <w:b/>
          <w:sz w:val="24"/>
          <w:szCs w:val="24"/>
          <w:lang w:eastAsia="ar-SA"/>
        </w:rPr>
      </w:pPr>
    </w:p>
    <w:p w14:paraId="7D20D2F5" w14:textId="7418A098" w:rsidR="0059794B" w:rsidRPr="005B213E" w:rsidRDefault="005B213E" w:rsidP="00654589">
      <w:pPr>
        <w:suppressAutoHyphens/>
        <w:spacing w:before="240" w:after="120"/>
        <w:jc w:val="both"/>
        <w:rPr>
          <w:rFonts w:ascii="Times New Roman" w:hAnsi="Times New Roman"/>
          <w:b/>
          <w:color w:val="4AB5C4" w:themeColor="accent5"/>
          <w:sz w:val="24"/>
          <w:szCs w:val="24"/>
          <w:u w:val="single"/>
          <w:lang w:eastAsia="ar-SA"/>
        </w:rPr>
      </w:pPr>
      <w:r w:rsidRPr="005B213E">
        <w:rPr>
          <w:rFonts w:ascii="Times New Roman" w:hAnsi="Times New Roman"/>
          <w:b/>
          <w:color w:val="4AB5C4" w:themeColor="accent5"/>
          <w:sz w:val="24"/>
          <w:szCs w:val="24"/>
          <w:u w:val="single"/>
          <w:lang w:eastAsia="ar-SA"/>
        </w:rPr>
        <w:lastRenderedPageBreak/>
        <w:t>1</w:t>
      </w:r>
      <w:r w:rsidR="0059794B" w:rsidRPr="005B213E">
        <w:rPr>
          <w:rFonts w:ascii="Times New Roman" w:hAnsi="Times New Roman"/>
          <w:b/>
          <w:color w:val="4AB5C4" w:themeColor="accent5"/>
          <w:sz w:val="24"/>
          <w:szCs w:val="24"/>
          <w:u w:val="single"/>
          <w:lang w:eastAsia="ar-SA"/>
        </w:rPr>
        <w:t>.2.4. Форми и механизми за взаимодействие с други институции при контролната дейност</w:t>
      </w:r>
    </w:p>
    <w:p w14:paraId="6F49F19F" w14:textId="77777777" w:rsidR="0059794B" w:rsidRPr="00663A06" w:rsidRDefault="0059794B" w:rsidP="00654589">
      <w:pPr>
        <w:suppressAutoHyphens/>
        <w:spacing w:after="120"/>
        <w:jc w:val="both"/>
        <w:rPr>
          <w:rFonts w:ascii="Times New Roman" w:hAnsi="Times New Roman"/>
          <w:sz w:val="24"/>
          <w:szCs w:val="24"/>
          <w:lang w:eastAsia="ar-SA"/>
        </w:rPr>
      </w:pPr>
      <w:r w:rsidRPr="00663A06">
        <w:rPr>
          <w:rFonts w:ascii="Times New Roman" w:hAnsi="Times New Roman"/>
          <w:sz w:val="24"/>
          <w:szCs w:val="24"/>
          <w:lang w:eastAsia="ar-SA"/>
        </w:rPr>
        <w:t>Сътрудничеството между общините и другите контролни органи е добър механизъм за взаимно допълване усилията на институциите с компетенции за контрол по ЗВ. Общините могат да инициират съвместни тематични и/или сезонни проверки и или да изискват проверки от следните институции:</w:t>
      </w:r>
    </w:p>
    <w:p w14:paraId="02C751D5" w14:textId="77777777" w:rsidR="0059794B" w:rsidRPr="00663A06" w:rsidRDefault="0059794B" w:rsidP="00C671C7">
      <w:pPr>
        <w:numPr>
          <w:ilvl w:val="0"/>
          <w:numId w:val="65"/>
        </w:numPr>
        <w:suppressAutoHyphens/>
        <w:spacing w:after="120"/>
        <w:jc w:val="both"/>
        <w:rPr>
          <w:rFonts w:ascii="Times New Roman" w:hAnsi="Times New Roman"/>
          <w:sz w:val="24"/>
          <w:szCs w:val="24"/>
          <w:lang w:eastAsia="ar-SA"/>
        </w:rPr>
      </w:pPr>
      <w:r w:rsidRPr="00663A06">
        <w:rPr>
          <w:rFonts w:ascii="Times New Roman" w:hAnsi="Times New Roman"/>
          <w:sz w:val="24"/>
          <w:szCs w:val="24"/>
          <w:lang w:eastAsia="ar-SA"/>
        </w:rPr>
        <w:t>БД – за осъществяване на контролна дейност за проследяване изпълнението на условията на издадените разрешителни. Тези инициативи могат да се реализират не само по отношение на контрол на издадени от общините разрешителни по ЗВ, но и по отношение издадени разрешителни от БД за водовземане и за ползване на воден обект в случаи, в които водовземането или ползването се отнасят до значими за общината въпроси, като например осигуряване на необходимите количества за питейно-битово водоснабдяване на населението; осигуряване на проводимостта на речните легла извън границите на населените места и др.</w:t>
      </w:r>
    </w:p>
    <w:p w14:paraId="339B0F9A" w14:textId="77777777" w:rsidR="0059794B" w:rsidRPr="00663A06" w:rsidRDefault="0059794B" w:rsidP="00C671C7">
      <w:pPr>
        <w:numPr>
          <w:ilvl w:val="0"/>
          <w:numId w:val="65"/>
        </w:numPr>
        <w:suppressAutoHyphens/>
        <w:spacing w:after="120"/>
        <w:jc w:val="both"/>
        <w:rPr>
          <w:rFonts w:ascii="Times New Roman" w:hAnsi="Times New Roman"/>
          <w:sz w:val="24"/>
          <w:szCs w:val="24"/>
          <w:lang w:eastAsia="ar-SA"/>
        </w:rPr>
      </w:pPr>
      <w:r w:rsidRPr="00663A06">
        <w:rPr>
          <w:rFonts w:ascii="Times New Roman" w:hAnsi="Times New Roman"/>
          <w:sz w:val="24"/>
          <w:szCs w:val="24"/>
          <w:lang w:eastAsia="ar-SA"/>
        </w:rPr>
        <w:t>РЗИ – за осъществяване на контрол по отношение на качеството на водите за къпане; качеството на питейните води; минералните води.</w:t>
      </w:r>
    </w:p>
    <w:p w14:paraId="5EB25BC4" w14:textId="77777777" w:rsidR="0059794B" w:rsidRPr="00663A06" w:rsidRDefault="0059794B" w:rsidP="00C671C7">
      <w:pPr>
        <w:numPr>
          <w:ilvl w:val="0"/>
          <w:numId w:val="65"/>
        </w:numPr>
        <w:suppressAutoHyphens/>
        <w:spacing w:after="120"/>
        <w:jc w:val="both"/>
        <w:rPr>
          <w:rFonts w:ascii="Times New Roman" w:hAnsi="Times New Roman"/>
          <w:sz w:val="24"/>
          <w:szCs w:val="24"/>
          <w:lang w:eastAsia="ar-SA"/>
        </w:rPr>
      </w:pPr>
      <w:r w:rsidRPr="00663A06">
        <w:rPr>
          <w:rFonts w:ascii="Times New Roman" w:hAnsi="Times New Roman"/>
          <w:sz w:val="24"/>
          <w:szCs w:val="24"/>
          <w:lang w:eastAsia="ar-SA"/>
        </w:rPr>
        <w:t>РИОСВ – изпускане на отпадъчни води във водни обекти;</w:t>
      </w:r>
    </w:p>
    <w:p w14:paraId="7B77505B" w14:textId="77777777" w:rsidR="0059794B" w:rsidRPr="00663A06" w:rsidRDefault="0059794B" w:rsidP="00C671C7">
      <w:pPr>
        <w:numPr>
          <w:ilvl w:val="0"/>
          <w:numId w:val="65"/>
        </w:numPr>
        <w:suppressAutoHyphens/>
        <w:spacing w:after="120"/>
        <w:jc w:val="both"/>
        <w:rPr>
          <w:rFonts w:ascii="Times New Roman" w:hAnsi="Times New Roman"/>
          <w:sz w:val="24"/>
          <w:szCs w:val="24"/>
          <w:lang w:eastAsia="ar-SA"/>
        </w:rPr>
      </w:pPr>
      <w:r w:rsidRPr="00663A06">
        <w:rPr>
          <w:rFonts w:ascii="Times New Roman" w:hAnsi="Times New Roman"/>
          <w:sz w:val="24"/>
          <w:szCs w:val="24"/>
          <w:lang w:eastAsia="ar-SA"/>
        </w:rPr>
        <w:t xml:space="preserve">ДАМТН – относно проверки на техническото състояние на язовири.  </w:t>
      </w:r>
    </w:p>
    <w:p w14:paraId="2B52B150" w14:textId="0F7DFDE0" w:rsidR="0059794B" w:rsidRPr="00663A06" w:rsidRDefault="0059794B" w:rsidP="00654589">
      <w:pPr>
        <w:suppressAutoHyphens/>
        <w:spacing w:after="120"/>
        <w:jc w:val="both"/>
        <w:rPr>
          <w:rFonts w:ascii="Times New Roman" w:hAnsi="Times New Roman"/>
          <w:sz w:val="24"/>
          <w:szCs w:val="24"/>
        </w:rPr>
      </w:pPr>
      <w:r w:rsidRPr="00663A06">
        <w:rPr>
          <w:rFonts w:ascii="Times New Roman" w:hAnsi="Times New Roman"/>
          <w:sz w:val="24"/>
          <w:szCs w:val="24"/>
        </w:rPr>
        <w:t>Целесъобразно е общините да организират регулярни срещи с посочените контролни органи, с които да уточняват възможностите и лицата за оперативен контакт при необходимост от бърза реакция и/или съвместна контролна дейност на институциите. Добра практика би била сключването на доброволни споразумения за сътрудничество при осъществяване на контролна дейност между общината и съответния регионален или централен контролен орган.</w:t>
      </w:r>
    </w:p>
    <w:p w14:paraId="6F81265B" w14:textId="77777777" w:rsidR="00F26438" w:rsidRPr="00663A06" w:rsidRDefault="00F26438" w:rsidP="00654589">
      <w:pPr>
        <w:suppressAutoHyphens/>
        <w:spacing w:after="120"/>
        <w:jc w:val="both"/>
        <w:rPr>
          <w:rFonts w:ascii="Times New Roman" w:hAnsi="Times New Roman"/>
          <w:sz w:val="24"/>
          <w:szCs w:val="24"/>
        </w:rPr>
      </w:pPr>
    </w:p>
    <w:p w14:paraId="12375EC7" w14:textId="77777777" w:rsidR="0059794B" w:rsidRPr="00663A06" w:rsidRDefault="0059794B" w:rsidP="00654589">
      <w:pPr>
        <w:spacing w:after="120"/>
        <w:jc w:val="both"/>
        <w:rPr>
          <w:rFonts w:ascii="Times New Roman" w:hAnsi="Times New Roman"/>
          <w:b/>
          <w:bCs/>
          <w:sz w:val="24"/>
          <w:szCs w:val="24"/>
          <w:lang w:eastAsia="ar-SA"/>
        </w:rPr>
      </w:pPr>
    </w:p>
    <w:p w14:paraId="713BA58C" w14:textId="0F99D91E" w:rsidR="0059794B" w:rsidRPr="005B213E" w:rsidRDefault="005B213E" w:rsidP="00654589">
      <w:pPr>
        <w:spacing w:after="120"/>
        <w:jc w:val="both"/>
        <w:rPr>
          <w:rFonts w:ascii="Times New Roman" w:hAnsi="Times New Roman"/>
          <w:b/>
          <w:bCs/>
          <w:color w:val="4AB5C4" w:themeColor="accent5"/>
          <w:sz w:val="24"/>
          <w:szCs w:val="24"/>
          <w:u w:val="single"/>
          <w:lang w:eastAsia="ar-SA"/>
        </w:rPr>
      </w:pPr>
      <w:r w:rsidRPr="005B213E">
        <w:rPr>
          <w:rFonts w:ascii="Times New Roman" w:hAnsi="Times New Roman"/>
          <w:b/>
          <w:bCs/>
          <w:color w:val="4AB5C4" w:themeColor="accent5"/>
          <w:sz w:val="24"/>
          <w:szCs w:val="24"/>
          <w:u w:val="single"/>
          <w:lang w:eastAsia="ar-SA"/>
        </w:rPr>
        <w:t>1</w:t>
      </w:r>
      <w:r w:rsidR="0059794B" w:rsidRPr="005B213E">
        <w:rPr>
          <w:rFonts w:ascii="Times New Roman" w:hAnsi="Times New Roman"/>
          <w:b/>
          <w:bCs/>
          <w:color w:val="4AB5C4" w:themeColor="accent5"/>
          <w:sz w:val="24"/>
          <w:szCs w:val="24"/>
          <w:u w:val="single"/>
          <w:lang w:eastAsia="ar-SA"/>
        </w:rPr>
        <w:t xml:space="preserve">.2.5. Участие на общините в асоциации по ВиК, взаимодействие с ВиК операторите, областни управители и други компетентни институции </w:t>
      </w:r>
    </w:p>
    <w:p w14:paraId="184AE0FA" w14:textId="77777777" w:rsidR="0059794B" w:rsidRPr="00663A06" w:rsidRDefault="0059794B" w:rsidP="00654589">
      <w:pPr>
        <w:shd w:val="clear" w:color="auto" w:fill="FEFEFE"/>
        <w:spacing w:before="240"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Съгласно Закона за водите територията на страната за нуждите на управлението, планирането и изграждането на ВиК системи и за предоставянето на ВиК услуги се разделя на обособени територии.</w:t>
      </w:r>
    </w:p>
    <w:p w14:paraId="0BA586B4" w14:textId="77777777" w:rsidR="0059794B" w:rsidRPr="005B213E" w:rsidRDefault="0059794B" w:rsidP="00654589">
      <w:pPr>
        <w:shd w:val="clear" w:color="auto" w:fill="FEFEFE"/>
        <w:spacing w:after="120"/>
        <w:jc w:val="both"/>
        <w:rPr>
          <w:rFonts w:ascii="Times New Roman" w:eastAsia="Times New Roman" w:hAnsi="Times New Roman"/>
          <w:color w:val="000000"/>
          <w:sz w:val="24"/>
          <w:szCs w:val="24"/>
          <w:u w:val="single"/>
          <w:lang w:eastAsia="bg-BG"/>
        </w:rPr>
      </w:pPr>
      <w:r w:rsidRPr="005B213E">
        <w:rPr>
          <w:rFonts w:ascii="Times New Roman" w:eastAsia="Times New Roman" w:hAnsi="Times New Roman"/>
          <w:color w:val="000000"/>
          <w:sz w:val="24"/>
          <w:szCs w:val="24"/>
          <w:u w:val="single"/>
          <w:lang w:eastAsia="bg-BG"/>
        </w:rPr>
        <w:t>Управлението на ВиК системите се осъществява от:</w:t>
      </w:r>
    </w:p>
    <w:p w14:paraId="682D5D7D" w14:textId="77777777" w:rsidR="0059794B" w:rsidRPr="00663A06" w:rsidRDefault="0059794B" w:rsidP="00C671C7">
      <w:pPr>
        <w:pStyle w:val="ListParagraph"/>
        <w:numPr>
          <w:ilvl w:val="0"/>
          <w:numId w:val="78"/>
        </w:num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Министъра на регионалното развитие и благоустройството, който координира управлението на ВиК системите на национално ниво;</w:t>
      </w:r>
    </w:p>
    <w:p w14:paraId="2F6863CC" w14:textId="77777777" w:rsidR="0059794B" w:rsidRPr="00663A06" w:rsidRDefault="0059794B" w:rsidP="00C671C7">
      <w:pPr>
        <w:pStyle w:val="ListParagraph"/>
        <w:numPr>
          <w:ilvl w:val="0"/>
          <w:numId w:val="78"/>
        </w:num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lastRenderedPageBreak/>
        <w:t>Асоциацията по ВиК (АВиК), в която участват държавата и една или повече общини - когато собствеността на ВиК системите в границите на обособената територия е разпределена между държавата и общините или между няколко общини;</w:t>
      </w:r>
    </w:p>
    <w:p w14:paraId="52C9455A" w14:textId="77777777" w:rsidR="0059794B" w:rsidRPr="00663A06" w:rsidRDefault="0059794B" w:rsidP="00C671C7">
      <w:pPr>
        <w:pStyle w:val="ListParagraph"/>
        <w:numPr>
          <w:ilvl w:val="0"/>
          <w:numId w:val="78"/>
        </w:num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Общинския съвет - когато в границите на обособената територия попадат ВиК системи - собственост само на една община.</w:t>
      </w:r>
    </w:p>
    <w:p w14:paraId="0E766909" w14:textId="77777777" w:rsidR="0059794B" w:rsidRPr="00663A06" w:rsidRDefault="0059794B" w:rsidP="00654589">
      <w:pPr>
        <w:spacing w:after="120"/>
        <w:jc w:val="both"/>
        <w:rPr>
          <w:rFonts w:ascii="Times New Roman" w:eastAsia="Times New Roman" w:hAnsi="Times New Roman"/>
          <w:sz w:val="24"/>
          <w:szCs w:val="24"/>
          <w:lang w:eastAsia="bg-BG"/>
        </w:rPr>
      </w:pPr>
      <w:r w:rsidRPr="00663A06">
        <w:rPr>
          <w:rFonts w:ascii="Times New Roman" w:eastAsia="Times New Roman" w:hAnsi="Times New Roman"/>
          <w:sz w:val="24"/>
          <w:szCs w:val="24"/>
          <w:lang w:eastAsia="bg-BG"/>
        </w:rPr>
        <w:t>Създаването и функционирането на Асоциациите по ВиК се урежда със Закона за водите и по-конкретно с текстовете на закона, приети през юни 2009 г. Асоциацията по ВиК е юридическо лице със седалище и адрес в областната администрация на съответната обособена територия, не е търговско дружество, не формира и не разпределя печалба.</w:t>
      </w:r>
    </w:p>
    <w:p w14:paraId="6FA841DA" w14:textId="77777777" w:rsidR="0059794B" w:rsidRPr="00663A06" w:rsidRDefault="0059794B" w:rsidP="00654589">
      <w:pPr>
        <w:spacing w:after="120"/>
        <w:jc w:val="both"/>
        <w:rPr>
          <w:rFonts w:ascii="Times New Roman" w:eastAsia="Times New Roman" w:hAnsi="Times New Roman"/>
          <w:sz w:val="24"/>
          <w:szCs w:val="24"/>
          <w:lang w:eastAsia="bg-BG"/>
        </w:rPr>
      </w:pPr>
      <w:r w:rsidRPr="00663A06">
        <w:rPr>
          <w:rFonts w:ascii="Times New Roman" w:eastAsia="Times New Roman" w:hAnsi="Times New Roman"/>
          <w:sz w:val="24"/>
          <w:szCs w:val="24"/>
          <w:lang w:eastAsia="bg-BG"/>
        </w:rPr>
        <w:t>Асоциацията по ВиК се състои от един представител на държавата и по един представител на общините, включени в обособената територия. Представителят на държавата в асоциацията по ВиК е областният управител на административната област, в която попада съответната обособена територия или чиято територия се намира по-голямата част от обособената територия - когато съответната обособена територия попада на територията на две или повече административни области.</w:t>
      </w:r>
    </w:p>
    <w:p w14:paraId="24F34241" w14:textId="77777777" w:rsidR="0059794B" w:rsidRPr="00663A06" w:rsidRDefault="0059794B" w:rsidP="00654589">
      <w:pPr>
        <w:spacing w:after="120"/>
        <w:jc w:val="both"/>
        <w:rPr>
          <w:rFonts w:ascii="Times New Roman" w:eastAsia="Times New Roman" w:hAnsi="Times New Roman"/>
          <w:sz w:val="24"/>
          <w:szCs w:val="24"/>
          <w:lang w:eastAsia="bg-BG"/>
        </w:rPr>
      </w:pPr>
      <w:r w:rsidRPr="00663A06">
        <w:rPr>
          <w:rFonts w:ascii="Times New Roman" w:eastAsia="Times New Roman" w:hAnsi="Times New Roman"/>
          <w:sz w:val="24"/>
          <w:szCs w:val="24"/>
          <w:lang w:eastAsia="bg-BG"/>
        </w:rPr>
        <w:t>Представителят на общината в асоциацията по ВиК е кметът на общината, а при невъзможност да участва общинският съвет, той определя друг представител.</w:t>
      </w:r>
    </w:p>
    <w:p w14:paraId="23418D69" w14:textId="77777777" w:rsidR="0059794B" w:rsidRPr="00663A06" w:rsidRDefault="0059794B" w:rsidP="00654589">
      <w:pPr>
        <w:spacing w:after="120"/>
        <w:jc w:val="both"/>
        <w:rPr>
          <w:rFonts w:ascii="Times New Roman" w:eastAsia="Times New Roman" w:hAnsi="Times New Roman"/>
          <w:sz w:val="24"/>
          <w:szCs w:val="24"/>
          <w:lang w:eastAsia="bg-BG"/>
        </w:rPr>
      </w:pPr>
      <w:r w:rsidRPr="00663A06">
        <w:rPr>
          <w:rFonts w:ascii="Times New Roman" w:eastAsia="Times New Roman" w:hAnsi="Times New Roman"/>
          <w:sz w:val="24"/>
          <w:szCs w:val="24"/>
          <w:lang w:eastAsia="bg-BG"/>
        </w:rPr>
        <w:t>Позицията и мандатът на представителя на общината за заседанията на общото събрание на Асоциацията по ВиК се съгласуват по ред, определен от общинския съвет.</w:t>
      </w:r>
    </w:p>
    <w:p w14:paraId="24DAA7CC" w14:textId="77777777" w:rsidR="0059794B" w:rsidRPr="00663A06" w:rsidRDefault="0059794B" w:rsidP="00654589">
      <w:pPr>
        <w:spacing w:after="120"/>
        <w:jc w:val="both"/>
        <w:rPr>
          <w:rFonts w:ascii="Times New Roman" w:eastAsia="Times New Roman" w:hAnsi="Times New Roman"/>
          <w:sz w:val="24"/>
          <w:szCs w:val="24"/>
          <w:lang w:eastAsia="bg-BG"/>
        </w:rPr>
      </w:pPr>
      <w:r w:rsidRPr="00663A06">
        <w:rPr>
          <w:rFonts w:ascii="Times New Roman" w:eastAsia="Times New Roman" w:hAnsi="Times New Roman"/>
          <w:sz w:val="24"/>
          <w:szCs w:val="24"/>
          <w:lang w:eastAsia="bg-BG"/>
        </w:rPr>
        <w:t>Организацията и дейността на асоциациите по ВиК се определят с правилник, издаден от министъра на регионалното развитие след съгласуване с министъра на околната среда и водите.</w:t>
      </w:r>
    </w:p>
    <w:p w14:paraId="73640EDA" w14:textId="77777777" w:rsidR="0059794B" w:rsidRPr="005B213E" w:rsidRDefault="0059794B" w:rsidP="00654589">
      <w:pPr>
        <w:shd w:val="clear" w:color="auto" w:fill="FEFEFE"/>
        <w:spacing w:after="120"/>
        <w:jc w:val="both"/>
        <w:rPr>
          <w:rFonts w:ascii="Times New Roman" w:eastAsia="Times New Roman" w:hAnsi="Times New Roman"/>
          <w:color w:val="000000"/>
          <w:sz w:val="24"/>
          <w:szCs w:val="24"/>
          <w:u w:val="single"/>
          <w:lang w:eastAsia="bg-BG"/>
        </w:rPr>
      </w:pPr>
      <w:r w:rsidRPr="005B213E">
        <w:rPr>
          <w:rFonts w:ascii="Times New Roman" w:eastAsia="Times New Roman" w:hAnsi="Times New Roman"/>
          <w:color w:val="000000"/>
          <w:sz w:val="24"/>
          <w:szCs w:val="24"/>
          <w:u w:val="single"/>
          <w:lang w:eastAsia="bg-BG"/>
        </w:rPr>
        <w:t>Общинският съвет в ролята на АВиК:</w:t>
      </w:r>
    </w:p>
    <w:p w14:paraId="609AC7EA" w14:textId="77777777" w:rsidR="0059794B" w:rsidRPr="00663A06" w:rsidRDefault="0059794B" w:rsidP="00C671C7">
      <w:pPr>
        <w:numPr>
          <w:ilvl w:val="0"/>
          <w:numId w:val="69"/>
        </w:num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определя ВиК оператора по реда на този Закона за водите;</w:t>
      </w:r>
    </w:p>
    <w:p w14:paraId="2CF44CA0" w14:textId="77777777" w:rsidR="0059794B" w:rsidRPr="00663A06" w:rsidRDefault="0059794B" w:rsidP="00C671C7">
      <w:pPr>
        <w:numPr>
          <w:ilvl w:val="0"/>
          <w:numId w:val="69"/>
        </w:num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приема решение за сключване на договора с ВиК оператора за възлагане на дейностите по предоставяне на ВиК услугата и поддържане на ВиК системите, включително за поемане на финансови задължения;</w:t>
      </w:r>
    </w:p>
    <w:p w14:paraId="332C7031" w14:textId="77777777" w:rsidR="0059794B" w:rsidRPr="00663A06" w:rsidRDefault="0059794B" w:rsidP="00C671C7">
      <w:pPr>
        <w:numPr>
          <w:ilvl w:val="0"/>
          <w:numId w:val="69"/>
        </w:num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контролира изпълнението на задълженията на ВиК оператора съгласно договора;</w:t>
      </w:r>
    </w:p>
    <w:p w14:paraId="4AD8C804" w14:textId="77777777" w:rsidR="0059794B" w:rsidRPr="00663A06" w:rsidRDefault="0059794B" w:rsidP="00C671C7">
      <w:pPr>
        <w:numPr>
          <w:ilvl w:val="0"/>
          <w:numId w:val="69"/>
        </w:num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изработва и приема регионалния генерален план на ВиК системите и съоръженията и генералния план на агломерации над 10 000 е. ж. на ВиК системите на съответната обособена територия;</w:t>
      </w:r>
    </w:p>
    <w:p w14:paraId="797E0E7A" w14:textId="77777777" w:rsidR="0059794B" w:rsidRPr="00663A06" w:rsidRDefault="0059794B" w:rsidP="00C671C7">
      <w:pPr>
        <w:numPr>
          <w:ilvl w:val="0"/>
          <w:numId w:val="69"/>
        </w:num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изработва и приема дългосрочната инвестиционна програма към регионалния генерален план на ВиК системите и съоръженията и дългосрочната инвестиционна програма към генералния план на агломерации над 10 000 е. ж. на ВиК системите и съоръженията на съответната обособена територия;</w:t>
      </w:r>
    </w:p>
    <w:p w14:paraId="73FE5408" w14:textId="77777777" w:rsidR="0059794B" w:rsidRPr="00663A06" w:rsidRDefault="0059794B" w:rsidP="00C671C7">
      <w:pPr>
        <w:numPr>
          <w:ilvl w:val="0"/>
          <w:numId w:val="69"/>
        </w:num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lastRenderedPageBreak/>
        <w:t>съгласува бизнес плана на ВиК оператора;</w:t>
      </w:r>
    </w:p>
    <w:p w14:paraId="7EEA9E87" w14:textId="77777777" w:rsidR="0059794B" w:rsidRPr="00663A06" w:rsidRDefault="0059794B" w:rsidP="00C671C7">
      <w:pPr>
        <w:numPr>
          <w:ilvl w:val="0"/>
          <w:numId w:val="69"/>
        </w:num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приема решения за промяна на границите на обособената територия.</w:t>
      </w:r>
    </w:p>
    <w:p w14:paraId="09D0A957" w14:textId="77777777" w:rsidR="0059794B" w:rsidRPr="003D5056" w:rsidRDefault="0059794B" w:rsidP="00654589">
      <w:pPr>
        <w:shd w:val="clear" w:color="auto" w:fill="FEFEFE"/>
        <w:spacing w:after="120"/>
        <w:jc w:val="both"/>
        <w:rPr>
          <w:rFonts w:ascii="Times New Roman" w:eastAsia="Times New Roman" w:hAnsi="Times New Roman"/>
          <w:color w:val="000000"/>
          <w:sz w:val="24"/>
          <w:szCs w:val="24"/>
          <w:u w:val="single"/>
          <w:lang w:eastAsia="bg-BG"/>
        </w:rPr>
      </w:pPr>
      <w:r w:rsidRPr="003D5056">
        <w:rPr>
          <w:rFonts w:ascii="Times New Roman" w:eastAsia="Times New Roman" w:hAnsi="Times New Roman"/>
          <w:color w:val="000000"/>
          <w:sz w:val="24"/>
          <w:szCs w:val="24"/>
          <w:u w:val="single"/>
          <w:lang w:eastAsia="bg-BG"/>
        </w:rPr>
        <w:t>Асоциацията по ВиК или общинският съвет могат да задължат ВиК оператора да поема финансови задължения за осигуряване на средства за развитие на ВиК системите, когато:</w:t>
      </w:r>
    </w:p>
    <w:p w14:paraId="24FD31AB" w14:textId="77777777" w:rsidR="0059794B" w:rsidRPr="00663A06" w:rsidRDefault="0059794B" w:rsidP="00C671C7">
      <w:pPr>
        <w:numPr>
          <w:ilvl w:val="0"/>
          <w:numId w:val="68"/>
        </w:numPr>
        <w:spacing w:after="120"/>
        <w:jc w:val="both"/>
        <w:rPr>
          <w:rFonts w:ascii="Times New Roman" w:eastAsia="Times New Roman" w:hAnsi="Times New Roman"/>
          <w:sz w:val="24"/>
          <w:szCs w:val="24"/>
          <w:lang w:eastAsia="bg-BG"/>
        </w:rPr>
      </w:pPr>
      <w:r w:rsidRPr="00663A06">
        <w:rPr>
          <w:rFonts w:ascii="Times New Roman" w:eastAsia="Times New Roman" w:hAnsi="Times New Roman"/>
          <w:sz w:val="24"/>
          <w:szCs w:val="24"/>
          <w:lang w:eastAsia="bg-BG"/>
        </w:rPr>
        <w:t>такава възможност е предвидена в договора с ВиК оператора;</w:t>
      </w:r>
    </w:p>
    <w:p w14:paraId="20673667" w14:textId="77777777" w:rsidR="0059794B" w:rsidRPr="00663A06" w:rsidRDefault="0059794B" w:rsidP="00C671C7">
      <w:pPr>
        <w:numPr>
          <w:ilvl w:val="0"/>
          <w:numId w:val="68"/>
        </w:numPr>
        <w:spacing w:after="120"/>
        <w:jc w:val="both"/>
        <w:rPr>
          <w:rFonts w:ascii="Times New Roman" w:eastAsia="Times New Roman" w:hAnsi="Times New Roman"/>
          <w:sz w:val="24"/>
          <w:szCs w:val="24"/>
          <w:lang w:eastAsia="bg-BG"/>
        </w:rPr>
      </w:pPr>
      <w:r w:rsidRPr="00663A06">
        <w:rPr>
          <w:rFonts w:ascii="Times New Roman" w:eastAsia="Times New Roman" w:hAnsi="Times New Roman"/>
          <w:sz w:val="24"/>
          <w:szCs w:val="24"/>
          <w:lang w:eastAsia="bg-BG"/>
        </w:rPr>
        <w:t>средствата ще се използват за финансиране на проекти от одобрената инвестиционна програма към регионалните генерални планове или към генералните планове на агломерации над 10 000 е. ж.;</w:t>
      </w:r>
    </w:p>
    <w:p w14:paraId="329ED99F" w14:textId="77777777" w:rsidR="0059794B" w:rsidRPr="00663A06" w:rsidRDefault="0059794B" w:rsidP="00C671C7">
      <w:pPr>
        <w:numPr>
          <w:ilvl w:val="0"/>
          <w:numId w:val="68"/>
        </w:numPr>
        <w:spacing w:after="120"/>
        <w:jc w:val="both"/>
        <w:rPr>
          <w:rFonts w:ascii="Times New Roman" w:eastAsia="Times New Roman" w:hAnsi="Times New Roman"/>
          <w:sz w:val="24"/>
          <w:szCs w:val="24"/>
          <w:lang w:eastAsia="bg-BG"/>
        </w:rPr>
      </w:pPr>
      <w:r w:rsidRPr="00663A06">
        <w:rPr>
          <w:rFonts w:ascii="Times New Roman" w:eastAsia="Times New Roman" w:hAnsi="Times New Roman"/>
          <w:sz w:val="24"/>
          <w:szCs w:val="24"/>
          <w:lang w:eastAsia="bg-BG"/>
        </w:rPr>
        <w:t>финансовото състояние на ВиК оператора позволява поемането и обслужването на задълженията;</w:t>
      </w:r>
    </w:p>
    <w:p w14:paraId="130F7830" w14:textId="77777777" w:rsidR="0059794B" w:rsidRPr="00663A06" w:rsidRDefault="0059794B" w:rsidP="00C671C7">
      <w:pPr>
        <w:numPr>
          <w:ilvl w:val="0"/>
          <w:numId w:val="68"/>
        </w:numPr>
        <w:spacing w:after="120"/>
        <w:jc w:val="both"/>
        <w:rPr>
          <w:rFonts w:ascii="Times New Roman" w:eastAsia="Times New Roman" w:hAnsi="Times New Roman"/>
          <w:sz w:val="24"/>
          <w:szCs w:val="24"/>
          <w:lang w:eastAsia="bg-BG"/>
        </w:rPr>
      </w:pPr>
      <w:r w:rsidRPr="00663A06">
        <w:rPr>
          <w:rFonts w:ascii="Times New Roman" w:eastAsia="Times New Roman" w:hAnsi="Times New Roman"/>
          <w:sz w:val="24"/>
          <w:szCs w:val="24"/>
          <w:lang w:eastAsia="bg-BG"/>
        </w:rPr>
        <w:t>поемането на задълженията няма да се отрази негативно върху социалната поносимост на цената на ВиК услугата.</w:t>
      </w:r>
    </w:p>
    <w:p w14:paraId="53829198"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Намерението да се поемат от ВиК оператора финансови задължения за осигуряване на средства за развитие на ВиК системите се отразява в бизнес плана на оператора и се одобрява от КЕВР.</w:t>
      </w:r>
    </w:p>
    <w:p w14:paraId="53184AFC"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До одобрението от КЕВР на бизнес плана с включените в него задължения ВиК операторът не поема финансови задължения.</w:t>
      </w:r>
    </w:p>
    <w:p w14:paraId="66018C6C"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Средствата, получени по договора за предоставяне на ВиК услуги, се инвестират от собствениците в поддържането, модернизацията и разширението на ВиК системите на съответната обособена територия (в сила от 02.01.2018 г.).</w:t>
      </w:r>
    </w:p>
    <w:p w14:paraId="6474F422" w14:textId="77777777" w:rsidR="0059794B" w:rsidRPr="003D5056" w:rsidRDefault="0059794B" w:rsidP="00654589">
      <w:pPr>
        <w:suppressAutoHyphens/>
        <w:spacing w:before="240" w:after="120"/>
        <w:rPr>
          <w:rFonts w:ascii="Times New Roman" w:hAnsi="Times New Roman"/>
          <w:b/>
          <w:color w:val="4AB5C4" w:themeColor="accent5"/>
          <w:sz w:val="24"/>
          <w:szCs w:val="24"/>
          <w:u w:val="single"/>
        </w:rPr>
      </w:pPr>
      <w:r w:rsidRPr="003D5056">
        <w:rPr>
          <w:rFonts w:ascii="Times New Roman" w:hAnsi="Times New Roman"/>
          <w:b/>
          <w:color w:val="4AB5C4" w:themeColor="accent5"/>
          <w:sz w:val="24"/>
          <w:szCs w:val="24"/>
          <w:u w:val="single"/>
        </w:rPr>
        <w:t>Взаимодействие с ВиК операторите</w:t>
      </w:r>
    </w:p>
    <w:p w14:paraId="75C6A194" w14:textId="77777777" w:rsidR="0059794B" w:rsidRPr="00663A06" w:rsidRDefault="0059794B" w:rsidP="00654589">
      <w:pPr>
        <w:suppressAutoHyphens/>
        <w:spacing w:after="120"/>
        <w:jc w:val="both"/>
        <w:rPr>
          <w:rFonts w:ascii="Times New Roman" w:hAnsi="Times New Roman"/>
          <w:sz w:val="24"/>
          <w:szCs w:val="24"/>
        </w:rPr>
      </w:pPr>
      <w:r w:rsidRPr="00663A06">
        <w:rPr>
          <w:rFonts w:ascii="Times New Roman" w:hAnsi="Times New Roman"/>
          <w:sz w:val="24"/>
          <w:szCs w:val="24"/>
        </w:rPr>
        <w:t xml:space="preserve">Асоциацията възлага на ВиК оператор стопанисването, поддържането и експлоатацията на ВиК системите и съоръженията, както и предоставянето на ВиК услуги на потребителите в обособената територия. </w:t>
      </w:r>
    </w:p>
    <w:p w14:paraId="603193D0" w14:textId="77777777" w:rsidR="0059794B" w:rsidRPr="00663A06" w:rsidRDefault="0059794B" w:rsidP="00654589">
      <w:pPr>
        <w:suppressAutoHyphens/>
        <w:spacing w:after="120"/>
        <w:jc w:val="both"/>
        <w:rPr>
          <w:rFonts w:ascii="Times New Roman" w:hAnsi="Times New Roman"/>
          <w:sz w:val="24"/>
          <w:szCs w:val="24"/>
        </w:rPr>
      </w:pPr>
      <w:r w:rsidRPr="00663A06">
        <w:rPr>
          <w:rFonts w:ascii="Times New Roman" w:hAnsi="Times New Roman"/>
          <w:sz w:val="24"/>
          <w:szCs w:val="24"/>
        </w:rPr>
        <w:t>Възлагането на посочените дейности се извършва с договор, който се одобрява от общото събрание и се подписва от председателя на асоциацията. АВиК публикува на своята интернет страница Договора с всички негови приложения, както и РГП и ГП и Основните инвестиционни програми към тях.</w:t>
      </w:r>
    </w:p>
    <w:p w14:paraId="690085E0" w14:textId="77777777" w:rsidR="0059794B" w:rsidRPr="003D5056" w:rsidRDefault="0059794B" w:rsidP="00654589">
      <w:pPr>
        <w:shd w:val="clear" w:color="auto" w:fill="FEFEFE"/>
        <w:spacing w:after="120"/>
        <w:jc w:val="both"/>
        <w:rPr>
          <w:rFonts w:ascii="Times New Roman" w:eastAsia="Times New Roman" w:hAnsi="Times New Roman"/>
          <w:b/>
          <w:color w:val="4AB5C4" w:themeColor="accent5"/>
          <w:sz w:val="24"/>
          <w:szCs w:val="24"/>
          <w:u w:val="single"/>
          <w:lang w:eastAsia="bg-BG"/>
        </w:rPr>
      </w:pPr>
      <w:r w:rsidRPr="003D5056">
        <w:rPr>
          <w:rFonts w:ascii="Times New Roman" w:eastAsia="Times New Roman" w:hAnsi="Times New Roman"/>
          <w:b/>
          <w:color w:val="4AB5C4" w:themeColor="accent5"/>
          <w:sz w:val="24"/>
          <w:szCs w:val="24"/>
          <w:u w:val="single"/>
          <w:lang w:eastAsia="bg-BG"/>
        </w:rPr>
        <w:t>Срокът на договора с ВиК оператор не може да бъде по-дълъг от:</w:t>
      </w:r>
    </w:p>
    <w:p w14:paraId="541CD11E" w14:textId="77777777" w:rsidR="0059794B" w:rsidRPr="00663A06" w:rsidRDefault="0059794B" w:rsidP="00C671C7">
      <w:pPr>
        <w:numPr>
          <w:ilvl w:val="0"/>
          <w:numId w:val="72"/>
        </w:num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десет години, ако в него няма задължения за ВиК оператора за строителство на нова ВиК инфраструктура;</w:t>
      </w:r>
    </w:p>
    <w:p w14:paraId="708F5791" w14:textId="77777777" w:rsidR="0059794B" w:rsidRPr="00663A06" w:rsidRDefault="0059794B" w:rsidP="00C671C7">
      <w:pPr>
        <w:numPr>
          <w:ilvl w:val="0"/>
          <w:numId w:val="72"/>
        </w:num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петнадесет години, ако в него има задължения за ВиК оператора за строителство на нова ВиК инфраструктура.</w:t>
      </w:r>
    </w:p>
    <w:p w14:paraId="461F568D"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hAnsi="Times New Roman"/>
          <w:sz w:val="24"/>
          <w:szCs w:val="24"/>
        </w:rPr>
        <w:lastRenderedPageBreak/>
        <w:t>Потребителите, обслужвани от съответния ВиК оператор, могат да подават до асоциацията сигнали за неизпълнения на задълженията на ВиК оператора по договора му с асоциацията и за неизпълнение на контролните правомощия на асоциацията спрямо ВиК оператора, както и предложения във връзка с работата на асоциацията и ВиК оператора.</w:t>
      </w:r>
    </w:p>
    <w:p w14:paraId="3B48493F" w14:textId="77777777" w:rsidR="0059794B" w:rsidRPr="003D5056" w:rsidRDefault="0059794B" w:rsidP="00654589">
      <w:pPr>
        <w:suppressAutoHyphens/>
        <w:spacing w:before="240" w:after="120"/>
        <w:rPr>
          <w:rFonts w:ascii="Times New Roman" w:hAnsi="Times New Roman"/>
          <w:b/>
          <w:color w:val="4AB5C4" w:themeColor="accent5"/>
          <w:sz w:val="24"/>
          <w:szCs w:val="24"/>
          <w:u w:val="single"/>
        </w:rPr>
      </w:pPr>
      <w:r w:rsidRPr="003D5056">
        <w:rPr>
          <w:rFonts w:ascii="Times New Roman" w:hAnsi="Times New Roman"/>
          <w:b/>
          <w:color w:val="4AB5C4" w:themeColor="accent5"/>
          <w:sz w:val="24"/>
          <w:szCs w:val="24"/>
          <w:u w:val="single"/>
        </w:rPr>
        <w:t>Отношения ВиК оператор и потребителите на ВиК услуги</w:t>
      </w:r>
    </w:p>
    <w:p w14:paraId="5F2ED08C" w14:textId="77777777" w:rsidR="0059794B" w:rsidRPr="00663A06" w:rsidRDefault="0059794B" w:rsidP="00654589">
      <w:pPr>
        <w:suppressAutoHyphens/>
        <w:spacing w:after="120"/>
        <w:jc w:val="both"/>
        <w:rPr>
          <w:rFonts w:ascii="Times New Roman" w:hAnsi="Times New Roman"/>
          <w:sz w:val="24"/>
          <w:szCs w:val="24"/>
        </w:rPr>
      </w:pPr>
      <w:r w:rsidRPr="00663A06">
        <w:rPr>
          <w:rFonts w:ascii="Times New Roman" w:hAnsi="Times New Roman"/>
          <w:sz w:val="24"/>
          <w:szCs w:val="24"/>
        </w:rPr>
        <w:t xml:space="preserve">Договорът на ВиК оператора с Асоциацията по ВиК не бива да се бърка с типовия договор между ВиК оператора и потребителите на услугите и Общите условия на доставка на услугите по типовите договори, които всеки ВиК оператор внася за одобрение в КЕВР. </w:t>
      </w:r>
    </w:p>
    <w:p w14:paraId="220382D2" w14:textId="77777777" w:rsidR="0059794B" w:rsidRPr="00663A06" w:rsidRDefault="0059794B" w:rsidP="00654589">
      <w:pPr>
        <w:suppressAutoHyphens/>
        <w:spacing w:after="120"/>
        <w:jc w:val="both"/>
        <w:rPr>
          <w:rFonts w:ascii="Times New Roman" w:hAnsi="Times New Roman"/>
          <w:sz w:val="24"/>
          <w:szCs w:val="24"/>
        </w:rPr>
      </w:pPr>
      <w:r w:rsidRPr="00663A06">
        <w:rPr>
          <w:rFonts w:ascii="Times New Roman" w:hAnsi="Times New Roman"/>
          <w:sz w:val="24"/>
          <w:szCs w:val="24"/>
        </w:rPr>
        <w:t>ВиК операторите публикуват одобрените от КЕВР Общи условия на договорите за предоставяне на ВиК услуги най-малко в един централен и един местен ежедневник. Те влизат в сила в едномесечен срок от публикуването им.</w:t>
      </w:r>
    </w:p>
    <w:p w14:paraId="7BBE84B5" w14:textId="77777777" w:rsidR="0059794B" w:rsidRPr="00663A06" w:rsidRDefault="0059794B" w:rsidP="00654589">
      <w:pPr>
        <w:suppressAutoHyphens/>
        <w:spacing w:after="120"/>
        <w:jc w:val="both"/>
        <w:rPr>
          <w:rFonts w:ascii="Times New Roman" w:hAnsi="Times New Roman"/>
          <w:sz w:val="24"/>
          <w:szCs w:val="24"/>
        </w:rPr>
      </w:pPr>
      <w:r w:rsidRPr="00663A06">
        <w:rPr>
          <w:rFonts w:ascii="Times New Roman" w:hAnsi="Times New Roman"/>
          <w:sz w:val="24"/>
          <w:szCs w:val="24"/>
        </w:rPr>
        <w:t xml:space="preserve">В срок до 30 дни след влизането в сила на общите условия потребителите, които не са съгласни с тях, имат право да внесат в съответния ВиК оператор заявление, в което да предложат различни условия. Предложените от потребителите и приети от ВиК операторите различни условия се отразяват в допълнителни писмени споразумения. </w:t>
      </w:r>
    </w:p>
    <w:p w14:paraId="56F60C76" w14:textId="77777777" w:rsidR="0059794B" w:rsidRPr="00663A06" w:rsidRDefault="0059794B" w:rsidP="00654589">
      <w:pPr>
        <w:shd w:val="clear" w:color="auto" w:fill="FEFEFE"/>
        <w:spacing w:before="240"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Инвестиционните програми следва да бъдат насочени към постигане на Показателите за качество и изискванията, посочени в Директива 91/271/ЕИО на Съвета от 21 май 1991 г. за пречистването на градските отпадъчни води, Директива 98/83/ЕО на Съвета от 3 ноември 1998 г. за качеството на водите, предназначени за консумация от човека, и Директива 2000/60/ЕС на Европейския парламент и на Съвета от 23 октомври 2000 г., установяваща рамката за действията на Общността в областта на политиката за водите.</w:t>
      </w:r>
    </w:p>
    <w:p w14:paraId="3848FCAF" w14:textId="77777777" w:rsidR="0059794B" w:rsidRPr="00663A06" w:rsidRDefault="0059794B" w:rsidP="00654589">
      <w:pPr>
        <w:shd w:val="clear" w:color="auto" w:fill="FEFEFE"/>
        <w:spacing w:after="120"/>
        <w:jc w:val="both"/>
        <w:rPr>
          <w:rFonts w:ascii="Times New Roman" w:hAnsi="Times New Roman"/>
          <w:sz w:val="24"/>
          <w:szCs w:val="24"/>
        </w:rPr>
      </w:pPr>
      <w:r w:rsidRPr="00663A06">
        <w:rPr>
          <w:rFonts w:ascii="Times New Roman" w:hAnsi="Times New Roman"/>
          <w:sz w:val="24"/>
          <w:szCs w:val="24"/>
        </w:rPr>
        <w:t xml:space="preserve">Бизнес плановете се представят в КЕВР със становища на съответните общини. Бизнес плановете на ВиК оператори, които са сключили договор с асоциациите по ВиК, се представят в Комисията и със съгласувателно становище по чл. 198в, ал. 4, т. 5 от Закона за водите. </w:t>
      </w:r>
    </w:p>
    <w:p w14:paraId="63129C0A"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При несъответствие с генералните планове, инвестиционните програми и договорите за възлагане асоциацията по ВиК /общинският съвет го връща за доработка с мотивирано становище и указания.</w:t>
      </w:r>
    </w:p>
    <w:p w14:paraId="5BF91CFF"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Бизнес плановете на ВиК операторите се одобряват по реда на Закона за регулиране на водоснабдителните и канализационните услуги.</w:t>
      </w:r>
    </w:p>
    <w:p w14:paraId="7EDA5C04" w14:textId="77777777" w:rsidR="0059794B" w:rsidRPr="00663A06" w:rsidRDefault="0059794B" w:rsidP="00654589">
      <w:pPr>
        <w:autoSpaceDE w:val="0"/>
        <w:autoSpaceDN w:val="0"/>
        <w:adjustRightInd w:val="0"/>
        <w:spacing w:after="120"/>
        <w:jc w:val="both"/>
        <w:rPr>
          <w:rFonts w:ascii="Times New Roman" w:hAnsi="Times New Roman"/>
          <w:color w:val="000000"/>
          <w:sz w:val="24"/>
          <w:szCs w:val="24"/>
          <w:lang w:eastAsia="bg-BG"/>
        </w:rPr>
      </w:pPr>
      <w:r w:rsidRPr="00663A06">
        <w:rPr>
          <w:rFonts w:ascii="Times New Roman" w:hAnsi="Times New Roman"/>
          <w:color w:val="000000"/>
          <w:sz w:val="24"/>
          <w:szCs w:val="24"/>
          <w:lang w:eastAsia="bg-BG"/>
        </w:rPr>
        <w:t xml:space="preserve">ВиК операторът изготвя и предоставя на АВиК за съгласуване </w:t>
      </w:r>
      <w:r w:rsidRPr="003D5056">
        <w:rPr>
          <w:rFonts w:ascii="Times New Roman" w:hAnsi="Times New Roman"/>
          <w:b/>
          <w:color w:val="4AB5C4" w:themeColor="accent5"/>
          <w:sz w:val="24"/>
          <w:szCs w:val="24"/>
          <w:lang w:eastAsia="bg-BG"/>
        </w:rPr>
        <w:t>план за опазване на околната среда,</w:t>
      </w:r>
      <w:r w:rsidRPr="00663A06">
        <w:rPr>
          <w:rFonts w:ascii="Times New Roman" w:hAnsi="Times New Roman"/>
          <w:color w:val="000000"/>
          <w:sz w:val="24"/>
          <w:szCs w:val="24"/>
          <w:lang w:eastAsia="bg-BG"/>
        </w:rPr>
        <w:t xml:space="preserve"> включително план за собствен мониторинг в съответствие с изискванията на разрешителните за заустване на отпадъчни води, и програма за управление на отпадъците (включително утайките), свързани с предоставянето на ВиК услугите. Планът трябва да съответства на общинските програми за околна среда по чл. 79 от Закона за </w:t>
      </w:r>
      <w:r w:rsidRPr="00663A06">
        <w:rPr>
          <w:rFonts w:ascii="Times New Roman" w:hAnsi="Times New Roman"/>
          <w:color w:val="000000"/>
          <w:sz w:val="24"/>
          <w:szCs w:val="24"/>
          <w:lang w:eastAsia="bg-BG"/>
        </w:rPr>
        <w:lastRenderedPageBreak/>
        <w:t xml:space="preserve">опазване на околната среда, включително общинските програми за управление на отпадъците по чл. 52 от Закона за управление на отпадъците. </w:t>
      </w:r>
    </w:p>
    <w:p w14:paraId="1A090F8C" w14:textId="77777777" w:rsidR="0059794B" w:rsidRPr="003D5056" w:rsidRDefault="0059794B" w:rsidP="00AE59F9">
      <w:pPr>
        <w:suppressAutoHyphens/>
        <w:spacing w:before="240" w:after="120"/>
        <w:rPr>
          <w:rFonts w:ascii="Times New Roman" w:hAnsi="Times New Roman"/>
          <w:b/>
          <w:color w:val="4AB5C4" w:themeColor="accent5"/>
          <w:sz w:val="24"/>
          <w:szCs w:val="24"/>
          <w:u w:val="single"/>
        </w:rPr>
      </w:pPr>
      <w:r w:rsidRPr="003D5056">
        <w:rPr>
          <w:rFonts w:ascii="Times New Roman" w:hAnsi="Times New Roman"/>
          <w:b/>
          <w:color w:val="4AB5C4" w:themeColor="accent5"/>
          <w:sz w:val="24"/>
          <w:szCs w:val="24"/>
          <w:u w:val="single"/>
        </w:rPr>
        <w:t>Собственост на активите и начините на тяхното законосъобразно прехвърляне</w:t>
      </w:r>
    </w:p>
    <w:p w14:paraId="68A63EB4"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Списъците с публичните активи най-напред се третират в правната рамка в ПЗР на ЗВ от 2009 и 2013 г. като част от първите стъпки по началото на реформата във ВиК отрасъла и предвидената трансформация на собствеността на тези активи.</w:t>
      </w:r>
    </w:p>
    <w:p w14:paraId="4CC07F38"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На база на изготвените от ВиК, общините и областните управители първи списъци с ВиК активите министърът на регионалното развитие и благоустройството е одобрил окончателните разпределителни протоколи, които определят кои ВиК активи са държавна и кои общинска публична собственост.</w:t>
      </w:r>
    </w:p>
    <w:p w14:paraId="0FDD5C8A"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На основата на тези протоколи са изготвени съответни приложения към дългосрочните договори, с които вече АВиК възлагат на съответния ВиК оператор стопанисването и експлоатацията на конкретни ВиК активи в конкретна обособена територия, както и предоставянето на ВиК услуги чрез тези активи от ВиК оператора, което е и факта на трансформацията на голяма част от активите от обекти на корпоративна частна собственост в обекти на публичната собственост, което настъпва по силата на закона и e  една от най-съществените части на ВиК реформата.</w:t>
      </w:r>
    </w:p>
    <w:p w14:paraId="3A33E1C4"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Правната рамка на дейностите в Отрасъл ВиК е така организирана с измененията на ЗВ от 2009 г., че изграждането и експлоатацията на всички ВиК активи следва да бъде отразявана по съответния начин в договора на ВиК оператора, а АВиК е за момента единственият правен субект, който може да възлага на заварените и избраните по ЗВ ВиК оператори стопанисването и експлоатацията на публичните ВиК активи. Законът не допуска възможност за изграждане на нови ВиК активи частна собственост, освен в изрично определени случаи.</w:t>
      </w:r>
    </w:p>
    <w:p w14:paraId="7368E88D"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 xml:space="preserve">Това означава, че след подписването на първите договори с ВиК операторите по новата правна рамка, всички нови ВиК активи следва да бъдат публична държавна или общинска собственост и следва при тяхното въвеждане в експлоатация да бъдат възложени от съответната АВиК на ВиК оператора в конкретната обособена територия по смисъла на ЗВ. Механизмите за това възлагане са Договора с ВиК оператора, респ. анекси за неговото допълнение и изменение и Приложенията към този договор. </w:t>
      </w:r>
    </w:p>
    <w:p w14:paraId="1AAE6CF3"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След  включването на такива активи в обхвата на договора ВиК оператора следва да ги отрази в регионалния регистър на ВиК активите, който посочихме по-горе, което означава и да се актуализират съответните списъци на публичните активи в регистъра. Част от тези активи според разпоредбите на ЗДС и ЗОС следва да бъдат актувани и вписани от областния управител или респ. от органите на съответната община в книгите за актовете за държавна  или общинска собственост.</w:t>
      </w:r>
    </w:p>
    <w:p w14:paraId="30966658"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lastRenderedPageBreak/>
        <w:t xml:space="preserve">Друга форма на актуализиране на списъци с публични ВиК активи би могла да бъде всяка форма на създаване, попълване и поддържане на информативни, работни, примерни и проектни списъци на публични ВиК активи за конкретни нужди в Асоциацията, общините в обособената територия или ВиК операторите, но те могат да имат само временен и работен характер и не могат да се използват за други цели, освен информативни или работни и от тях не могат да възникват правни последици. </w:t>
      </w:r>
    </w:p>
    <w:p w14:paraId="14E0FD10" w14:textId="77777777" w:rsidR="0059794B" w:rsidRPr="00663A06" w:rsidRDefault="0059794B" w:rsidP="00654589">
      <w:pPr>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Възможни са три групи хипотези или основания за актуализации на формалните списъци на публичните активи, както следва:</w:t>
      </w:r>
    </w:p>
    <w:p w14:paraId="1659000B" w14:textId="77777777" w:rsidR="0059794B" w:rsidRPr="00663A06" w:rsidRDefault="0059794B" w:rsidP="00C671C7">
      <w:pPr>
        <w:numPr>
          <w:ilvl w:val="0"/>
          <w:numId w:val="70"/>
        </w:numPr>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 xml:space="preserve">Актуализиране на списъци в резултат от консолидацията на обособените територии и преобразуването на ВиК операторите; </w:t>
      </w:r>
    </w:p>
    <w:p w14:paraId="6F63666F" w14:textId="77777777" w:rsidR="0059794B" w:rsidRPr="00663A06" w:rsidRDefault="0059794B" w:rsidP="00C671C7">
      <w:pPr>
        <w:numPr>
          <w:ilvl w:val="0"/>
          <w:numId w:val="70"/>
        </w:numPr>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Актуализиране на списъци в резултат от въвеждане в експлоатация на нови системи или съоръжения, изградени с прилагане на финансовите механизми по програмите ИСПА, ОПОС и ОПРСР, както и други подобни;</w:t>
      </w:r>
    </w:p>
    <w:p w14:paraId="535D9241" w14:textId="77777777" w:rsidR="0059794B" w:rsidRPr="00663A06" w:rsidRDefault="0059794B" w:rsidP="00C671C7">
      <w:pPr>
        <w:numPr>
          <w:ilvl w:val="0"/>
          <w:numId w:val="70"/>
        </w:numPr>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Актуализиране на списъци в резултат на възникване на други нови ВиК активи или неустановени до момента активи, които не са включени в договора.</w:t>
      </w:r>
    </w:p>
    <w:p w14:paraId="47C0B10A" w14:textId="77777777" w:rsidR="0059794B" w:rsidRPr="003D5056" w:rsidRDefault="0059794B" w:rsidP="00AB5D70">
      <w:pPr>
        <w:suppressAutoHyphens/>
        <w:spacing w:before="240" w:after="120"/>
        <w:jc w:val="both"/>
        <w:rPr>
          <w:rFonts w:ascii="Times New Roman" w:hAnsi="Times New Roman"/>
          <w:b/>
          <w:color w:val="4AB5C4" w:themeColor="accent5"/>
          <w:sz w:val="24"/>
          <w:szCs w:val="24"/>
          <w:u w:val="single"/>
        </w:rPr>
      </w:pPr>
      <w:r w:rsidRPr="003D5056">
        <w:rPr>
          <w:rFonts w:ascii="Times New Roman" w:hAnsi="Times New Roman"/>
          <w:b/>
          <w:color w:val="4AB5C4" w:themeColor="accent5"/>
          <w:sz w:val="24"/>
          <w:szCs w:val="24"/>
          <w:u w:val="single"/>
        </w:rPr>
        <w:t>Взаимодействие с областни управители и други компетентни институции</w:t>
      </w:r>
    </w:p>
    <w:p w14:paraId="465495EA" w14:textId="77777777" w:rsidR="0059794B" w:rsidRPr="00663A06" w:rsidRDefault="0059794B" w:rsidP="00654589">
      <w:pPr>
        <w:suppressAutoHyphens/>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 xml:space="preserve">С областните управители участват заедно в общото събрание на АВиК и изпълняват всички произтичащи от това задължения и отговорности. </w:t>
      </w:r>
    </w:p>
    <w:p w14:paraId="3607FE36" w14:textId="77777777" w:rsidR="0059794B" w:rsidRPr="00663A06" w:rsidRDefault="0059794B" w:rsidP="00654589">
      <w:pPr>
        <w:suppressAutoHyphens/>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 xml:space="preserve">Съгласно Закона за водите в границите на една обособена територия само един ВиК оператор може да осъществява дейности (но един ВиК оператор може да осъществява дейност в повече от една обособена територия). </w:t>
      </w:r>
    </w:p>
    <w:p w14:paraId="6BB02D0A" w14:textId="77777777" w:rsidR="0059794B" w:rsidRPr="00663A06" w:rsidRDefault="0059794B" w:rsidP="00654589">
      <w:pPr>
        <w:tabs>
          <w:tab w:val="left" w:pos="2649"/>
        </w:tabs>
        <w:suppressAutoHyphens/>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Консолидацията е процес по окрупняване или разширяване на обхвата на териториите, на които се осъществява поддържането на публичната водоснабдителна и канализационна инфраструктура и предоставянето на ВиК услугите от един оператор, така че в рамките на  дадена административна област това да става за всички общини в нея. Консолидацията е препоръчана и в Стратегията за развитие и управление на водоснабдяването и канализацията, тъй като отговаря на добрите европейски практики за повишаване на ефективността в отрасъла и отразява прилагането на регионален и интегриран подход за управление и развитие на водоснабдяването и канализацията.</w:t>
      </w:r>
    </w:p>
    <w:p w14:paraId="60BCC726"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Съгласно Закона за водите границите на обособената територия могат да се променят в зависимост от присъединяването или отпадането на общини от нея, като решенията за промяна на границите на обособената територия се приемат от общото събрание на асоциацията по ВиК или от общинския съвет.</w:t>
      </w:r>
    </w:p>
    <w:p w14:paraId="4530FA03"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 xml:space="preserve">Обособената територия прекратява съществуването си, когато общините в нея се присъединят към друга обособена територия. Решението за прекратяване на съществуването на обособената територия и за присъединяването на общини от нея към </w:t>
      </w:r>
      <w:r w:rsidRPr="00663A06">
        <w:rPr>
          <w:rFonts w:ascii="Times New Roman" w:eastAsia="Times New Roman" w:hAnsi="Times New Roman"/>
          <w:color w:val="000000"/>
          <w:sz w:val="24"/>
          <w:szCs w:val="24"/>
          <w:lang w:eastAsia="bg-BG"/>
        </w:rPr>
        <w:lastRenderedPageBreak/>
        <w:t xml:space="preserve">друга обособена територия се приема от общото събрание на асоциацията по ВиК или от общинския съвет. </w:t>
      </w:r>
    </w:p>
    <w:p w14:paraId="02F40C93" w14:textId="77777777" w:rsidR="0059794B" w:rsidRPr="00663A06" w:rsidRDefault="0059794B" w:rsidP="00654589">
      <w:pPr>
        <w:shd w:val="clear" w:color="auto" w:fill="FFFFFF"/>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Министърът на регионалното развитие и благоустройството координира промените в границите на обособените територии и обнародва в "Държавен вестник" решенията на асоциациите по ВиК за промяна на границите на обособените територии.</w:t>
      </w:r>
    </w:p>
    <w:p w14:paraId="679321D1" w14:textId="77777777" w:rsidR="0059794B" w:rsidRPr="003D5056" w:rsidRDefault="0059794B" w:rsidP="00AB5D70">
      <w:pPr>
        <w:suppressAutoHyphens/>
        <w:spacing w:before="240" w:after="120"/>
        <w:jc w:val="both"/>
        <w:rPr>
          <w:rFonts w:ascii="Times New Roman" w:hAnsi="Times New Roman"/>
          <w:b/>
          <w:color w:val="4AB5C4" w:themeColor="accent5"/>
          <w:sz w:val="24"/>
          <w:szCs w:val="24"/>
          <w:u w:val="single"/>
        </w:rPr>
      </w:pPr>
      <w:r w:rsidRPr="003D5056">
        <w:rPr>
          <w:rFonts w:ascii="Times New Roman" w:hAnsi="Times New Roman"/>
          <w:b/>
          <w:color w:val="4AB5C4" w:themeColor="accent5"/>
          <w:sz w:val="24"/>
          <w:szCs w:val="24"/>
          <w:u w:val="single"/>
        </w:rPr>
        <w:t xml:space="preserve">Тенденции в развитието, управлението и финансирането на ВиК сектора </w:t>
      </w:r>
    </w:p>
    <w:p w14:paraId="12853489"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През 2009 г. с изменение на Закона за водите е заложена и реформата в отрасъл водоснабдяване и канализация в контекста на реформата във водния сектор. Целта е да се поставят стабилни основи за  управление, планиране и развитие на ВиК системите и услугите чрез определянето и следването на национално отговорни принципи. Промените са в три основни направления:</w:t>
      </w:r>
    </w:p>
    <w:p w14:paraId="1B3D1B94" w14:textId="77777777" w:rsidR="0059794B" w:rsidRPr="00663A06" w:rsidRDefault="0059794B" w:rsidP="00C671C7">
      <w:pPr>
        <w:numPr>
          <w:ilvl w:val="0"/>
          <w:numId w:val="71"/>
        </w:num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Ясно регламентиране и разделение на собствеността върху ВиК инфраструктурата. Тя става публична собственост - общинска и държавна;</w:t>
      </w:r>
    </w:p>
    <w:p w14:paraId="1257ABE6" w14:textId="77777777" w:rsidR="0059794B" w:rsidRPr="00663A06" w:rsidRDefault="0059794B" w:rsidP="00C671C7">
      <w:pPr>
        <w:numPr>
          <w:ilvl w:val="0"/>
          <w:numId w:val="71"/>
        </w:num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Въвеждане на дългосрочни договорни взаимоотношение между публичния собственик и ВиК оператор за стопанисване, поддръжка и експлоатация на ВиК мрежите и съоръженията и предоставяне на ВиК услугите;</w:t>
      </w:r>
    </w:p>
    <w:p w14:paraId="486A53B2" w14:textId="77777777" w:rsidR="0059794B" w:rsidRPr="00663A06" w:rsidRDefault="0059794B" w:rsidP="00C671C7">
      <w:pPr>
        <w:numPr>
          <w:ilvl w:val="0"/>
          <w:numId w:val="71"/>
        </w:num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Регионално планиране на развитието на инфраструктурата с регионални генерални планове за ВиК, които включват краткосрочни и дългосрочни инвестиционни програми.</w:t>
      </w:r>
    </w:p>
    <w:p w14:paraId="3219B5E5" w14:textId="77777777" w:rsidR="0059794B" w:rsidRPr="003D5056" w:rsidRDefault="0059794B" w:rsidP="00654589">
      <w:pPr>
        <w:shd w:val="clear" w:color="auto" w:fill="FEFEFE"/>
        <w:spacing w:after="120"/>
        <w:jc w:val="both"/>
        <w:rPr>
          <w:rFonts w:ascii="Times New Roman" w:eastAsia="Times New Roman" w:hAnsi="Times New Roman"/>
          <w:color w:val="000000"/>
          <w:sz w:val="24"/>
          <w:szCs w:val="24"/>
          <w:u w:val="single"/>
          <w:lang w:eastAsia="bg-BG"/>
        </w:rPr>
      </w:pPr>
      <w:r w:rsidRPr="003D5056">
        <w:rPr>
          <w:rFonts w:ascii="Times New Roman" w:eastAsia="Times New Roman" w:hAnsi="Times New Roman"/>
          <w:color w:val="000000"/>
          <w:sz w:val="24"/>
          <w:szCs w:val="24"/>
          <w:u w:val="single"/>
          <w:lang w:eastAsia="bg-BG"/>
        </w:rPr>
        <w:t>По оценки на МРРБ към момента и трите направления са изпълнени.</w:t>
      </w:r>
    </w:p>
    <w:p w14:paraId="1F63F10E"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sz w:val="24"/>
          <w:szCs w:val="24"/>
          <w:lang w:eastAsia="bg-BG"/>
        </w:rPr>
        <w:t xml:space="preserve">В контекста на реформата беше изготвена и приета от Министерския съвет Стратегия за развитие и управление на водоснабдяването и канализацията в Република България за периода 2014-2023 г., в която са заложени основни цели и приоритети на отрасъл ВиК. Като стратегически цели са определени ВиК отрасълът да достигне съответствие с националните и европейските екологични изисквания, </w:t>
      </w:r>
      <w:r w:rsidRPr="00663A06">
        <w:rPr>
          <w:rFonts w:ascii="Times New Roman" w:eastAsia="Times New Roman" w:hAnsi="Times New Roman"/>
          <w:color w:val="000000"/>
          <w:sz w:val="24"/>
          <w:szCs w:val="24"/>
          <w:lang w:eastAsia="bg-BG"/>
        </w:rPr>
        <w:t xml:space="preserve">цените на ВиК услугите са социално поносими за потребителите и качеството на услугите и ефикасността на ВиК операторите да съответстват на добрите европейски практики. </w:t>
      </w:r>
    </w:p>
    <w:p w14:paraId="582357E9"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 xml:space="preserve">Инвестиционните нужди за развитие на ВиК сектора, посочени в Стратегията, са около 11 млрд.лв. Но наличния ресурс за финансиране е недостатъчен за изпълнение на целите на стратегията. </w:t>
      </w:r>
    </w:p>
    <w:p w14:paraId="5EF07DD4"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 xml:space="preserve">Основният източник за ВиК инфраструктура е Оперативна програма "Околна среда". През настоящия програмен период 2014-2020 г. обаче има промени в условията за финансиране в програмата на Приоритетна ос 1. Води. Основните мерки, които ще се подкрепят, са свързани със събиране и пречистване на отпадъчните води, като средствата ще бъдат насочени към агломерации </w:t>
      </w:r>
      <w:r w:rsidRPr="00663A06">
        <w:rPr>
          <w:rFonts w:ascii="Times New Roman" w:eastAsia="Times New Roman" w:hAnsi="Times New Roman"/>
          <w:b/>
          <w:color w:val="000000"/>
          <w:sz w:val="24"/>
          <w:szCs w:val="24"/>
          <w:lang w:eastAsia="bg-BG"/>
        </w:rPr>
        <w:t xml:space="preserve">с </w:t>
      </w:r>
      <w:r w:rsidRPr="003D5056">
        <w:rPr>
          <w:rFonts w:ascii="Times New Roman" w:eastAsia="Times New Roman" w:hAnsi="Times New Roman"/>
          <w:b/>
          <w:color w:val="4AB5C4" w:themeColor="accent5"/>
          <w:sz w:val="24"/>
          <w:szCs w:val="24"/>
          <w:lang w:eastAsia="bg-BG"/>
        </w:rPr>
        <w:t>над 10 000 екв.ж</w:t>
      </w:r>
      <w:r w:rsidRPr="00663A06">
        <w:rPr>
          <w:rFonts w:ascii="Times New Roman" w:eastAsia="Times New Roman" w:hAnsi="Times New Roman"/>
          <w:color w:val="000000"/>
          <w:sz w:val="24"/>
          <w:szCs w:val="24"/>
          <w:lang w:eastAsia="bg-BG"/>
        </w:rPr>
        <w:t xml:space="preserve">. на територията на </w:t>
      </w:r>
      <w:r w:rsidRPr="003D5056">
        <w:rPr>
          <w:rFonts w:ascii="Times New Roman" w:eastAsia="Times New Roman" w:hAnsi="Times New Roman"/>
          <w:b/>
          <w:color w:val="4AB5C4" w:themeColor="accent5"/>
          <w:sz w:val="24"/>
          <w:szCs w:val="24"/>
          <w:lang w:eastAsia="bg-BG"/>
        </w:rPr>
        <w:t>консолидирани райони</w:t>
      </w:r>
      <w:r w:rsidRPr="00663A06">
        <w:rPr>
          <w:rFonts w:ascii="Times New Roman" w:eastAsia="Times New Roman" w:hAnsi="Times New Roman"/>
          <w:color w:val="000000"/>
          <w:sz w:val="24"/>
          <w:szCs w:val="24"/>
          <w:lang w:eastAsia="bg-BG"/>
        </w:rPr>
        <w:t xml:space="preserve">. </w:t>
      </w:r>
      <w:r w:rsidRPr="00663A06">
        <w:rPr>
          <w:rFonts w:ascii="Times New Roman" w:eastAsia="Times New Roman" w:hAnsi="Times New Roman"/>
          <w:color w:val="000000"/>
          <w:sz w:val="24"/>
          <w:szCs w:val="24"/>
          <w:lang w:eastAsia="bg-BG"/>
        </w:rPr>
        <w:lastRenderedPageBreak/>
        <w:t>Други мерки, които ще се финансират, са свързани с осигуряване на чиста и безопасна питейна вода за населението, чрез изпълнение на задълженията по Директива 98/83/ЕО.</w:t>
      </w:r>
    </w:p>
    <w:p w14:paraId="4B181557" w14:textId="4C4908EE"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 xml:space="preserve">За развитие на сектора и изпълнение на условията за финансиране по европейските фондове, Министерският съвет прие Национален инвестиционен план за водоснабдяване и канализация, който е изготвен в изпълнение на заложеното изискване в рамките на тематичните отключващи условия за средствата от Европейския фонд за регионално развитие, Европейския социален фонд+ и Кохезионния фонд за програмен период 2021-2027 г. </w:t>
      </w:r>
    </w:p>
    <w:p w14:paraId="75F796F3"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 xml:space="preserve">С Националния инвестиционен план ще се постигне съответствие с изискванията на Директива 91/271/ЕИО за пречистването на градските отпадъчни води и на Директива 98/83/ЕО за качеството на водите, предназначени за консумация от човека, както и поддържане на устойчивото функциониране на изградената ВиК инфраструктура в дългосрочен план. </w:t>
      </w:r>
    </w:p>
    <w:p w14:paraId="3666DB25" w14:textId="77777777" w:rsidR="0059794B" w:rsidRPr="00663A06" w:rsidRDefault="0059794B"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В инвестиционния план е направена индикативна оценка на инвестициите, които са необходими за постигане на съответствие с двете директиви, като агломерациите и населените места, където следва да се насочат средствата, са подредени по приоритет на база критерии. Посочени са и потенциалните източници на публично финансиране.</w:t>
      </w:r>
    </w:p>
    <w:p w14:paraId="22F1DF74" w14:textId="77777777" w:rsidR="0059794B" w:rsidRPr="00663A06" w:rsidRDefault="0059794B" w:rsidP="00654589">
      <w:pPr>
        <w:suppressAutoHyphens/>
        <w:spacing w:after="120"/>
        <w:jc w:val="both"/>
        <w:rPr>
          <w:rFonts w:ascii="Times New Roman" w:hAnsi="Times New Roman"/>
          <w:sz w:val="24"/>
          <w:szCs w:val="24"/>
        </w:rPr>
      </w:pPr>
      <w:r w:rsidRPr="00663A06">
        <w:rPr>
          <w:rFonts w:ascii="Times New Roman" w:hAnsi="Times New Roman"/>
          <w:sz w:val="24"/>
          <w:szCs w:val="24"/>
        </w:rPr>
        <w:t>При подготовката и изпълнението на проектите ще се следва регионален подход, основан на следния принцип: финансиране на ВиК инфраструктура в консолидирани райони, които се обслужват от един ВиК оператор, въз основа на едно регионално ПИП и една апликационна форма. Основната цел на регионалните ПИП е да се анализират инвестиционните нужди на регионално ниво (вкл. в агломерации между 2 000 и 10 000 екв.ж.) от техническа и икономическа гледна точка, да се определят най-разходоефективните решения, които може да бъдат приложени в една област и да допринесат за постигане на съответствие с националното и европейското законодателство за опазване на водите.</w:t>
      </w:r>
    </w:p>
    <w:p w14:paraId="341623C8" w14:textId="77777777" w:rsidR="0059794B" w:rsidRPr="00663A06" w:rsidRDefault="0059794B" w:rsidP="00654589">
      <w:pPr>
        <w:suppressAutoHyphens/>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 xml:space="preserve">Освен ОПОС ВиК инфраструктура може да бъде финансирана и със средствата на ВиК операторите, Програма за развитие на селските райони, ПУДООС, държавни и общински средства, но възможният ресурс е недостатъчен предвид очертаните нужди. </w:t>
      </w:r>
    </w:p>
    <w:p w14:paraId="506783CD" w14:textId="77777777" w:rsidR="0059794B" w:rsidRPr="00663A06" w:rsidRDefault="0059794B" w:rsidP="00654589">
      <w:pPr>
        <w:suppressAutoHyphens/>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 xml:space="preserve">Към момента обаче в България не е въведено социално подпомагане във връзка с потреблението на ВиК услуги. </w:t>
      </w:r>
    </w:p>
    <w:p w14:paraId="2E3828A4" w14:textId="77777777" w:rsidR="0059794B" w:rsidRPr="003D5056" w:rsidRDefault="0059794B" w:rsidP="00AB5D70">
      <w:pPr>
        <w:suppressAutoHyphens/>
        <w:spacing w:before="240" w:after="120"/>
        <w:jc w:val="both"/>
        <w:rPr>
          <w:rFonts w:ascii="Times New Roman" w:eastAsia="Times New Roman" w:hAnsi="Times New Roman"/>
          <w:b/>
          <w:color w:val="4AB5C4" w:themeColor="accent5"/>
          <w:sz w:val="24"/>
          <w:szCs w:val="24"/>
          <w:u w:val="single"/>
          <w:lang w:eastAsia="bg-BG"/>
        </w:rPr>
      </w:pPr>
      <w:r w:rsidRPr="003D5056">
        <w:rPr>
          <w:rFonts w:ascii="Times New Roman" w:eastAsia="Times New Roman" w:hAnsi="Times New Roman"/>
          <w:b/>
          <w:color w:val="4AB5C4" w:themeColor="accent5"/>
          <w:sz w:val="24"/>
          <w:szCs w:val="24"/>
          <w:u w:val="single"/>
          <w:lang w:eastAsia="bg-BG"/>
        </w:rPr>
        <w:t>Добри практики на взаимодействие между общини в рамките на АВиК:</w:t>
      </w:r>
    </w:p>
    <w:p w14:paraId="3B7BD4E6" w14:textId="77777777" w:rsidR="0059794B" w:rsidRPr="00663A06" w:rsidRDefault="0059794B" w:rsidP="00C671C7">
      <w:pPr>
        <w:numPr>
          <w:ilvl w:val="0"/>
          <w:numId w:val="73"/>
        </w:numPr>
        <w:suppressAutoHyphens/>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Предварително съгласуване на позиции между общините по конкретни въпроси от дневния ред на ОС на АВиК;</w:t>
      </w:r>
    </w:p>
    <w:p w14:paraId="18A353AC" w14:textId="77777777" w:rsidR="0059794B" w:rsidRPr="00663A06" w:rsidRDefault="0059794B" w:rsidP="00C671C7">
      <w:pPr>
        <w:numPr>
          <w:ilvl w:val="0"/>
          <w:numId w:val="73"/>
        </w:numPr>
        <w:suppressAutoHyphens/>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Изготвяне на общи предложения и общи позиции за гласуване по съществени въпроси, които са от компетентност на ОС;</w:t>
      </w:r>
    </w:p>
    <w:p w14:paraId="4CCDB856" w14:textId="77777777" w:rsidR="0059794B" w:rsidRPr="00663A06" w:rsidRDefault="0059794B" w:rsidP="00C671C7">
      <w:pPr>
        <w:numPr>
          <w:ilvl w:val="0"/>
          <w:numId w:val="73"/>
        </w:numPr>
        <w:suppressAutoHyphens/>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lastRenderedPageBreak/>
        <w:t>Съгласуване на позиции и подготовка на общи решения с представителя на държавата (обл. управител) с цел осигуряване на необходим кворум за решения на ОС на АВиК;</w:t>
      </w:r>
    </w:p>
    <w:p w14:paraId="0B25A6B1" w14:textId="618394A7" w:rsidR="0059794B" w:rsidRPr="003D5056" w:rsidRDefault="003D5056" w:rsidP="00AB5D70">
      <w:pPr>
        <w:spacing w:before="240" w:after="120"/>
        <w:jc w:val="both"/>
        <w:rPr>
          <w:rFonts w:ascii="Times New Roman" w:hAnsi="Times New Roman"/>
          <w:b/>
          <w:color w:val="4AB5C4" w:themeColor="accent5"/>
          <w:sz w:val="24"/>
          <w:szCs w:val="24"/>
          <w:u w:val="single"/>
        </w:rPr>
      </w:pPr>
      <w:r w:rsidRPr="003D5056">
        <w:rPr>
          <w:rFonts w:ascii="Times New Roman" w:hAnsi="Times New Roman"/>
          <w:b/>
          <w:color w:val="4AB5C4" w:themeColor="accent5"/>
          <w:sz w:val="24"/>
          <w:szCs w:val="24"/>
          <w:u w:val="single"/>
        </w:rPr>
        <w:t>1</w:t>
      </w:r>
      <w:r w:rsidR="0059794B" w:rsidRPr="003D5056">
        <w:rPr>
          <w:rFonts w:ascii="Times New Roman" w:hAnsi="Times New Roman"/>
          <w:b/>
          <w:color w:val="4AB5C4" w:themeColor="accent5"/>
          <w:sz w:val="24"/>
          <w:szCs w:val="24"/>
          <w:u w:val="single"/>
        </w:rPr>
        <w:t>.2.6. Възможни форми на управление и експлоатация на инфраструктурата за минерални води</w:t>
      </w:r>
    </w:p>
    <w:p w14:paraId="3E7899E9"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lang w:eastAsia="bg-BG"/>
        </w:rPr>
        <w:t>Всяка община може да организира изпълнението на услугите по управление, съответно поддръжка и експлоатация на инфраструктурата за минерални води общинска собственост с решение на общински съвет. Това е възможно чрез различни б</w:t>
      </w:r>
      <w:r w:rsidRPr="00663A06">
        <w:rPr>
          <w:rFonts w:ascii="Times New Roman" w:hAnsi="Times New Roman"/>
          <w:sz w:val="24"/>
          <w:szCs w:val="24"/>
        </w:rPr>
        <w:t xml:space="preserve">изнес модели при управлението на минералните води. </w:t>
      </w:r>
    </w:p>
    <w:p w14:paraId="33B54FAB"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Препоръчително е да се изготви бизнес план, който документ ще задава общата стратегическа рамка за развитие на услугата, свързана с минералните води (в т.ч. отдаване право на ползване на минерален ресурс, право на ползване на общинска водопреносна мрежа за минерални води и др.) в средносрочен период. Това е документът, върху който ще се базират обосновките на всички бъдещи конкретни проекти на общината в сферата на управлението на минералните води.</w:t>
      </w:r>
    </w:p>
    <w:p w14:paraId="4DBE2CA9" w14:textId="77777777" w:rsidR="0059794B" w:rsidRPr="003D5056" w:rsidRDefault="0059794B" w:rsidP="00654589">
      <w:pPr>
        <w:spacing w:after="120"/>
        <w:jc w:val="both"/>
        <w:rPr>
          <w:rFonts w:ascii="Times New Roman" w:hAnsi="Times New Roman"/>
          <w:b/>
          <w:sz w:val="24"/>
          <w:szCs w:val="24"/>
          <w:u w:val="single"/>
        </w:rPr>
      </w:pPr>
      <w:r w:rsidRPr="003D5056">
        <w:rPr>
          <w:rFonts w:ascii="Times New Roman" w:hAnsi="Times New Roman"/>
          <w:b/>
          <w:sz w:val="24"/>
          <w:szCs w:val="24"/>
          <w:u w:val="single"/>
        </w:rPr>
        <w:t>Бизнес планът за управление на минерални води обикновено включва:</w:t>
      </w:r>
    </w:p>
    <w:p w14:paraId="13C42B8F" w14:textId="77777777" w:rsidR="0059794B" w:rsidRPr="003D5056" w:rsidRDefault="0059794B" w:rsidP="00654589">
      <w:pPr>
        <w:spacing w:after="120"/>
        <w:contextualSpacing/>
        <w:jc w:val="both"/>
        <w:rPr>
          <w:rFonts w:ascii="Times New Roman" w:hAnsi="Times New Roman"/>
          <w:b/>
          <w:color w:val="4AB5C4" w:themeColor="accent5"/>
          <w:sz w:val="24"/>
          <w:szCs w:val="24"/>
        </w:rPr>
      </w:pPr>
      <w:r w:rsidRPr="003D5056">
        <w:rPr>
          <w:rFonts w:ascii="Times New Roman" w:hAnsi="Times New Roman"/>
          <w:b/>
          <w:color w:val="4AB5C4" w:themeColor="accent5"/>
          <w:sz w:val="24"/>
          <w:szCs w:val="24"/>
        </w:rPr>
        <w:t>Анализ на съществуващото състояние на управлението на минералните води на територията на общината</w:t>
      </w:r>
    </w:p>
    <w:p w14:paraId="67C7D075"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В рамките на тази част на бизнес плана се прави анализ на съществуващото състояние на управлението на минералните води на територията на общината, който включва:</w:t>
      </w:r>
    </w:p>
    <w:p w14:paraId="77950B97" w14:textId="77777777" w:rsidR="0059794B" w:rsidRPr="00663A06" w:rsidRDefault="0059794B" w:rsidP="00C671C7">
      <w:pPr>
        <w:numPr>
          <w:ilvl w:val="0"/>
          <w:numId w:val="74"/>
        </w:numPr>
        <w:spacing w:after="120"/>
        <w:ind w:left="714" w:hanging="357"/>
        <w:jc w:val="both"/>
        <w:rPr>
          <w:rFonts w:ascii="Times New Roman" w:hAnsi="Times New Roman"/>
          <w:sz w:val="24"/>
          <w:szCs w:val="24"/>
        </w:rPr>
      </w:pPr>
      <w:r w:rsidRPr="00663A06">
        <w:rPr>
          <w:rFonts w:ascii="Times New Roman" w:hAnsi="Times New Roman"/>
          <w:sz w:val="24"/>
          <w:szCs w:val="24"/>
        </w:rPr>
        <w:t>Описание на находището/та; каква собственост е находището – изключителна държавна или общинска; има ли то/те с утвърден експлоатационен ресурс и какъв е той; ако няма утвърден експлоатационен ресурс, планира ли общината да кандидатства за такъв.</w:t>
      </w:r>
    </w:p>
    <w:p w14:paraId="2BEAA00F" w14:textId="77777777" w:rsidR="0059794B" w:rsidRPr="00663A06" w:rsidRDefault="0059794B" w:rsidP="00C671C7">
      <w:pPr>
        <w:numPr>
          <w:ilvl w:val="0"/>
          <w:numId w:val="74"/>
        </w:numPr>
        <w:spacing w:after="120"/>
        <w:ind w:left="714" w:hanging="357"/>
        <w:jc w:val="both"/>
        <w:rPr>
          <w:rFonts w:ascii="Times New Roman" w:hAnsi="Times New Roman"/>
          <w:sz w:val="24"/>
          <w:szCs w:val="24"/>
        </w:rPr>
      </w:pPr>
      <w:r w:rsidRPr="00663A06">
        <w:rPr>
          <w:rFonts w:ascii="Times New Roman" w:hAnsi="Times New Roman"/>
          <w:sz w:val="24"/>
          <w:szCs w:val="24"/>
        </w:rPr>
        <w:t>Какъв вид услуги се предоставят във връзка с находището - отдаване право на ползване на минерален ресурс, право на ползване на общинска водопреносна мрежа за минерални води, издаване на строително разрешително за изграждане на водопреносна мрежа и концесия; какъв е общия размер на ресурса, който е предоставен за ползване и какъв е неговия дял от общо утвърдения размер на експлоатационния ресурс.</w:t>
      </w:r>
    </w:p>
    <w:p w14:paraId="630B3132" w14:textId="77777777" w:rsidR="0059794B" w:rsidRPr="00663A06" w:rsidRDefault="0059794B" w:rsidP="00C671C7">
      <w:pPr>
        <w:numPr>
          <w:ilvl w:val="0"/>
          <w:numId w:val="74"/>
        </w:numPr>
        <w:spacing w:after="120"/>
        <w:ind w:left="714" w:hanging="357"/>
        <w:jc w:val="both"/>
        <w:rPr>
          <w:rFonts w:ascii="Times New Roman" w:hAnsi="Times New Roman"/>
          <w:sz w:val="24"/>
          <w:szCs w:val="24"/>
        </w:rPr>
      </w:pPr>
      <w:r w:rsidRPr="00663A06">
        <w:rPr>
          <w:rFonts w:ascii="Times New Roman" w:hAnsi="Times New Roman"/>
          <w:sz w:val="24"/>
          <w:szCs w:val="24"/>
        </w:rPr>
        <w:t>Кои са потребителите на ресурса от минерални води; за какви цели се използва той и др.</w:t>
      </w:r>
    </w:p>
    <w:p w14:paraId="3F6B2B86" w14:textId="77777777" w:rsidR="0059794B" w:rsidRPr="00663A06" w:rsidRDefault="0059794B" w:rsidP="00C671C7">
      <w:pPr>
        <w:numPr>
          <w:ilvl w:val="0"/>
          <w:numId w:val="74"/>
        </w:numPr>
        <w:spacing w:after="120"/>
        <w:ind w:left="714" w:hanging="357"/>
        <w:jc w:val="both"/>
        <w:rPr>
          <w:rFonts w:ascii="Times New Roman" w:hAnsi="Times New Roman"/>
          <w:sz w:val="24"/>
          <w:szCs w:val="24"/>
        </w:rPr>
      </w:pPr>
      <w:r w:rsidRPr="00663A06">
        <w:rPr>
          <w:rFonts w:ascii="Times New Roman" w:hAnsi="Times New Roman"/>
          <w:sz w:val="24"/>
          <w:szCs w:val="24"/>
        </w:rPr>
        <w:t>Каква е наличната инфраструктура за водовземане, съхранение (резервоари) и пренос на минерални води на територията на общината; каква е нейната собственост (държавна/общинска), има ли актове за собственост на съответните активи; какво е нейното състояние и др.</w:t>
      </w:r>
    </w:p>
    <w:p w14:paraId="0D717DCA" w14:textId="77777777" w:rsidR="0059794B" w:rsidRPr="00663A06" w:rsidRDefault="0059794B" w:rsidP="00C671C7">
      <w:pPr>
        <w:numPr>
          <w:ilvl w:val="0"/>
          <w:numId w:val="74"/>
        </w:numPr>
        <w:spacing w:after="120"/>
        <w:ind w:left="714" w:hanging="357"/>
        <w:jc w:val="both"/>
        <w:rPr>
          <w:rFonts w:ascii="Times New Roman" w:hAnsi="Times New Roman"/>
          <w:color w:val="FF0000"/>
          <w:sz w:val="24"/>
          <w:szCs w:val="24"/>
        </w:rPr>
      </w:pPr>
      <w:r w:rsidRPr="00740645">
        <w:rPr>
          <w:rFonts w:ascii="Times New Roman" w:hAnsi="Times New Roman"/>
          <w:sz w:val="24"/>
          <w:szCs w:val="24"/>
        </w:rPr>
        <w:lastRenderedPageBreak/>
        <w:t>Как</w:t>
      </w:r>
      <w:r w:rsidRPr="00663A06">
        <w:rPr>
          <w:rFonts w:ascii="Times New Roman" w:hAnsi="Times New Roman"/>
          <w:sz w:val="24"/>
          <w:szCs w:val="24"/>
        </w:rPr>
        <w:t xml:space="preserve"> е организирано предоставянето на услугата понастоящем – пряко предоставяне от общината, общинско предприятие, общинско дружество, публично-частно партньорство и др.</w:t>
      </w:r>
    </w:p>
    <w:p w14:paraId="55F35425" w14:textId="77777777" w:rsidR="0059794B" w:rsidRPr="003D5056" w:rsidRDefault="0059794B" w:rsidP="00654589">
      <w:pPr>
        <w:spacing w:after="120"/>
        <w:contextualSpacing/>
        <w:jc w:val="both"/>
        <w:rPr>
          <w:rFonts w:ascii="Times New Roman" w:hAnsi="Times New Roman"/>
          <w:b/>
          <w:color w:val="4AB5C4" w:themeColor="accent5"/>
          <w:sz w:val="24"/>
          <w:szCs w:val="24"/>
        </w:rPr>
      </w:pPr>
      <w:r w:rsidRPr="003D5056">
        <w:rPr>
          <w:rFonts w:ascii="Times New Roman" w:hAnsi="Times New Roman"/>
          <w:b/>
          <w:color w:val="4AB5C4" w:themeColor="accent5"/>
          <w:sz w:val="24"/>
          <w:szCs w:val="24"/>
        </w:rPr>
        <w:t xml:space="preserve">Предоставяне на услуги, свързани с управлението на минерални води </w:t>
      </w:r>
    </w:p>
    <w:p w14:paraId="72EFFE42"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В рамките на тази част на бизнес плана се описват вижданията на общинското ръководство по отношение на услугата по управление на минералните води. Могат да бъдат разгледани следните примерни въпроси:</w:t>
      </w:r>
    </w:p>
    <w:p w14:paraId="7BFA1C9D" w14:textId="77777777" w:rsidR="0059794B" w:rsidRPr="00663A06" w:rsidRDefault="0059794B" w:rsidP="00C671C7">
      <w:pPr>
        <w:numPr>
          <w:ilvl w:val="0"/>
          <w:numId w:val="74"/>
        </w:numPr>
        <w:spacing w:after="120"/>
        <w:ind w:left="714" w:hanging="357"/>
        <w:jc w:val="both"/>
        <w:rPr>
          <w:rFonts w:ascii="Times New Roman" w:hAnsi="Times New Roman"/>
          <w:sz w:val="24"/>
          <w:szCs w:val="24"/>
        </w:rPr>
      </w:pPr>
      <w:r w:rsidRPr="00663A06">
        <w:rPr>
          <w:rFonts w:ascii="Times New Roman" w:hAnsi="Times New Roman"/>
          <w:sz w:val="24"/>
          <w:szCs w:val="24"/>
        </w:rPr>
        <w:t>Предвижда ли общината да разреши ползването на допълнителен ресурс от минерални води предвид размерите на утвърдения експлоатационен ресурс и вече разрешения за ползване ресурс; за какви цели се предвижда да се използва ресурсът.</w:t>
      </w:r>
    </w:p>
    <w:p w14:paraId="4528AFF1" w14:textId="77777777" w:rsidR="0059794B" w:rsidRPr="00663A06" w:rsidRDefault="0059794B" w:rsidP="00C671C7">
      <w:pPr>
        <w:numPr>
          <w:ilvl w:val="0"/>
          <w:numId w:val="74"/>
        </w:numPr>
        <w:spacing w:after="120"/>
        <w:ind w:left="714" w:hanging="357"/>
        <w:jc w:val="both"/>
        <w:rPr>
          <w:rFonts w:ascii="Times New Roman" w:hAnsi="Times New Roman"/>
          <w:sz w:val="24"/>
          <w:szCs w:val="24"/>
        </w:rPr>
      </w:pPr>
      <w:r w:rsidRPr="00663A06">
        <w:rPr>
          <w:rFonts w:ascii="Times New Roman" w:hAnsi="Times New Roman"/>
          <w:sz w:val="24"/>
          <w:szCs w:val="24"/>
        </w:rPr>
        <w:t>Какви са плановете на общината с оглед изграждане на нова и/или разширяване и/или реконструкция на общинска мрежа за пренос на минерални води.</w:t>
      </w:r>
    </w:p>
    <w:p w14:paraId="44F28299" w14:textId="77777777" w:rsidR="0059794B" w:rsidRPr="003D5056" w:rsidRDefault="0059794B" w:rsidP="00654589">
      <w:pPr>
        <w:spacing w:after="120"/>
        <w:contextualSpacing/>
        <w:jc w:val="both"/>
        <w:rPr>
          <w:rFonts w:ascii="Times New Roman" w:hAnsi="Times New Roman"/>
          <w:b/>
          <w:color w:val="4AB5C4" w:themeColor="accent5"/>
          <w:sz w:val="24"/>
          <w:szCs w:val="24"/>
        </w:rPr>
      </w:pPr>
      <w:r w:rsidRPr="003D5056">
        <w:rPr>
          <w:rFonts w:ascii="Times New Roman" w:hAnsi="Times New Roman"/>
          <w:b/>
          <w:color w:val="4AB5C4" w:themeColor="accent5"/>
          <w:sz w:val="24"/>
          <w:szCs w:val="24"/>
        </w:rPr>
        <w:t>Приходи, свързани с управлението на минералните води на територията на общината</w:t>
      </w:r>
    </w:p>
    <w:p w14:paraId="2688FD74"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В рамките на тази част на бизнес плана могат да се разгледат следните въпроси:</w:t>
      </w:r>
    </w:p>
    <w:p w14:paraId="707004C2" w14:textId="77777777" w:rsidR="0059794B" w:rsidRPr="00663A06" w:rsidRDefault="0059794B" w:rsidP="00C671C7">
      <w:pPr>
        <w:numPr>
          <w:ilvl w:val="0"/>
          <w:numId w:val="74"/>
        </w:numPr>
        <w:spacing w:after="120"/>
        <w:ind w:left="714" w:hanging="357"/>
        <w:jc w:val="both"/>
        <w:rPr>
          <w:rFonts w:ascii="Times New Roman" w:hAnsi="Times New Roman"/>
          <w:sz w:val="24"/>
          <w:szCs w:val="24"/>
        </w:rPr>
      </w:pPr>
      <w:r w:rsidRPr="00663A06">
        <w:rPr>
          <w:rFonts w:ascii="Times New Roman" w:hAnsi="Times New Roman"/>
          <w:sz w:val="24"/>
          <w:szCs w:val="24"/>
        </w:rPr>
        <w:t>Колко и какъв вид разрешителни за ползване на различни услуги, свързани с минералните води са издадени от общината и какви са наблюдаваните тенденции?</w:t>
      </w:r>
    </w:p>
    <w:p w14:paraId="14737A78" w14:textId="77777777" w:rsidR="0059794B" w:rsidRPr="00663A06" w:rsidRDefault="0059794B" w:rsidP="00C671C7">
      <w:pPr>
        <w:numPr>
          <w:ilvl w:val="0"/>
          <w:numId w:val="74"/>
        </w:numPr>
        <w:spacing w:after="120"/>
        <w:ind w:left="714" w:hanging="357"/>
        <w:jc w:val="both"/>
        <w:rPr>
          <w:rFonts w:ascii="Times New Roman" w:hAnsi="Times New Roman"/>
          <w:sz w:val="24"/>
          <w:szCs w:val="24"/>
        </w:rPr>
      </w:pPr>
      <w:r w:rsidRPr="00663A06">
        <w:rPr>
          <w:rFonts w:ascii="Times New Roman" w:hAnsi="Times New Roman"/>
          <w:sz w:val="24"/>
          <w:szCs w:val="24"/>
        </w:rPr>
        <w:t>Какъв е размерът на таксите за тези услуги и въз основа на какъв вид документ се определят те?</w:t>
      </w:r>
    </w:p>
    <w:p w14:paraId="2D2E07F7" w14:textId="77777777" w:rsidR="0059794B" w:rsidRPr="00663A06" w:rsidRDefault="0059794B" w:rsidP="00C671C7">
      <w:pPr>
        <w:numPr>
          <w:ilvl w:val="0"/>
          <w:numId w:val="74"/>
        </w:numPr>
        <w:spacing w:after="120"/>
        <w:ind w:left="714" w:hanging="357"/>
        <w:jc w:val="both"/>
        <w:rPr>
          <w:rFonts w:ascii="Times New Roman" w:hAnsi="Times New Roman"/>
          <w:sz w:val="24"/>
          <w:szCs w:val="24"/>
        </w:rPr>
      </w:pPr>
      <w:r w:rsidRPr="00663A06">
        <w:rPr>
          <w:rFonts w:ascii="Times New Roman" w:hAnsi="Times New Roman"/>
          <w:sz w:val="24"/>
          <w:szCs w:val="24"/>
        </w:rPr>
        <w:t>Какъв е размерът на постъпленията на общината от услуги, свързани с минералните води (общо и по видове) и какви са наблюдаваните тенденции?</w:t>
      </w:r>
    </w:p>
    <w:p w14:paraId="59F45550" w14:textId="77777777" w:rsidR="0059794B" w:rsidRPr="00663A06" w:rsidRDefault="0059794B" w:rsidP="00C671C7">
      <w:pPr>
        <w:numPr>
          <w:ilvl w:val="0"/>
          <w:numId w:val="74"/>
        </w:numPr>
        <w:spacing w:after="120"/>
        <w:ind w:left="714" w:hanging="357"/>
        <w:jc w:val="both"/>
        <w:rPr>
          <w:rFonts w:ascii="Times New Roman" w:hAnsi="Times New Roman"/>
          <w:sz w:val="24"/>
          <w:szCs w:val="24"/>
        </w:rPr>
      </w:pPr>
      <w:r w:rsidRPr="00663A06">
        <w:rPr>
          <w:rFonts w:ascii="Times New Roman" w:hAnsi="Times New Roman"/>
          <w:sz w:val="24"/>
          <w:szCs w:val="24"/>
        </w:rPr>
        <w:t>Предвиждат ли се промени във вида и размера на таксите на услугите, свързани с минералните води с оглед средносрочните планове на общината за развитие на услугата.</w:t>
      </w:r>
    </w:p>
    <w:p w14:paraId="0D79BBF3" w14:textId="77777777" w:rsidR="0059794B" w:rsidRPr="00663A06" w:rsidRDefault="0059794B" w:rsidP="00C671C7">
      <w:pPr>
        <w:numPr>
          <w:ilvl w:val="0"/>
          <w:numId w:val="74"/>
        </w:numPr>
        <w:spacing w:after="120"/>
        <w:ind w:left="714" w:hanging="357"/>
        <w:jc w:val="both"/>
        <w:rPr>
          <w:rFonts w:ascii="Times New Roman" w:hAnsi="Times New Roman"/>
          <w:sz w:val="24"/>
          <w:szCs w:val="24"/>
        </w:rPr>
      </w:pPr>
      <w:r w:rsidRPr="00663A06">
        <w:rPr>
          <w:rFonts w:ascii="Times New Roman" w:hAnsi="Times New Roman"/>
          <w:sz w:val="24"/>
          <w:szCs w:val="24"/>
        </w:rPr>
        <w:t>Какви са прогнозните приходи на общината от услуги, свързани с минералните води с оглед планирани промени в използвания ресурс от минерални води и нивата на съответните такси.</w:t>
      </w:r>
    </w:p>
    <w:p w14:paraId="122C239C"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Във връзка с въпросите за приходите и разходите по управлението на минералните води следва да се вземат предвид и прогнозите и резултатите от новите правомощия на кметовете на общини по §. 133, ал. 9, т.2 от ПЗР на ЗВ-2010 г. да събира таксите за водовземане от минералните води и съответно да разходва събраните такси за водовземане от минерални води от находищата или участъците по ал.1 за целите по ал.15, т.2 от същия параграф на ЗВ;“</w:t>
      </w:r>
    </w:p>
    <w:p w14:paraId="425ED257" w14:textId="77777777" w:rsidR="0059794B" w:rsidRPr="003D5056" w:rsidRDefault="0059794B" w:rsidP="00654589">
      <w:pPr>
        <w:spacing w:after="120"/>
        <w:contextualSpacing/>
        <w:jc w:val="both"/>
        <w:rPr>
          <w:rFonts w:ascii="Times New Roman" w:hAnsi="Times New Roman"/>
          <w:b/>
          <w:color w:val="4AB5C4" w:themeColor="accent5"/>
          <w:sz w:val="24"/>
          <w:szCs w:val="24"/>
        </w:rPr>
      </w:pPr>
      <w:r w:rsidRPr="003D5056">
        <w:rPr>
          <w:rFonts w:ascii="Times New Roman" w:hAnsi="Times New Roman"/>
          <w:b/>
          <w:color w:val="4AB5C4" w:themeColor="accent5"/>
          <w:sz w:val="24"/>
          <w:szCs w:val="24"/>
        </w:rPr>
        <w:t>Разходи, свързани с управлението на минералните води на територията на общината</w:t>
      </w:r>
    </w:p>
    <w:p w14:paraId="4AB83610"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В рамките на тази част на бизнес плана могат да се разгледат следните въпроси:</w:t>
      </w:r>
    </w:p>
    <w:p w14:paraId="17FED137" w14:textId="77777777" w:rsidR="0059794B" w:rsidRPr="00663A06" w:rsidRDefault="0059794B" w:rsidP="00C671C7">
      <w:pPr>
        <w:numPr>
          <w:ilvl w:val="0"/>
          <w:numId w:val="74"/>
        </w:numPr>
        <w:spacing w:after="120"/>
        <w:ind w:left="714" w:hanging="357"/>
        <w:jc w:val="both"/>
        <w:rPr>
          <w:rFonts w:ascii="Times New Roman" w:hAnsi="Times New Roman"/>
          <w:sz w:val="24"/>
          <w:szCs w:val="24"/>
        </w:rPr>
      </w:pPr>
      <w:r w:rsidRPr="00663A06">
        <w:rPr>
          <w:rFonts w:ascii="Times New Roman" w:hAnsi="Times New Roman"/>
          <w:sz w:val="24"/>
          <w:szCs w:val="24"/>
        </w:rPr>
        <w:lastRenderedPageBreak/>
        <w:t>Каква е стойността на дълготрайните активи на общината, свързани с управлението на минералните води?</w:t>
      </w:r>
    </w:p>
    <w:p w14:paraId="25ACF6CF" w14:textId="77777777" w:rsidR="0059794B" w:rsidRPr="00663A06" w:rsidRDefault="0059794B" w:rsidP="00C671C7">
      <w:pPr>
        <w:numPr>
          <w:ilvl w:val="0"/>
          <w:numId w:val="74"/>
        </w:numPr>
        <w:spacing w:after="120"/>
        <w:ind w:left="714" w:hanging="357"/>
        <w:jc w:val="both"/>
        <w:rPr>
          <w:rFonts w:ascii="Times New Roman" w:hAnsi="Times New Roman"/>
          <w:sz w:val="24"/>
          <w:szCs w:val="24"/>
        </w:rPr>
      </w:pPr>
      <w:r w:rsidRPr="00663A06">
        <w:rPr>
          <w:rFonts w:ascii="Times New Roman" w:hAnsi="Times New Roman"/>
          <w:sz w:val="24"/>
          <w:szCs w:val="24"/>
        </w:rPr>
        <w:t>Изпълнявала ли е общината инвестиционни проекти, свързани с управлението на минералните води и ако е изпълнявала – кога са били осъществени проектите и на каква стойност са били те?</w:t>
      </w:r>
    </w:p>
    <w:p w14:paraId="77853624" w14:textId="77777777" w:rsidR="0059794B" w:rsidRPr="00663A06" w:rsidRDefault="0059794B" w:rsidP="00C671C7">
      <w:pPr>
        <w:numPr>
          <w:ilvl w:val="0"/>
          <w:numId w:val="74"/>
        </w:numPr>
        <w:spacing w:after="120"/>
        <w:ind w:left="714" w:hanging="357"/>
        <w:jc w:val="both"/>
        <w:rPr>
          <w:rFonts w:ascii="Times New Roman" w:hAnsi="Times New Roman"/>
          <w:sz w:val="24"/>
          <w:szCs w:val="24"/>
        </w:rPr>
      </w:pPr>
      <w:r w:rsidRPr="00663A06">
        <w:rPr>
          <w:rFonts w:ascii="Times New Roman" w:hAnsi="Times New Roman"/>
          <w:sz w:val="24"/>
          <w:szCs w:val="24"/>
        </w:rPr>
        <w:t>Какви са общите разходи за управление на услугите, свързани с минерални води и какви са средните разходи на 1 куб.м. минерална вода?</w:t>
      </w:r>
    </w:p>
    <w:p w14:paraId="4C7B0634" w14:textId="77777777" w:rsidR="0059794B" w:rsidRPr="00663A06" w:rsidRDefault="0059794B" w:rsidP="00C671C7">
      <w:pPr>
        <w:numPr>
          <w:ilvl w:val="0"/>
          <w:numId w:val="74"/>
        </w:numPr>
        <w:spacing w:after="120"/>
        <w:ind w:left="714" w:hanging="357"/>
        <w:jc w:val="both"/>
        <w:rPr>
          <w:rFonts w:ascii="Times New Roman" w:hAnsi="Times New Roman"/>
          <w:sz w:val="24"/>
          <w:szCs w:val="24"/>
        </w:rPr>
      </w:pPr>
      <w:r w:rsidRPr="00663A06">
        <w:rPr>
          <w:rFonts w:ascii="Times New Roman" w:hAnsi="Times New Roman"/>
          <w:sz w:val="24"/>
          <w:szCs w:val="24"/>
        </w:rPr>
        <w:t>Какви са наблюдаваните тенденции при експлоатация на минералните води общинска собственост или дадени правомощия за управление?</w:t>
      </w:r>
    </w:p>
    <w:p w14:paraId="26A9CDF0" w14:textId="77777777" w:rsidR="0059794B" w:rsidRPr="00663A06" w:rsidRDefault="0059794B" w:rsidP="00654589">
      <w:pPr>
        <w:spacing w:after="120"/>
        <w:contextualSpacing/>
        <w:jc w:val="both"/>
        <w:rPr>
          <w:rFonts w:ascii="Times New Roman" w:hAnsi="Times New Roman"/>
          <w:sz w:val="24"/>
          <w:szCs w:val="24"/>
        </w:rPr>
      </w:pPr>
      <w:r w:rsidRPr="00663A06">
        <w:rPr>
          <w:rFonts w:ascii="Times New Roman" w:hAnsi="Times New Roman"/>
          <w:sz w:val="24"/>
          <w:szCs w:val="24"/>
        </w:rPr>
        <w:t xml:space="preserve">В контекста на посочените въпроси е необходимо да се изработи план за действие като бъдат представени мерки, свързани с планираното развитие на управлението на минералните води на територията на общината. Мерките могат да са както инвестиционни, така и неинвестиционни (меки) мерки. Препоръчително е мерките да бъдат разписани в табличен формат подобно да други документи със стратегически характер като за всяка мярка бъдат включени: период на изпълнение, отговорна институция за изпълнението, стойност на мярката; индикатори за текущо и целево изпълнение на мярката. </w:t>
      </w:r>
    </w:p>
    <w:p w14:paraId="5B4E29E2" w14:textId="77777777" w:rsidR="0059794B" w:rsidRPr="003D5056" w:rsidRDefault="0059794B" w:rsidP="00AB5D70">
      <w:pPr>
        <w:spacing w:before="240" w:after="120"/>
        <w:jc w:val="both"/>
        <w:rPr>
          <w:rFonts w:ascii="Times New Roman" w:hAnsi="Times New Roman"/>
          <w:b/>
          <w:color w:val="4AB5C4" w:themeColor="accent5"/>
          <w:sz w:val="24"/>
          <w:szCs w:val="24"/>
        </w:rPr>
      </w:pPr>
      <w:r w:rsidRPr="003D5056">
        <w:rPr>
          <w:rFonts w:ascii="Times New Roman" w:hAnsi="Times New Roman"/>
          <w:b/>
          <w:color w:val="4AB5C4" w:themeColor="accent5"/>
          <w:sz w:val="24"/>
          <w:szCs w:val="24"/>
        </w:rPr>
        <w:t>Възможности за финансиране изграждането и поддържането на инфраструктурата за минерални води – общинска собственост, с акцент водопреносната и водоразпределителната мрежа</w:t>
      </w:r>
    </w:p>
    <w:p w14:paraId="60A997B2" w14:textId="77777777" w:rsidR="0059794B" w:rsidRPr="00663A06" w:rsidRDefault="0059794B" w:rsidP="00654589">
      <w:pPr>
        <w:spacing w:after="120"/>
        <w:jc w:val="both"/>
        <w:rPr>
          <w:rFonts w:ascii="Times New Roman" w:hAnsi="Times New Roman"/>
          <w:sz w:val="24"/>
          <w:szCs w:val="24"/>
        </w:rPr>
      </w:pPr>
      <w:r w:rsidRPr="00663A06">
        <w:rPr>
          <w:rFonts w:ascii="Times New Roman" w:hAnsi="Times New Roman"/>
          <w:sz w:val="24"/>
          <w:szCs w:val="24"/>
        </w:rPr>
        <w:t>Изграждането на публична инфраструктура за минерални води  изисква значителни първоначални инвестиции за изследвания, сондажи, енергийни съоръжения, водовземни съоръжения, спомагателно оборудване и разпределителни мрежи. Поради това, от изключително значение е наличието на достатъчен финансов ресурс. Най-общо възможните по принцип източници за финансиране, според нормативната уредба, могат да се разделят в следните основни групи:</w:t>
      </w:r>
    </w:p>
    <w:p w14:paraId="652D6446" w14:textId="77777777" w:rsidR="0059794B" w:rsidRPr="00663A06" w:rsidRDefault="0059794B" w:rsidP="00740645">
      <w:pPr>
        <w:spacing w:after="120"/>
        <w:ind w:firstLine="426"/>
        <w:jc w:val="both"/>
        <w:rPr>
          <w:rFonts w:ascii="Times New Roman" w:hAnsi="Times New Roman"/>
          <w:sz w:val="24"/>
          <w:szCs w:val="24"/>
        </w:rPr>
      </w:pPr>
      <w:r w:rsidRPr="00663A06">
        <w:rPr>
          <w:rFonts w:ascii="Times New Roman" w:hAnsi="Times New Roman"/>
          <w:sz w:val="24"/>
          <w:szCs w:val="24"/>
        </w:rPr>
        <w:t>1</w:t>
      </w:r>
      <w:r w:rsidRPr="003D5056">
        <w:rPr>
          <w:rFonts w:ascii="Times New Roman" w:hAnsi="Times New Roman"/>
          <w:sz w:val="24"/>
          <w:szCs w:val="24"/>
        </w:rPr>
        <w:t>. Собствени средства на общините</w:t>
      </w:r>
      <w:r w:rsidRPr="00663A06">
        <w:rPr>
          <w:rFonts w:ascii="Times New Roman" w:hAnsi="Times New Roman"/>
          <w:sz w:val="24"/>
          <w:szCs w:val="24"/>
        </w:rPr>
        <w:t xml:space="preserve"> - един от възможните източници за финансиране на инвестиционни проекти е определяне на бюджет, който да бъде включен в годишната програма на общините, съгласно Закона за публичните финанси и чл. чл.198, ал.2 от Закона за водите. Тук е важно да се отбележи, че в общинските бюджети следва да постъпват приходи за ресурса и за предоставяне на съответните услуги от: такси за водоползването на минерални за издадени разрешителни от общините за водоползване на минерални води; приходи от концесионни възнаграждения за бутилиране, предоставени от общините; 30% от приходите от концесионни възнаграждения за бутилиране на минерални води, предоставени от държавата – за съответната община, на чиято територия се намира находището на минерална вода, предоставено за бутилиране; приходите от предоставените услуги за пренос на минерална вода по общинска водоразпределителна мрежа за минерални </w:t>
      </w:r>
      <w:r w:rsidRPr="00663A06">
        <w:rPr>
          <w:rFonts w:ascii="Times New Roman" w:hAnsi="Times New Roman"/>
          <w:sz w:val="24"/>
          <w:szCs w:val="24"/>
        </w:rPr>
        <w:lastRenderedPageBreak/>
        <w:t>води; приходи от административни такси за издаване от общините на разрешителни за водоползване на минерални води</w:t>
      </w:r>
    </w:p>
    <w:p w14:paraId="196CBEC1" w14:textId="77777777" w:rsidR="0059794B" w:rsidRPr="00663A06" w:rsidRDefault="0059794B" w:rsidP="00654589">
      <w:pPr>
        <w:spacing w:after="120"/>
        <w:ind w:left="357"/>
        <w:jc w:val="both"/>
        <w:rPr>
          <w:rFonts w:ascii="Times New Roman" w:hAnsi="Times New Roman"/>
          <w:sz w:val="24"/>
          <w:szCs w:val="24"/>
        </w:rPr>
      </w:pPr>
      <w:r w:rsidRPr="00663A06">
        <w:rPr>
          <w:rFonts w:ascii="Times New Roman" w:hAnsi="Times New Roman"/>
          <w:sz w:val="24"/>
          <w:szCs w:val="24"/>
        </w:rPr>
        <w:t>2. Поемане на общински дълг при спазване на правилата на Закона за общинския дълг;</w:t>
      </w:r>
    </w:p>
    <w:p w14:paraId="7BDEA61C" w14:textId="77777777" w:rsidR="0059794B" w:rsidRPr="00663A06" w:rsidRDefault="0059794B" w:rsidP="00740645">
      <w:pPr>
        <w:spacing w:after="120"/>
        <w:ind w:firstLine="357"/>
        <w:jc w:val="both"/>
        <w:rPr>
          <w:rFonts w:ascii="Times New Roman" w:hAnsi="Times New Roman"/>
          <w:sz w:val="24"/>
          <w:szCs w:val="24"/>
        </w:rPr>
      </w:pPr>
      <w:r w:rsidRPr="00663A06">
        <w:rPr>
          <w:rFonts w:ascii="Times New Roman" w:hAnsi="Times New Roman"/>
          <w:sz w:val="24"/>
          <w:szCs w:val="24"/>
        </w:rPr>
        <w:t>3. Целеви субсидии от националния бюджет – съгласно чл.198, ал.1 от Закона за водите финансирането на проекти, обекти и дейности в обхвата на ЗВ със средства от държавния бюджет се извършва чрез предоставянето на целеви субсидии. Съоръженията и инфраструктурата за минерални води като част от водностопанската инфраструктура на страната, независимо дали е общинска или публична държавна собственост попадат в обхвата на закона и могат да се финансират с целеви субсидии от ДБ.</w:t>
      </w:r>
    </w:p>
    <w:p w14:paraId="597280D7" w14:textId="12849FF7" w:rsidR="0059794B" w:rsidRDefault="0059794B" w:rsidP="00740645">
      <w:pPr>
        <w:spacing w:after="120"/>
        <w:ind w:firstLine="357"/>
        <w:jc w:val="both"/>
        <w:rPr>
          <w:rFonts w:ascii="Times New Roman" w:hAnsi="Times New Roman"/>
          <w:sz w:val="24"/>
          <w:szCs w:val="24"/>
        </w:rPr>
      </w:pPr>
      <w:r w:rsidRPr="00663A06">
        <w:rPr>
          <w:rFonts w:ascii="Times New Roman" w:hAnsi="Times New Roman"/>
          <w:sz w:val="24"/>
          <w:szCs w:val="24"/>
        </w:rPr>
        <w:t xml:space="preserve">4. Национален доверителен екофонд (НДЕФ),  създаден със Закона за опазване на околната среда. Съгласно Наредбата за устройството и дейността на НДЕФ, одобрена от Министерски съвет, източници на постъпления в НДЕФ са целево предоставени средства от държавния бюджет, дарения, приходи по Закона за ограничаване изменението на климата и др. </w:t>
      </w:r>
      <w:bookmarkEnd w:id="2"/>
    </w:p>
    <w:p w14:paraId="284E23F7" w14:textId="77777777" w:rsidR="008C5D05" w:rsidRPr="008C5D05" w:rsidRDefault="008C5D05" w:rsidP="008C5D05">
      <w:pPr>
        <w:spacing w:after="120"/>
        <w:ind w:firstLine="357"/>
        <w:jc w:val="both"/>
        <w:rPr>
          <w:rFonts w:ascii="Times New Roman" w:hAnsi="Times New Roman"/>
          <w:lang w:val="ru-RU"/>
        </w:rPr>
      </w:pPr>
      <w:r w:rsidRPr="008C5D05">
        <w:rPr>
          <w:rFonts w:ascii="Times New Roman" w:hAnsi="Times New Roman"/>
          <w:lang w:val="ru-RU"/>
        </w:rPr>
        <w:t xml:space="preserve">Въпрос: </w:t>
      </w:r>
    </w:p>
    <w:p w14:paraId="58C67600" w14:textId="77777777" w:rsidR="008C5D05" w:rsidRPr="008C5D05" w:rsidRDefault="008C5D05" w:rsidP="008C5D05">
      <w:pPr>
        <w:spacing w:after="120"/>
        <w:ind w:firstLine="357"/>
        <w:jc w:val="both"/>
        <w:rPr>
          <w:rFonts w:ascii="Times New Roman" w:hAnsi="Times New Roman"/>
          <w:lang w:val="ru-RU"/>
        </w:rPr>
      </w:pPr>
      <w:r w:rsidRPr="008C5D05">
        <w:rPr>
          <w:rFonts w:ascii="Times New Roman" w:hAnsi="Times New Roman"/>
          <w:lang w:val="ru-RU"/>
        </w:rPr>
        <w:t xml:space="preserve">Какви възможности имат общините да влияят върху националните и регионални планове, по начин, който да позволи изпълнението на възложените ангажименти на общините в тези документи? </w:t>
      </w:r>
    </w:p>
    <w:p w14:paraId="50A9B6FA" w14:textId="77777777" w:rsidR="008C5D05" w:rsidRPr="008C5D05" w:rsidRDefault="008C5D05" w:rsidP="008C5D05">
      <w:pPr>
        <w:spacing w:after="120"/>
        <w:ind w:firstLine="357"/>
        <w:jc w:val="both"/>
        <w:rPr>
          <w:rFonts w:ascii="Times New Roman" w:hAnsi="Times New Roman"/>
          <w:lang w:val="ru-RU"/>
        </w:rPr>
      </w:pPr>
      <w:r w:rsidRPr="008C5D05">
        <w:rPr>
          <w:rFonts w:ascii="Times New Roman" w:hAnsi="Times New Roman"/>
          <w:lang w:val="ru-RU"/>
        </w:rPr>
        <w:t xml:space="preserve">Упражнение: </w:t>
      </w:r>
    </w:p>
    <w:p w14:paraId="706C333F" w14:textId="1A09DD75" w:rsidR="005B213E" w:rsidRDefault="008C5D05" w:rsidP="008C5D05">
      <w:pPr>
        <w:spacing w:after="120"/>
        <w:ind w:firstLine="357"/>
        <w:jc w:val="both"/>
        <w:rPr>
          <w:rFonts w:ascii="Times New Roman" w:hAnsi="Times New Roman"/>
          <w:lang w:val="ru-RU"/>
        </w:rPr>
      </w:pPr>
      <w:r w:rsidRPr="008C5D05">
        <w:rPr>
          <w:rFonts w:ascii="Times New Roman" w:hAnsi="Times New Roman"/>
          <w:lang w:val="ru-RU"/>
        </w:rPr>
        <w:t>Изберете една мярка от ПУРБ или ПУРН, която е ангажимент на общините. Разработете технология/стъпки/подход за изпълнение на избраната мярка.</w:t>
      </w:r>
    </w:p>
    <w:p w14:paraId="11368E7B" w14:textId="77777777" w:rsidR="00EB50F0" w:rsidRDefault="00EB50F0" w:rsidP="008C5D05">
      <w:pPr>
        <w:spacing w:after="120"/>
        <w:ind w:firstLine="357"/>
        <w:jc w:val="both"/>
        <w:rPr>
          <w:rFonts w:ascii="Times New Roman" w:hAnsi="Times New Roman"/>
          <w:lang w:val="ru-RU"/>
        </w:rPr>
      </w:pPr>
    </w:p>
    <w:p w14:paraId="7504AD97" w14:textId="77777777" w:rsidR="00EB50F0" w:rsidRDefault="00EB50F0" w:rsidP="008C5D05">
      <w:pPr>
        <w:spacing w:after="120"/>
        <w:ind w:firstLine="357"/>
        <w:jc w:val="both"/>
        <w:rPr>
          <w:rFonts w:ascii="Times New Roman" w:hAnsi="Times New Roman"/>
          <w:lang w:val="ru-RU"/>
        </w:rPr>
      </w:pPr>
    </w:p>
    <w:p w14:paraId="23919BB8" w14:textId="77777777" w:rsidR="008C5D05" w:rsidRPr="00663A06" w:rsidRDefault="008C5D05" w:rsidP="008C5D05">
      <w:pPr>
        <w:pBdr>
          <w:top w:val="single" w:sz="4" w:space="1" w:color="auto"/>
          <w:left w:val="single" w:sz="4" w:space="4" w:color="auto"/>
          <w:bottom w:val="single" w:sz="4" w:space="1" w:color="auto"/>
          <w:right w:val="single" w:sz="4" w:space="4" w:color="auto"/>
        </w:pBdr>
        <w:spacing w:after="120"/>
        <w:rPr>
          <w:rFonts w:ascii="Times New Roman" w:hAnsi="Times New Roman"/>
          <w:i/>
          <w:sz w:val="24"/>
          <w:szCs w:val="24"/>
          <w:lang w:eastAsia="bg-BG"/>
        </w:rPr>
      </w:pPr>
      <w:r w:rsidRPr="00663A06">
        <w:rPr>
          <w:rFonts w:ascii="Times New Roman" w:hAnsi="Times New Roman"/>
          <w:b/>
          <w:i/>
          <w:sz w:val="24"/>
          <w:szCs w:val="24"/>
          <w:lang w:eastAsia="bg-BG"/>
        </w:rPr>
        <w:t>Упражнение</w:t>
      </w:r>
      <w:r w:rsidRPr="00663A06">
        <w:rPr>
          <w:rFonts w:ascii="Times New Roman" w:hAnsi="Times New Roman"/>
          <w:i/>
          <w:sz w:val="24"/>
          <w:szCs w:val="24"/>
          <w:lang w:eastAsia="bg-BG"/>
        </w:rPr>
        <w:t xml:space="preserve">: </w:t>
      </w:r>
    </w:p>
    <w:p w14:paraId="240F9A44" w14:textId="77777777" w:rsidR="008C5D05" w:rsidRPr="00663A06" w:rsidRDefault="008C5D05" w:rsidP="008C5D05">
      <w:pPr>
        <w:pBdr>
          <w:top w:val="single" w:sz="4" w:space="1" w:color="auto"/>
          <w:left w:val="single" w:sz="4" w:space="4" w:color="auto"/>
          <w:bottom w:val="single" w:sz="4" w:space="1" w:color="auto"/>
          <w:right w:val="single" w:sz="4" w:space="4" w:color="auto"/>
        </w:pBdr>
        <w:spacing w:after="120"/>
        <w:jc w:val="both"/>
        <w:rPr>
          <w:rFonts w:ascii="Times New Roman" w:hAnsi="Times New Roman"/>
          <w:i/>
          <w:sz w:val="24"/>
          <w:szCs w:val="24"/>
          <w:lang w:eastAsia="bg-BG"/>
        </w:rPr>
      </w:pPr>
      <w:r w:rsidRPr="00663A06">
        <w:rPr>
          <w:rFonts w:ascii="Times New Roman" w:hAnsi="Times New Roman"/>
          <w:i/>
          <w:sz w:val="24"/>
          <w:szCs w:val="24"/>
          <w:lang w:eastAsia="bg-BG"/>
        </w:rPr>
        <w:t xml:space="preserve">Предложете технология/стъпки/подход за изготвяне на общинска програма за развитие на ВиК, но съобразена с изискванията на Закона на водите. </w:t>
      </w:r>
    </w:p>
    <w:p w14:paraId="059DF3EE" w14:textId="77777777" w:rsidR="008C5D05" w:rsidRDefault="008C5D05" w:rsidP="008C5D05">
      <w:pPr>
        <w:spacing w:after="120"/>
        <w:ind w:firstLine="357"/>
        <w:jc w:val="both"/>
        <w:rPr>
          <w:rFonts w:ascii="Times New Roman" w:hAnsi="Times New Roman"/>
          <w:lang w:val="ru-RU"/>
        </w:rPr>
      </w:pPr>
      <w:bookmarkStart w:id="4" w:name="_GoBack"/>
      <w:bookmarkEnd w:id="4"/>
    </w:p>
    <w:sectPr w:rsidR="008C5D05" w:rsidSect="009073CD">
      <w:headerReference w:type="default" r:id="rId11"/>
      <w:footerReference w:type="default" r:id="rId12"/>
      <w:pgSz w:w="11906" w:h="16838"/>
      <w:pgMar w:top="1418" w:right="1133" w:bottom="1418" w:left="1418" w:header="68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69D16" w14:textId="77777777" w:rsidR="00FB7E73" w:rsidRDefault="00FB7E73" w:rsidP="00B85BB6">
      <w:pPr>
        <w:spacing w:after="0" w:line="240" w:lineRule="auto"/>
      </w:pPr>
      <w:r>
        <w:separator/>
      </w:r>
    </w:p>
  </w:endnote>
  <w:endnote w:type="continuationSeparator" w:id="0">
    <w:p w14:paraId="021470DF" w14:textId="77777777" w:rsidR="00FB7E73" w:rsidRDefault="00FB7E73" w:rsidP="00B85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CY">
    <w:altName w:val="Courier New"/>
    <w:panose1 w:val="00000000000000000000"/>
    <w:charset w:val="59"/>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okCYR">
    <w:altName w:val="Arial"/>
    <w:panose1 w:val="00000000000000000000"/>
    <w:charset w:val="00"/>
    <w:family w:val="modern"/>
    <w:notTrueType/>
    <w:pitch w:val="variable"/>
    <w:sig w:usb0="00000001" w:usb1="0000004A" w:usb2="00000000" w:usb3="00000000" w:csb0="00000005" w:csb1="00000000"/>
  </w:font>
  <w:font w:name="MS ??">
    <w:altName w:val="MS Gothic"/>
    <w:panose1 w:val="00000000000000000000"/>
    <w:charset w:val="80"/>
    <w:family w:val="auto"/>
    <w:notTrueType/>
    <w:pitch w:val="variable"/>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x-none"/>
      </w:rPr>
      <w:id w:val="1601914383"/>
      <w:docPartObj>
        <w:docPartGallery w:val="Page Numbers (Bottom of Page)"/>
        <w:docPartUnique/>
      </w:docPartObj>
    </w:sdtPr>
    <w:sdtEndPr>
      <w:rPr>
        <w:noProof/>
      </w:rPr>
    </w:sdtEndPr>
    <w:sdtContent>
      <w:p w14:paraId="27CBA49B" w14:textId="77777777" w:rsidR="00EE524B" w:rsidRPr="004627D9" w:rsidRDefault="00EE524B" w:rsidP="004627D9">
        <w:pPr>
          <w:spacing w:after="0"/>
          <w:ind w:right="-144"/>
          <w:jc w:val="center"/>
          <w:rPr>
            <w:rFonts w:ascii="Times New Roman" w:eastAsia="Times New Roman" w:hAnsi="Times New Roman"/>
            <w:iCs/>
            <w:sz w:val="18"/>
            <w:szCs w:val="18"/>
            <w:lang w:eastAsia="bg-BG"/>
          </w:rPr>
        </w:pPr>
        <w:r w:rsidRPr="004627D9">
          <w:rPr>
            <w:rFonts w:ascii="Times New Roman" w:eastAsia="Times New Roman" w:hAnsi="Times New Roman"/>
            <w:i/>
            <w:iCs/>
            <w:sz w:val="18"/>
            <w:szCs w:val="18"/>
            <w:lang w:val="ru-RU" w:eastAsia="bg-BG"/>
          </w:rPr>
          <w:t>Този документ е създаден съгласно Административен договор № BG05SFOP001-2.015-0001-C01, проект „Повишаване на знанията, уменията и квалификацията на общинските служители,, за предоставяне на безвъзмездна финансова помощ по Оперативна програма „Добро управление“, съфинансирана от Европейския съюз чрез Европейския социален фонд.</w:t>
        </w:r>
      </w:p>
      <w:p w14:paraId="4A76842F" w14:textId="77777777" w:rsidR="00EE524B" w:rsidRPr="004627D9" w:rsidRDefault="00EB50F0" w:rsidP="004627D9">
        <w:pPr>
          <w:suppressAutoHyphens/>
          <w:spacing w:before="100" w:after="0" w:line="240" w:lineRule="auto"/>
          <w:ind w:right="-144"/>
          <w:jc w:val="center"/>
          <w:rPr>
            <w:rFonts w:ascii="Times New Roman" w:eastAsia="Times New Roman" w:hAnsi="Times New Roman"/>
            <w:iCs/>
            <w:sz w:val="18"/>
            <w:szCs w:val="18"/>
            <w:lang w:eastAsia="bg-BG"/>
          </w:rPr>
        </w:pPr>
        <w:hyperlink r:id="rId1" w:history="1">
          <w:r w:rsidR="00EE524B" w:rsidRPr="004627D9">
            <w:rPr>
              <w:rFonts w:ascii="Times New Roman" w:eastAsia="Times New Roman" w:hAnsi="Times New Roman"/>
              <w:i/>
              <w:iCs/>
              <w:color w:val="0000FF"/>
              <w:sz w:val="18"/>
              <w:szCs w:val="18"/>
              <w:u w:val="single"/>
              <w:lang w:val="en-US" w:eastAsia="bg-BG"/>
            </w:rPr>
            <w:t>www.eufunds.bg</w:t>
          </w:r>
        </w:hyperlink>
      </w:p>
      <w:p w14:paraId="0BE3153E" w14:textId="1BC79D26" w:rsidR="00EE524B" w:rsidRDefault="00EE524B">
        <w:pPr>
          <w:pStyle w:val="Footer"/>
          <w:jc w:val="right"/>
        </w:pPr>
        <w:r>
          <w:fldChar w:fldCharType="begin"/>
        </w:r>
        <w:r>
          <w:instrText xml:space="preserve"> PAGE   \* MERGEFORMAT </w:instrText>
        </w:r>
        <w:r>
          <w:fldChar w:fldCharType="separate"/>
        </w:r>
        <w:r w:rsidR="00EB50F0">
          <w:rPr>
            <w:noProof/>
          </w:rPr>
          <w:t>45</w:t>
        </w:r>
        <w:r>
          <w:rPr>
            <w:noProof/>
          </w:rPr>
          <w:fldChar w:fldCharType="end"/>
        </w:r>
      </w:p>
    </w:sdtContent>
  </w:sdt>
  <w:p w14:paraId="21EE89C0" w14:textId="77777777" w:rsidR="00EE524B" w:rsidRDefault="00EE524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BD310" w14:textId="77777777" w:rsidR="00FB7E73" w:rsidRDefault="00FB7E73" w:rsidP="00B85BB6">
      <w:pPr>
        <w:spacing w:after="0" w:line="240" w:lineRule="auto"/>
      </w:pPr>
      <w:r>
        <w:separator/>
      </w:r>
    </w:p>
  </w:footnote>
  <w:footnote w:type="continuationSeparator" w:id="0">
    <w:p w14:paraId="614BF557" w14:textId="77777777" w:rsidR="00FB7E73" w:rsidRDefault="00FB7E73" w:rsidP="00B85B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8780C" w14:textId="77777777" w:rsidR="00EE524B" w:rsidRPr="00654589" w:rsidRDefault="00EE524B" w:rsidP="00654589">
    <w:pPr>
      <w:pStyle w:val="Header"/>
      <w:ind w:left="-142"/>
      <w:rPr>
        <w:lang w:val="bg-BG"/>
      </w:rPr>
    </w:pPr>
    <w:r>
      <w:rPr>
        <w:noProof/>
        <w:lang w:val="bg-BG" w:eastAsia="bg-BG"/>
      </w:rPr>
      <w:drawing>
        <wp:inline distT="0" distB="0" distL="0" distR="0" wp14:anchorId="1D451D7B" wp14:editId="7F88BF76">
          <wp:extent cx="1523067" cy="69585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930" cy="698074"/>
                  </a:xfrm>
                  <a:prstGeom prst="rect">
                    <a:avLst/>
                  </a:prstGeom>
                  <a:noFill/>
                </pic:spPr>
              </pic:pic>
            </a:graphicData>
          </a:graphic>
        </wp:inline>
      </w:drawing>
    </w:r>
    <w:r>
      <w:rPr>
        <w:lang w:val="bg-BG"/>
      </w:rPr>
      <w:t xml:space="preserve">                          </w:t>
    </w:r>
    <w:r>
      <w:rPr>
        <w:noProof/>
        <w:lang w:val="bg-BG" w:eastAsia="bg-BG"/>
      </w:rPr>
      <w:drawing>
        <wp:inline distT="0" distB="0" distL="0" distR="0" wp14:anchorId="3C261285" wp14:editId="1BA14D83">
          <wp:extent cx="994350" cy="65491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9319" cy="658191"/>
                  </a:xfrm>
                  <a:prstGeom prst="rect">
                    <a:avLst/>
                  </a:prstGeom>
                  <a:noFill/>
                </pic:spPr>
              </pic:pic>
            </a:graphicData>
          </a:graphic>
        </wp:inline>
      </w:drawing>
    </w:r>
    <w:r>
      <w:rPr>
        <w:lang w:val="bg-BG"/>
      </w:rPr>
      <w:t xml:space="preserve">                               </w:t>
    </w:r>
    <w:r>
      <w:rPr>
        <w:noProof/>
        <w:lang w:val="bg-BG" w:eastAsia="bg-BG"/>
      </w:rPr>
      <w:drawing>
        <wp:inline distT="0" distB="0" distL="0" distR="0" wp14:anchorId="16276239" wp14:editId="7FEFF10E">
          <wp:extent cx="1260000" cy="612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0000" cy="6120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E3A8"/>
      </v:shape>
    </w:pict>
  </w:numPicBullet>
  <w:abstractNum w:abstractNumId="0" w15:restartNumberingAfterBreak="0">
    <w:nsid w:val="021E69EC"/>
    <w:multiLevelType w:val="hybridMultilevel"/>
    <w:tmpl w:val="801E7F94"/>
    <w:lvl w:ilvl="0" w:tplc="0409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3046A14"/>
    <w:multiLevelType w:val="hybridMultilevel"/>
    <w:tmpl w:val="F7FAF16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32B3D42"/>
    <w:multiLevelType w:val="hybridMultilevel"/>
    <w:tmpl w:val="8D8A8D4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35C0A5F"/>
    <w:multiLevelType w:val="multilevel"/>
    <w:tmpl w:val="3FCE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4F5D39"/>
    <w:multiLevelType w:val="hybridMultilevel"/>
    <w:tmpl w:val="F1E214B6"/>
    <w:lvl w:ilvl="0" w:tplc="07C457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3671B0"/>
    <w:multiLevelType w:val="hybridMultilevel"/>
    <w:tmpl w:val="306878E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07655965"/>
    <w:multiLevelType w:val="hybridMultilevel"/>
    <w:tmpl w:val="C7AC967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084E55AC"/>
    <w:multiLevelType w:val="hybridMultilevel"/>
    <w:tmpl w:val="E660B2C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09EC4AE9"/>
    <w:multiLevelType w:val="hybridMultilevel"/>
    <w:tmpl w:val="0994D988"/>
    <w:lvl w:ilvl="0" w:tplc="AADA0DDC">
      <w:numFmt w:val="bullet"/>
      <w:lvlText w:val="-"/>
      <w:lvlJc w:val="left"/>
      <w:pPr>
        <w:ind w:left="840" w:hanging="360"/>
      </w:pPr>
      <w:rPr>
        <w:rFonts w:ascii="Times New Roman" w:eastAsia="SimSun" w:hAnsi="Times New Roman" w:hint="default"/>
      </w:rPr>
    </w:lvl>
    <w:lvl w:ilvl="1" w:tplc="04020003" w:tentative="1">
      <w:start w:val="1"/>
      <w:numFmt w:val="bullet"/>
      <w:lvlText w:val="o"/>
      <w:lvlJc w:val="left"/>
      <w:pPr>
        <w:ind w:left="1560" w:hanging="360"/>
      </w:pPr>
      <w:rPr>
        <w:rFonts w:ascii="Courier New" w:hAnsi="Courier New" w:hint="default"/>
      </w:rPr>
    </w:lvl>
    <w:lvl w:ilvl="2" w:tplc="04020005" w:tentative="1">
      <w:start w:val="1"/>
      <w:numFmt w:val="bullet"/>
      <w:lvlText w:val=""/>
      <w:lvlJc w:val="left"/>
      <w:pPr>
        <w:ind w:left="2280" w:hanging="360"/>
      </w:pPr>
      <w:rPr>
        <w:rFonts w:ascii="Wingdings" w:hAnsi="Wingdings" w:hint="default"/>
      </w:rPr>
    </w:lvl>
    <w:lvl w:ilvl="3" w:tplc="04020001" w:tentative="1">
      <w:start w:val="1"/>
      <w:numFmt w:val="bullet"/>
      <w:lvlText w:val=""/>
      <w:lvlJc w:val="left"/>
      <w:pPr>
        <w:ind w:left="3000" w:hanging="360"/>
      </w:pPr>
      <w:rPr>
        <w:rFonts w:ascii="Symbol" w:hAnsi="Symbol" w:hint="default"/>
      </w:rPr>
    </w:lvl>
    <w:lvl w:ilvl="4" w:tplc="04020003" w:tentative="1">
      <w:start w:val="1"/>
      <w:numFmt w:val="bullet"/>
      <w:lvlText w:val="o"/>
      <w:lvlJc w:val="left"/>
      <w:pPr>
        <w:ind w:left="3720" w:hanging="360"/>
      </w:pPr>
      <w:rPr>
        <w:rFonts w:ascii="Courier New" w:hAnsi="Courier New" w:hint="default"/>
      </w:rPr>
    </w:lvl>
    <w:lvl w:ilvl="5" w:tplc="04020005" w:tentative="1">
      <w:start w:val="1"/>
      <w:numFmt w:val="bullet"/>
      <w:lvlText w:val=""/>
      <w:lvlJc w:val="left"/>
      <w:pPr>
        <w:ind w:left="4440" w:hanging="360"/>
      </w:pPr>
      <w:rPr>
        <w:rFonts w:ascii="Wingdings" w:hAnsi="Wingdings" w:hint="default"/>
      </w:rPr>
    </w:lvl>
    <w:lvl w:ilvl="6" w:tplc="04020001" w:tentative="1">
      <w:start w:val="1"/>
      <w:numFmt w:val="bullet"/>
      <w:lvlText w:val=""/>
      <w:lvlJc w:val="left"/>
      <w:pPr>
        <w:ind w:left="5160" w:hanging="360"/>
      </w:pPr>
      <w:rPr>
        <w:rFonts w:ascii="Symbol" w:hAnsi="Symbol" w:hint="default"/>
      </w:rPr>
    </w:lvl>
    <w:lvl w:ilvl="7" w:tplc="04020003" w:tentative="1">
      <w:start w:val="1"/>
      <w:numFmt w:val="bullet"/>
      <w:lvlText w:val="o"/>
      <w:lvlJc w:val="left"/>
      <w:pPr>
        <w:ind w:left="5880" w:hanging="360"/>
      </w:pPr>
      <w:rPr>
        <w:rFonts w:ascii="Courier New" w:hAnsi="Courier New" w:hint="default"/>
      </w:rPr>
    </w:lvl>
    <w:lvl w:ilvl="8" w:tplc="04020005" w:tentative="1">
      <w:start w:val="1"/>
      <w:numFmt w:val="bullet"/>
      <w:lvlText w:val=""/>
      <w:lvlJc w:val="left"/>
      <w:pPr>
        <w:ind w:left="6600" w:hanging="360"/>
      </w:pPr>
      <w:rPr>
        <w:rFonts w:ascii="Wingdings" w:hAnsi="Wingdings" w:hint="default"/>
      </w:rPr>
    </w:lvl>
  </w:abstractNum>
  <w:abstractNum w:abstractNumId="9" w15:restartNumberingAfterBreak="0">
    <w:nsid w:val="0A0812EA"/>
    <w:multiLevelType w:val="hybridMultilevel"/>
    <w:tmpl w:val="7DD82C5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0AEB1AA5"/>
    <w:multiLevelType w:val="hybridMultilevel"/>
    <w:tmpl w:val="CBA62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8D4831"/>
    <w:multiLevelType w:val="hybridMultilevel"/>
    <w:tmpl w:val="95EE548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0D065D7F"/>
    <w:multiLevelType w:val="hybridMultilevel"/>
    <w:tmpl w:val="1C6E1B2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 w15:restartNumberingAfterBreak="0">
    <w:nsid w:val="0D2753C9"/>
    <w:multiLevelType w:val="hybridMultilevel"/>
    <w:tmpl w:val="BCEC63FA"/>
    <w:lvl w:ilvl="0" w:tplc="B0FE746C">
      <w:start w:val="10"/>
      <w:numFmt w:val="bullet"/>
      <w:lvlText w:val="-"/>
      <w:lvlJc w:val="left"/>
      <w:pPr>
        <w:ind w:left="720" w:hanging="360"/>
      </w:pPr>
      <w:rPr>
        <w:rFonts w:ascii="Palatino Linotype" w:eastAsiaTheme="minorHAnsi" w:hAnsi="Palatino Linotyp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4C48D0"/>
    <w:multiLevelType w:val="hybridMultilevel"/>
    <w:tmpl w:val="49800CA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0DAE0D2C"/>
    <w:multiLevelType w:val="hybridMultilevel"/>
    <w:tmpl w:val="EF6C9C4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0E9D5824"/>
    <w:multiLevelType w:val="hybridMultilevel"/>
    <w:tmpl w:val="64C40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BB4887"/>
    <w:multiLevelType w:val="multilevel"/>
    <w:tmpl w:val="84C03B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0EBD17F7"/>
    <w:multiLevelType w:val="hybridMultilevel"/>
    <w:tmpl w:val="295AD792"/>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9" w15:restartNumberingAfterBreak="0">
    <w:nsid w:val="0F002E94"/>
    <w:multiLevelType w:val="hybridMultilevel"/>
    <w:tmpl w:val="9048A912"/>
    <w:lvl w:ilvl="0" w:tplc="9486840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04F586F"/>
    <w:multiLevelType w:val="hybridMultilevel"/>
    <w:tmpl w:val="6284DC6E"/>
    <w:lvl w:ilvl="0" w:tplc="7F461DF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0E9798D"/>
    <w:multiLevelType w:val="hybridMultilevel"/>
    <w:tmpl w:val="E38295B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11ED5B87"/>
    <w:multiLevelType w:val="hybridMultilevel"/>
    <w:tmpl w:val="45A2C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36F3A1C"/>
    <w:multiLevelType w:val="hybridMultilevel"/>
    <w:tmpl w:val="F878C5F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14012717"/>
    <w:multiLevelType w:val="hybridMultilevel"/>
    <w:tmpl w:val="FF9CAB1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14D14405"/>
    <w:multiLevelType w:val="multilevel"/>
    <w:tmpl w:val="70BA13D2"/>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15C140A8"/>
    <w:multiLevelType w:val="hybridMultilevel"/>
    <w:tmpl w:val="52C49C28"/>
    <w:lvl w:ilvl="0" w:tplc="A168A6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5DA0316"/>
    <w:multiLevelType w:val="hybridMultilevel"/>
    <w:tmpl w:val="3FD641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16503F80"/>
    <w:multiLevelType w:val="hybridMultilevel"/>
    <w:tmpl w:val="99E8C7B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17513FA6"/>
    <w:multiLevelType w:val="hybridMultilevel"/>
    <w:tmpl w:val="101EC23E"/>
    <w:lvl w:ilvl="0" w:tplc="F25EA04A">
      <w:numFmt w:val="bullet"/>
      <w:lvlText w:val="-"/>
      <w:lvlJc w:val="left"/>
      <w:pPr>
        <w:ind w:left="1068" w:hanging="360"/>
      </w:pPr>
      <w:rPr>
        <w:rFonts w:ascii="Times New Roman" w:eastAsia="Times New Roman" w:hAnsi="Times New Roman" w:hint="default"/>
      </w:rPr>
    </w:lvl>
    <w:lvl w:ilvl="1" w:tplc="04020003" w:tentative="1">
      <w:start w:val="1"/>
      <w:numFmt w:val="bullet"/>
      <w:lvlText w:val="o"/>
      <w:lvlJc w:val="left"/>
      <w:pPr>
        <w:ind w:left="1788" w:hanging="360"/>
      </w:pPr>
      <w:rPr>
        <w:rFonts w:ascii="Courier New" w:hAnsi="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0" w15:restartNumberingAfterBreak="0">
    <w:nsid w:val="176F29ED"/>
    <w:multiLevelType w:val="hybridMultilevel"/>
    <w:tmpl w:val="5CB85FEE"/>
    <w:lvl w:ilvl="0" w:tplc="B2306B22">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8622220"/>
    <w:multiLevelType w:val="hybridMultilevel"/>
    <w:tmpl w:val="470AB0CC"/>
    <w:lvl w:ilvl="0" w:tplc="303E4434">
      <w:start w:val="1"/>
      <w:numFmt w:val="bullet"/>
      <w:lvlText w:val=""/>
      <w:lvlJc w:val="left"/>
      <w:pPr>
        <w:ind w:left="1920" w:hanging="360"/>
      </w:pPr>
      <w:rPr>
        <w:rFonts w:ascii="Symbol" w:hAnsi="Symbol" w:hint="default"/>
        <w:color w:val="auto"/>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1A21098C"/>
    <w:multiLevelType w:val="hybridMultilevel"/>
    <w:tmpl w:val="EA405F94"/>
    <w:lvl w:ilvl="0" w:tplc="58C636F0">
      <w:numFmt w:val="bullet"/>
      <w:lvlText w:val="-"/>
      <w:lvlJc w:val="left"/>
      <w:pPr>
        <w:ind w:left="720" w:hanging="360"/>
      </w:pPr>
      <w:rPr>
        <w:rFonts w:ascii="Times New Roman" w:eastAsia="Times New Roman" w:hAnsi="Times New Roman" w:hint="default"/>
        <w:u w:val="none"/>
      </w:rPr>
    </w:lvl>
    <w:lvl w:ilvl="1" w:tplc="04020003">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1B3A2ADD"/>
    <w:multiLevelType w:val="hybridMultilevel"/>
    <w:tmpl w:val="342E4914"/>
    <w:lvl w:ilvl="0" w:tplc="1F3244B2">
      <w:start w:val="1"/>
      <w:numFmt w:val="bullet"/>
      <w:lvlText w:val="-"/>
      <w:lvlJc w:val="left"/>
      <w:pPr>
        <w:ind w:left="4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C301EE7"/>
    <w:multiLevelType w:val="hybridMultilevel"/>
    <w:tmpl w:val="54DCD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C3D7CEF"/>
    <w:multiLevelType w:val="multilevel"/>
    <w:tmpl w:val="6B86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C4C5654"/>
    <w:multiLevelType w:val="multilevel"/>
    <w:tmpl w:val="4BB6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F64034E"/>
    <w:multiLevelType w:val="hybridMultilevel"/>
    <w:tmpl w:val="FD4AAF5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1FB62E80"/>
    <w:multiLevelType w:val="hybridMultilevel"/>
    <w:tmpl w:val="B5F297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15:restartNumberingAfterBreak="0">
    <w:nsid w:val="200F1A1E"/>
    <w:multiLevelType w:val="hybridMultilevel"/>
    <w:tmpl w:val="2CD65BAE"/>
    <w:lvl w:ilvl="0" w:tplc="04020003">
      <w:start w:val="1"/>
      <w:numFmt w:val="bullet"/>
      <w:lvlText w:val="o"/>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15:restartNumberingAfterBreak="0">
    <w:nsid w:val="203F37BE"/>
    <w:multiLevelType w:val="hybridMultilevel"/>
    <w:tmpl w:val="3A6478F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20620F1F"/>
    <w:multiLevelType w:val="multilevel"/>
    <w:tmpl w:val="52D2AB9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3D723B7"/>
    <w:multiLevelType w:val="hybridMultilevel"/>
    <w:tmpl w:val="DA7C75E2"/>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3" w15:restartNumberingAfterBreak="0">
    <w:nsid w:val="25E57971"/>
    <w:multiLevelType w:val="hybridMultilevel"/>
    <w:tmpl w:val="B4360B0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4" w15:restartNumberingAfterBreak="0">
    <w:nsid w:val="2657052C"/>
    <w:multiLevelType w:val="hybridMultilevel"/>
    <w:tmpl w:val="1DC6ADC6"/>
    <w:lvl w:ilvl="0" w:tplc="B9EE61F2">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45" w15:restartNumberingAfterBreak="0">
    <w:nsid w:val="269B49B5"/>
    <w:multiLevelType w:val="hybridMultilevel"/>
    <w:tmpl w:val="B4DE4D8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6" w15:restartNumberingAfterBreak="0">
    <w:nsid w:val="26A1214B"/>
    <w:multiLevelType w:val="hybridMultilevel"/>
    <w:tmpl w:val="085AD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7C45179"/>
    <w:multiLevelType w:val="hybridMultilevel"/>
    <w:tmpl w:val="A96877D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8" w15:restartNumberingAfterBreak="0">
    <w:nsid w:val="28C12305"/>
    <w:multiLevelType w:val="hybridMultilevel"/>
    <w:tmpl w:val="FD9E628C"/>
    <w:lvl w:ilvl="0" w:tplc="18480782">
      <w:start w:val="1"/>
      <w:numFmt w:val="decimal"/>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8F56C0A"/>
    <w:multiLevelType w:val="hybridMultilevel"/>
    <w:tmpl w:val="01300792"/>
    <w:lvl w:ilvl="0" w:tplc="CDACCD50">
      <w:start w:val="1"/>
      <w:numFmt w:val="decimal"/>
      <w:lvlText w:val="%1."/>
      <w:lvlJc w:val="left"/>
      <w:pPr>
        <w:ind w:left="927" w:hanging="360"/>
      </w:pPr>
      <w:rPr>
        <w:rFonts w:cs="Times New Roman" w:hint="default"/>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50" w15:restartNumberingAfterBreak="0">
    <w:nsid w:val="2ADC7B98"/>
    <w:multiLevelType w:val="hybridMultilevel"/>
    <w:tmpl w:val="A644F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B3601CC"/>
    <w:multiLevelType w:val="hybridMultilevel"/>
    <w:tmpl w:val="FD7C01C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2" w15:restartNumberingAfterBreak="0">
    <w:nsid w:val="2C1C77C7"/>
    <w:multiLevelType w:val="multilevel"/>
    <w:tmpl w:val="C236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CD21D9A"/>
    <w:multiLevelType w:val="hybridMultilevel"/>
    <w:tmpl w:val="CCC43AC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4" w15:restartNumberingAfterBreak="0">
    <w:nsid w:val="2D206805"/>
    <w:multiLevelType w:val="hybridMultilevel"/>
    <w:tmpl w:val="BF164CDA"/>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55" w15:restartNumberingAfterBreak="0">
    <w:nsid w:val="2E650FAC"/>
    <w:multiLevelType w:val="hybridMultilevel"/>
    <w:tmpl w:val="6060D470"/>
    <w:lvl w:ilvl="0" w:tplc="FFF891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2E930901"/>
    <w:multiLevelType w:val="hybridMultilevel"/>
    <w:tmpl w:val="3932802A"/>
    <w:lvl w:ilvl="0" w:tplc="FFF633D8">
      <w:numFmt w:val="bullet"/>
      <w:lvlText w:val="-"/>
      <w:lvlJc w:val="left"/>
      <w:pPr>
        <w:ind w:left="720" w:hanging="360"/>
      </w:pPr>
      <w:rPr>
        <w:rFonts w:ascii="Times New Roman" w:eastAsia="Times New Roman" w:hAnsi="Times New Roman" w:hint="default"/>
        <w:b/>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7" w15:restartNumberingAfterBreak="0">
    <w:nsid w:val="2FC432A0"/>
    <w:multiLevelType w:val="hybridMultilevel"/>
    <w:tmpl w:val="BC14E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DC17D6"/>
    <w:multiLevelType w:val="hybridMultilevel"/>
    <w:tmpl w:val="5CBAA51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17509C3"/>
    <w:multiLevelType w:val="multilevel"/>
    <w:tmpl w:val="3E0C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18C0FEC"/>
    <w:multiLevelType w:val="hybridMultilevel"/>
    <w:tmpl w:val="2A182C9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1" w15:restartNumberingAfterBreak="0">
    <w:nsid w:val="32EA6A18"/>
    <w:multiLevelType w:val="hybridMultilevel"/>
    <w:tmpl w:val="95B272FA"/>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4A4416D"/>
    <w:multiLevelType w:val="hybridMultilevel"/>
    <w:tmpl w:val="729E71E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3" w15:restartNumberingAfterBreak="0">
    <w:nsid w:val="34D45C23"/>
    <w:multiLevelType w:val="multilevel"/>
    <w:tmpl w:val="E4B4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4F83B2B"/>
    <w:multiLevelType w:val="hybridMultilevel"/>
    <w:tmpl w:val="5C3AA7A2"/>
    <w:lvl w:ilvl="0" w:tplc="1428B002">
      <w:numFmt w:val="bullet"/>
      <w:lvlText w:val="-"/>
      <w:lvlJc w:val="left"/>
      <w:pPr>
        <w:ind w:left="1080" w:hanging="360"/>
      </w:pPr>
      <w:rPr>
        <w:rFonts w:ascii="Times New Roman" w:eastAsia="Calibri"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65" w15:restartNumberingAfterBreak="0">
    <w:nsid w:val="35536B99"/>
    <w:multiLevelType w:val="hybridMultilevel"/>
    <w:tmpl w:val="D038AC4C"/>
    <w:lvl w:ilvl="0" w:tplc="0402000B">
      <w:start w:val="1"/>
      <w:numFmt w:val="bullet"/>
      <w:pStyle w:val="Bullet2"/>
      <w:lvlText w:val=""/>
      <w:lvlJc w:val="left"/>
      <w:pPr>
        <w:ind w:left="360" w:hanging="360"/>
      </w:pPr>
      <w:rPr>
        <w:rFonts w:ascii="Wingdings" w:hAnsi="Wingdings" w:hint="default"/>
      </w:rPr>
    </w:lvl>
    <w:lvl w:ilvl="1" w:tplc="04020001">
      <w:start w:val="1"/>
      <w:numFmt w:val="bullet"/>
      <w:lvlText w:val=""/>
      <w:lvlJc w:val="left"/>
      <w:pPr>
        <w:tabs>
          <w:tab w:val="num" w:pos="1080"/>
        </w:tabs>
        <w:ind w:left="1080" w:hanging="360"/>
      </w:pPr>
      <w:rPr>
        <w:rFonts w:ascii="Symbol" w:hAnsi="Symbol"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66" w15:restartNumberingAfterBreak="0">
    <w:nsid w:val="355E2677"/>
    <w:multiLevelType w:val="hybridMultilevel"/>
    <w:tmpl w:val="E13A04AC"/>
    <w:lvl w:ilvl="0" w:tplc="04020001">
      <w:start w:val="1"/>
      <w:numFmt w:val="bullet"/>
      <w:lvlText w:val=""/>
      <w:lvlJc w:val="left"/>
      <w:pPr>
        <w:ind w:left="720" w:hanging="360"/>
      </w:pPr>
      <w:rPr>
        <w:rFonts w:ascii="Symbol" w:hAnsi="Symbol" w:hint="default"/>
        <w:b w:val="0"/>
      </w:rPr>
    </w:lvl>
    <w:lvl w:ilvl="1" w:tplc="04020003">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7" w15:restartNumberingAfterBreak="0">
    <w:nsid w:val="35D911F0"/>
    <w:multiLevelType w:val="hybridMultilevel"/>
    <w:tmpl w:val="13642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6F33EFD"/>
    <w:multiLevelType w:val="hybridMultilevel"/>
    <w:tmpl w:val="842CF5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750241E"/>
    <w:multiLevelType w:val="hybridMultilevel"/>
    <w:tmpl w:val="914A39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83D46AA"/>
    <w:multiLevelType w:val="hybridMultilevel"/>
    <w:tmpl w:val="4C00260A"/>
    <w:lvl w:ilvl="0" w:tplc="2656379A">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1" w15:restartNumberingAfterBreak="0">
    <w:nsid w:val="3AAC1695"/>
    <w:multiLevelType w:val="hybridMultilevel"/>
    <w:tmpl w:val="44BC4B7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2" w15:restartNumberingAfterBreak="0">
    <w:nsid w:val="3D8A1D46"/>
    <w:multiLevelType w:val="multilevel"/>
    <w:tmpl w:val="8432FA0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3" w15:restartNumberingAfterBreak="0">
    <w:nsid w:val="3DF50DE5"/>
    <w:multiLevelType w:val="hybridMultilevel"/>
    <w:tmpl w:val="58ECCA2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4" w15:restartNumberingAfterBreak="0">
    <w:nsid w:val="3E103D39"/>
    <w:multiLevelType w:val="hybridMultilevel"/>
    <w:tmpl w:val="F3D6EC7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5" w15:restartNumberingAfterBreak="0">
    <w:nsid w:val="3E6D2085"/>
    <w:multiLevelType w:val="hybridMultilevel"/>
    <w:tmpl w:val="9B6886FC"/>
    <w:lvl w:ilvl="0" w:tplc="20B88294">
      <w:numFmt w:val="bullet"/>
      <w:lvlText w:val="•"/>
      <w:lvlJc w:val="left"/>
      <w:pPr>
        <w:ind w:left="1428" w:hanging="360"/>
      </w:pPr>
      <w:rPr>
        <w:rFonts w:ascii="Times New Roman" w:eastAsia="Times New Roman" w:hAnsi="Times New Roman" w:hint="default"/>
      </w:rPr>
    </w:lvl>
    <w:lvl w:ilvl="1" w:tplc="04020003" w:tentative="1">
      <w:start w:val="1"/>
      <w:numFmt w:val="bullet"/>
      <w:lvlText w:val="o"/>
      <w:lvlJc w:val="left"/>
      <w:pPr>
        <w:ind w:left="2148" w:hanging="360"/>
      </w:pPr>
      <w:rPr>
        <w:rFonts w:ascii="Courier New" w:hAnsi="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76" w15:restartNumberingAfterBreak="0">
    <w:nsid w:val="3F0D15FA"/>
    <w:multiLevelType w:val="hybridMultilevel"/>
    <w:tmpl w:val="F7B2F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04318F5"/>
    <w:multiLevelType w:val="hybridMultilevel"/>
    <w:tmpl w:val="B11AA1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19E007C"/>
    <w:multiLevelType w:val="multilevel"/>
    <w:tmpl w:val="7812F0C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1A93C21"/>
    <w:multiLevelType w:val="multilevel"/>
    <w:tmpl w:val="A73649E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42451937"/>
    <w:multiLevelType w:val="multilevel"/>
    <w:tmpl w:val="9A80CC34"/>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Cambria" w:eastAsia="Calibri" w:hAnsi="Cambria"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1" w15:restartNumberingAfterBreak="0">
    <w:nsid w:val="439C001C"/>
    <w:multiLevelType w:val="hybridMultilevel"/>
    <w:tmpl w:val="A92C981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443A229A"/>
    <w:multiLevelType w:val="hybridMultilevel"/>
    <w:tmpl w:val="19DC57A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3" w15:restartNumberingAfterBreak="0">
    <w:nsid w:val="45047B1B"/>
    <w:multiLevelType w:val="hybridMultilevel"/>
    <w:tmpl w:val="EB666F3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25C4158C">
      <w:start w:val="3"/>
      <w:numFmt w:val="bullet"/>
      <w:lvlText w:val="-"/>
      <w:lvlJc w:val="left"/>
      <w:pPr>
        <w:ind w:left="3600" w:hanging="360"/>
      </w:pPr>
      <w:rPr>
        <w:rFonts w:ascii="Calibri" w:eastAsiaTheme="minorHAnsi" w:hAnsi="Calibri" w:cstheme="minorBid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6225100"/>
    <w:multiLevelType w:val="hybridMultilevel"/>
    <w:tmpl w:val="13E0FD90"/>
    <w:lvl w:ilvl="0" w:tplc="9E548E0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464C1990"/>
    <w:multiLevelType w:val="hybridMultilevel"/>
    <w:tmpl w:val="9CD044E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6" w15:restartNumberingAfterBreak="0">
    <w:nsid w:val="46601D6C"/>
    <w:multiLevelType w:val="hybridMultilevel"/>
    <w:tmpl w:val="D1BCD04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7" w15:restartNumberingAfterBreak="0">
    <w:nsid w:val="474E3744"/>
    <w:multiLevelType w:val="multilevel"/>
    <w:tmpl w:val="6CC8C7D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8" w15:restartNumberingAfterBreak="0">
    <w:nsid w:val="48604758"/>
    <w:multiLevelType w:val="hybridMultilevel"/>
    <w:tmpl w:val="8AF8F260"/>
    <w:lvl w:ilvl="0" w:tplc="58C636F0">
      <w:numFmt w:val="bullet"/>
      <w:lvlText w:val="-"/>
      <w:lvlJc w:val="left"/>
      <w:pPr>
        <w:ind w:left="720" w:hanging="360"/>
      </w:pPr>
      <w:rPr>
        <w:rFonts w:ascii="Times New Roman" w:eastAsia="Times New Roman" w:hAnsi="Times New Roman" w:hint="default"/>
        <w:u w:val="none"/>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9" w15:restartNumberingAfterBreak="0">
    <w:nsid w:val="48CF0033"/>
    <w:multiLevelType w:val="hybridMultilevel"/>
    <w:tmpl w:val="9C24796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0" w15:restartNumberingAfterBreak="0">
    <w:nsid w:val="49700493"/>
    <w:multiLevelType w:val="hybridMultilevel"/>
    <w:tmpl w:val="6708163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9836452"/>
    <w:multiLevelType w:val="hybridMultilevel"/>
    <w:tmpl w:val="01300792"/>
    <w:lvl w:ilvl="0" w:tplc="CDACCD50">
      <w:start w:val="1"/>
      <w:numFmt w:val="decimal"/>
      <w:lvlText w:val="%1."/>
      <w:lvlJc w:val="left"/>
      <w:pPr>
        <w:ind w:left="927" w:hanging="360"/>
      </w:pPr>
      <w:rPr>
        <w:rFonts w:cs="Times New Roman" w:hint="default"/>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92" w15:restartNumberingAfterBreak="0">
    <w:nsid w:val="4991093C"/>
    <w:multiLevelType w:val="hybridMultilevel"/>
    <w:tmpl w:val="DFEE5422"/>
    <w:lvl w:ilvl="0" w:tplc="E98E9676">
      <w:start w:val="1"/>
      <w:numFmt w:val="decimal"/>
      <w:lvlText w:val="%1."/>
      <w:lvlJc w:val="left"/>
      <w:pPr>
        <w:tabs>
          <w:tab w:val="num" w:pos="720"/>
        </w:tabs>
        <w:ind w:left="720" w:hanging="360"/>
      </w:pPr>
      <w:rPr>
        <w:rFonts w:cs="Times New Roman"/>
      </w:rPr>
    </w:lvl>
    <w:lvl w:ilvl="1" w:tplc="2A544010">
      <w:start w:val="1"/>
      <w:numFmt w:val="decimal"/>
      <w:lvlText w:val="%2."/>
      <w:lvlJc w:val="left"/>
      <w:pPr>
        <w:tabs>
          <w:tab w:val="num" w:pos="1440"/>
        </w:tabs>
        <w:ind w:left="1440" w:hanging="360"/>
      </w:pPr>
      <w:rPr>
        <w:rFonts w:ascii="Times New Roman" w:eastAsia="Calibri" w:hAnsi="Times New Roman" w:cs="Times New Roman"/>
      </w:rPr>
    </w:lvl>
    <w:lvl w:ilvl="2" w:tplc="A8AE8FA6" w:tentative="1">
      <w:start w:val="1"/>
      <w:numFmt w:val="decimal"/>
      <w:lvlText w:val="%3."/>
      <w:lvlJc w:val="left"/>
      <w:pPr>
        <w:tabs>
          <w:tab w:val="num" w:pos="2160"/>
        </w:tabs>
        <w:ind w:left="2160" w:hanging="360"/>
      </w:pPr>
      <w:rPr>
        <w:rFonts w:cs="Times New Roman"/>
      </w:rPr>
    </w:lvl>
    <w:lvl w:ilvl="3" w:tplc="4C443DA8" w:tentative="1">
      <w:start w:val="1"/>
      <w:numFmt w:val="decimal"/>
      <w:lvlText w:val="%4."/>
      <w:lvlJc w:val="left"/>
      <w:pPr>
        <w:tabs>
          <w:tab w:val="num" w:pos="2880"/>
        </w:tabs>
        <w:ind w:left="2880" w:hanging="360"/>
      </w:pPr>
      <w:rPr>
        <w:rFonts w:cs="Times New Roman"/>
      </w:rPr>
    </w:lvl>
    <w:lvl w:ilvl="4" w:tplc="C3704E4E" w:tentative="1">
      <w:start w:val="1"/>
      <w:numFmt w:val="decimal"/>
      <w:lvlText w:val="%5."/>
      <w:lvlJc w:val="left"/>
      <w:pPr>
        <w:tabs>
          <w:tab w:val="num" w:pos="3600"/>
        </w:tabs>
        <w:ind w:left="3600" w:hanging="360"/>
      </w:pPr>
      <w:rPr>
        <w:rFonts w:cs="Times New Roman"/>
      </w:rPr>
    </w:lvl>
    <w:lvl w:ilvl="5" w:tplc="7C2E6808" w:tentative="1">
      <w:start w:val="1"/>
      <w:numFmt w:val="decimal"/>
      <w:lvlText w:val="%6."/>
      <w:lvlJc w:val="left"/>
      <w:pPr>
        <w:tabs>
          <w:tab w:val="num" w:pos="4320"/>
        </w:tabs>
        <w:ind w:left="4320" w:hanging="360"/>
      </w:pPr>
      <w:rPr>
        <w:rFonts w:cs="Times New Roman"/>
      </w:rPr>
    </w:lvl>
    <w:lvl w:ilvl="6" w:tplc="6A887FEA" w:tentative="1">
      <w:start w:val="1"/>
      <w:numFmt w:val="decimal"/>
      <w:lvlText w:val="%7."/>
      <w:lvlJc w:val="left"/>
      <w:pPr>
        <w:tabs>
          <w:tab w:val="num" w:pos="5040"/>
        </w:tabs>
        <w:ind w:left="5040" w:hanging="360"/>
      </w:pPr>
      <w:rPr>
        <w:rFonts w:cs="Times New Roman"/>
      </w:rPr>
    </w:lvl>
    <w:lvl w:ilvl="7" w:tplc="94BC5ABE" w:tentative="1">
      <w:start w:val="1"/>
      <w:numFmt w:val="decimal"/>
      <w:lvlText w:val="%8."/>
      <w:lvlJc w:val="left"/>
      <w:pPr>
        <w:tabs>
          <w:tab w:val="num" w:pos="5760"/>
        </w:tabs>
        <w:ind w:left="5760" w:hanging="360"/>
      </w:pPr>
      <w:rPr>
        <w:rFonts w:cs="Times New Roman"/>
      </w:rPr>
    </w:lvl>
    <w:lvl w:ilvl="8" w:tplc="A68A7F8A" w:tentative="1">
      <w:start w:val="1"/>
      <w:numFmt w:val="decimal"/>
      <w:lvlText w:val="%9."/>
      <w:lvlJc w:val="left"/>
      <w:pPr>
        <w:tabs>
          <w:tab w:val="num" w:pos="6480"/>
        </w:tabs>
        <w:ind w:left="6480" w:hanging="360"/>
      </w:pPr>
      <w:rPr>
        <w:rFonts w:cs="Times New Roman"/>
      </w:rPr>
    </w:lvl>
  </w:abstractNum>
  <w:abstractNum w:abstractNumId="93" w15:restartNumberingAfterBreak="0">
    <w:nsid w:val="4A875843"/>
    <w:multiLevelType w:val="hybridMultilevel"/>
    <w:tmpl w:val="8CB4590E"/>
    <w:lvl w:ilvl="0" w:tplc="0409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4" w15:restartNumberingAfterBreak="0">
    <w:nsid w:val="4B275475"/>
    <w:multiLevelType w:val="hybridMultilevel"/>
    <w:tmpl w:val="1504A0D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5" w15:restartNumberingAfterBreak="0">
    <w:nsid w:val="4BA07BCD"/>
    <w:multiLevelType w:val="hybridMultilevel"/>
    <w:tmpl w:val="D07A89FC"/>
    <w:lvl w:ilvl="0" w:tplc="1F3244B2">
      <w:start w:val="1"/>
      <w:numFmt w:val="bullet"/>
      <w:lvlText w:val="-"/>
      <w:lvlJc w:val="left"/>
      <w:pPr>
        <w:ind w:left="846" w:hanging="360"/>
      </w:pPr>
      <w:rPr>
        <w:rFonts w:ascii="Times New Roman" w:eastAsia="Calibri"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6" w15:restartNumberingAfterBreak="0">
    <w:nsid w:val="4BC5018C"/>
    <w:multiLevelType w:val="hybridMultilevel"/>
    <w:tmpl w:val="EA264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4C3A1B90"/>
    <w:multiLevelType w:val="multilevel"/>
    <w:tmpl w:val="4556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D533EEE"/>
    <w:multiLevelType w:val="hybridMultilevel"/>
    <w:tmpl w:val="35008DAE"/>
    <w:lvl w:ilvl="0" w:tplc="0809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99" w15:restartNumberingAfterBreak="0">
    <w:nsid w:val="4D5D32BB"/>
    <w:multiLevelType w:val="hybridMultilevel"/>
    <w:tmpl w:val="F050D6BE"/>
    <w:lvl w:ilvl="0" w:tplc="1428B002">
      <w:numFmt w:val="bullet"/>
      <w:lvlText w:val="-"/>
      <w:lvlJc w:val="left"/>
      <w:pPr>
        <w:ind w:left="786"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0" w15:restartNumberingAfterBreak="0">
    <w:nsid w:val="4EAA27AB"/>
    <w:multiLevelType w:val="hybridMultilevel"/>
    <w:tmpl w:val="6E36948C"/>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01" w15:restartNumberingAfterBreak="0">
    <w:nsid w:val="4F412455"/>
    <w:multiLevelType w:val="hybridMultilevel"/>
    <w:tmpl w:val="B5F04AFE"/>
    <w:lvl w:ilvl="0" w:tplc="AB7A1414">
      <w:start w:val="1"/>
      <w:numFmt w:val="decimal"/>
      <w:lvlText w:val="%1.)"/>
      <w:lvlJc w:val="left"/>
      <w:pPr>
        <w:ind w:left="720" w:hanging="360"/>
      </w:pPr>
      <w:rPr>
        <w:rFonts w:eastAsia="Calibri"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4FA40B1F"/>
    <w:multiLevelType w:val="hybridMultilevel"/>
    <w:tmpl w:val="93C451D6"/>
    <w:lvl w:ilvl="0" w:tplc="164E08C6">
      <w:start w:val="1"/>
      <w:numFmt w:val="bullet"/>
      <w:lvlText w:val=""/>
      <w:lvlJc w:val="left"/>
      <w:pPr>
        <w:tabs>
          <w:tab w:val="num" w:pos="720"/>
        </w:tabs>
        <w:ind w:left="720" w:hanging="360"/>
      </w:pPr>
      <w:rPr>
        <w:rFonts w:ascii="Wingdings" w:hAnsi="Wingdings" w:hint="default"/>
      </w:rPr>
    </w:lvl>
    <w:lvl w:ilvl="1" w:tplc="0D7476FA" w:tentative="1">
      <w:start w:val="1"/>
      <w:numFmt w:val="bullet"/>
      <w:lvlText w:val=""/>
      <w:lvlJc w:val="left"/>
      <w:pPr>
        <w:tabs>
          <w:tab w:val="num" w:pos="1440"/>
        </w:tabs>
        <w:ind w:left="1440" w:hanging="360"/>
      </w:pPr>
      <w:rPr>
        <w:rFonts w:ascii="Wingdings" w:hAnsi="Wingdings" w:hint="default"/>
      </w:rPr>
    </w:lvl>
    <w:lvl w:ilvl="2" w:tplc="DB6C40A2" w:tentative="1">
      <w:start w:val="1"/>
      <w:numFmt w:val="bullet"/>
      <w:lvlText w:val=""/>
      <w:lvlJc w:val="left"/>
      <w:pPr>
        <w:tabs>
          <w:tab w:val="num" w:pos="2160"/>
        </w:tabs>
        <w:ind w:left="2160" w:hanging="360"/>
      </w:pPr>
      <w:rPr>
        <w:rFonts w:ascii="Wingdings" w:hAnsi="Wingdings" w:hint="default"/>
      </w:rPr>
    </w:lvl>
    <w:lvl w:ilvl="3" w:tplc="EC306EBE" w:tentative="1">
      <w:start w:val="1"/>
      <w:numFmt w:val="bullet"/>
      <w:lvlText w:val=""/>
      <w:lvlJc w:val="left"/>
      <w:pPr>
        <w:tabs>
          <w:tab w:val="num" w:pos="2880"/>
        </w:tabs>
        <w:ind w:left="2880" w:hanging="360"/>
      </w:pPr>
      <w:rPr>
        <w:rFonts w:ascii="Wingdings" w:hAnsi="Wingdings" w:hint="default"/>
      </w:rPr>
    </w:lvl>
    <w:lvl w:ilvl="4" w:tplc="CF94D836" w:tentative="1">
      <w:start w:val="1"/>
      <w:numFmt w:val="bullet"/>
      <w:lvlText w:val=""/>
      <w:lvlJc w:val="left"/>
      <w:pPr>
        <w:tabs>
          <w:tab w:val="num" w:pos="3600"/>
        </w:tabs>
        <w:ind w:left="3600" w:hanging="360"/>
      </w:pPr>
      <w:rPr>
        <w:rFonts w:ascii="Wingdings" w:hAnsi="Wingdings" w:hint="default"/>
      </w:rPr>
    </w:lvl>
    <w:lvl w:ilvl="5" w:tplc="5270F69E" w:tentative="1">
      <w:start w:val="1"/>
      <w:numFmt w:val="bullet"/>
      <w:lvlText w:val=""/>
      <w:lvlJc w:val="left"/>
      <w:pPr>
        <w:tabs>
          <w:tab w:val="num" w:pos="4320"/>
        </w:tabs>
        <w:ind w:left="4320" w:hanging="360"/>
      </w:pPr>
      <w:rPr>
        <w:rFonts w:ascii="Wingdings" w:hAnsi="Wingdings" w:hint="default"/>
      </w:rPr>
    </w:lvl>
    <w:lvl w:ilvl="6" w:tplc="B114EEDC" w:tentative="1">
      <w:start w:val="1"/>
      <w:numFmt w:val="bullet"/>
      <w:lvlText w:val=""/>
      <w:lvlJc w:val="left"/>
      <w:pPr>
        <w:tabs>
          <w:tab w:val="num" w:pos="5040"/>
        </w:tabs>
        <w:ind w:left="5040" w:hanging="360"/>
      </w:pPr>
      <w:rPr>
        <w:rFonts w:ascii="Wingdings" w:hAnsi="Wingdings" w:hint="default"/>
      </w:rPr>
    </w:lvl>
    <w:lvl w:ilvl="7" w:tplc="FADEC0C2" w:tentative="1">
      <w:start w:val="1"/>
      <w:numFmt w:val="bullet"/>
      <w:lvlText w:val=""/>
      <w:lvlJc w:val="left"/>
      <w:pPr>
        <w:tabs>
          <w:tab w:val="num" w:pos="5760"/>
        </w:tabs>
        <w:ind w:left="5760" w:hanging="360"/>
      </w:pPr>
      <w:rPr>
        <w:rFonts w:ascii="Wingdings" w:hAnsi="Wingdings" w:hint="default"/>
      </w:rPr>
    </w:lvl>
    <w:lvl w:ilvl="8" w:tplc="65BAFD62"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07F5EC0"/>
    <w:multiLevelType w:val="hybridMultilevel"/>
    <w:tmpl w:val="5184C410"/>
    <w:lvl w:ilvl="0" w:tplc="2656379A">
      <w:numFmt w:val="bullet"/>
      <w:lvlText w:val="–"/>
      <w:lvlJc w:val="left"/>
      <w:pPr>
        <w:ind w:left="1068" w:hanging="360"/>
      </w:pPr>
      <w:rPr>
        <w:rFonts w:ascii="Times New Roman" w:eastAsia="Times New Roman" w:hAnsi="Times New Roman" w:cs="Times New Roman"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104" w15:restartNumberingAfterBreak="0">
    <w:nsid w:val="51487C20"/>
    <w:multiLevelType w:val="hybridMultilevel"/>
    <w:tmpl w:val="6E1ECFB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5" w15:restartNumberingAfterBreak="0">
    <w:nsid w:val="52C94178"/>
    <w:multiLevelType w:val="hybridMultilevel"/>
    <w:tmpl w:val="FA56738A"/>
    <w:lvl w:ilvl="0" w:tplc="C76C2D2C">
      <w:numFmt w:val="bullet"/>
      <w:lvlText w:val="-"/>
      <w:lvlJc w:val="left"/>
      <w:pPr>
        <w:ind w:left="720" w:hanging="360"/>
      </w:pPr>
      <w:rPr>
        <w:rFonts w:ascii="Arial" w:eastAsia="Calibri"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6" w15:restartNumberingAfterBreak="0">
    <w:nsid w:val="538D0C28"/>
    <w:multiLevelType w:val="hybridMultilevel"/>
    <w:tmpl w:val="1730D438"/>
    <w:lvl w:ilvl="0" w:tplc="03147644">
      <w:start w:val="1"/>
      <w:numFmt w:val="decimal"/>
      <w:lvlText w:val="%1."/>
      <w:lvlJc w:val="left"/>
      <w:pPr>
        <w:ind w:left="720" w:hanging="360"/>
      </w:pPr>
      <w:rPr>
        <w:rFonts w:ascii="Times New Roman" w:hAnsi="Times New Roman" w:cs="Times New Roman" w:hint="default"/>
        <w:b w:val="0"/>
        <w:i w:val="0"/>
        <w:sz w:val="21"/>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07" w15:restartNumberingAfterBreak="0">
    <w:nsid w:val="53CD2B64"/>
    <w:multiLevelType w:val="hybridMultilevel"/>
    <w:tmpl w:val="CAACAF0A"/>
    <w:lvl w:ilvl="0" w:tplc="948C49EE">
      <w:start w:val="1"/>
      <w:numFmt w:val="bullet"/>
      <w:lvlText w:val=""/>
      <w:lvlJc w:val="left"/>
      <w:pPr>
        <w:tabs>
          <w:tab w:val="num" w:pos="720"/>
        </w:tabs>
        <w:ind w:left="720" w:hanging="360"/>
      </w:pPr>
      <w:rPr>
        <w:rFonts w:ascii="Wingdings" w:hAnsi="Wingdings" w:hint="default"/>
      </w:rPr>
    </w:lvl>
    <w:lvl w:ilvl="1" w:tplc="A07680B0" w:tentative="1">
      <w:start w:val="1"/>
      <w:numFmt w:val="bullet"/>
      <w:lvlText w:val=""/>
      <w:lvlJc w:val="left"/>
      <w:pPr>
        <w:tabs>
          <w:tab w:val="num" w:pos="1440"/>
        </w:tabs>
        <w:ind w:left="1440" w:hanging="360"/>
      </w:pPr>
      <w:rPr>
        <w:rFonts w:ascii="Wingdings" w:hAnsi="Wingdings" w:hint="default"/>
      </w:rPr>
    </w:lvl>
    <w:lvl w:ilvl="2" w:tplc="836EAC08" w:tentative="1">
      <w:start w:val="1"/>
      <w:numFmt w:val="bullet"/>
      <w:lvlText w:val=""/>
      <w:lvlJc w:val="left"/>
      <w:pPr>
        <w:tabs>
          <w:tab w:val="num" w:pos="2160"/>
        </w:tabs>
        <w:ind w:left="2160" w:hanging="360"/>
      </w:pPr>
      <w:rPr>
        <w:rFonts w:ascii="Wingdings" w:hAnsi="Wingdings" w:hint="default"/>
      </w:rPr>
    </w:lvl>
    <w:lvl w:ilvl="3" w:tplc="61AC6B6E" w:tentative="1">
      <w:start w:val="1"/>
      <w:numFmt w:val="bullet"/>
      <w:lvlText w:val=""/>
      <w:lvlJc w:val="left"/>
      <w:pPr>
        <w:tabs>
          <w:tab w:val="num" w:pos="2880"/>
        </w:tabs>
        <w:ind w:left="2880" w:hanging="360"/>
      </w:pPr>
      <w:rPr>
        <w:rFonts w:ascii="Wingdings" w:hAnsi="Wingdings" w:hint="default"/>
      </w:rPr>
    </w:lvl>
    <w:lvl w:ilvl="4" w:tplc="E9FE4C34" w:tentative="1">
      <w:start w:val="1"/>
      <w:numFmt w:val="bullet"/>
      <w:lvlText w:val=""/>
      <w:lvlJc w:val="left"/>
      <w:pPr>
        <w:tabs>
          <w:tab w:val="num" w:pos="3600"/>
        </w:tabs>
        <w:ind w:left="3600" w:hanging="360"/>
      </w:pPr>
      <w:rPr>
        <w:rFonts w:ascii="Wingdings" w:hAnsi="Wingdings" w:hint="default"/>
      </w:rPr>
    </w:lvl>
    <w:lvl w:ilvl="5" w:tplc="C7905BF4" w:tentative="1">
      <w:start w:val="1"/>
      <w:numFmt w:val="bullet"/>
      <w:lvlText w:val=""/>
      <w:lvlJc w:val="left"/>
      <w:pPr>
        <w:tabs>
          <w:tab w:val="num" w:pos="4320"/>
        </w:tabs>
        <w:ind w:left="4320" w:hanging="360"/>
      </w:pPr>
      <w:rPr>
        <w:rFonts w:ascii="Wingdings" w:hAnsi="Wingdings" w:hint="default"/>
      </w:rPr>
    </w:lvl>
    <w:lvl w:ilvl="6" w:tplc="153AB236" w:tentative="1">
      <w:start w:val="1"/>
      <w:numFmt w:val="bullet"/>
      <w:lvlText w:val=""/>
      <w:lvlJc w:val="left"/>
      <w:pPr>
        <w:tabs>
          <w:tab w:val="num" w:pos="5040"/>
        </w:tabs>
        <w:ind w:left="5040" w:hanging="360"/>
      </w:pPr>
      <w:rPr>
        <w:rFonts w:ascii="Wingdings" w:hAnsi="Wingdings" w:hint="default"/>
      </w:rPr>
    </w:lvl>
    <w:lvl w:ilvl="7" w:tplc="2FA8BB12" w:tentative="1">
      <w:start w:val="1"/>
      <w:numFmt w:val="bullet"/>
      <w:lvlText w:val=""/>
      <w:lvlJc w:val="left"/>
      <w:pPr>
        <w:tabs>
          <w:tab w:val="num" w:pos="5760"/>
        </w:tabs>
        <w:ind w:left="5760" w:hanging="360"/>
      </w:pPr>
      <w:rPr>
        <w:rFonts w:ascii="Wingdings" w:hAnsi="Wingdings" w:hint="default"/>
      </w:rPr>
    </w:lvl>
    <w:lvl w:ilvl="8" w:tplc="32983B32"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4712FD8"/>
    <w:multiLevelType w:val="hybridMultilevel"/>
    <w:tmpl w:val="772C2D5A"/>
    <w:lvl w:ilvl="0" w:tplc="1428B002">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9" w15:restartNumberingAfterBreak="0">
    <w:nsid w:val="55166A3B"/>
    <w:multiLevelType w:val="hybridMultilevel"/>
    <w:tmpl w:val="297CD8F0"/>
    <w:lvl w:ilvl="0" w:tplc="1B18EF18">
      <w:start w:val="1"/>
      <w:numFmt w:val="decimal"/>
      <w:lvlText w:val="%1."/>
      <w:lvlJc w:val="left"/>
      <w:pPr>
        <w:ind w:left="720" w:hanging="360"/>
      </w:pPr>
      <w:rPr>
        <w:rFonts w:ascii="Times New Roman" w:hAnsi="Times New Roman" w:cs="Times New Roman" w:hint="default"/>
        <w:b w:val="0"/>
        <w:i w:val="0"/>
        <w:sz w:val="24"/>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10" w15:restartNumberingAfterBreak="0">
    <w:nsid w:val="55C7077C"/>
    <w:multiLevelType w:val="multilevel"/>
    <w:tmpl w:val="BD30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639097A"/>
    <w:multiLevelType w:val="hybridMultilevel"/>
    <w:tmpl w:val="7CDC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56B931CE"/>
    <w:multiLevelType w:val="hybridMultilevel"/>
    <w:tmpl w:val="10E6B4D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3" w15:restartNumberingAfterBreak="0">
    <w:nsid w:val="570B0ACC"/>
    <w:multiLevelType w:val="hybridMultilevel"/>
    <w:tmpl w:val="9DE4E2F4"/>
    <w:lvl w:ilvl="0" w:tplc="07861ECA">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58237794"/>
    <w:multiLevelType w:val="multilevel"/>
    <w:tmpl w:val="E160B9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8ED4DA4"/>
    <w:multiLevelType w:val="hybridMultilevel"/>
    <w:tmpl w:val="AFEA2570"/>
    <w:lvl w:ilvl="0" w:tplc="284430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590A1CF4"/>
    <w:multiLevelType w:val="singleLevel"/>
    <w:tmpl w:val="FCEEEA72"/>
    <w:name w:val="List Dash"/>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17" w15:restartNumberingAfterBreak="0">
    <w:nsid w:val="59457CDE"/>
    <w:multiLevelType w:val="hybridMultilevel"/>
    <w:tmpl w:val="413600B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8" w15:restartNumberingAfterBreak="0">
    <w:nsid w:val="5947450B"/>
    <w:multiLevelType w:val="hybridMultilevel"/>
    <w:tmpl w:val="B6186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599168AA"/>
    <w:multiLevelType w:val="hybridMultilevel"/>
    <w:tmpl w:val="D8F83824"/>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20" w15:restartNumberingAfterBreak="0">
    <w:nsid w:val="59E616DB"/>
    <w:multiLevelType w:val="hybridMultilevel"/>
    <w:tmpl w:val="33EC730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1" w15:restartNumberingAfterBreak="0">
    <w:nsid w:val="5A5A01CA"/>
    <w:multiLevelType w:val="hybridMultilevel"/>
    <w:tmpl w:val="37122EB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2" w15:restartNumberingAfterBreak="0">
    <w:nsid w:val="5BDC5F9C"/>
    <w:multiLevelType w:val="hybridMultilevel"/>
    <w:tmpl w:val="5C463C44"/>
    <w:lvl w:ilvl="0" w:tplc="04020001">
      <w:start w:val="1"/>
      <w:numFmt w:val="bullet"/>
      <w:lvlText w:val=""/>
      <w:lvlJc w:val="left"/>
      <w:pPr>
        <w:ind w:left="960" w:hanging="360"/>
      </w:pPr>
      <w:rPr>
        <w:rFonts w:ascii="Symbol" w:hAnsi="Symbol" w:hint="default"/>
      </w:rPr>
    </w:lvl>
    <w:lvl w:ilvl="1" w:tplc="04020003" w:tentative="1">
      <w:start w:val="1"/>
      <w:numFmt w:val="bullet"/>
      <w:lvlText w:val="o"/>
      <w:lvlJc w:val="left"/>
      <w:pPr>
        <w:ind w:left="1680" w:hanging="360"/>
      </w:pPr>
      <w:rPr>
        <w:rFonts w:ascii="Courier New" w:hAnsi="Courier New" w:cs="Courier New" w:hint="default"/>
      </w:rPr>
    </w:lvl>
    <w:lvl w:ilvl="2" w:tplc="04020005" w:tentative="1">
      <w:start w:val="1"/>
      <w:numFmt w:val="bullet"/>
      <w:lvlText w:val=""/>
      <w:lvlJc w:val="left"/>
      <w:pPr>
        <w:ind w:left="2400" w:hanging="360"/>
      </w:pPr>
      <w:rPr>
        <w:rFonts w:ascii="Wingdings" w:hAnsi="Wingdings" w:hint="default"/>
      </w:rPr>
    </w:lvl>
    <w:lvl w:ilvl="3" w:tplc="04020001" w:tentative="1">
      <w:start w:val="1"/>
      <w:numFmt w:val="bullet"/>
      <w:lvlText w:val=""/>
      <w:lvlJc w:val="left"/>
      <w:pPr>
        <w:ind w:left="3120" w:hanging="360"/>
      </w:pPr>
      <w:rPr>
        <w:rFonts w:ascii="Symbol" w:hAnsi="Symbol" w:hint="default"/>
      </w:rPr>
    </w:lvl>
    <w:lvl w:ilvl="4" w:tplc="04020003" w:tentative="1">
      <w:start w:val="1"/>
      <w:numFmt w:val="bullet"/>
      <w:lvlText w:val="o"/>
      <w:lvlJc w:val="left"/>
      <w:pPr>
        <w:ind w:left="3840" w:hanging="360"/>
      </w:pPr>
      <w:rPr>
        <w:rFonts w:ascii="Courier New" w:hAnsi="Courier New" w:cs="Courier New" w:hint="default"/>
      </w:rPr>
    </w:lvl>
    <w:lvl w:ilvl="5" w:tplc="04020005" w:tentative="1">
      <w:start w:val="1"/>
      <w:numFmt w:val="bullet"/>
      <w:lvlText w:val=""/>
      <w:lvlJc w:val="left"/>
      <w:pPr>
        <w:ind w:left="4560" w:hanging="360"/>
      </w:pPr>
      <w:rPr>
        <w:rFonts w:ascii="Wingdings" w:hAnsi="Wingdings" w:hint="default"/>
      </w:rPr>
    </w:lvl>
    <w:lvl w:ilvl="6" w:tplc="04020001" w:tentative="1">
      <w:start w:val="1"/>
      <w:numFmt w:val="bullet"/>
      <w:lvlText w:val=""/>
      <w:lvlJc w:val="left"/>
      <w:pPr>
        <w:ind w:left="5280" w:hanging="360"/>
      </w:pPr>
      <w:rPr>
        <w:rFonts w:ascii="Symbol" w:hAnsi="Symbol" w:hint="default"/>
      </w:rPr>
    </w:lvl>
    <w:lvl w:ilvl="7" w:tplc="04020003" w:tentative="1">
      <w:start w:val="1"/>
      <w:numFmt w:val="bullet"/>
      <w:lvlText w:val="o"/>
      <w:lvlJc w:val="left"/>
      <w:pPr>
        <w:ind w:left="6000" w:hanging="360"/>
      </w:pPr>
      <w:rPr>
        <w:rFonts w:ascii="Courier New" w:hAnsi="Courier New" w:cs="Courier New" w:hint="default"/>
      </w:rPr>
    </w:lvl>
    <w:lvl w:ilvl="8" w:tplc="04020005" w:tentative="1">
      <w:start w:val="1"/>
      <w:numFmt w:val="bullet"/>
      <w:lvlText w:val=""/>
      <w:lvlJc w:val="left"/>
      <w:pPr>
        <w:ind w:left="6720" w:hanging="360"/>
      </w:pPr>
      <w:rPr>
        <w:rFonts w:ascii="Wingdings" w:hAnsi="Wingdings" w:hint="default"/>
      </w:rPr>
    </w:lvl>
  </w:abstractNum>
  <w:abstractNum w:abstractNumId="123" w15:restartNumberingAfterBreak="0">
    <w:nsid w:val="5C2846AD"/>
    <w:multiLevelType w:val="hybridMultilevel"/>
    <w:tmpl w:val="7FDEF7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5E0109CD"/>
    <w:multiLevelType w:val="hybridMultilevel"/>
    <w:tmpl w:val="D9BCAE36"/>
    <w:lvl w:ilvl="0" w:tplc="8AEABCD6">
      <w:start w:val="1"/>
      <w:numFmt w:val="decimal"/>
      <w:lvlText w:val="%1."/>
      <w:lvlJc w:val="left"/>
      <w:pPr>
        <w:ind w:left="1110" w:hanging="390"/>
      </w:pPr>
      <w:rPr>
        <w:rFonts w:ascii="Times New Roman" w:hAnsi="Times New Roman" w:cs="Times New Roman" w:hint="default"/>
        <w:sz w:val="24"/>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5" w15:restartNumberingAfterBreak="0">
    <w:nsid w:val="5E6059A7"/>
    <w:multiLevelType w:val="hybridMultilevel"/>
    <w:tmpl w:val="9AC4D3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5F3A0B9F"/>
    <w:multiLevelType w:val="hybridMultilevel"/>
    <w:tmpl w:val="AD38D76C"/>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27" w15:restartNumberingAfterBreak="0">
    <w:nsid w:val="5F754BD9"/>
    <w:multiLevelType w:val="hybridMultilevel"/>
    <w:tmpl w:val="2DA09DE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8" w15:restartNumberingAfterBreak="0">
    <w:nsid w:val="5F767A4E"/>
    <w:multiLevelType w:val="hybridMultilevel"/>
    <w:tmpl w:val="C7F48C4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9" w15:restartNumberingAfterBreak="0">
    <w:nsid w:val="60555FAA"/>
    <w:multiLevelType w:val="hybridMultilevel"/>
    <w:tmpl w:val="A000C9E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0" w15:restartNumberingAfterBreak="0">
    <w:nsid w:val="60E62FD9"/>
    <w:multiLevelType w:val="hybridMultilevel"/>
    <w:tmpl w:val="8FD8FE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616B1E09"/>
    <w:multiLevelType w:val="multilevel"/>
    <w:tmpl w:val="128E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21A56AD"/>
    <w:multiLevelType w:val="hybridMultilevel"/>
    <w:tmpl w:val="DA00B83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3" w15:restartNumberingAfterBreak="0">
    <w:nsid w:val="623A26A4"/>
    <w:multiLevelType w:val="hybridMultilevel"/>
    <w:tmpl w:val="8E060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63C42FB5"/>
    <w:multiLevelType w:val="hybridMultilevel"/>
    <w:tmpl w:val="AE22C9E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5" w15:restartNumberingAfterBreak="0">
    <w:nsid w:val="64402BA1"/>
    <w:multiLevelType w:val="hybridMultilevel"/>
    <w:tmpl w:val="6DEE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64462970"/>
    <w:multiLevelType w:val="hybridMultilevel"/>
    <w:tmpl w:val="E97AB17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7" w15:restartNumberingAfterBreak="0">
    <w:nsid w:val="64EF6EAB"/>
    <w:multiLevelType w:val="hybridMultilevel"/>
    <w:tmpl w:val="CCC2D942"/>
    <w:lvl w:ilvl="0" w:tplc="1428B002">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8" w15:restartNumberingAfterBreak="0">
    <w:nsid w:val="65111933"/>
    <w:multiLevelType w:val="hybridMultilevel"/>
    <w:tmpl w:val="D40A301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9" w15:restartNumberingAfterBreak="0">
    <w:nsid w:val="67882AC1"/>
    <w:multiLevelType w:val="hybridMultilevel"/>
    <w:tmpl w:val="3BFCC366"/>
    <w:lvl w:ilvl="0" w:tplc="718EB15A">
      <w:start w:val="1"/>
      <w:numFmt w:val="decimal"/>
      <w:lvlText w:val="%1."/>
      <w:lvlJc w:val="left"/>
      <w:pPr>
        <w:ind w:left="1065" w:hanging="360"/>
      </w:pPr>
      <w:rPr>
        <w:rFonts w:ascii="Times New Roman" w:hAnsi="Times New Roman" w:cs="Times New Roman" w:hint="default"/>
      </w:rPr>
    </w:lvl>
    <w:lvl w:ilvl="1" w:tplc="04020019" w:tentative="1">
      <w:start w:val="1"/>
      <w:numFmt w:val="lowerLetter"/>
      <w:lvlText w:val="%2."/>
      <w:lvlJc w:val="left"/>
      <w:pPr>
        <w:ind w:left="1785" w:hanging="360"/>
      </w:pPr>
      <w:rPr>
        <w:rFonts w:cs="Times New Roman"/>
      </w:rPr>
    </w:lvl>
    <w:lvl w:ilvl="2" w:tplc="0402001B" w:tentative="1">
      <w:start w:val="1"/>
      <w:numFmt w:val="lowerRoman"/>
      <w:lvlText w:val="%3."/>
      <w:lvlJc w:val="right"/>
      <w:pPr>
        <w:ind w:left="2505" w:hanging="180"/>
      </w:pPr>
      <w:rPr>
        <w:rFonts w:cs="Times New Roman"/>
      </w:rPr>
    </w:lvl>
    <w:lvl w:ilvl="3" w:tplc="0402000F" w:tentative="1">
      <w:start w:val="1"/>
      <w:numFmt w:val="decimal"/>
      <w:lvlText w:val="%4."/>
      <w:lvlJc w:val="left"/>
      <w:pPr>
        <w:ind w:left="3225" w:hanging="360"/>
      </w:pPr>
      <w:rPr>
        <w:rFonts w:cs="Times New Roman"/>
      </w:rPr>
    </w:lvl>
    <w:lvl w:ilvl="4" w:tplc="04020019" w:tentative="1">
      <w:start w:val="1"/>
      <w:numFmt w:val="lowerLetter"/>
      <w:lvlText w:val="%5."/>
      <w:lvlJc w:val="left"/>
      <w:pPr>
        <w:ind w:left="3945" w:hanging="360"/>
      </w:pPr>
      <w:rPr>
        <w:rFonts w:cs="Times New Roman"/>
      </w:rPr>
    </w:lvl>
    <w:lvl w:ilvl="5" w:tplc="0402001B" w:tentative="1">
      <w:start w:val="1"/>
      <w:numFmt w:val="lowerRoman"/>
      <w:lvlText w:val="%6."/>
      <w:lvlJc w:val="right"/>
      <w:pPr>
        <w:ind w:left="4665" w:hanging="180"/>
      </w:pPr>
      <w:rPr>
        <w:rFonts w:cs="Times New Roman"/>
      </w:rPr>
    </w:lvl>
    <w:lvl w:ilvl="6" w:tplc="0402000F" w:tentative="1">
      <w:start w:val="1"/>
      <w:numFmt w:val="decimal"/>
      <w:lvlText w:val="%7."/>
      <w:lvlJc w:val="left"/>
      <w:pPr>
        <w:ind w:left="5385" w:hanging="360"/>
      </w:pPr>
      <w:rPr>
        <w:rFonts w:cs="Times New Roman"/>
      </w:rPr>
    </w:lvl>
    <w:lvl w:ilvl="7" w:tplc="04020019" w:tentative="1">
      <w:start w:val="1"/>
      <w:numFmt w:val="lowerLetter"/>
      <w:lvlText w:val="%8."/>
      <w:lvlJc w:val="left"/>
      <w:pPr>
        <w:ind w:left="6105" w:hanging="360"/>
      </w:pPr>
      <w:rPr>
        <w:rFonts w:cs="Times New Roman"/>
      </w:rPr>
    </w:lvl>
    <w:lvl w:ilvl="8" w:tplc="0402001B" w:tentative="1">
      <w:start w:val="1"/>
      <w:numFmt w:val="lowerRoman"/>
      <w:lvlText w:val="%9."/>
      <w:lvlJc w:val="right"/>
      <w:pPr>
        <w:ind w:left="6825" w:hanging="180"/>
      </w:pPr>
      <w:rPr>
        <w:rFonts w:cs="Times New Roman"/>
      </w:rPr>
    </w:lvl>
  </w:abstractNum>
  <w:abstractNum w:abstractNumId="140" w15:restartNumberingAfterBreak="0">
    <w:nsid w:val="67BA1BCE"/>
    <w:multiLevelType w:val="hybridMultilevel"/>
    <w:tmpl w:val="E5AA6C7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1" w15:restartNumberingAfterBreak="0">
    <w:nsid w:val="68F8350D"/>
    <w:multiLevelType w:val="multilevel"/>
    <w:tmpl w:val="DA6E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9554112"/>
    <w:multiLevelType w:val="hybridMultilevel"/>
    <w:tmpl w:val="3BB28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97F0321"/>
    <w:multiLevelType w:val="hybridMultilevel"/>
    <w:tmpl w:val="8116CB6A"/>
    <w:lvl w:ilvl="0" w:tplc="0409000D">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44" w15:restartNumberingAfterBreak="0">
    <w:nsid w:val="6B03238E"/>
    <w:multiLevelType w:val="hybridMultilevel"/>
    <w:tmpl w:val="45646A2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5" w15:restartNumberingAfterBreak="0">
    <w:nsid w:val="6C276755"/>
    <w:multiLevelType w:val="hybridMultilevel"/>
    <w:tmpl w:val="0C7A0D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CB80EB7"/>
    <w:multiLevelType w:val="hybridMultilevel"/>
    <w:tmpl w:val="4DDED06E"/>
    <w:lvl w:ilvl="0" w:tplc="04020001">
      <w:start w:val="1"/>
      <w:numFmt w:val="bullet"/>
      <w:lvlText w:val=""/>
      <w:lvlJc w:val="left"/>
      <w:pPr>
        <w:ind w:left="720" w:hanging="360"/>
      </w:pPr>
      <w:rPr>
        <w:rFonts w:ascii="Symbol" w:hAnsi="Symbol" w:hint="default"/>
        <w:b w:val="0"/>
        <w:i w:val="0"/>
        <w:sz w:val="21"/>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47" w15:restartNumberingAfterBreak="0">
    <w:nsid w:val="6CF24312"/>
    <w:multiLevelType w:val="hybridMultilevel"/>
    <w:tmpl w:val="97C4DDB2"/>
    <w:lvl w:ilvl="0" w:tplc="7122B312">
      <w:start w:val="1"/>
      <w:numFmt w:val="decimal"/>
      <w:lvlText w:val="%1."/>
      <w:lvlJc w:val="center"/>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48" w15:restartNumberingAfterBreak="0">
    <w:nsid w:val="6F1600C6"/>
    <w:multiLevelType w:val="hybridMultilevel"/>
    <w:tmpl w:val="4FDAED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6F7A5FA0"/>
    <w:multiLevelType w:val="hybridMultilevel"/>
    <w:tmpl w:val="A1BAEE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0" w15:restartNumberingAfterBreak="0">
    <w:nsid w:val="6FC76213"/>
    <w:multiLevelType w:val="hybridMultilevel"/>
    <w:tmpl w:val="6012143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1" w15:restartNumberingAfterBreak="0">
    <w:nsid w:val="6FF96267"/>
    <w:multiLevelType w:val="hybridMultilevel"/>
    <w:tmpl w:val="BB2619E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2" w15:restartNumberingAfterBreak="0">
    <w:nsid w:val="71267DC2"/>
    <w:multiLevelType w:val="hybridMultilevel"/>
    <w:tmpl w:val="8C1A5F44"/>
    <w:lvl w:ilvl="0" w:tplc="0402000B">
      <w:start w:val="1"/>
      <w:numFmt w:val="bullet"/>
      <w:lvlText w:val=""/>
      <w:lvlJc w:val="left"/>
      <w:pPr>
        <w:ind w:left="780" w:hanging="360"/>
      </w:pPr>
      <w:rPr>
        <w:rFonts w:ascii="Wingdings" w:hAnsi="Wingdings"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153" w15:restartNumberingAfterBreak="0">
    <w:nsid w:val="71DB3F81"/>
    <w:multiLevelType w:val="multilevel"/>
    <w:tmpl w:val="E12AA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39158AD"/>
    <w:multiLevelType w:val="hybridMultilevel"/>
    <w:tmpl w:val="428666AE"/>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55" w15:restartNumberingAfterBreak="0">
    <w:nsid w:val="73F13DEE"/>
    <w:multiLevelType w:val="hybridMultilevel"/>
    <w:tmpl w:val="3B04531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6" w15:restartNumberingAfterBreak="0">
    <w:nsid w:val="7453713A"/>
    <w:multiLevelType w:val="hybridMultilevel"/>
    <w:tmpl w:val="013CA8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4B520BF"/>
    <w:multiLevelType w:val="multilevel"/>
    <w:tmpl w:val="4D9847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4CD2870"/>
    <w:multiLevelType w:val="hybridMultilevel"/>
    <w:tmpl w:val="181C2986"/>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59" w15:restartNumberingAfterBreak="0">
    <w:nsid w:val="750054DD"/>
    <w:multiLevelType w:val="multilevel"/>
    <w:tmpl w:val="D8F6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5A91E9F"/>
    <w:multiLevelType w:val="hybridMultilevel"/>
    <w:tmpl w:val="C57EF6C6"/>
    <w:lvl w:ilvl="0" w:tplc="1F3244B2">
      <w:start w:val="1"/>
      <w:numFmt w:val="bullet"/>
      <w:lvlText w:val="-"/>
      <w:lvlJc w:val="left"/>
      <w:pPr>
        <w:ind w:left="4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76D64A6D"/>
    <w:multiLevelType w:val="hybridMultilevel"/>
    <w:tmpl w:val="04325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77BE7C8A"/>
    <w:multiLevelType w:val="hybridMultilevel"/>
    <w:tmpl w:val="606EE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787F6B47"/>
    <w:multiLevelType w:val="hybridMultilevel"/>
    <w:tmpl w:val="C270DA76"/>
    <w:lvl w:ilvl="0" w:tplc="1428B002">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4" w15:restartNumberingAfterBreak="0">
    <w:nsid w:val="791A3851"/>
    <w:multiLevelType w:val="hybridMultilevel"/>
    <w:tmpl w:val="F1026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794520C2"/>
    <w:multiLevelType w:val="hybridMultilevel"/>
    <w:tmpl w:val="F3CA4EE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6" w15:restartNumberingAfterBreak="0">
    <w:nsid w:val="7A055BDD"/>
    <w:multiLevelType w:val="hybridMultilevel"/>
    <w:tmpl w:val="552C03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7A920229"/>
    <w:multiLevelType w:val="hybridMultilevel"/>
    <w:tmpl w:val="3A94C2FE"/>
    <w:lvl w:ilvl="0" w:tplc="04020001">
      <w:start w:val="1"/>
      <w:numFmt w:val="bullet"/>
      <w:lvlText w:val=""/>
      <w:lvlJc w:val="left"/>
      <w:pPr>
        <w:ind w:left="720" w:hanging="360"/>
      </w:pPr>
      <w:rPr>
        <w:rFonts w:ascii="Symbol" w:hAnsi="Symbol"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8" w15:restartNumberingAfterBreak="0">
    <w:nsid w:val="7B9D0BE1"/>
    <w:multiLevelType w:val="hybridMultilevel"/>
    <w:tmpl w:val="DFC0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7C367C29"/>
    <w:multiLevelType w:val="hybridMultilevel"/>
    <w:tmpl w:val="0BE000D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0" w15:restartNumberingAfterBreak="0">
    <w:nsid w:val="7DD40801"/>
    <w:multiLevelType w:val="hybridMultilevel"/>
    <w:tmpl w:val="319803F8"/>
    <w:lvl w:ilvl="0" w:tplc="1F3244B2">
      <w:start w:val="1"/>
      <w:numFmt w:val="bullet"/>
      <w:lvlText w:val="-"/>
      <w:lvlJc w:val="left"/>
      <w:pPr>
        <w:ind w:left="420" w:hanging="360"/>
      </w:pPr>
      <w:rPr>
        <w:rFonts w:ascii="Times New Roman" w:eastAsia="Calibr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71" w15:restartNumberingAfterBreak="0">
    <w:nsid w:val="7EC04E4C"/>
    <w:multiLevelType w:val="hybridMultilevel"/>
    <w:tmpl w:val="E698E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2" w15:restartNumberingAfterBreak="0">
    <w:nsid w:val="7EE1586B"/>
    <w:multiLevelType w:val="hybridMultilevel"/>
    <w:tmpl w:val="809C6C2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3" w15:restartNumberingAfterBreak="0">
    <w:nsid w:val="7F6A4E2A"/>
    <w:multiLevelType w:val="multilevel"/>
    <w:tmpl w:val="C14C21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i w:val="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5"/>
  </w:num>
  <w:num w:numId="2">
    <w:abstractNumId w:val="116"/>
  </w:num>
  <w:num w:numId="3">
    <w:abstractNumId w:val="130"/>
  </w:num>
  <w:num w:numId="4">
    <w:abstractNumId w:val="118"/>
  </w:num>
  <w:num w:numId="5">
    <w:abstractNumId w:val="66"/>
  </w:num>
  <w:num w:numId="6">
    <w:abstractNumId w:val="155"/>
  </w:num>
  <w:num w:numId="7">
    <w:abstractNumId w:val="73"/>
  </w:num>
  <w:num w:numId="8">
    <w:abstractNumId w:val="14"/>
  </w:num>
  <w:num w:numId="9">
    <w:abstractNumId w:val="169"/>
  </w:num>
  <w:num w:numId="10">
    <w:abstractNumId w:val="15"/>
  </w:num>
  <w:num w:numId="11">
    <w:abstractNumId w:val="56"/>
  </w:num>
  <w:num w:numId="12">
    <w:abstractNumId w:val="49"/>
  </w:num>
  <w:num w:numId="13">
    <w:abstractNumId w:val="91"/>
  </w:num>
  <w:num w:numId="14">
    <w:abstractNumId w:val="109"/>
  </w:num>
  <w:num w:numId="15">
    <w:abstractNumId w:val="139"/>
  </w:num>
  <w:num w:numId="16">
    <w:abstractNumId w:val="8"/>
  </w:num>
  <w:num w:numId="17">
    <w:abstractNumId w:val="119"/>
  </w:num>
  <w:num w:numId="18">
    <w:abstractNumId w:val="78"/>
  </w:num>
  <w:num w:numId="19">
    <w:abstractNumId w:val="25"/>
  </w:num>
  <w:num w:numId="20">
    <w:abstractNumId w:val="123"/>
  </w:num>
  <w:num w:numId="21">
    <w:abstractNumId w:val="150"/>
  </w:num>
  <w:num w:numId="22">
    <w:abstractNumId w:val="120"/>
  </w:num>
  <w:num w:numId="23">
    <w:abstractNumId w:val="147"/>
  </w:num>
  <w:num w:numId="24">
    <w:abstractNumId w:val="75"/>
  </w:num>
  <w:num w:numId="25">
    <w:abstractNumId w:val="67"/>
  </w:num>
  <w:num w:numId="26">
    <w:abstractNumId w:val="133"/>
  </w:num>
  <w:num w:numId="27">
    <w:abstractNumId w:val="171"/>
  </w:num>
  <w:num w:numId="28">
    <w:abstractNumId w:val="121"/>
  </w:num>
  <w:num w:numId="29">
    <w:abstractNumId w:val="94"/>
  </w:num>
  <w:num w:numId="30">
    <w:abstractNumId w:val="151"/>
  </w:num>
  <w:num w:numId="31">
    <w:abstractNumId w:val="74"/>
  </w:num>
  <w:num w:numId="32">
    <w:abstractNumId w:val="12"/>
  </w:num>
  <w:num w:numId="33">
    <w:abstractNumId w:val="60"/>
  </w:num>
  <w:num w:numId="34">
    <w:abstractNumId w:val="2"/>
  </w:num>
  <w:num w:numId="35">
    <w:abstractNumId w:val="54"/>
  </w:num>
  <w:num w:numId="36">
    <w:abstractNumId w:val="32"/>
  </w:num>
  <w:num w:numId="37">
    <w:abstractNumId w:val="88"/>
  </w:num>
  <w:num w:numId="38">
    <w:abstractNumId w:val="154"/>
  </w:num>
  <w:num w:numId="39">
    <w:abstractNumId w:val="153"/>
  </w:num>
  <w:num w:numId="40">
    <w:abstractNumId w:val="27"/>
  </w:num>
  <w:num w:numId="41">
    <w:abstractNumId w:val="132"/>
  </w:num>
  <w:num w:numId="42">
    <w:abstractNumId w:val="117"/>
  </w:num>
  <w:num w:numId="43">
    <w:abstractNumId w:val="102"/>
  </w:num>
  <w:num w:numId="44">
    <w:abstractNumId w:val="107"/>
  </w:num>
  <w:num w:numId="45">
    <w:abstractNumId w:val="29"/>
  </w:num>
  <w:num w:numId="46">
    <w:abstractNumId w:val="39"/>
  </w:num>
  <w:num w:numId="47">
    <w:abstractNumId w:val="127"/>
  </w:num>
  <w:num w:numId="48">
    <w:abstractNumId w:val="106"/>
  </w:num>
  <w:num w:numId="49">
    <w:abstractNumId w:val="146"/>
  </w:num>
  <w:num w:numId="50">
    <w:abstractNumId w:val="77"/>
  </w:num>
  <w:num w:numId="51">
    <w:abstractNumId w:val="168"/>
  </w:num>
  <w:num w:numId="52">
    <w:abstractNumId w:val="105"/>
  </w:num>
  <w:num w:numId="53">
    <w:abstractNumId w:val="100"/>
  </w:num>
  <w:num w:numId="54">
    <w:abstractNumId w:val="163"/>
  </w:num>
  <w:num w:numId="55">
    <w:abstractNumId w:val="112"/>
  </w:num>
  <w:num w:numId="56">
    <w:abstractNumId w:val="108"/>
  </w:num>
  <w:num w:numId="57">
    <w:abstractNumId w:val="64"/>
  </w:num>
  <w:num w:numId="58">
    <w:abstractNumId w:val="137"/>
  </w:num>
  <w:num w:numId="59">
    <w:abstractNumId w:val="99"/>
  </w:num>
  <w:num w:numId="60">
    <w:abstractNumId w:val="71"/>
  </w:num>
  <w:num w:numId="61">
    <w:abstractNumId w:val="24"/>
  </w:num>
  <w:num w:numId="62">
    <w:abstractNumId w:val="23"/>
  </w:num>
  <w:num w:numId="63">
    <w:abstractNumId w:val="129"/>
  </w:num>
  <w:num w:numId="64">
    <w:abstractNumId w:val="7"/>
  </w:num>
  <w:num w:numId="65">
    <w:abstractNumId w:val="51"/>
  </w:num>
  <w:num w:numId="66">
    <w:abstractNumId w:val="18"/>
  </w:num>
  <w:num w:numId="67">
    <w:abstractNumId w:val="92"/>
  </w:num>
  <w:num w:numId="68">
    <w:abstractNumId w:val="53"/>
  </w:num>
  <w:num w:numId="69">
    <w:abstractNumId w:val="136"/>
  </w:num>
  <w:num w:numId="70">
    <w:abstractNumId w:val="44"/>
  </w:num>
  <w:num w:numId="71">
    <w:abstractNumId w:val="21"/>
  </w:num>
  <w:num w:numId="72">
    <w:abstractNumId w:val="167"/>
  </w:num>
  <w:num w:numId="73">
    <w:abstractNumId w:val="17"/>
  </w:num>
  <w:num w:numId="74">
    <w:abstractNumId w:val="31"/>
  </w:num>
  <w:num w:numId="75">
    <w:abstractNumId w:val="96"/>
  </w:num>
  <w:num w:numId="76">
    <w:abstractNumId w:val="166"/>
  </w:num>
  <w:num w:numId="77">
    <w:abstractNumId w:val="69"/>
  </w:num>
  <w:num w:numId="78">
    <w:abstractNumId w:val="50"/>
  </w:num>
  <w:num w:numId="79">
    <w:abstractNumId w:val="135"/>
  </w:num>
  <w:num w:numId="80">
    <w:abstractNumId w:val="162"/>
  </w:num>
  <w:num w:numId="81">
    <w:abstractNumId w:val="148"/>
  </w:num>
  <w:num w:numId="82">
    <w:abstractNumId w:val="160"/>
  </w:num>
  <w:num w:numId="83">
    <w:abstractNumId w:val="33"/>
  </w:num>
  <w:num w:numId="84">
    <w:abstractNumId w:val="95"/>
  </w:num>
  <w:num w:numId="85">
    <w:abstractNumId w:val="84"/>
  </w:num>
  <w:num w:numId="86">
    <w:abstractNumId w:val="20"/>
  </w:num>
  <w:num w:numId="87">
    <w:abstractNumId w:val="170"/>
  </w:num>
  <w:num w:numId="88">
    <w:abstractNumId w:val="114"/>
  </w:num>
  <w:num w:numId="89">
    <w:abstractNumId w:val="30"/>
  </w:num>
  <w:num w:numId="90">
    <w:abstractNumId w:val="173"/>
  </w:num>
  <w:num w:numId="91">
    <w:abstractNumId w:val="101"/>
  </w:num>
  <w:num w:numId="92">
    <w:abstractNumId w:val="22"/>
  </w:num>
  <w:num w:numId="93">
    <w:abstractNumId w:val="125"/>
  </w:num>
  <w:num w:numId="94">
    <w:abstractNumId w:val="48"/>
  </w:num>
  <w:num w:numId="95">
    <w:abstractNumId w:val="79"/>
  </w:num>
  <w:num w:numId="96">
    <w:abstractNumId w:val="41"/>
  </w:num>
  <w:num w:numId="97">
    <w:abstractNumId w:val="26"/>
  </w:num>
  <w:num w:numId="98">
    <w:abstractNumId w:val="55"/>
  </w:num>
  <w:num w:numId="99">
    <w:abstractNumId w:val="115"/>
  </w:num>
  <w:num w:numId="100">
    <w:abstractNumId w:val="164"/>
  </w:num>
  <w:num w:numId="101">
    <w:abstractNumId w:val="87"/>
  </w:num>
  <w:num w:numId="102">
    <w:abstractNumId w:val="4"/>
  </w:num>
  <w:num w:numId="103">
    <w:abstractNumId w:val="90"/>
  </w:num>
  <w:num w:numId="104">
    <w:abstractNumId w:val="58"/>
  </w:num>
  <w:num w:numId="105">
    <w:abstractNumId w:val="81"/>
  </w:num>
  <w:num w:numId="106">
    <w:abstractNumId w:val="113"/>
  </w:num>
  <w:num w:numId="107">
    <w:abstractNumId w:val="111"/>
  </w:num>
  <w:num w:numId="108">
    <w:abstractNumId w:val="57"/>
  </w:num>
  <w:num w:numId="109">
    <w:abstractNumId w:val="34"/>
  </w:num>
  <w:num w:numId="110">
    <w:abstractNumId w:val="103"/>
  </w:num>
  <w:num w:numId="111">
    <w:abstractNumId w:val="131"/>
  </w:num>
  <w:num w:numId="112">
    <w:abstractNumId w:val="159"/>
  </w:num>
  <w:num w:numId="113">
    <w:abstractNumId w:val="52"/>
  </w:num>
  <w:num w:numId="114">
    <w:abstractNumId w:val="3"/>
  </w:num>
  <w:num w:numId="115">
    <w:abstractNumId w:val="59"/>
  </w:num>
  <w:num w:numId="116">
    <w:abstractNumId w:val="36"/>
  </w:num>
  <w:num w:numId="117">
    <w:abstractNumId w:val="63"/>
  </w:num>
  <w:num w:numId="118">
    <w:abstractNumId w:val="110"/>
  </w:num>
  <w:num w:numId="119">
    <w:abstractNumId w:val="97"/>
  </w:num>
  <w:num w:numId="120">
    <w:abstractNumId w:val="35"/>
  </w:num>
  <w:num w:numId="121">
    <w:abstractNumId w:val="141"/>
  </w:num>
  <w:num w:numId="122">
    <w:abstractNumId w:val="157"/>
  </w:num>
  <w:num w:numId="123">
    <w:abstractNumId w:val="144"/>
  </w:num>
  <w:num w:numId="124">
    <w:abstractNumId w:val="28"/>
  </w:num>
  <w:num w:numId="125">
    <w:abstractNumId w:val="45"/>
  </w:num>
  <w:num w:numId="126">
    <w:abstractNumId w:val="82"/>
  </w:num>
  <w:num w:numId="127">
    <w:abstractNumId w:val="47"/>
  </w:num>
  <w:num w:numId="128">
    <w:abstractNumId w:val="165"/>
  </w:num>
  <w:num w:numId="129">
    <w:abstractNumId w:val="70"/>
  </w:num>
  <w:num w:numId="130">
    <w:abstractNumId w:val="138"/>
  </w:num>
  <w:num w:numId="131">
    <w:abstractNumId w:val="149"/>
  </w:num>
  <w:num w:numId="132">
    <w:abstractNumId w:val="11"/>
  </w:num>
  <w:num w:numId="133">
    <w:abstractNumId w:val="89"/>
  </w:num>
  <w:num w:numId="134">
    <w:abstractNumId w:val="172"/>
  </w:num>
  <w:num w:numId="135">
    <w:abstractNumId w:val="85"/>
  </w:num>
  <w:num w:numId="136">
    <w:abstractNumId w:val="5"/>
  </w:num>
  <w:num w:numId="137">
    <w:abstractNumId w:val="140"/>
  </w:num>
  <w:num w:numId="138">
    <w:abstractNumId w:val="86"/>
  </w:num>
  <w:num w:numId="139">
    <w:abstractNumId w:val="128"/>
  </w:num>
  <w:num w:numId="140">
    <w:abstractNumId w:val="80"/>
  </w:num>
  <w:num w:numId="141">
    <w:abstractNumId w:val="72"/>
  </w:num>
  <w:num w:numId="142">
    <w:abstractNumId w:val="13"/>
  </w:num>
  <w:num w:numId="143">
    <w:abstractNumId w:val="62"/>
  </w:num>
  <w:num w:numId="144">
    <w:abstractNumId w:val="161"/>
  </w:num>
  <w:num w:numId="145">
    <w:abstractNumId w:val="61"/>
  </w:num>
  <w:num w:numId="146">
    <w:abstractNumId w:val="83"/>
  </w:num>
  <w:num w:numId="147">
    <w:abstractNumId w:val="156"/>
  </w:num>
  <w:num w:numId="148">
    <w:abstractNumId w:val="76"/>
  </w:num>
  <w:num w:numId="149">
    <w:abstractNumId w:val="10"/>
  </w:num>
  <w:num w:numId="150">
    <w:abstractNumId w:val="143"/>
  </w:num>
  <w:num w:numId="151">
    <w:abstractNumId w:val="145"/>
  </w:num>
  <w:num w:numId="152">
    <w:abstractNumId w:val="68"/>
  </w:num>
  <w:num w:numId="153">
    <w:abstractNumId w:val="19"/>
  </w:num>
  <w:num w:numId="154">
    <w:abstractNumId w:val="38"/>
  </w:num>
  <w:num w:numId="155">
    <w:abstractNumId w:val="6"/>
  </w:num>
  <w:num w:numId="156">
    <w:abstractNumId w:val="98"/>
  </w:num>
  <w:num w:numId="157">
    <w:abstractNumId w:val="152"/>
  </w:num>
  <w:num w:numId="158">
    <w:abstractNumId w:val="93"/>
  </w:num>
  <w:num w:numId="159">
    <w:abstractNumId w:val="142"/>
  </w:num>
  <w:num w:numId="160">
    <w:abstractNumId w:val="16"/>
  </w:num>
  <w:num w:numId="161">
    <w:abstractNumId w:val="0"/>
  </w:num>
  <w:num w:numId="162">
    <w:abstractNumId w:val="1"/>
  </w:num>
  <w:num w:numId="163">
    <w:abstractNumId w:val="9"/>
  </w:num>
  <w:num w:numId="164">
    <w:abstractNumId w:val="40"/>
  </w:num>
  <w:num w:numId="165">
    <w:abstractNumId w:val="126"/>
  </w:num>
  <w:num w:numId="166">
    <w:abstractNumId w:val="158"/>
  </w:num>
  <w:num w:numId="167">
    <w:abstractNumId w:val="124"/>
  </w:num>
  <w:num w:numId="168">
    <w:abstractNumId w:val="122"/>
  </w:num>
  <w:num w:numId="169">
    <w:abstractNumId w:val="42"/>
  </w:num>
  <w:num w:numId="170">
    <w:abstractNumId w:val="104"/>
  </w:num>
  <w:num w:numId="171">
    <w:abstractNumId w:val="134"/>
  </w:num>
  <w:num w:numId="172">
    <w:abstractNumId w:val="37"/>
  </w:num>
  <w:num w:numId="173">
    <w:abstractNumId w:val="46"/>
  </w:num>
  <w:num w:numId="174">
    <w:abstractNumId w:val="43"/>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BB6"/>
    <w:rsid w:val="000001BD"/>
    <w:rsid w:val="000055AD"/>
    <w:rsid w:val="00006B63"/>
    <w:rsid w:val="0001037D"/>
    <w:rsid w:val="0001307A"/>
    <w:rsid w:val="000136BE"/>
    <w:rsid w:val="00015D98"/>
    <w:rsid w:val="00016099"/>
    <w:rsid w:val="000268B0"/>
    <w:rsid w:val="00026B1D"/>
    <w:rsid w:val="000326BD"/>
    <w:rsid w:val="00032C38"/>
    <w:rsid w:val="00033088"/>
    <w:rsid w:val="00033A8A"/>
    <w:rsid w:val="000357AA"/>
    <w:rsid w:val="00036B09"/>
    <w:rsid w:val="000371B9"/>
    <w:rsid w:val="000407AB"/>
    <w:rsid w:val="00040C91"/>
    <w:rsid w:val="000444FB"/>
    <w:rsid w:val="00044548"/>
    <w:rsid w:val="0004518F"/>
    <w:rsid w:val="00045AA2"/>
    <w:rsid w:val="00047C03"/>
    <w:rsid w:val="000508B2"/>
    <w:rsid w:val="00050B4F"/>
    <w:rsid w:val="00051715"/>
    <w:rsid w:val="000579EA"/>
    <w:rsid w:val="0006186B"/>
    <w:rsid w:val="00061AFC"/>
    <w:rsid w:val="00063C66"/>
    <w:rsid w:val="0006440B"/>
    <w:rsid w:val="0006547D"/>
    <w:rsid w:val="00065573"/>
    <w:rsid w:val="00066C1B"/>
    <w:rsid w:val="00067130"/>
    <w:rsid w:val="00067673"/>
    <w:rsid w:val="000679D3"/>
    <w:rsid w:val="00070197"/>
    <w:rsid w:val="0007220E"/>
    <w:rsid w:val="000727F8"/>
    <w:rsid w:val="00072D04"/>
    <w:rsid w:val="00072D1E"/>
    <w:rsid w:val="00081A83"/>
    <w:rsid w:val="00085B55"/>
    <w:rsid w:val="0008617A"/>
    <w:rsid w:val="00086CA9"/>
    <w:rsid w:val="00091CC3"/>
    <w:rsid w:val="00091CEE"/>
    <w:rsid w:val="00094CFD"/>
    <w:rsid w:val="000A05FD"/>
    <w:rsid w:val="000A373A"/>
    <w:rsid w:val="000A52F9"/>
    <w:rsid w:val="000A7CED"/>
    <w:rsid w:val="000B1BB4"/>
    <w:rsid w:val="000B35A6"/>
    <w:rsid w:val="000C14D3"/>
    <w:rsid w:val="000C363D"/>
    <w:rsid w:val="000C630E"/>
    <w:rsid w:val="000C7EFF"/>
    <w:rsid w:val="000D060D"/>
    <w:rsid w:val="000D08CC"/>
    <w:rsid w:val="000D1008"/>
    <w:rsid w:val="000D2499"/>
    <w:rsid w:val="000D4964"/>
    <w:rsid w:val="000D5C7C"/>
    <w:rsid w:val="000E0E58"/>
    <w:rsid w:val="000E1300"/>
    <w:rsid w:val="000E21A6"/>
    <w:rsid w:val="000E263C"/>
    <w:rsid w:val="000E6860"/>
    <w:rsid w:val="000E7B19"/>
    <w:rsid w:val="000E7C10"/>
    <w:rsid w:val="000F1F65"/>
    <w:rsid w:val="000F3A3E"/>
    <w:rsid w:val="000F5EF1"/>
    <w:rsid w:val="000F6831"/>
    <w:rsid w:val="0010080F"/>
    <w:rsid w:val="00100B21"/>
    <w:rsid w:val="00101991"/>
    <w:rsid w:val="001049CB"/>
    <w:rsid w:val="00105725"/>
    <w:rsid w:val="001057F3"/>
    <w:rsid w:val="00110616"/>
    <w:rsid w:val="001132EB"/>
    <w:rsid w:val="00114BA5"/>
    <w:rsid w:val="00115175"/>
    <w:rsid w:val="00115338"/>
    <w:rsid w:val="00120FD7"/>
    <w:rsid w:val="0012177D"/>
    <w:rsid w:val="00122C7C"/>
    <w:rsid w:val="001236F3"/>
    <w:rsid w:val="00126605"/>
    <w:rsid w:val="001274B7"/>
    <w:rsid w:val="001358BC"/>
    <w:rsid w:val="00135E43"/>
    <w:rsid w:val="00142E5C"/>
    <w:rsid w:val="001462DC"/>
    <w:rsid w:val="0015495D"/>
    <w:rsid w:val="00155C2D"/>
    <w:rsid w:val="00157C09"/>
    <w:rsid w:val="001605AD"/>
    <w:rsid w:val="00160700"/>
    <w:rsid w:val="00160863"/>
    <w:rsid w:val="0016090F"/>
    <w:rsid w:val="00162D8A"/>
    <w:rsid w:val="0016429C"/>
    <w:rsid w:val="00166D4D"/>
    <w:rsid w:val="00166E98"/>
    <w:rsid w:val="00167198"/>
    <w:rsid w:val="0017447B"/>
    <w:rsid w:val="00175965"/>
    <w:rsid w:val="00176A3F"/>
    <w:rsid w:val="001808B8"/>
    <w:rsid w:val="0018213A"/>
    <w:rsid w:val="0018292F"/>
    <w:rsid w:val="00182CD7"/>
    <w:rsid w:val="00183025"/>
    <w:rsid w:val="0018310D"/>
    <w:rsid w:val="00184D3F"/>
    <w:rsid w:val="001852AB"/>
    <w:rsid w:val="00190C6C"/>
    <w:rsid w:val="001930D8"/>
    <w:rsid w:val="00193A05"/>
    <w:rsid w:val="00193C44"/>
    <w:rsid w:val="00194A66"/>
    <w:rsid w:val="00195F04"/>
    <w:rsid w:val="001960B2"/>
    <w:rsid w:val="0019647C"/>
    <w:rsid w:val="001A2186"/>
    <w:rsid w:val="001A245C"/>
    <w:rsid w:val="001A516C"/>
    <w:rsid w:val="001A5FAC"/>
    <w:rsid w:val="001A68A8"/>
    <w:rsid w:val="001B516B"/>
    <w:rsid w:val="001B6F6D"/>
    <w:rsid w:val="001C0520"/>
    <w:rsid w:val="001C0F1B"/>
    <w:rsid w:val="001C2B3C"/>
    <w:rsid w:val="001C2D7E"/>
    <w:rsid w:val="001C6B26"/>
    <w:rsid w:val="001C7D9A"/>
    <w:rsid w:val="001D09FD"/>
    <w:rsid w:val="001D66FF"/>
    <w:rsid w:val="001D6DAB"/>
    <w:rsid w:val="001E154E"/>
    <w:rsid w:val="001E487C"/>
    <w:rsid w:val="001E5F71"/>
    <w:rsid w:val="001E78DE"/>
    <w:rsid w:val="001F0CC2"/>
    <w:rsid w:val="001F0CFA"/>
    <w:rsid w:val="001F2009"/>
    <w:rsid w:val="001F2D36"/>
    <w:rsid w:val="001F607B"/>
    <w:rsid w:val="001F6EA2"/>
    <w:rsid w:val="002022D8"/>
    <w:rsid w:val="00203A14"/>
    <w:rsid w:val="00203FBD"/>
    <w:rsid w:val="00204479"/>
    <w:rsid w:val="00204A62"/>
    <w:rsid w:val="00206D66"/>
    <w:rsid w:val="00212DDF"/>
    <w:rsid w:val="00213A54"/>
    <w:rsid w:val="00221301"/>
    <w:rsid w:val="00222D02"/>
    <w:rsid w:val="0022324C"/>
    <w:rsid w:val="002237B9"/>
    <w:rsid w:val="00223D99"/>
    <w:rsid w:val="00223F6C"/>
    <w:rsid w:val="00225306"/>
    <w:rsid w:val="00225CA0"/>
    <w:rsid w:val="00227068"/>
    <w:rsid w:val="00232A86"/>
    <w:rsid w:val="00234675"/>
    <w:rsid w:val="00234AAB"/>
    <w:rsid w:val="00236818"/>
    <w:rsid w:val="002407CB"/>
    <w:rsid w:val="00241A05"/>
    <w:rsid w:val="00243671"/>
    <w:rsid w:val="00243B96"/>
    <w:rsid w:val="00243F49"/>
    <w:rsid w:val="00244E05"/>
    <w:rsid w:val="00250C88"/>
    <w:rsid w:val="00252798"/>
    <w:rsid w:val="002527BF"/>
    <w:rsid w:val="0025366D"/>
    <w:rsid w:val="0025415B"/>
    <w:rsid w:val="002557A7"/>
    <w:rsid w:val="00256908"/>
    <w:rsid w:val="00257D73"/>
    <w:rsid w:val="00262113"/>
    <w:rsid w:val="00262B9C"/>
    <w:rsid w:val="00264A4F"/>
    <w:rsid w:val="00265FCB"/>
    <w:rsid w:val="00266A25"/>
    <w:rsid w:val="00266C87"/>
    <w:rsid w:val="00275C40"/>
    <w:rsid w:val="00275FF2"/>
    <w:rsid w:val="00280851"/>
    <w:rsid w:val="0028542B"/>
    <w:rsid w:val="0028756C"/>
    <w:rsid w:val="002908BA"/>
    <w:rsid w:val="0029163C"/>
    <w:rsid w:val="002926A6"/>
    <w:rsid w:val="00292BEB"/>
    <w:rsid w:val="00293251"/>
    <w:rsid w:val="002955C8"/>
    <w:rsid w:val="00296E9A"/>
    <w:rsid w:val="002A2F02"/>
    <w:rsid w:val="002A4524"/>
    <w:rsid w:val="002A4658"/>
    <w:rsid w:val="002B060F"/>
    <w:rsid w:val="002B06F3"/>
    <w:rsid w:val="002B32A0"/>
    <w:rsid w:val="002B5C08"/>
    <w:rsid w:val="002B6E59"/>
    <w:rsid w:val="002C25AB"/>
    <w:rsid w:val="002C2FB9"/>
    <w:rsid w:val="002C36FF"/>
    <w:rsid w:val="002D1F35"/>
    <w:rsid w:val="002D25EC"/>
    <w:rsid w:val="002D2DC1"/>
    <w:rsid w:val="002D3DC7"/>
    <w:rsid w:val="002D432B"/>
    <w:rsid w:val="002D45FA"/>
    <w:rsid w:val="002D594C"/>
    <w:rsid w:val="002E08AB"/>
    <w:rsid w:val="002E12E8"/>
    <w:rsid w:val="002E1E8B"/>
    <w:rsid w:val="002E23F1"/>
    <w:rsid w:val="002E36AD"/>
    <w:rsid w:val="002E395C"/>
    <w:rsid w:val="002E5311"/>
    <w:rsid w:val="002E66E6"/>
    <w:rsid w:val="002F0A7D"/>
    <w:rsid w:val="002F0EB5"/>
    <w:rsid w:val="002F1542"/>
    <w:rsid w:val="002F40E7"/>
    <w:rsid w:val="002F4991"/>
    <w:rsid w:val="003007CE"/>
    <w:rsid w:val="003037A7"/>
    <w:rsid w:val="00305478"/>
    <w:rsid w:val="003119BD"/>
    <w:rsid w:val="0031254D"/>
    <w:rsid w:val="003144DE"/>
    <w:rsid w:val="003160FE"/>
    <w:rsid w:val="00317AB6"/>
    <w:rsid w:val="003214E8"/>
    <w:rsid w:val="00322233"/>
    <w:rsid w:val="0032240C"/>
    <w:rsid w:val="00323FF3"/>
    <w:rsid w:val="00324179"/>
    <w:rsid w:val="00326C34"/>
    <w:rsid w:val="0032776D"/>
    <w:rsid w:val="003305B3"/>
    <w:rsid w:val="0033085A"/>
    <w:rsid w:val="003333B0"/>
    <w:rsid w:val="0033435A"/>
    <w:rsid w:val="0033633E"/>
    <w:rsid w:val="00337BCC"/>
    <w:rsid w:val="00341F0A"/>
    <w:rsid w:val="003441D9"/>
    <w:rsid w:val="0034606C"/>
    <w:rsid w:val="00346511"/>
    <w:rsid w:val="003506E8"/>
    <w:rsid w:val="00353B47"/>
    <w:rsid w:val="00356EDB"/>
    <w:rsid w:val="0037296B"/>
    <w:rsid w:val="00375C37"/>
    <w:rsid w:val="00375D89"/>
    <w:rsid w:val="00376E2C"/>
    <w:rsid w:val="0038307E"/>
    <w:rsid w:val="003835DB"/>
    <w:rsid w:val="00383F07"/>
    <w:rsid w:val="00385ECE"/>
    <w:rsid w:val="00386745"/>
    <w:rsid w:val="00386A5A"/>
    <w:rsid w:val="003905CD"/>
    <w:rsid w:val="003913A8"/>
    <w:rsid w:val="00392463"/>
    <w:rsid w:val="00393164"/>
    <w:rsid w:val="003959B6"/>
    <w:rsid w:val="003A2332"/>
    <w:rsid w:val="003A2F35"/>
    <w:rsid w:val="003B0334"/>
    <w:rsid w:val="003B237E"/>
    <w:rsid w:val="003B2CB5"/>
    <w:rsid w:val="003B7578"/>
    <w:rsid w:val="003C0E3F"/>
    <w:rsid w:val="003C1CAA"/>
    <w:rsid w:val="003C2EB0"/>
    <w:rsid w:val="003C4CF8"/>
    <w:rsid w:val="003C52C0"/>
    <w:rsid w:val="003C53D5"/>
    <w:rsid w:val="003C5478"/>
    <w:rsid w:val="003D0313"/>
    <w:rsid w:val="003D2693"/>
    <w:rsid w:val="003D5056"/>
    <w:rsid w:val="003D74D2"/>
    <w:rsid w:val="003E0548"/>
    <w:rsid w:val="003E1721"/>
    <w:rsid w:val="003E6938"/>
    <w:rsid w:val="003E6A86"/>
    <w:rsid w:val="003E79EC"/>
    <w:rsid w:val="003F1BBD"/>
    <w:rsid w:val="003F2A08"/>
    <w:rsid w:val="003F2AB0"/>
    <w:rsid w:val="003F3E84"/>
    <w:rsid w:val="003F4C1E"/>
    <w:rsid w:val="0040040C"/>
    <w:rsid w:val="004027E3"/>
    <w:rsid w:val="00402F91"/>
    <w:rsid w:val="00403D6C"/>
    <w:rsid w:val="00406FA2"/>
    <w:rsid w:val="0040713C"/>
    <w:rsid w:val="00407680"/>
    <w:rsid w:val="00413761"/>
    <w:rsid w:val="00414215"/>
    <w:rsid w:val="004145BF"/>
    <w:rsid w:val="00414816"/>
    <w:rsid w:val="00416AE6"/>
    <w:rsid w:val="00420D11"/>
    <w:rsid w:val="00422482"/>
    <w:rsid w:val="00422C27"/>
    <w:rsid w:val="00424EF2"/>
    <w:rsid w:val="00425BA0"/>
    <w:rsid w:val="00430222"/>
    <w:rsid w:val="00431832"/>
    <w:rsid w:val="00435548"/>
    <w:rsid w:val="00435A88"/>
    <w:rsid w:val="004360E9"/>
    <w:rsid w:val="00441746"/>
    <w:rsid w:val="00444420"/>
    <w:rsid w:val="004444F4"/>
    <w:rsid w:val="00450664"/>
    <w:rsid w:val="004537DB"/>
    <w:rsid w:val="00453CAD"/>
    <w:rsid w:val="00456CC0"/>
    <w:rsid w:val="00456D04"/>
    <w:rsid w:val="00456DB5"/>
    <w:rsid w:val="00460BC5"/>
    <w:rsid w:val="004610DB"/>
    <w:rsid w:val="004627D9"/>
    <w:rsid w:val="00463D5A"/>
    <w:rsid w:val="0046477D"/>
    <w:rsid w:val="004658DA"/>
    <w:rsid w:val="00465CD3"/>
    <w:rsid w:val="0046622D"/>
    <w:rsid w:val="00466285"/>
    <w:rsid w:val="00466496"/>
    <w:rsid w:val="004675CE"/>
    <w:rsid w:val="00470327"/>
    <w:rsid w:val="004711DF"/>
    <w:rsid w:val="00471D7B"/>
    <w:rsid w:val="004725BC"/>
    <w:rsid w:val="0047356B"/>
    <w:rsid w:val="00474839"/>
    <w:rsid w:val="0047497C"/>
    <w:rsid w:val="00474BB6"/>
    <w:rsid w:val="00475283"/>
    <w:rsid w:val="004763D9"/>
    <w:rsid w:val="00481BEC"/>
    <w:rsid w:val="004841CA"/>
    <w:rsid w:val="00485143"/>
    <w:rsid w:val="00485D44"/>
    <w:rsid w:val="0049077B"/>
    <w:rsid w:val="00491008"/>
    <w:rsid w:val="00495685"/>
    <w:rsid w:val="004A1223"/>
    <w:rsid w:val="004A2DE5"/>
    <w:rsid w:val="004A2E5D"/>
    <w:rsid w:val="004A4765"/>
    <w:rsid w:val="004A5DD0"/>
    <w:rsid w:val="004A6692"/>
    <w:rsid w:val="004B2049"/>
    <w:rsid w:val="004B4CBA"/>
    <w:rsid w:val="004B51FB"/>
    <w:rsid w:val="004B539B"/>
    <w:rsid w:val="004C2DEC"/>
    <w:rsid w:val="004D0F69"/>
    <w:rsid w:val="004D214A"/>
    <w:rsid w:val="004D5ED7"/>
    <w:rsid w:val="004D6CF6"/>
    <w:rsid w:val="004D6E33"/>
    <w:rsid w:val="004D7AB1"/>
    <w:rsid w:val="004E1E96"/>
    <w:rsid w:val="004E3F6C"/>
    <w:rsid w:val="004F0C61"/>
    <w:rsid w:val="004F1096"/>
    <w:rsid w:val="004F4995"/>
    <w:rsid w:val="004F4E58"/>
    <w:rsid w:val="004F623A"/>
    <w:rsid w:val="004F6965"/>
    <w:rsid w:val="004F6AEF"/>
    <w:rsid w:val="004F7ABF"/>
    <w:rsid w:val="00500C5B"/>
    <w:rsid w:val="005022D0"/>
    <w:rsid w:val="00503A76"/>
    <w:rsid w:val="00503E50"/>
    <w:rsid w:val="005056DB"/>
    <w:rsid w:val="005144CA"/>
    <w:rsid w:val="00516AF0"/>
    <w:rsid w:val="00521035"/>
    <w:rsid w:val="005235A7"/>
    <w:rsid w:val="00530DE8"/>
    <w:rsid w:val="0053357A"/>
    <w:rsid w:val="005361BF"/>
    <w:rsid w:val="0054009B"/>
    <w:rsid w:val="005433A8"/>
    <w:rsid w:val="00544CA2"/>
    <w:rsid w:val="00544D39"/>
    <w:rsid w:val="00546FB1"/>
    <w:rsid w:val="00547429"/>
    <w:rsid w:val="005500CC"/>
    <w:rsid w:val="00553A3C"/>
    <w:rsid w:val="0055689F"/>
    <w:rsid w:val="00556F1D"/>
    <w:rsid w:val="005610FF"/>
    <w:rsid w:val="0056377D"/>
    <w:rsid w:val="00564233"/>
    <w:rsid w:val="005643D5"/>
    <w:rsid w:val="00564EFB"/>
    <w:rsid w:val="00571A49"/>
    <w:rsid w:val="00573A78"/>
    <w:rsid w:val="005741D5"/>
    <w:rsid w:val="00574A0F"/>
    <w:rsid w:val="00576281"/>
    <w:rsid w:val="00581D76"/>
    <w:rsid w:val="005824CC"/>
    <w:rsid w:val="00583714"/>
    <w:rsid w:val="005864A5"/>
    <w:rsid w:val="0059014A"/>
    <w:rsid w:val="00594756"/>
    <w:rsid w:val="00594DC2"/>
    <w:rsid w:val="0059557E"/>
    <w:rsid w:val="00596F49"/>
    <w:rsid w:val="0059794B"/>
    <w:rsid w:val="005A2234"/>
    <w:rsid w:val="005A2A86"/>
    <w:rsid w:val="005A34C9"/>
    <w:rsid w:val="005A3B30"/>
    <w:rsid w:val="005A3DE4"/>
    <w:rsid w:val="005A7E8D"/>
    <w:rsid w:val="005B1361"/>
    <w:rsid w:val="005B213E"/>
    <w:rsid w:val="005B33A9"/>
    <w:rsid w:val="005B6461"/>
    <w:rsid w:val="005B79D1"/>
    <w:rsid w:val="005C2FBD"/>
    <w:rsid w:val="005C3F9E"/>
    <w:rsid w:val="005C4721"/>
    <w:rsid w:val="005C595A"/>
    <w:rsid w:val="005C77E6"/>
    <w:rsid w:val="005D05E8"/>
    <w:rsid w:val="005D21B5"/>
    <w:rsid w:val="005D740E"/>
    <w:rsid w:val="005D7B73"/>
    <w:rsid w:val="005E0C70"/>
    <w:rsid w:val="005E3146"/>
    <w:rsid w:val="005E5C2B"/>
    <w:rsid w:val="005F4621"/>
    <w:rsid w:val="005F4A9C"/>
    <w:rsid w:val="005F4C1E"/>
    <w:rsid w:val="005F5D0C"/>
    <w:rsid w:val="005F5F3D"/>
    <w:rsid w:val="005F66D4"/>
    <w:rsid w:val="005F69FA"/>
    <w:rsid w:val="006001A2"/>
    <w:rsid w:val="006059A4"/>
    <w:rsid w:val="006072F7"/>
    <w:rsid w:val="006079FF"/>
    <w:rsid w:val="00614EB3"/>
    <w:rsid w:val="00615327"/>
    <w:rsid w:val="00615709"/>
    <w:rsid w:val="006165F7"/>
    <w:rsid w:val="00616D8A"/>
    <w:rsid w:val="006216D5"/>
    <w:rsid w:val="006227CB"/>
    <w:rsid w:val="00623012"/>
    <w:rsid w:val="0062478C"/>
    <w:rsid w:val="00624DEC"/>
    <w:rsid w:val="00627545"/>
    <w:rsid w:val="00630D93"/>
    <w:rsid w:val="006315BB"/>
    <w:rsid w:val="00632867"/>
    <w:rsid w:val="00633675"/>
    <w:rsid w:val="0063459A"/>
    <w:rsid w:val="00635343"/>
    <w:rsid w:val="006353ED"/>
    <w:rsid w:val="00641DE8"/>
    <w:rsid w:val="00641F46"/>
    <w:rsid w:val="00645955"/>
    <w:rsid w:val="00651D77"/>
    <w:rsid w:val="006524D4"/>
    <w:rsid w:val="006537B6"/>
    <w:rsid w:val="006538AF"/>
    <w:rsid w:val="00653A7D"/>
    <w:rsid w:val="00654589"/>
    <w:rsid w:val="00660CF9"/>
    <w:rsid w:val="00663882"/>
    <w:rsid w:val="00663A06"/>
    <w:rsid w:val="0066539F"/>
    <w:rsid w:val="00665703"/>
    <w:rsid w:val="00665930"/>
    <w:rsid w:val="00676192"/>
    <w:rsid w:val="00681054"/>
    <w:rsid w:val="00682583"/>
    <w:rsid w:val="006837F9"/>
    <w:rsid w:val="00686019"/>
    <w:rsid w:val="006860F1"/>
    <w:rsid w:val="00686EB0"/>
    <w:rsid w:val="006922F7"/>
    <w:rsid w:val="00692947"/>
    <w:rsid w:val="006930B6"/>
    <w:rsid w:val="006939A3"/>
    <w:rsid w:val="00696F7E"/>
    <w:rsid w:val="006A0740"/>
    <w:rsid w:val="006A096C"/>
    <w:rsid w:val="006A6958"/>
    <w:rsid w:val="006A7030"/>
    <w:rsid w:val="006A7B62"/>
    <w:rsid w:val="006B28BD"/>
    <w:rsid w:val="006B2948"/>
    <w:rsid w:val="006B37EB"/>
    <w:rsid w:val="006B66C5"/>
    <w:rsid w:val="006C1D58"/>
    <w:rsid w:val="006C27E9"/>
    <w:rsid w:val="006C38E1"/>
    <w:rsid w:val="006C7A33"/>
    <w:rsid w:val="006C7FC2"/>
    <w:rsid w:val="006D036A"/>
    <w:rsid w:val="006D06EE"/>
    <w:rsid w:val="006D3E98"/>
    <w:rsid w:val="006D759E"/>
    <w:rsid w:val="006E2B3B"/>
    <w:rsid w:val="006E2FAD"/>
    <w:rsid w:val="006E3A26"/>
    <w:rsid w:val="006E6871"/>
    <w:rsid w:val="006E7C35"/>
    <w:rsid w:val="006F3784"/>
    <w:rsid w:val="006F4BE0"/>
    <w:rsid w:val="006F5DCA"/>
    <w:rsid w:val="00701BE8"/>
    <w:rsid w:val="00701FD6"/>
    <w:rsid w:val="00707C8C"/>
    <w:rsid w:val="007148C7"/>
    <w:rsid w:val="00716D91"/>
    <w:rsid w:val="007178F3"/>
    <w:rsid w:val="00720095"/>
    <w:rsid w:val="0072010E"/>
    <w:rsid w:val="0072146C"/>
    <w:rsid w:val="007224E9"/>
    <w:rsid w:val="007231BE"/>
    <w:rsid w:val="00727B56"/>
    <w:rsid w:val="007316F3"/>
    <w:rsid w:val="00732A4D"/>
    <w:rsid w:val="00732B17"/>
    <w:rsid w:val="007336B2"/>
    <w:rsid w:val="00733B8E"/>
    <w:rsid w:val="00740645"/>
    <w:rsid w:val="0074099F"/>
    <w:rsid w:val="00742295"/>
    <w:rsid w:val="00743806"/>
    <w:rsid w:val="00744631"/>
    <w:rsid w:val="0075065A"/>
    <w:rsid w:val="00750AD9"/>
    <w:rsid w:val="00750E9E"/>
    <w:rsid w:val="00750F05"/>
    <w:rsid w:val="007526CC"/>
    <w:rsid w:val="00752B11"/>
    <w:rsid w:val="007552C0"/>
    <w:rsid w:val="007575CA"/>
    <w:rsid w:val="007611A8"/>
    <w:rsid w:val="00761586"/>
    <w:rsid w:val="007623ED"/>
    <w:rsid w:val="007648A1"/>
    <w:rsid w:val="007670EE"/>
    <w:rsid w:val="0077044A"/>
    <w:rsid w:val="00771E51"/>
    <w:rsid w:val="00772A86"/>
    <w:rsid w:val="007742B7"/>
    <w:rsid w:val="00780657"/>
    <w:rsid w:val="0078167B"/>
    <w:rsid w:val="00782A7B"/>
    <w:rsid w:val="00783DC2"/>
    <w:rsid w:val="007869B0"/>
    <w:rsid w:val="00786D4A"/>
    <w:rsid w:val="00791435"/>
    <w:rsid w:val="00791BA8"/>
    <w:rsid w:val="007925FC"/>
    <w:rsid w:val="0079459C"/>
    <w:rsid w:val="0079482A"/>
    <w:rsid w:val="007954A7"/>
    <w:rsid w:val="00795F1A"/>
    <w:rsid w:val="00796324"/>
    <w:rsid w:val="007A07E9"/>
    <w:rsid w:val="007A16DE"/>
    <w:rsid w:val="007A3559"/>
    <w:rsid w:val="007A3F10"/>
    <w:rsid w:val="007A7A03"/>
    <w:rsid w:val="007B0D47"/>
    <w:rsid w:val="007B26AD"/>
    <w:rsid w:val="007B29C0"/>
    <w:rsid w:val="007B3BC4"/>
    <w:rsid w:val="007B51E8"/>
    <w:rsid w:val="007B61F3"/>
    <w:rsid w:val="007B6EFE"/>
    <w:rsid w:val="007C04CC"/>
    <w:rsid w:val="007C31AA"/>
    <w:rsid w:val="007C5507"/>
    <w:rsid w:val="007C5D53"/>
    <w:rsid w:val="007D13B1"/>
    <w:rsid w:val="007D458A"/>
    <w:rsid w:val="007D4E31"/>
    <w:rsid w:val="007D546B"/>
    <w:rsid w:val="007D59BC"/>
    <w:rsid w:val="007D6CF4"/>
    <w:rsid w:val="007D6DAB"/>
    <w:rsid w:val="007E077E"/>
    <w:rsid w:val="007E307E"/>
    <w:rsid w:val="007E3C0B"/>
    <w:rsid w:val="007E46CD"/>
    <w:rsid w:val="007E648C"/>
    <w:rsid w:val="007F0B02"/>
    <w:rsid w:val="007F1535"/>
    <w:rsid w:val="007F56CA"/>
    <w:rsid w:val="007F7CC1"/>
    <w:rsid w:val="008025DB"/>
    <w:rsid w:val="00807EAC"/>
    <w:rsid w:val="00810467"/>
    <w:rsid w:val="008109CE"/>
    <w:rsid w:val="0081124D"/>
    <w:rsid w:val="0081147B"/>
    <w:rsid w:val="008125BD"/>
    <w:rsid w:val="00814F48"/>
    <w:rsid w:val="00815B64"/>
    <w:rsid w:val="008164D6"/>
    <w:rsid w:val="00817860"/>
    <w:rsid w:val="0082026A"/>
    <w:rsid w:val="0082177B"/>
    <w:rsid w:val="00822B2A"/>
    <w:rsid w:val="00823F67"/>
    <w:rsid w:val="008249C0"/>
    <w:rsid w:val="00830091"/>
    <w:rsid w:val="00831015"/>
    <w:rsid w:val="00833F4D"/>
    <w:rsid w:val="008415D4"/>
    <w:rsid w:val="00841EDA"/>
    <w:rsid w:val="00843E2D"/>
    <w:rsid w:val="0084564D"/>
    <w:rsid w:val="0084772A"/>
    <w:rsid w:val="00851238"/>
    <w:rsid w:val="008512EF"/>
    <w:rsid w:val="00852355"/>
    <w:rsid w:val="00853BD6"/>
    <w:rsid w:val="00853CE3"/>
    <w:rsid w:val="0085538D"/>
    <w:rsid w:val="00856DBF"/>
    <w:rsid w:val="00862487"/>
    <w:rsid w:val="008631B7"/>
    <w:rsid w:val="00863B87"/>
    <w:rsid w:val="00870D9F"/>
    <w:rsid w:val="008715EB"/>
    <w:rsid w:val="00873523"/>
    <w:rsid w:val="00875D1F"/>
    <w:rsid w:val="00876C2F"/>
    <w:rsid w:val="008806BA"/>
    <w:rsid w:val="00882D8A"/>
    <w:rsid w:val="00882ED7"/>
    <w:rsid w:val="008853D7"/>
    <w:rsid w:val="008856B0"/>
    <w:rsid w:val="0088652E"/>
    <w:rsid w:val="0089018F"/>
    <w:rsid w:val="0089051B"/>
    <w:rsid w:val="00890852"/>
    <w:rsid w:val="00895407"/>
    <w:rsid w:val="00895A1B"/>
    <w:rsid w:val="00897950"/>
    <w:rsid w:val="008A059F"/>
    <w:rsid w:val="008A14C1"/>
    <w:rsid w:val="008A1822"/>
    <w:rsid w:val="008A24B9"/>
    <w:rsid w:val="008A2AEF"/>
    <w:rsid w:val="008A4434"/>
    <w:rsid w:val="008A57E4"/>
    <w:rsid w:val="008A639E"/>
    <w:rsid w:val="008A69DB"/>
    <w:rsid w:val="008A74F3"/>
    <w:rsid w:val="008B25BB"/>
    <w:rsid w:val="008B4514"/>
    <w:rsid w:val="008B674D"/>
    <w:rsid w:val="008C1924"/>
    <w:rsid w:val="008C1FBF"/>
    <w:rsid w:val="008C3008"/>
    <w:rsid w:val="008C3579"/>
    <w:rsid w:val="008C5D05"/>
    <w:rsid w:val="008C6AD5"/>
    <w:rsid w:val="008C6C1C"/>
    <w:rsid w:val="008D218F"/>
    <w:rsid w:val="008D3630"/>
    <w:rsid w:val="008D47F5"/>
    <w:rsid w:val="008D4F46"/>
    <w:rsid w:val="008D5824"/>
    <w:rsid w:val="008E08EF"/>
    <w:rsid w:val="008E1048"/>
    <w:rsid w:val="008E1A5F"/>
    <w:rsid w:val="008E5FC1"/>
    <w:rsid w:val="008E698B"/>
    <w:rsid w:val="008E7413"/>
    <w:rsid w:val="008F04C0"/>
    <w:rsid w:val="008F2A12"/>
    <w:rsid w:val="008F43E6"/>
    <w:rsid w:val="008F4992"/>
    <w:rsid w:val="008F5903"/>
    <w:rsid w:val="008F5975"/>
    <w:rsid w:val="008F68C4"/>
    <w:rsid w:val="00900DB0"/>
    <w:rsid w:val="00900DD2"/>
    <w:rsid w:val="00900E13"/>
    <w:rsid w:val="00901E01"/>
    <w:rsid w:val="00902BF4"/>
    <w:rsid w:val="00903630"/>
    <w:rsid w:val="00906755"/>
    <w:rsid w:val="0090680D"/>
    <w:rsid w:val="009072A4"/>
    <w:rsid w:val="009073CD"/>
    <w:rsid w:val="00907575"/>
    <w:rsid w:val="00913972"/>
    <w:rsid w:val="00913A2D"/>
    <w:rsid w:val="00913CF0"/>
    <w:rsid w:val="00913D49"/>
    <w:rsid w:val="00913FD3"/>
    <w:rsid w:val="0091455D"/>
    <w:rsid w:val="0091468C"/>
    <w:rsid w:val="0091520B"/>
    <w:rsid w:val="00915C60"/>
    <w:rsid w:val="00916AD8"/>
    <w:rsid w:val="00916ED5"/>
    <w:rsid w:val="00923A66"/>
    <w:rsid w:val="009262CB"/>
    <w:rsid w:val="00927F1A"/>
    <w:rsid w:val="009310ED"/>
    <w:rsid w:val="0093238F"/>
    <w:rsid w:val="0093240F"/>
    <w:rsid w:val="00933E8B"/>
    <w:rsid w:val="00934F32"/>
    <w:rsid w:val="00934FBA"/>
    <w:rsid w:val="00941B30"/>
    <w:rsid w:val="0094287F"/>
    <w:rsid w:val="0094387E"/>
    <w:rsid w:val="00945214"/>
    <w:rsid w:val="00952677"/>
    <w:rsid w:val="0095635C"/>
    <w:rsid w:val="00956B1B"/>
    <w:rsid w:val="00961D87"/>
    <w:rsid w:val="00963B8A"/>
    <w:rsid w:val="00963F67"/>
    <w:rsid w:val="0096635D"/>
    <w:rsid w:val="0096698B"/>
    <w:rsid w:val="009670DD"/>
    <w:rsid w:val="009679A0"/>
    <w:rsid w:val="0097152E"/>
    <w:rsid w:val="00972825"/>
    <w:rsid w:val="00974937"/>
    <w:rsid w:val="009751F7"/>
    <w:rsid w:val="00976AFD"/>
    <w:rsid w:val="0097798D"/>
    <w:rsid w:val="00977D50"/>
    <w:rsid w:val="00983060"/>
    <w:rsid w:val="00987141"/>
    <w:rsid w:val="0098781C"/>
    <w:rsid w:val="0099507F"/>
    <w:rsid w:val="009957F1"/>
    <w:rsid w:val="00995951"/>
    <w:rsid w:val="00995EF9"/>
    <w:rsid w:val="00996604"/>
    <w:rsid w:val="009A0FB1"/>
    <w:rsid w:val="009A4FBB"/>
    <w:rsid w:val="009A73E6"/>
    <w:rsid w:val="009B3C54"/>
    <w:rsid w:val="009C0B97"/>
    <w:rsid w:val="009C2203"/>
    <w:rsid w:val="009C62DB"/>
    <w:rsid w:val="009C6734"/>
    <w:rsid w:val="009D101E"/>
    <w:rsid w:val="009D140C"/>
    <w:rsid w:val="009D26EA"/>
    <w:rsid w:val="009D597C"/>
    <w:rsid w:val="009D5C48"/>
    <w:rsid w:val="009D6D6B"/>
    <w:rsid w:val="009E4BCD"/>
    <w:rsid w:val="009E528B"/>
    <w:rsid w:val="009F0053"/>
    <w:rsid w:val="009F0FA8"/>
    <w:rsid w:val="009F1C12"/>
    <w:rsid w:val="009F4158"/>
    <w:rsid w:val="009F447F"/>
    <w:rsid w:val="009F51F0"/>
    <w:rsid w:val="00A01EAA"/>
    <w:rsid w:val="00A01F9C"/>
    <w:rsid w:val="00A0492D"/>
    <w:rsid w:val="00A078C1"/>
    <w:rsid w:val="00A07F65"/>
    <w:rsid w:val="00A11313"/>
    <w:rsid w:val="00A12AC2"/>
    <w:rsid w:val="00A12EC5"/>
    <w:rsid w:val="00A138DD"/>
    <w:rsid w:val="00A13AA8"/>
    <w:rsid w:val="00A15ACF"/>
    <w:rsid w:val="00A21178"/>
    <w:rsid w:val="00A2530C"/>
    <w:rsid w:val="00A278BE"/>
    <w:rsid w:val="00A30F97"/>
    <w:rsid w:val="00A31703"/>
    <w:rsid w:val="00A32207"/>
    <w:rsid w:val="00A331AC"/>
    <w:rsid w:val="00A463DB"/>
    <w:rsid w:val="00A46B86"/>
    <w:rsid w:val="00A5674E"/>
    <w:rsid w:val="00A6029C"/>
    <w:rsid w:val="00A60FC6"/>
    <w:rsid w:val="00A611F3"/>
    <w:rsid w:val="00A626BB"/>
    <w:rsid w:val="00A63588"/>
    <w:rsid w:val="00A64EEE"/>
    <w:rsid w:val="00A66695"/>
    <w:rsid w:val="00A70898"/>
    <w:rsid w:val="00A7283F"/>
    <w:rsid w:val="00A80528"/>
    <w:rsid w:val="00A81109"/>
    <w:rsid w:val="00A81242"/>
    <w:rsid w:val="00A817C9"/>
    <w:rsid w:val="00A82889"/>
    <w:rsid w:val="00A84449"/>
    <w:rsid w:val="00A915CE"/>
    <w:rsid w:val="00A918ED"/>
    <w:rsid w:val="00A920B7"/>
    <w:rsid w:val="00A9335B"/>
    <w:rsid w:val="00A93866"/>
    <w:rsid w:val="00A93BC6"/>
    <w:rsid w:val="00A9473A"/>
    <w:rsid w:val="00A94882"/>
    <w:rsid w:val="00A9629A"/>
    <w:rsid w:val="00A96F38"/>
    <w:rsid w:val="00A97411"/>
    <w:rsid w:val="00AA24C3"/>
    <w:rsid w:val="00AA3752"/>
    <w:rsid w:val="00AA6819"/>
    <w:rsid w:val="00AB0D2F"/>
    <w:rsid w:val="00AB1009"/>
    <w:rsid w:val="00AB39D9"/>
    <w:rsid w:val="00AB4E28"/>
    <w:rsid w:val="00AB5A6F"/>
    <w:rsid w:val="00AB5CA2"/>
    <w:rsid w:val="00AB5D70"/>
    <w:rsid w:val="00AB6CB1"/>
    <w:rsid w:val="00AC1AAE"/>
    <w:rsid w:val="00AC1B52"/>
    <w:rsid w:val="00AC219B"/>
    <w:rsid w:val="00AC5C1B"/>
    <w:rsid w:val="00AD298F"/>
    <w:rsid w:val="00AD2FE7"/>
    <w:rsid w:val="00AD4819"/>
    <w:rsid w:val="00AD4A70"/>
    <w:rsid w:val="00AD7897"/>
    <w:rsid w:val="00AE150F"/>
    <w:rsid w:val="00AE2269"/>
    <w:rsid w:val="00AE26C5"/>
    <w:rsid w:val="00AE3FC6"/>
    <w:rsid w:val="00AE4339"/>
    <w:rsid w:val="00AE49C1"/>
    <w:rsid w:val="00AE59F9"/>
    <w:rsid w:val="00AE7C03"/>
    <w:rsid w:val="00AE7F1E"/>
    <w:rsid w:val="00AF37FE"/>
    <w:rsid w:val="00AF5E26"/>
    <w:rsid w:val="00AF63CD"/>
    <w:rsid w:val="00AF65BC"/>
    <w:rsid w:val="00AF6B5C"/>
    <w:rsid w:val="00B00C82"/>
    <w:rsid w:val="00B03486"/>
    <w:rsid w:val="00B04812"/>
    <w:rsid w:val="00B04F16"/>
    <w:rsid w:val="00B05D1E"/>
    <w:rsid w:val="00B068EC"/>
    <w:rsid w:val="00B11EB4"/>
    <w:rsid w:val="00B11FEC"/>
    <w:rsid w:val="00B1223C"/>
    <w:rsid w:val="00B1482A"/>
    <w:rsid w:val="00B14B65"/>
    <w:rsid w:val="00B160EF"/>
    <w:rsid w:val="00B1666C"/>
    <w:rsid w:val="00B20916"/>
    <w:rsid w:val="00B237B3"/>
    <w:rsid w:val="00B238FA"/>
    <w:rsid w:val="00B27922"/>
    <w:rsid w:val="00B32AE0"/>
    <w:rsid w:val="00B32B85"/>
    <w:rsid w:val="00B3376E"/>
    <w:rsid w:val="00B33D8F"/>
    <w:rsid w:val="00B34DFD"/>
    <w:rsid w:val="00B36576"/>
    <w:rsid w:val="00B37CF8"/>
    <w:rsid w:val="00B37D08"/>
    <w:rsid w:val="00B41359"/>
    <w:rsid w:val="00B41A1B"/>
    <w:rsid w:val="00B43495"/>
    <w:rsid w:val="00B444E9"/>
    <w:rsid w:val="00B4531A"/>
    <w:rsid w:val="00B46982"/>
    <w:rsid w:val="00B46E93"/>
    <w:rsid w:val="00B47808"/>
    <w:rsid w:val="00B47B35"/>
    <w:rsid w:val="00B50A02"/>
    <w:rsid w:val="00B552CE"/>
    <w:rsid w:val="00B60507"/>
    <w:rsid w:val="00B6349A"/>
    <w:rsid w:val="00B708D0"/>
    <w:rsid w:val="00B71184"/>
    <w:rsid w:val="00B7204C"/>
    <w:rsid w:val="00B7387A"/>
    <w:rsid w:val="00B73B34"/>
    <w:rsid w:val="00B80AB7"/>
    <w:rsid w:val="00B8125B"/>
    <w:rsid w:val="00B815C6"/>
    <w:rsid w:val="00B81F29"/>
    <w:rsid w:val="00B85BB6"/>
    <w:rsid w:val="00B95A11"/>
    <w:rsid w:val="00B95C99"/>
    <w:rsid w:val="00BA13EE"/>
    <w:rsid w:val="00BA1E85"/>
    <w:rsid w:val="00BA2AB8"/>
    <w:rsid w:val="00BA3144"/>
    <w:rsid w:val="00BA4749"/>
    <w:rsid w:val="00BA5C00"/>
    <w:rsid w:val="00BA7449"/>
    <w:rsid w:val="00BB0919"/>
    <w:rsid w:val="00BB11D8"/>
    <w:rsid w:val="00BB1497"/>
    <w:rsid w:val="00BB25B7"/>
    <w:rsid w:val="00BB5549"/>
    <w:rsid w:val="00BC0322"/>
    <w:rsid w:val="00BC120E"/>
    <w:rsid w:val="00BC1EF6"/>
    <w:rsid w:val="00BC1EF7"/>
    <w:rsid w:val="00BC2A70"/>
    <w:rsid w:val="00BC50C6"/>
    <w:rsid w:val="00BC7DCB"/>
    <w:rsid w:val="00BD0B9A"/>
    <w:rsid w:val="00BD1A57"/>
    <w:rsid w:val="00BD1F9F"/>
    <w:rsid w:val="00BD2CA6"/>
    <w:rsid w:val="00BD52F5"/>
    <w:rsid w:val="00BD617D"/>
    <w:rsid w:val="00BD7001"/>
    <w:rsid w:val="00BE0034"/>
    <w:rsid w:val="00BE1297"/>
    <w:rsid w:val="00BE36BB"/>
    <w:rsid w:val="00BE40B6"/>
    <w:rsid w:val="00BE55F6"/>
    <w:rsid w:val="00BE5628"/>
    <w:rsid w:val="00BE68E7"/>
    <w:rsid w:val="00BF34F4"/>
    <w:rsid w:val="00BF37BE"/>
    <w:rsid w:val="00BF3E59"/>
    <w:rsid w:val="00BF4DA0"/>
    <w:rsid w:val="00BF71AE"/>
    <w:rsid w:val="00C0223D"/>
    <w:rsid w:val="00C034BE"/>
    <w:rsid w:val="00C03BAB"/>
    <w:rsid w:val="00C05ACE"/>
    <w:rsid w:val="00C06095"/>
    <w:rsid w:val="00C0653D"/>
    <w:rsid w:val="00C070B9"/>
    <w:rsid w:val="00C07C08"/>
    <w:rsid w:val="00C11C9C"/>
    <w:rsid w:val="00C12C44"/>
    <w:rsid w:val="00C14292"/>
    <w:rsid w:val="00C1512A"/>
    <w:rsid w:val="00C167A0"/>
    <w:rsid w:val="00C17167"/>
    <w:rsid w:val="00C17E4E"/>
    <w:rsid w:val="00C22A97"/>
    <w:rsid w:val="00C23FCA"/>
    <w:rsid w:val="00C24757"/>
    <w:rsid w:val="00C254D2"/>
    <w:rsid w:val="00C301AD"/>
    <w:rsid w:val="00C30E2F"/>
    <w:rsid w:val="00C30F1E"/>
    <w:rsid w:val="00C31FE1"/>
    <w:rsid w:val="00C3296A"/>
    <w:rsid w:val="00C422AA"/>
    <w:rsid w:val="00C4569E"/>
    <w:rsid w:val="00C45B0E"/>
    <w:rsid w:val="00C51C30"/>
    <w:rsid w:val="00C52286"/>
    <w:rsid w:val="00C52B5F"/>
    <w:rsid w:val="00C552E8"/>
    <w:rsid w:val="00C617FB"/>
    <w:rsid w:val="00C642C4"/>
    <w:rsid w:val="00C65618"/>
    <w:rsid w:val="00C66E39"/>
    <w:rsid w:val="00C671C7"/>
    <w:rsid w:val="00C70A70"/>
    <w:rsid w:val="00C73D98"/>
    <w:rsid w:val="00C74B1F"/>
    <w:rsid w:val="00C809B5"/>
    <w:rsid w:val="00C80E5E"/>
    <w:rsid w:val="00C81C8F"/>
    <w:rsid w:val="00C8327C"/>
    <w:rsid w:val="00C85B0E"/>
    <w:rsid w:val="00C8667A"/>
    <w:rsid w:val="00C90E2D"/>
    <w:rsid w:val="00C91623"/>
    <w:rsid w:val="00C91AA3"/>
    <w:rsid w:val="00C92A41"/>
    <w:rsid w:val="00C9395F"/>
    <w:rsid w:val="00C93D80"/>
    <w:rsid w:val="00C9456E"/>
    <w:rsid w:val="00C97AED"/>
    <w:rsid w:val="00C97D75"/>
    <w:rsid w:val="00C97F9D"/>
    <w:rsid w:val="00CA134D"/>
    <w:rsid w:val="00CA29E8"/>
    <w:rsid w:val="00CA3D78"/>
    <w:rsid w:val="00CA4146"/>
    <w:rsid w:val="00CB074F"/>
    <w:rsid w:val="00CB0D63"/>
    <w:rsid w:val="00CB0F2C"/>
    <w:rsid w:val="00CB3C94"/>
    <w:rsid w:val="00CC02AD"/>
    <w:rsid w:val="00CC0DBD"/>
    <w:rsid w:val="00CD2847"/>
    <w:rsid w:val="00CD2FB8"/>
    <w:rsid w:val="00CD308B"/>
    <w:rsid w:val="00CD36CB"/>
    <w:rsid w:val="00CD4AC0"/>
    <w:rsid w:val="00CD7507"/>
    <w:rsid w:val="00CD7DE9"/>
    <w:rsid w:val="00CE2707"/>
    <w:rsid w:val="00CE3571"/>
    <w:rsid w:val="00CE5696"/>
    <w:rsid w:val="00CF042F"/>
    <w:rsid w:val="00CF06B5"/>
    <w:rsid w:val="00CF3768"/>
    <w:rsid w:val="00CF49CE"/>
    <w:rsid w:val="00CF57B0"/>
    <w:rsid w:val="00CF7083"/>
    <w:rsid w:val="00D00BF0"/>
    <w:rsid w:val="00D00E4C"/>
    <w:rsid w:val="00D0102F"/>
    <w:rsid w:val="00D026F5"/>
    <w:rsid w:val="00D05526"/>
    <w:rsid w:val="00D06687"/>
    <w:rsid w:val="00D10DC0"/>
    <w:rsid w:val="00D157C4"/>
    <w:rsid w:val="00D171CD"/>
    <w:rsid w:val="00D17938"/>
    <w:rsid w:val="00D20FB6"/>
    <w:rsid w:val="00D260FF"/>
    <w:rsid w:val="00D2730A"/>
    <w:rsid w:val="00D3472F"/>
    <w:rsid w:val="00D362CE"/>
    <w:rsid w:val="00D433AA"/>
    <w:rsid w:val="00D44180"/>
    <w:rsid w:val="00D455F9"/>
    <w:rsid w:val="00D456AF"/>
    <w:rsid w:val="00D45C2D"/>
    <w:rsid w:val="00D46326"/>
    <w:rsid w:val="00D503C1"/>
    <w:rsid w:val="00D510A0"/>
    <w:rsid w:val="00D54EAF"/>
    <w:rsid w:val="00D55A4E"/>
    <w:rsid w:val="00D56CE7"/>
    <w:rsid w:val="00D609C3"/>
    <w:rsid w:val="00D612DA"/>
    <w:rsid w:val="00D70388"/>
    <w:rsid w:val="00D70DFF"/>
    <w:rsid w:val="00D7455E"/>
    <w:rsid w:val="00D750E9"/>
    <w:rsid w:val="00D75D8B"/>
    <w:rsid w:val="00D7753C"/>
    <w:rsid w:val="00D828B8"/>
    <w:rsid w:val="00D834AF"/>
    <w:rsid w:val="00D84E8D"/>
    <w:rsid w:val="00D863DD"/>
    <w:rsid w:val="00D92709"/>
    <w:rsid w:val="00D9285B"/>
    <w:rsid w:val="00D92BEB"/>
    <w:rsid w:val="00D92CEE"/>
    <w:rsid w:val="00D96CD4"/>
    <w:rsid w:val="00DA4E1A"/>
    <w:rsid w:val="00DB0BEA"/>
    <w:rsid w:val="00DB171B"/>
    <w:rsid w:val="00DB1741"/>
    <w:rsid w:val="00DB38A0"/>
    <w:rsid w:val="00DB3FE0"/>
    <w:rsid w:val="00DB5355"/>
    <w:rsid w:val="00DC0557"/>
    <w:rsid w:val="00DC07C2"/>
    <w:rsid w:val="00DC2031"/>
    <w:rsid w:val="00DC62F1"/>
    <w:rsid w:val="00DC67D5"/>
    <w:rsid w:val="00DD016B"/>
    <w:rsid w:val="00DD047E"/>
    <w:rsid w:val="00DD10FE"/>
    <w:rsid w:val="00DD28A3"/>
    <w:rsid w:val="00DD6B24"/>
    <w:rsid w:val="00DD79B9"/>
    <w:rsid w:val="00DE0563"/>
    <w:rsid w:val="00DE2072"/>
    <w:rsid w:val="00DE2719"/>
    <w:rsid w:val="00DE3BFB"/>
    <w:rsid w:val="00DE5FF9"/>
    <w:rsid w:val="00DF2E16"/>
    <w:rsid w:val="00E0264F"/>
    <w:rsid w:val="00E0313A"/>
    <w:rsid w:val="00E03427"/>
    <w:rsid w:val="00E04EA1"/>
    <w:rsid w:val="00E0508D"/>
    <w:rsid w:val="00E06843"/>
    <w:rsid w:val="00E06C23"/>
    <w:rsid w:val="00E070D2"/>
    <w:rsid w:val="00E105E0"/>
    <w:rsid w:val="00E117B7"/>
    <w:rsid w:val="00E1379B"/>
    <w:rsid w:val="00E137AA"/>
    <w:rsid w:val="00E139BD"/>
    <w:rsid w:val="00E13AF4"/>
    <w:rsid w:val="00E13BE3"/>
    <w:rsid w:val="00E16E64"/>
    <w:rsid w:val="00E20837"/>
    <w:rsid w:val="00E256EB"/>
    <w:rsid w:val="00E2764E"/>
    <w:rsid w:val="00E27A8A"/>
    <w:rsid w:val="00E30109"/>
    <w:rsid w:val="00E30B47"/>
    <w:rsid w:val="00E31B84"/>
    <w:rsid w:val="00E335CB"/>
    <w:rsid w:val="00E34DA2"/>
    <w:rsid w:val="00E36520"/>
    <w:rsid w:val="00E40C74"/>
    <w:rsid w:val="00E463F1"/>
    <w:rsid w:val="00E50D90"/>
    <w:rsid w:val="00E517F7"/>
    <w:rsid w:val="00E5399E"/>
    <w:rsid w:val="00E557EB"/>
    <w:rsid w:val="00E55BD1"/>
    <w:rsid w:val="00E6050F"/>
    <w:rsid w:val="00E6319C"/>
    <w:rsid w:val="00E63F9B"/>
    <w:rsid w:val="00E65119"/>
    <w:rsid w:val="00E65A1C"/>
    <w:rsid w:val="00E663F3"/>
    <w:rsid w:val="00E6646C"/>
    <w:rsid w:val="00E768A5"/>
    <w:rsid w:val="00E77CC1"/>
    <w:rsid w:val="00E82D19"/>
    <w:rsid w:val="00E871B7"/>
    <w:rsid w:val="00E915B7"/>
    <w:rsid w:val="00E916A8"/>
    <w:rsid w:val="00E93219"/>
    <w:rsid w:val="00EA29E1"/>
    <w:rsid w:val="00EA4942"/>
    <w:rsid w:val="00EA5403"/>
    <w:rsid w:val="00EA5659"/>
    <w:rsid w:val="00EA57E9"/>
    <w:rsid w:val="00EB00A0"/>
    <w:rsid w:val="00EB0DB4"/>
    <w:rsid w:val="00EB283A"/>
    <w:rsid w:val="00EB45D7"/>
    <w:rsid w:val="00EB50F0"/>
    <w:rsid w:val="00EB672D"/>
    <w:rsid w:val="00EC4249"/>
    <w:rsid w:val="00EC4AE9"/>
    <w:rsid w:val="00ED125E"/>
    <w:rsid w:val="00ED1371"/>
    <w:rsid w:val="00ED6ABA"/>
    <w:rsid w:val="00ED7DD6"/>
    <w:rsid w:val="00EE4C9D"/>
    <w:rsid w:val="00EE524B"/>
    <w:rsid w:val="00EE593E"/>
    <w:rsid w:val="00EE6692"/>
    <w:rsid w:val="00EF3AB1"/>
    <w:rsid w:val="00EF410E"/>
    <w:rsid w:val="00EF5260"/>
    <w:rsid w:val="00EF7F32"/>
    <w:rsid w:val="00F02FB8"/>
    <w:rsid w:val="00F03F4D"/>
    <w:rsid w:val="00F052EF"/>
    <w:rsid w:val="00F0533A"/>
    <w:rsid w:val="00F0578F"/>
    <w:rsid w:val="00F05AF2"/>
    <w:rsid w:val="00F06549"/>
    <w:rsid w:val="00F11554"/>
    <w:rsid w:val="00F118FD"/>
    <w:rsid w:val="00F16BB2"/>
    <w:rsid w:val="00F16F40"/>
    <w:rsid w:val="00F17772"/>
    <w:rsid w:val="00F20CCC"/>
    <w:rsid w:val="00F2114F"/>
    <w:rsid w:val="00F22115"/>
    <w:rsid w:val="00F22836"/>
    <w:rsid w:val="00F2374A"/>
    <w:rsid w:val="00F26438"/>
    <w:rsid w:val="00F26CDF"/>
    <w:rsid w:val="00F27DE1"/>
    <w:rsid w:val="00F305F7"/>
    <w:rsid w:val="00F31567"/>
    <w:rsid w:val="00F329C7"/>
    <w:rsid w:val="00F3384C"/>
    <w:rsid w:val="00F36528"/>
    <w:rsid w:val="00F425B6"/>
    <w:rsid w:val="00F428A3"/>
    <w:rsid w:val="00F43770"/>
    <w:rsid w:val="00F43F70"/>
    <w:rsid w:val="00F4576F"/>
    <w:rsid w:val="00F46091"/>
    <w:rsid w:val="00F5016C"/>
    <w:rsid w:val="00F523F3"/>
    <w:rsid w:val="00F52923"/>
    <w:rsid w:val="00F53010"/>
    <w:rsid w:val="00F53B59"/>
    <w:rsid w:val="00F53F14"/>
    <w:rsid w:val="00F56499"/>
    <w:rsid w:val="00F56CAE"/>
    <w:rsid w:val="00F615CF"/>
    <w:rsid w:val="00F66025"/>
    <w:rsid w:val="00F70535"/>
    <w:rsid w:val="00F7351D"/>
    <w:rsid w:val="00F7369A"/>
    <w:rsid w:val="00F7436C"/>
    <w:rsid w:val="00F80C37"/>
    <w:rsid w:val="00F817DF"/>
    <w:rsid w:val="00F8181F"/>
    <w:rsid w:val="00F8409C"/>
    <w:rsid w:val="00F85491"/>
    <w:rsid w:val="00F85F4D"/>
    <w:rsid w:val="00F912AF"/>
    <w:rsid w:val="00F9417F"/>
    <w:rsid w:val="00F94570"/>
    <w:rsid w:val="00F94C6F"/>
    <w:rsid w:val="00F95FF5"/>
    <w:rsid w:val="00F97451"/>
    <w:rsid w:val="00F977F1"/>
    <w:rsid w:val="00FA00A9"/>
    <w:rsid w:val="00FA0BC1"/>
    <w:rsid w:val="00FA2A0F"/>
    <w:rsid w:val="00FA2D0A"/>
    <w:rsid w:val="00FA46D1"/>
    <w:rsid w:val="00FB3394"/>
    <w:rsid w:val="00FB51D7"/>
    <w:rsid w:val="00FB7E73"/>
    <w:rsid w:val="00FC0091"/>
    <w:rsid w:val="00FC0964"/>
    <w:rsid w:val="00FC413B"/>
    <w:rsid w:val="00FC6438"/>
    <w:rsid w:val="00FC75CC"/>
    <w:rsid w:val="00FD295E"/>
    <w:rsid w:val="00FD2C08"/>
    <w:rsid w:val="00FD36A8"/>
    <w:rsid w:val="00FD6D56"/>
    <w:rsid w:val="00FE1060"/>
    <w:rsid w:val="00FE1191"/>
    <w:rsid w:val="00FE385A"/>
    <w:rsid w:val="00FE7695"/>
    <w:rsid w:val="00FF0087"/>
    <w:rsid w:val="00FF1E78"/>
    <w:rsid w:val="00FF25D9"/>
    <w:rsid w:val="00FF32EB"/>
    <w:rsid w:val="00FF4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1EFF7"/>
  <w15:chartTrackingRefBased/>
  <w15:docId w15:val="{164DEA9E-983E-48C7-9609-E43AFD44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C09"/>
    <w:pPr>
      <w:spacing w:after="200" w:line="276" w:lineRule="auto"/>
    </w:pPr>
    <w:rPr>
      <w:sz w:val="22"/>
      <w:szCs w:val="22"/>
      <w:lang w:val="bg-BG"/>
    </w:rPr>
  </w:style>
  <w:style w:type="paragraph" w:styleId="Heading1">
    <w:name w:val="heading 1"/>
    <w:basedOn w:val="Normal"/>
    <w:next w:val="Normal"/>
    <w:link w:val="Heading1Char"/>
    <w:autoRedefine/>
    <w:uiPriority w:val="99"/>
    <w:qFormat/>
    <w:rsid w:val="00BC1EF7"/>
    <w:pPr>
      <w:widowControl w:val="0"/>
      <w:pBdr>
        <w:top w:val="single" w:sz="4" w:space="1" w:color="auto"/>
        <w:left w:val="single" w:sz="4" w:space="4" w:color="auto"/>
        <w:bottom w:val="single" w:sz="4" w:space="1" w:color="auto"/>
        <w:right w:val="single" w:sz="4" w:space="4" w:color="auto"/>
      </w:pBdr>
      <w:shd w:val="clear" w:color="auto" w:fill="B7DFA8" w:themeFill="accent1" w:themeFillTint="66"/>
      <w:spacing w:after="0" w:line="240" w:lineRule="auto"/>
      <w:jc w:val="both"/>
      <w:outlineLvl w:val="0"/>
    </w:pPr>
    <w:rPr>
      <w:rFonts w:ascii="Arial" w:hAnsi="Arial"/>
      <w:b/>
      <w:sz w:val="24"/>
      <w:szCs w:val="28"/>
      <w:lang w:val="x-none" w:eastAsia="x-none"/>
    </w:rPr>
  </w:style>
  <w:style w:type="paragraph" w:styleId="Heading2">
    <w:name w:val="heading 2"/>
    <w:basedOn w:val="Normal"/>
    <w:next w:val="Normal"/>
    <w:link w:val="Heading2Char"/>
    <w:autoRedefine/>
    <w:uiPriority w:val="99"/>
    <w:qFormat/>
    <w:rsid w:val="009D26EA"/>
    <w:pPr>
      <w:keepNext/>
      <w:spacing w:before="120" w:after="0" w:line="240" w:lineRule="auto"/>
      <w:jc w:val="both"/>
      <w:outlineLvl w:val="1"/>
    </w:pPr>
    <w:rPr>
      <w:rFonts w:ascii="Arial" w:hAnsi="Arial" w:cs="Arial"/>
      <w:b/>
      <w:bCs/>
      <w:color w:val="2A4F1C" w:themeColor="accent1" w:themeShade="80"/>
      <w:sz w:val="24"/>
      <w:szCs w:val="24"/>
      <w:lang w:eastAsia="x-none"/>
    </w:rPr>
  </w:style>
  <w:style w:type="paragraph" w:styleId="Heading3">
    <w:name w:val="heading 3"/>
    <w:basedOn w:val="Heading2"/>
    <w:next w:val="Normal"/>
    <w:link w:val="Heading3Char"/>
    <w:autoRedefine/>
    <w:uiPriority w:val="99"/>
    <w:qFormat/>
    <w:rsid w:val="00733B8E"/>
    <w:pPr>
      <w:outlineLvl w:val="2"/>
    </w:pPr>
    <w:rPr>
      <w:color w:val="000000"/>
      <w:sz w:val="26"/>
      <w14:textFill>
        <w14:solidFill>
          <w14:srgbClr w14:val="000000">
            <w14:lumMod w14:val="50000"/>
          </w14:srgbClr>
        </w14:solidFill>
      </w14:textFill>
    </w:rPr>
  </w:style>
  <w:style w:type="paragraph" w:styleId="Heading5">
    <w:name w:val="heading 5"/>
    <w:basedOn w:val="Normal"/>
    <w:next w:val="Normal"/>
    <w:link w:val="Heading5Char"/>
    <w:uiPriority w:val="99"/>
    <w:qFormat/>
    <w:rsid w:val="00471D7B"/>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C1EF7"/>
    <w:rPr>
      <w:rFonts w:ascii="Arial" w:hAnsi="Arial"/>
      <w:b/>
      <w:sz w:val="24"/>
      <w:szCs w:val="28"/>
      <w:shd w:val="clear" w:color="auto" w:fill="B7DFA8" w:themeFill="accent1" w:themeFillTint="66"/>
      <w:lang w:val="x-none" w:eastAsia="x-none"/>
    </w:rPr>
  </w:style>
  <w:style w:type="character" w:customStyle="1" w:styleId="Heading2Char">
    <w:name w:val="Heading 2 Char"/>
    <w:link w:val="Heading2"/>
    <w:uiPriority w:val="99"/>
    <w:rsid w:val="009D26EA"/>
    <w:rPr>
      <w:rFonts w:ascii="Arial" w:hAnsi="Arial" w:cs="Arial"/>
      <w:b/>
      <w:bCs/>
      <w:color w:val="2A4F1C" w:themeColor="accent1" w:themeShade="80"/>
      <w:sz w:val="24"/>
      <w:szCs w:val="24"/>
      <w:lang w:val="bg-BG" w:eastAsia="x-none"/>
    </w:rPr>
  </w:style>
  <w:style w:type="character" w:customStyle="1" w:styleId="Heading3Char">
    <w:name w:val="Heading 3 Char"/>
    <w:link w:val="Heading3"/>
    <w:uiPriority w:val="99"/>
    <w:rsid w:val="00733B8E"/>
    <w:rPr>
      <w:rFonts w:ascii="Arial" w:eastAsia="Calibri" w:hAnsi="Arial"/>
      <w:b/>
      <w:sz w:val="26"/>
      <w:szCs w:val="24"/>
      <w:lang w:val="bg-BG" w:eastAsia="x-none" w:bidi="ar-SA"/>
    </w:rPr>
  </w:style>
  <w:style w:type="character" w:customStyle="1" w:styleId="Heading5Char">
    <w:name w:val="Heading 5 Char"/>
    <w:link w:val="Heading5"/>
    <w:uiPriority w:val="99"/>
    <w:rsid w:val="00471D7B"/>
    <w:rPr>
      <w:rFonts w:ascii="Calibri" w:eastAsia="Times New Roman" w:hAnsi="Calibri" w:cs="Times New Roman"/>
      <w:b/>
      <w:bCs/>
      <w:i/>
      <w:iCs/>
      <w:sz w:val="26"/>
      <w:szCs w:val="26"/>
      <w:lang w:eastAsia="en-US"/>
    </w:rPr>
  </w:style>
  <w:style w:type="paragraph" w:styleId="FootnoteText">
    <w:name w:val="footnote text"/>
    <w:basedOn w:val="Normal"/>
    <w:link w:val="FootnoteTextChar"/>
    <w:uiPriority w:val="99"/>
    <w:unhideWhenUsed/>
    <w:rsid w:val="00B85BB6"/>
    <w:pPr>
      <w:suppressAutoHyphens/>
      <w:spacing w:after="0" w:line="240" w:lineRule="auto"/>
    </w:pPr>
    <w:rPr>
      <w:rFonts w:ascii="Times CY" w:eastAsia="Times New Roman" w:hAnsi="Times CY"/>
      <w:sz w:val="20"/>
      <w:szCs w:val="20"/>
      <w:lang w:val="en-GB" w:eastAsia="ar-SA"/>
    </w:rPr>
  </w:style>
  <w:style w:type="character" w:customStyle="1" w:styleId="FootnoteTextChar">
    <w:name w:val="Footnote Text Char"/>
    <w:link w:val="FootnoteText"/>
    <w:uiPriority w:val="99"/>
    <w:rsid w:val="00B85BB6"/>
    <w:rPr>
      <w:rFonts w:ascii="Times CY" w:eastAsia="Times New Roman" w:hAnsi="Times CY" w:cs="Times New Roman"/>
      <w:sz w:val="20"/>
      <w:szCs w:val="20"/>
      <w:lang w:val="en-GB" w:eastAsia="ar-SA"/>
    </w:rPr>
  </w:style>
  <w:style w:type="character" w:styleId="FootnoteReference">
    <w:name w:val="footnote reference"/>
    <w:uiPriority w:val="99"/>
    <w:unhideWhenUsed/>
    <w:rsid w:val="00B85BB6"/>
    <w:rPr>
      <w:vertAlign w:val="superscript"/>
    </w:rPr>
  </w:style>
  <w:style w:type="character" w:customStyle="1" w:styleId="newstitleinside">
    <w:name w:val="newstitleinside"/>
    <w:basedOn w:val="DefaultParagraphFont"/>
    <w:rsid w:val="00B85BB6"/>
  </w:style>
  <w:style w:type="paragraph" w:styleId="BodyText">
    <w:name w:val="Body Text"/>
    <w:basedOn w:val="Normal"/>
    <w:link w:val="BodyTextChar"/>
    <w:autoRedefine/>
    <w:rsid w:val="00995951"/>
    <w:pPr>
      <w:pBdr>
        <w:top w:val="single" w:sz="4" w:space="1" w:color="auto"/>
        <w:left w:val="single" w:sz="4" w:space="4" w:color="auto"/>
        <w:bottom w:val="single" w:sz="4" w:space="6" w:color="auto"/>
        <w:right w:val="single" w:sz="4" w:space="4" w:color="auto"/>
      </w:pBdr>
      <w:shd w:val="clear" w:color="auto" w:fill="DBE5F1"/>
      <w:spacing w:before="120" w:after="0" w:line="240" w:lineRule="auto"/>
      <w:jc w:val="both"/>
    </w:pPr>
    <w:rPr>
      <w:rFonts w:ascii="Arial" w:eastAsia="Times New Roman" w:hAnsi="Arial"/>
      <w:b/>
      <w:spacing w:val="-4"/>
      <w:sz w:val="24"/>
      <w:szCs w:val="24"/>
      <w:lang w:eastAsia="x-none"/>
    </w:rPr>
  </w:style>
  <w:style w:type="character" w:customStyle="1" w:styleId="BodyTextChar">
    <w:name w:val="Body Text Char"/>
    <w:link w:val="BodyText"/>
    <w:rsid w:val="00995951"/>
    <w:rPr>
      <w:rFonts w:ascii="Arial" w:hAnsi="Arial"/>
      <w:b/>
      <w:spacing w:val="-4"/>
      <w:sz w:val="24"/>
      <w:szCs w:val="24"/>
      <w:lang w:val="bg-BG" w:eastAsia="x-none" w:bidi="ar-SA"/>
    </w:rPr>
  </w:style>
  <w:style w:type="paragraph" w:customStyle="1" w:styleId="CarCharCharChar">
    <w:name w:val="Car Char Char Char"/>
    <w:basedOn w:val="Normal"/>
    <w:link w:val="CarCharCharCharChar"/>
    <w:rsid w:val="00B85BB6"/>
    <w:pPr>
      <w:spacing w:after="160" w:line="240" w:lineRule="exact"/>
    </w:pPr>
    <w:rPr>
      <w:rFonts w:ascii="Tahoma" w:eastAsia="Times New Roman" w:hAnsi="Tahoma"/>
      <w:sz w:val="20"/>
      <w:szCs w:val="20"/>
      <w:lang w:val="en-US" w:eastAsia="x-none"/>
    </w:rPr>
  </w:style>
  <w:style w:type="character" w:customStyle="1" w:styleId="CarCharCharCharChar">
    <w:name w:val="Car Char Char Char Char"/>
    <w:link w:val="CarCharCharChar"/>
    <w:rsid w:val="00B85BB6"/>
    <w:rPr>
      <w:rFonts w:ascii="Tahoma" w:eastAsia="Times New Roman" w:hAnsi="Tahoma" w:cs="Times New Roman"/>
      <w:sz w:val="20"/>
      <w:szCs w:val="20"/>
      <w:lang w:val="en-US"/>
    </w:rPr>
  </w:style>
  <w:style w:type="character" w:styleId="Hyperlink">
    <w:name w:val="Hyperlink"/>
    <w:uiPriority w:val="99"/>
    <w:unhideWhenUsed/>
    <w:rsid w:val="00044548"/>
    <w:rPr>
      <w:color w:val="0000FF"/>
      <w:u w:val="single"/>
    </w:rPr>
  </w:style>
  <w:style w:type="paragraph" w:styleId="ListParagraph">
    <w:name w:val="List Paragraph"/>
    <w:basedOn w:val="Normal"/>
    <w:link w:val="ListParagraphChar"/>
    <w:uiPriority w:val="34"/>
    <w:qFormat/>
    <w:rsid w:val="0098781C"/>
    <w:pPr>
      <w:ind w:left="720"/>
      <w:contextualSpacing/>
    </w:pPr>
  </w:style>
  <w:style w:type="paragraph" w:styleId="NormalWeb">
    <w:name w:val="Normal (Web)"/>
    <w:basedOn w:val="Normal"/>
    <w:uiPriority w:val="99"/>
    <w:rsid w:val="00CB0D63"/>
    <w:pPr>
      <w:spacing w:after="100" w:afterAutospacing="1" w:line="240" w:lineRule="auto"/>
    </w:pPr>
    <w:rPr>
      <w:rFonts w:ascii="Times New Roman" w:eastAsia="Times New Roman" w:hAnsi="Times New Roman"/>
      <w:sz w:val="24"/>
      <w:szCs w:val="24"/>
      <w:lang w:eastAsia="bg-BG"/>
    </w:rPr>
  </w:style>
  <w:style w:type="character" w:customStyle="1" w:styleId="newsbodyinside">
    <w:name w:val="newsbodyinside"/>
    <w:basedOn w:val="DefaultParagraphFont"/>
    <w:rsid w:val="007C04CC"/>
  </w:style>
  <w:style w:type="paragraph" w:styleId="Header">
    <w:name w:val="header"/>
    <w:basedOn w:val="Normal"/>
    <w:link w:val="HeaderChar"/>
    <w:uiPriority w:val="99"/>
    <w:unhideWhenUsed/>
    <w:rsid w:val="00051715"/>
    <w:pPr>
      <w:tabs>
        <w:tab w:val="center" w:pos="4536"/>
        <w:tab w:val="right" w:pos="9072"/>
      </w:tabs>
    </w:pPr>
    <w:rPr>
      <w:lang w:val="x-none"/>
    </w:rPr>
  </w:style>
  <w:style w:type="character" w:customStyle="1" w:styleId="HeaderChar">
    <w:name w:val="Header Char"/>
    <w:link w:val="Header"/>
    <w:uiPriority w:val="99"/>
    <w:rsid w:val="00051715"/>
    <w:rPr>
      <w:sz w:val="22"/>
      <w:szCs w:val="22"/>
      <w:lang w:eastAsia="en-US"/>
    </w:rPr>
  </w:style>
  <w:style w:type="paragraph" w:styleId="Footer">
    <w:name w:val="footer"/>
    <w:basedOn w:val="Normal"/>
    <w:link w:val="FooterChar"/>
    <w:uiPriority w:val="99"/>
    <w:unhideWhenUsed/>
    <w:rsid w:val="00051715"/>
    <w:pPr>
      <w:tabs>
        <w:tab w:val="center" w:pos="4536"/>
        <w:tab w:val="right" w:pos="9072"/>
      </w:tabs>
    </w:pPr>
    <w:rPr>
      <w:lang w:val="x-none"/>
    </w:rPr>
  </w:style>
  <w:style w:type="character" w:customStyle="1" w:styleId="FooterChar">
    <w:name w:val="Footer Char"/>
    <w:link w:val="Footer"/>
    <w:uiPriority w:val="99"/>
    <w:rsid w:val="00051715"/>
    <w:rPr>
      <w:sz w:val="22"/>
      <w:szCs w:val="22"/>
      <w:lang w:eastAsia="en-US"/>
    </w:rPr>
  </w:style>
  <w:style w:type="paragraph" w:customStyle="1" w:styleId="Bullet0">
    <w:name w:val="Bullet 0"/>
    <w:basedOn w:val="Normal"/>
    <w:rsid w:val="0019647C"/>
    <w:pPr>
      <w:numPr>
        <w:numId w:val="2"/>
      </w:numPr>
      <w:spacing w:before="120" w:after="120" w:line="240" w:lineRule="auto"/>
      <w:jc w:val="both"/>
    </w:pPr>
    <w:rPr>
      <w:rFonts w:ascii="Times New Roman" w:eastAsia="Times New Roman" w:hAnsi="Times New Roman"/>
      <w:sz w:val="24"/>
      <w:szCs w:val="24"/>
    </w:rPr>
  </w:style>
  <w:style w:type="character" w:styleId="PageNumber">
    <w:name w:val="page number"/>
    <w:basedOn w:val="DefaultParagraphFont"/>
    <w:rsid w:val="00987141"/>
  </w:style>
  <w:style w:type="character" w:customStyle="1" w:styleId="samedocreference">
    <w:name w:val="samedocreference"/>
    <w:basedOn w:val="DefaultParagraphFont"/>
    <w:rsid w:val="00F329C7"/>
  </w:style>
  <w:style w:type="character" w:customStyle="1" w:styleId="newdocreference">
    <w:name w:val="newdocreference"/>
    <w:basedOn w:val="DefaultParagraphFont"/>
    <w:uiPriority w:val="99"/>
    <w:rsid w:val="002E12E8"/>
  </w:style>
  <w:style w:type="table" w:styleId="TableGrid">
    <w:name w:val="Table Grid"/>
    <w:basedOn w:val="TableNormal"/>
    <w:uiPriority w:val="59"/>
    <w:rsid w:val="003C52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0740"/>
    <w:pPr>
      <w:suppressAutoHyphens/>
      <w:autoSpaceDE w:val="0"/>
    </w:pPr>
    <w:rPr>
      <w:rFonts w:ascii="Times New Roman" w:eastAsia="Arial" w:hAnsi="Times New Roman"/>
      <w:color w:val="000000"/>
      <w:sz w:val="24"/>
      <w:szCs w:val="24"/>
      <w:lang w:eastAsia="ar-SA"/>
    </w:rPr>
  </w:style>
  <w:style w:type="paragraph" w:styleId="BodyText3">
    <w:name w:val="Body Text 3"/>
    <w:basedOn w:val="Normal"/>
    <w:link w:val="BodyText3Char"/>
    <w:uiPriority w:val="99"/>
    <w:unhideWhenUsed/>
    <w:rsid w:val="0004518F"/>
    <w:pPr>
      <w:spacing w:after="120"/>
    </w:pPr>
    <w:rPr>
      <w:sz w:val="16"/>
      <w:szCs w:val="16"/>
      <w:lang w:val="x-none"/>
    </w:rPr>
  </w:style>
  <w:style w:type="character" w:customStyle="1" w:styleId="BodyText3Char">
    <w:name w:val="Body Text 3 Char"/>
    <w:link w:val="BodyText3"/>
    <w:uiPriority w:val="99"/>
    <w:rsid w:val="0004518F"/>
    <w:rPr>
      <w:sz w:val="16"/>
      <w:szCs w:val="16"/>
      <w:lang w:eastAsia="en-US"/>
    </w:rPr>
  </w:style>
  <w:style w:type="paragraph" w:styleId="BodyTextIndent">
    <w:name w:val="Body Text Indent"/>
    <w:basedOn w:val="Normal"/>
    <w:link w:val="BodyTextIndentChar"/>
    <w:uiPriority w:val="99"/>
    <w:semiHidden/>
    <w:unhideWhenUsed/>
    <w:rsid w:val="0004518F"/>
    <w:pPr>
      <w:spacing w:after="120"/>
      <w:ind w:left="283"/>
    </w:pPr>
    <w:rPr>
      <w:lang w:val="x-none"/>
    </w:rPr>
  </w:style>
  <w:style w:type="character" w:customStyle="1" w:styleId="BodyTextIndentChar">
    <w:name w:val="Body Text Indent Char"/>
    <w:link w:val="BodyTextIndent"/>
    <w:uiPriority w:val="99"/>
    <w:semiHidden/>
    <w:rsid w:val="0004518F"/>
    <w:rPr>
      <w:sz w:val="22"/>
      <w:szCs w:val="22"/>
      <w:lang w:eastAsia="en-US"/>
    </w:rPr>
  </w:style>
  <w:style w:type="paragraph" w:styleId="TOC1">
    <w:name w:val="toc 1"/>
    <w:basedOn w:val="Normal"/>
    <w:next w:val="Normal"/>
    <w:autoRedefine/>
    <w:uiPriority w:val="39"/>
    <w:unhideWhenUsed/>
    <w:rsid w:val="00EA57E9"/>
    <w:pPr>
      <w:tabs>
        <w:tab w:val="right" w:leader="dot" w:pos="9062"/>
      </w:tabs>
      <w:spacing w:after="240" w:line="240" w:lineRule="atLeast"/>
    </w:pPr>
    <w:rPr>
      <w:rFonts w:ascii="Times New Roman" w:hAnsi="Times New Roman"/>
      <w:noProof/>
      <w:color w:val="2A4F1C" w:themeColor="accent1" w:themeShade="80"/>
      <w:sz w:val="24"/>
      <w:szCs w:val="24"/>
    </w:rPr>
  </w:style>
  <w:style w:type="paragraph" w:styleId="TOC2">
    <w:name w:val="toc 2"/>
    <w:basedOn w:val="Normal"/>
    <w:next w:val="Normal"/>
    <w:autoRedefine/>
    <w:uiPriority w:val="39"/>
    <w:unhideWhenUsed/>
    <w:rsid w:val="005F4621"/>
    <w:pPr>
      <w:tabs>
        <w:tab w:val="right" w:leader="dot" w:pos="9060"/>
      </w:tabs>
      <w:spacing w:after="120" w:line="240" w:lineRule="atLeast"/>
      <w:ind w:left="221"/>
      <w:jc w:val="both"/>
    </w:pPr>
    <w:rPr>
      <w:rFonts w:ascii="Arial" w:hAnsi="Arial"/>
    </w:rPr>
  </w:style>
  <w:style w:type="paragraph" w:styleId="BalloonText">
    <w:name w:val="Balloon Text"/>
    <w:basedOn w:val="Normal"/>
    <w:link w:val="BalloonTextChar"/>
    <w:uiPriority w:val="99"/>
    <w:semiHidden/>
    <w:unhideWhenUsed/>
    <w:rsid w:val="003D26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2693"/>
    <w:rPr>
      <w:rFonts w:ascii="Tahoma" w:hAnsi="Tahoma" w:cs="Tahoma"/>
      <w:sz w:val="16"/>
      <w:szCs w:val="16"/>
      <w:lang w:eastAsia="en-US"/>
    </w:rPr>
  </w:style>
  <w:style w:type="character" w:styleId="FollowedHyperlink">
    <w:name w:val="FollowedHyperlink"/>
    <w:uiPriority w:val="99"/>
    <w:semiHidden/>
    <w:unhideWhenUsed/>
    <w:rsid w:val="00E517F7"/>
    <w:rPr>
      <w:color w:val="800080"/>
      <w:u w:val="single"/>
    </w:rPr>
  </w:style>
  <w:style w:type="paragraph" w:styleId="TOCHeading">
    <w:name w:val="TOC Heading"/>
    <w:basedOn w:val="Heading1"/>
    <w:next w:val="Normal"/>
    <w:uiPriority w:val="39"/>
    <w:qFormat/>
    <w:rsid w:val="00430222"/>
    <w:pPr>
      <w:keepNext/>
      <w:keepLines/>
      <w:widowControl/>
      <w:shd w:val="clear" w:color="auto" w:fill="auto"/>
      <w:spacing w:before="480" w:line="276" w:lineRule="auto"/>
      <w:outlineLvl w:val="9"/>
    </w:pPr>
    <w:rPr>
      <w:rFonts w:ascii="Cambria" w:eastAsia="MS Gothic" w:hAnsi="Cambria"/>
      <w:bCs/>
      <w:color w:val="365F91"/>
      <w:lang w:val="en-US" w:eastAsia="ja-JP"/>
    </w:rPr>
  </w:style>
  <w:style w:type="paragraph" w:styleId="TOC3">
    <w:name w:val="toc 3"/>
    <w:basedOn w:val="Normal"/>
    <w:next w:val="Normal"/>
    <w:autoRedefine/>
    <w:uiPriority w:val="39"/>
    <w:unhideWhenUsed/>
    <w:rsid w:val="00430222"/>
    <w:pPr>
      <w:ind w:left="440"/>
    </w:pPr>
  </w:style>
  <w:style w:type="paragraph" w:customStyle="1" w:styleId="Bullet2">
    <w:name w:val="Bullet2"/>
    <w:basedOn w:val="Normal"/>
    <w:rsid w:val="00EF410E"/>
    <w:pPr>
      <w:numPr>
        <w:numId w:val="1"/>
      </w:numPr>
      <w:spacing w:after="0" w:line="240" w:lineRule="auto"/>
    </w:pPr>
    <w:rPr>
      <w:lang w:val="en-US" w:eastAsia="ar-SA"/>
    </w:rPr>
  </w:style>
  <w:style w:type="character" w:customStyle="1" w:styleId="alcapt2">
    <w:name w:val="al_capt2"/>
    <w:rsid w:val="0082177B"/>
    <w:rPr>
      <w:rFonts w:cs="Times New Roman"/>
      <w:i/>
      <w:iCs/>
    </w:rPr>
  </w:style>
  <w:style w:type="character" w:customStyle="1" w:styleId="ala88">
    <w:name w:val="al_a88"/>
    <w:rsid w:val="0082177B"/>
    <w:rPr>
      <w:rFonts w:cs="Times New Roman"/>
    </w:rPr>
  </w:style>
  <w:style w:type="character" w:customStyle="1" w:styleId="samedocreference1">
    <w:name w:val="samedocreference1"/>
    <w:rsid w:val="009D26EA"/>
    <w:rPr>
      <w:i w:val="0"/>
      <w:iCs w:val="0"/>
      <w:color w:val="8B0000"/>
      <w:u w:val="single"/>
    </w:rPr>
  </w:style>
  <w:style w:type="character" w:styleId="Strong">
    <w:name w:val="Strong"/>
    <w:uiPriority w:val="22"/>
    <w:qFormat/>
    <w:rsid w:val="001F0CFA"/>
    <w:rPr>
      <w:b/>
      <w:bCs/>
    </w:rPr>
  </w:style>
  <w:style w:type="character" w:customStyle="1" w:styleId="2">
    <w:name w:val="Основен текст (2)_"/>
    <w:link w:val="21"/>
    <w:rsid w:val="00624DEC"/>
    <w:rPr>
      <w:sz w:val="22"/>
      <w:szCs w:val="22"/>
      <w:shd w:val="clear" w:color="auto" w:fill="FFFFFF"/>
    </w:rPr>
  </w:style>
  <w:style w:type="paragraph" w:customStyle="1" w:styleId="21">
    <w:name w:val="Основен текст (2)1"/>
    <w:basedOn w:val="Normal"/>
    <w:link w:val="2"/>
    <w:rsid w:val="00624DEC"/>
    <w:pPr>
      <w:widowControl w:val="0"/>
      <w:shd w:val="clear" w:color="auto" w:fill="FFFFFF"/>
      <w:suppressAutoHyphens/>
      <w:spacing w:before="300" w:after="240" w:line="254" w:lineRule="exact"/>
      <w:jc w:val="both"/>
    </w:pPr>
    <w:rPr>
      <w:lang w:val="en-US"/>
    </w:rPr>
  </w:style>
  <w:style w:type="character" w:customStyle="1" w:styleId="ListParagraphChar">
    <w:name w:val="List Paragraph Char"/>
    <w:link w:val="ListParagraph"/>
    <w:uiPriority w:val="99"/>
    <w:locked/>
    <w:rsid w:val="00934F32"/>
    <w:rPr>
      <w:sz w:val="22"/>
      <w:szCs w:val="22"/>
      <w:lang w:val="bg-BG"/>
    </w:rPr>
  </w:style>
  <w:style w:type="numbering" w:customStyle="1" w:styleId="NoList1">
    <w:name w:val="No List1"/>
    <w:next w:val="NoList"/>
    <w:uiPriority w:val="99"/>
    <w:semiHidden/>
    <w:unhideWhenUsed/>
    <w:rsid w:val="00952677"/>
  </w:style>
  <w:style w:type="paragraph" w:customStyle="1" w:styleId="buttons">
    <w:name w:val="buttons"/>
    <w:basedOn w:val="Normal"/>
    <w:uiPriority w:val="99"/>
    <w:rsid w:val="00952677"/>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Bodytext2">
    <w:name w:val="Body text (2)_"/>
    <w:basedOn w:val="DefaultParagraphFont"/>
    <w:link w:val="Bodytext20"/>
    <w:uiPriority w:val="99"/>
    <w:locked/>
    <w:rsid w:val="00952677"/>
    <w:rPr>
      <w:rFonts w:ascii="Times New Roman" w:hAnsi="Times New Roman"/>
      <w:shd w:val="clear" w:color="auto" w:fill="FFFFFF"/>
    </w:rPr>
  </w:style>
  <w:style w:type="paragraph" w:customStyle="1" w:styleId="Bodytext20">
    <w:name w:val="Body text (2)"/>
    <w:basedOn w:val="Normal"/>
    <w:link w:val="Bodytext2"/>
    <w:uiPriority w:val="99"/>
    <w:rsid w:val="00952677"/>
    <w:pPr>
      <w:widowControl w:val="0"/>
      <w:shd w:val="clear" w:color="auto" w:fill="FFFFFF"/>
      <w:spacing w:after="0" w:line="274" w:lineRule="exact"/>
      <w:jc w:val="both"/>
    </w:pPr>
    <w:rPr>
      <w:rFonts w:ascii="Times New Roman" w:hAnsi="Times New Roman"/>
      <w:sz w:val="20"/>
      <w:szCs w:val="20"/>
      <w:lang w:val="en-US"/>
    </w:rPr>
  </w:style>
  <w:style w:type="table" w:styleId="LightShading">
    <w:name w:val="Light Shading"/>
    <w:basedOn w:val="TableNormal"/>
    <w:uiPriority w:val="99"/>
    <w:rsid w:val="00952677"/>
    <w:rPr>
      <w:color w:val="000000"/>
      <w:lang w:val="bg-BG" w:eastAsia="bg-BG"/>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LightList">
    <w:name w:val="Light List"/>
    <w:basedOn w:val="TableNormal"/>
    <w:uiPriority w:val="99"/>
    <w:rsid w:val="00952677"/>
    <w:rPr>
      <w:lang w:val="bg-BG" w:eastAsia="bg-BG"/>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styleId="CommentReference">
    <w:name w:val="annotation reference"/>
    <w:basedOn w:val="DefaultParagraphFont"/>
    <w:uiPriority w:val="99"/>
    <w:semiHidden/>
    <w:unhideWhenUsed/>
    <w:rsid w:val="001E154E"/>
    <w:rPr>
      <w:sz w:val="16"/>
      <w:szCs w:val="16"/>
    </w:rPr>
  </w:style>
  <w:style w:type="paragraph" w:styleId="CommentText">
    <w:name w:val="annotation text"/>
    <w:basedOn w:val="Normal"/>
    <w:link w:val="CommentTextChar"/>
    <w:uiPriority w:val="99"/>
    <w:semiHidden/>
    <w:unhideWhenUsed/>
    <w:rsid w:val="001E154E"/>
    <w:pPr>
      <w:suppressAutoHyphens/>
      <w:spacing w:after="240" w:line="240" w:lineRule="auto"/>
      <w:jc w:val="both"/>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1E154E"/>
    <w:rPr>
      <w:rFonts w:ascii="Arial" w:eastAsia="Times New Roman" w:hAnsi="Arial"/>
      <w:lang w:val="bg-BG" w:eastAsia="ar-SA"/>
    </w:rPr>
  </w:style>
  <w:style w:type="paragraph" w:styleId="CommentSubject">
    <w:name w:val="annotation subject"/>
    <w:basedOn w:val="CommentText"/>
    <w:next w:val="CommentText"/>
    <w:link w:val="CommentSubjectChar"/>
    <w:uiPriority w:val="99"/>
    <w:semiHidden/>
    <w:unhideWhenUsed/>
    <w:rsid w:val="001E154E"/>
    <w:rPr>
      <w:b/>
      <w:bCs/>
    </w:rPr>
  </w:style>
  <w:style w:type="character" w:customStyle="1" w:styleId="CommentSubjectChar">
    <w:name w:val="Comment Subject Char"/>
    <w:basedOn w:val="CommentTextChar"/>
    <w:link w:val="CommentSubject"/>
    <w:uiPriority w:val="99"/>
    <w:semiHidden/>
    <w:rsid w:val="001E154E"/>
    <w:rPr>
      <w:rFonts w:ascii="Arial" w:eastAsia="Times New Roman" w:hAnsi="Arial"/>
      <w:b/>
      <w:bCs/>
      <w:lang w:val="bg-BG" w:eastAsia="ar-SA"/>
    </w:rPr>
  </w:style>
  <w:style w:type="paragraph" w:customStyle="1" w:styleId="CharCharCharChar">
    <w:name w:val="Char Char Char Char"/>
    <w:basedOn w:val="Normal"/>
    <w:rsid w:val="001E154E"/>
    <w:pPr>
      <w:tabs>
        <w:tab w:val="left" w:pos="709"/>
      </w:tabs>
      <w:spacing w:after="0" w:line="240" w:lineRule="auto"/>
    </w:pPr>
    <w:rPr>
      <w:rFonts w:ascii="Tahoma" w:eastAsia="Times New Roman" w:hAnsi="Tahoma"/>
      <w:sz w:val="24"/>
      <w:szCs w:val="24"/>
      <w:lang w:val="pl-PL" w:eastAsia="pl-PL"/>
    </w:rPr>
  </w:style>
  <w:style w:type="paragraph" w:customStyle="1" w:styleId="OfAct">
    <w:name w:val="Of. Act"/>
    <w:basedOn w:val="Normal"/>
    <w:uiPriority w:val="99"/>
    <w:rsid w:val="001E154E"/>
    <w:pPr>
      <w:keepNext/>
      <w:suppressAutoHyphens/>
      <w:autoSpaceDE w:val="0"/>
      <w:autoSpaceDN w:val="0"/>
      <w:adjustRightInd w:val="0"/>
      <w:spacing w:before="113" w:after="0" w:line="271" w:lineRule="auto"/>
      <w:jc w:val="center"/>
      <w:textAlignment w:val="center"/>
    </w:pPr>
    <w:rPr>
      <w:rFonts w:ascii="TimokCYR" w:eastAsiaTheme="minorHAnsi" w:hAnsi="TimokCYR" w:cs="TimokCYR"/>
      <w:b/>
      <w:bCs/>
      <w:color w:val="000000"/>
    </w:rPr>
  </w:style>
  <w:style w:type="paragraph" w:customStyle="1" w:styleId="OfActza">
    <w:name w:val="Of Act za"/>
    <w:basedOn w:val="Normal"/>
    <w:uiPriority w:val="99"/>
    <w:rsid w:val="001E154E"/>
    <w:pPr>
      <w:keepNext/>
      <w:autoSpaceDE w:val="0"/>
      <w:autoSpaceDN w:val="0"/>
      <w:adjustRightInd w:val="0"/>
      <w:spacing w:after="113" w:line="271" w:lineRule="auto"/>
      <w:jc w:val="both"/>
      <w:textAlignment w:val="center"/>
    </w:pPr>
    <w:rPr>
      <w:rFonts w:ascii="TimokCYR" w:eastAsiaTheme="minorHAnsi" w:hAnsi="TimokCYR" w:cs="TimokCYR"/>
      <w:b/>
      <w:bCs/>
      <w:color w:val="000000"/>
      <w:sz w:val="19"/>
      <w:szCs w:val="19"/>
    </w:rPr>
  </w:style>
  <w:style w:type="paragraph" w:customStyle="1" w:styleId="OfText">
    <w:name w:val="Of. Text"/>
    <w:basedOn w:val="Normal"/>
    <w:uiPriority w:val="99"/>
    <w:rsid w:val="001E154E"/>
    <w:pPr>
      <w:autoSpaceDE w:val="0"/>
      <w:autoSpaceDN w:val="0"/>
      <w:adjustRightInd w:val="0"/>
      <w:spacing w:after="0" w:line="271" w:lineRule="auto"/>
      <w:ind w:firstLine="283"/>
      <w:jc w:val="both"/>
      <w:textAlignment w:val="center"/>
    </w:pPr>
    <w:rPr>
      <w:rFonts w:ascii="TimokCYR" w:eastAsiaTheme="minorHAnsi" w:hAnsi="TimokCYR" w:cs="TimokCYR"/>
      <w:color w:val="000000"/>
      <w:sz w:val="19"/>
      <w:szCs w:val="19"/>
    </w:rPr>
  </w:style>
  <w:style w:type="character" w:styleId="Emphasis">
    <w:name w:val="Emphasis"/>
    <w:basedOn w:val="DefaultParagraphFont"/>
    <w:uiPriority w:val="20"/>
    <w:qFormat/>
    <w:rsid w:val="00C671C7"/>
    <w:rPr>
      <w:i/>
      <w:iCs/>
    </w:rPr>
  </w:style>
  <w:style w:type="character" w:styleId="IntenseEmphasis">
    <w:name w:val="Intense Emphasis"/>
    <w:basedOn w:val="DefaultParagraphFont"/>
    <w:uiPriority w:val="21"/>
    <w:qFormat/>
    <w:rsid w:val="008715EB"/>
    <w:rPr>
      <w:i/>
      <w:iCs/>
      <w:color w:val="549E39" w:themeColor="accent1"/>
    </w:rPr>
  </w:style>
  <w:style w:type="paragraph" w:styleId="Revision">
    <w:name w:val="Revision"/>
    <w:hidden/>
    <w:uiPriority w:val="99"/>
    <w:semiHidden/>
    <w:rsid w:val="008249C0"/>
    <w:rPr>
      <w:sz w:val="22"/>
      <w:szCs w:val="22"/>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40080">
      <w:bodyDiv w:val="1"/>
      <w:marLeft w:val="0"/>
      <w:marRight w:val="0"/>
      <w:marTop w:val="0"/>
      <w:marBottom w:val="0"/>
      <w:divBdr>
        <w:top w:val="none" w:sz="0" w:space="0" w:color="auto"/>
        <w:left w:val="none" w:sz="0" w:space="0" w:color="auto"/>
        <w:bottom w:val="none" w:sz="0" w:space="0" w:color="auto"/>
        <w:right w:val="none" w:sz="0" w:space="0" w:color="auto"/>
      </w:divBdr>
    </w:div>
    <w:div w:id="40398997">
      <w:bodyDiv w:val="1"/>
      <w:marLeft w:val="0"/>
      <w:marRight w:val="0"/>
      <w:marTop w:val="0"/>
      <w:marBottom w:val="0"/>
      <w:divBdr>
        <w:top w:val="none" w:sz="0" w:space="0" w:color="auto"/>
        <w:left w:val="none" w:sz="0" w:space="0" w:color="auto"/>
        <w:bottom w:val="none" w:sz="0" w:space="0" w:color="auto"/>
        <w:right w:val="none" w:sz="0" w:space="0" w:color="auto"/>
      </w:divBdr>
      <w:divsChild>
        <w:div w:id="84882931">
          <w:marLeft w:val="0"/>
          <w:marRight w:val="0"/>
          <w:marTop w:val="0"/>
          <w:marBottom w:val="0"/>
          <w:divBdr>
            <w:top w:val="none" w:sz="0" w:space="0" w:color="auto"/>
            <w:left w:val="none" w:sz="0" w:space="0" w:color="auto"/>
            <w:bottom w:val="none" w:sz="0" w:space="0" w:color="auto"/>
            <w:right w:val="none" w:sz="0" w:space="0" w:color="auto"/>
          </w:divBdr>
        </w:div>
        <w:div w:id="495539406">
          <w:marLeft w:val="0"/>
          <w:marRight w:val="0"/>
          <w:marTop w:val="0"/>
          <w:marBottom w:val="0"/>
          <w:divBdr>
            <w:top w:val="none" w:sz="0" w:space="0" w:color="auto"/>
            <w:left w:val="none" w:sz="0" w:space="0" w:color="auto"/>
            <w:bottom w:val="none" w:sz="0" w:space="0" w:color="auto"/>
            <w:right w:val="none" w:sz="0" w:space="0" w:color="auto"/>
          </w:divBdr>
        </w:div>
        <w:div w:id="835808934">
          <w:marLeft w:val="0"/>
          <w:marRight w:val="0"/>
          <w:marTop w:val="0"/>
          <w:marBottom w:val="0"/>
          <w:divBdr>
            <w:top w:val="none" w:sz="0" w:space="0" w:color="auto"/>
            <w:left w:val="none" w:sz="0" w:space="0" w:color="auto"/>
            <w:bottom w:val="none" w:sz="0" w:space="0" w:color="auto"/>
            <w:right w:val="none" w:sz="0" w:space="0" w:color="auto"/>
          </w:divBdr>
        </w:div>
        <w:div w:id="1664164690">
          <w:marLeft w:val="0"/>
          <w:marRight w:val="0"/>
          <w:marTop w:val="0"/>
          <w:marBottom w:val="0"/>
          <w:divBdr>
            <w:top w:val="none" w:sz="0" w:space="0" w:color="auto"/>
            <w:left w:val="none" w:sz="0" w:space="0" w:color="auto"/>
            <w:bottom w:val="none" w:sz="0" w:space="0" w:color="auto"/>
            <w:right w:val="none" w:sz="0" w:space="0" w:color="auto"/>
          </w:divBdr>
        </w:div>
      </w:divsChild>
    </w:div>
    <w:div w:id="59792983">
      <w:bodyDiv w:val="1"/>
      <w:marLeft w:val="0"/>
      <w:marRight w:val="0"/>
      <w:marTop w:val="0"/>
      <w:marBottom w:val="0"/>
      <w:divBdr>
        <w:top w:val="none" w:sz="0" w:space="0" w:color="auto"/>
        <w:left w:val="none" w:sz="0" w:space="0" w:color="auto"/>
        <w:bottom w:val="none" w:sz="0" w:space="0" w:color="auto"/>
        <w:right w:val="none" w:sz="0" w:space="0" w:color="auto"/>
      </w:divBdr>
    </w:div>
    <w:div w:id="466044629">
      <w:bodyDiv w:val="1"/>
      <w:marLeft w:val="0"/>
      <w:marRight w:val="0"/>
      <w:marTop w:val="0"/>
      <w:marBottom w:val="0"/>
      <w:divBdr>
        <w:top w:val="none" w:sz="0" w:space="0" w:color="auto"/>
        <w:left w:val="none" w:sz="0" w:space="0" w:color="auto"/>
        <w:bottom w:val="none" w:sz="0" w:space="0" w:color="auto"/>
        <w:right w:val="none" w:sz="0" w:space="0" w:color="auto"/>
      </w:divBdr>
      <w:divsChild>
        <w:div w:id="1369645065">
          <w:marLeft w:val="0"/>
          <w:marRight w:val="0"/>
          <w:marTop w:val="150"/>
          <w:marBottom w:val="0"/>
          <w:divBdr>
            <w:top w:val="single" w:sz="6" w:space="0" w:color="FFFFFF"/>
            <w:left w:val="single" w:sz="6" w:space="0" w:color="FFFFFF"/>
            <w:bottom w:val="single" w:sz="6" w:space="0" w:color="FFFFFF"/>
            <w:right w:val="single" w:sz="6" w:space="0" w:color="FFFFFF"/>
          </w:divBdr>
        </w:div>
        <w:div w:id="1816600860">
          <w:marLeft w:val="0"/>
          <w:marRight w:val="0"/>
          <w:marTop w:val="150"/>
          <w:marBottom w:val="0"/>
          <w:divBdr>
            <w:top w:val="none" w:sz="0" w:space="0" w:color="auto"/>
            <w:left w:val="none" w:sz="0" w:space="0" w:color="auto"/>
            <w:bottom w:val="none" w:sz="0" w:space="0" w:color="auto"/>
            <w:right w:val="none" w:sz="0" w:space="0" w:color="auto"/>
          </w:divBdr>
        </w:div>
        <w:div w:id="2050954462">
          <w:marLeft w:val="0"/>
          <w:marRight w:val="0"/>
          <w:marTop w:val="150"/>
          <w:marBottom w:val="0"/>
          <w:divBdr>
            <w:top w:val="none" w:sz="0" w:space="0" w:color="auto"/>
            <w:left w:val="none" w:sz="0" w:space="0" w:color="auto"/>
            <w:bottom w:val="none" w:sz="0" w:space="0" w:color="auto"/>
            <w:right w:val="none" w:sz="0" w:space="0" w:color="auto"/>
          </w:divBdr>
        </w:div>
      </w:divsChild>
    </w:div>
    <w:div w:id="795563860">
      <w:bodyDiv w:val="1"/>
      <w:marLeft w:val="0"/>
      <w:marRight w:val="0"/>
      <w:marTop w:val="0"/>
      <w:marBottom w:val="0"/>
      <w:divBdr>
        <w:top w:val="none" w:sz="0" w:space="0" w:color="auto"/>
        <w:left w:val="none" w:sz="0" w:space="0" w:color="auto"/>
        <w:bottom w:val="none" w:sz="0" w:space="0" w:color="auto"/>
        <w:right w:val="none" w:sz="0" w:space="0" w:color="auto"/>
      </w:divBdr>
    </w:div>
    <w:div w:id="902787551">
      <w:bodyDiv w:val="1"/>
      <w:marLeft w:val="0"/>
      <w:marRight w:val="0"/>
      <w:marTop w:val="0"/>
      <w:marBottom w:val="0"/>
      <w:divBdr>
        <w:top w:val="none" w:sz="0" w:space="0" w:color="auto"/>
        <w:left w:val="none" w:sz="0" w:space="0" w:color="auto"/>
        <w:bottom w:val="none" w:sz="0" w:space="0" w:color="auto"/>
        <w:right w:val="none" w:sz="0" w:space="0" w:color="auto"/>
      </w:divBdr>
      <w:divsChild>
        <w:div w:id="545718737">
          <w:marLeft w:val="0"/>
          <w:marRight w:val="0"/>
          <w:marTop w:val="0"/>
          <w:marBottom w:val="0"/>
          <w:divBdr>
            <w:top w:val="none" w:sz="0" w:space="0" w:color="auto"/>
            <w:left w:val="none" w:sz="0" w:space="0" w:color="auto"/>
            <w:bottom w:val="none" w:sz="0" w:space="0" w:color="auto"/>
            <w:right w:val="none" w:sz="0" w:space="0" w:color="auto"/>
          </w:divBdr>
        </w:div>
        <w:div w:id="980353371">
          <w:marLeft w:val="0"/>
          <w:marRight w:val="0"/>
          <w:marTop w:val="0"/>
          <w:marBottom w:val="0"/>
          <w:divBdr>
            <w:top w:val="none" w:sz="0" w:space="0" w:color="auto"/>
            <w:left w:val="none" w:sz="0" w:space="0" w:color="auto"/>
            <w:bottom w:val="none" w:sz="0" w:space="0" w:color="auto"/>
            <w:right w:val="none" w:sz="0" w:space="0" w:color="auto"/>
          </w:divBdr>
        </w:div>
        <w:div w:id="1696342089">
          <w:marLeft w:val="0"/>
          <w:marRight w:val="0"/>
          <w:marTop w:val="0"/>
          <w:marBottom w:val="0"/>
          <w:divBdr>
            <w:top w:val="none" w:sz="0" w:space="0" w:color="auto"/>
            <w:left w:val="none" w:sz="0" w:space="0" w:color="auto"/>
            <w:bottom w:val="none" w:sz="0" w:space="0" w:color="auto"/>
            <w:right w:val="none" w:sz="0" w:space="0" w:color="auto"/>
          </w:divBdr>
        </w:div>
        <w:div w:id="2137940044">
          <w:marLeft w:val="0"/>
          <w:marRight w:val="0"/>
          <w:marTop w:val="0"/>
          <w:marBottom w:val="0"/>
          <w:divBdr>
            <w:top w:val="none" w:sz="0" w:space="0" w:color="auto"/>
            <w:left w:val="none" w:sz="0" w:space="0" w:color="auto"/>
            <w:bottom w:val="none" w:sz="0" w:space="0" w:color="auto"/>
            <w:right w:val="none" w:sz="0" w:space="0" w:color="auto"/>
          </w:divBdr>
        </w:div>
      </w:divsChild>
    </w:div>
    <w:div w:id="985091144">
      <w:bodyDiv w:val="1"/>
      <w:marLeft w:val="0"/>
      <w:marRight w:val="0"/>
      <w:marTop w:val="0"/>
      <w:marBottom w:val="0"/>
      <w:divBdr>
        <w:top w:val="none" w:sz="0" w:space="0" w:color="auto"/>
        <w:left w:val="none" w:sz="0" w:space="0" w:color="auto"/>
        <w:bottom w:val="none" w:sz="0" w:space="0" w:color="auto"/>
        <w:right w:val="none" w:sz="0" w:space="0" w:color="auto"/>
      </w:divBdr>
      <w:divsChild>
        <w:div w:id="34236678">
          <w:marLeft w:val="0"/>
          <w:marRight w:val="0"/>
          <w:marTop w:val="0"/>
          <w:marBottom w:val="0"/>
          <w:divBdr>
            <w:top w:val="none" w:sz="0" w:space="0" w:color="auto"/>
            <w:left w:val="none" w:sz="0" w:space="0" w:color="auto"/>
            <w:bottom w:val="none" w:sz="0" w:space="0" w:color="auto"/>
            <w:right w:val="none" w:sz="0" w:space="0" w:color="auto"/>
          </w:divBdr>
        </w:div>
        <w:div w:id="60907718">
          <w:marLeft w:val="0"/>
          <w:marRight w:val="0"/>
          <w:marTop w:val="0"/>
          <w:marBottom w:val="0"/>
          <w:divBdr>
            <w:top w:val="none" w:sz="0" w:space="0" w:color="auto"/>
            <w:left w:val="none" w:sz="0" w:space="0" w:color="auto"/>
            <w:bottom w:val="none" w:sz="0" w:space="0" w:color="auto"/>
            <w:right w:val="none" w:sz="0" w:space="0" w:color="auto"/>
          </w:divBdr>
        </w:div>
        <w:div w:id="85808311">
          <w:marLeft w:val="0"/>
          <w:marRight w:val="0"/>
          <w:marTop w:val="0"/>
          <w:marBottom w:val="0"/>
          <w:divBdr>
            <w:top w:val="none" w:sz="0" w:space="0" w:color="auto"/>
            <w:left w:val="none" w:sz="0" w:space="0" w:color="auto"/>
            <w:bottom w:val="none" w:sz="0" w:space="0" w:color="auto"/>
            <w:right w:val="none" w:sz="0" w:space="0" w:color="auto"/>
          </w:divBdr>
        </w:div>
        <w:div w:id="98986570">
          <w:marLeft w:val="0"/>
          <w:marRight w:val="0"/>
          <w:marTop w:val="0"/>
          <w:marBottom w:val="0"/>
          <w:divBdr>
            <w:top w:val="none" w:sz="0" w:space="0" w:color="auto"/>
            <w:left w:val="none" w:sz="0" w:space="0" w:color="auto"/>
            <w:bottom w:val="none" w:sz="0" w:space="0" w:color="auto"/>
            <w:right w:val="none" w:sz="0" w:space="0" w:color="auto"/>
          </w:divBdr>
        </w:div>
        <w:div w:id="108545818">
          <w:marLeft w:val="0"/>
          <w:marRight w:val="0"/>
          <w:marTop w:val="0"/>
          <w:marBottom w:val="0"/>
          <w:divBdr>
            <w:top w:val="none" w:sz="0" w:space="0" w:color="auto"/>
            <w:left w:val="none" w:sz="0" w:space="0" w:color="auto"/>
            <w:bottom w:val="none" w:sz="0" w:space="0" w:color="auto"/>
            <w:right w:val="none" w:sz="0" w:space="0" w:color="auto"/>
          </w:divBdr>
        </w:div>
        <w:div w:id="162555078">
          <w:marLeft w:val="0"/>
          <w:marRight w:val="0"/>
          <w:marTop w:val="0"/>
          <w:marBottom w:val="0"/>
          <w:divBdr>
            <w:top w:val="none" w:sz="0" w:space="0" w:color="auto"/>
            <w:left w:val="none" w:sz="0" w:space="0" w:color="auto"/>
            <w:bottom w:val="none" w:sz="0" w:space="0" w:color="auto"/>
            <w:right w:val="none" w:sz="0" w:space="0" w:color="auto"/>
          </w:divBdr>
        </w:div>
        <w:div w:id="209802654">
          <w:marLeft w:val="0"/>
          <w:marRight w:val="0"/>
          <w:marTop w:val="0"/>
          <w:marBottom w:val="0"/>
          <w:divBdr>
            <w:top w:val="none" w:sz="0" w:space="0" w:color="auto"/>
            <w:left w:val="none" w:sz="0" w:space="0" w:color="auto"/>
            <w:bottom w:val="none" w:sz="0" w:space="0" w:color="auto"/>
            <w:right w:val="none" w:sz="0" w:space="0" w:color="auto"/>
          </w:divBdr>
        </w:div>
        <w:div w:id="213975270">
          <w:marLeft w:val="0"/>
          <w:marRight w:val="0"/>
          <w:marTop w:val="0"/>
          <w:marBottom w:val="0"/>
          <w:divBdr>
            <w:top w:val="none" w:sz="0" w:space="0" w:color="auto"/>
            <w:left w:val="none" w:sz="0" w:space="0" w:color="auto"/>
            <w:bottom w:val="none" w:sz="0" w:space="0" w:color="auto"/>
            <w:right w:val="none" w:sz="0" w:space="0" w:color="auto"/>
          </w:divBdr>
        </w:div>
        <w:div w:id="214314720">
          <w:marLeft w:val="0"/>
          <w:marRight w:val="0"/>
          <w:marTop w:val="0"/>
          <w:marBottom w:val="0"/>
          <w:divBdr>
            <w:top w:val="none" w:sz="0" w:space="0" w:color="auto"/>
            <w:left w:val="none" w:sz="0" w:space="0" w:color="auto"/>
            <w:bottom w:val="none" w:sz="0" w:space="0" w:color="auto"/>
            <w:right w:val="none" w:sz="0" w:space="0" w:color="auto"/>
          </w:divBdr>
        </w:div>
        <w:div w:id="234702149">
          <w:marLeft w:val="0"/>
          <w:marRight w:val="0"/>
          <w:marTop w:val="0"/>
          <w:marBottom w:val="0"/>
          <w:divBdr>
            <w:top w:val="none" w:sz="0" w:space="0" w:color="auto"/>
            <w:left w:val="none" w:sz="0" w:space="0" w:color="auto"/>
            <w:bottom w:val="none" w:sz="0" w:space="0" w:color="auto"/>
            <w:right w:val="none" w:sz="0" w:space="0" w:color="auto"/>
          </w:divBdr>
        </w:div>
        <w:div w:id="259989232">
          <w:marLeft w:val="0"/>
          <w:marRight w:val="0"/>
          <w:marTop w:val="0"/>
          <w:marBottom w:val="0"/>
          <w:divBdr>
            <w:top w:val="none" w:sz="0" w:space="0" w:color="auto"/>
            <w:left w:val="none" w:sz="0" w:space="0" w:color="auto"/>
            <w:bottom w:val="none" w:sz="0" w:space="0" w:color="auto"/>
            <w:right w:val="none" w:sz="0" w:space="0" w:color="auto"/>
          </w:divBdr>
        </w:div>
        <w:div w:id="358312876">
          <w:marLeft w:val="0"/>
          <w:marRight w:val="0"/>
          <w:marTop w:val="0"/>
          <w:marBottom w:val="0"/>
          <w:divBdr>
            <w:top w:val="none" w:sz="0" w:space="0" w:color="auto"/>
            <w:left w:val="none" w:sz="0" w:space="0" w:color="auto"/>
            <w:bottom w:val="none" w:sz="0" w:space="0" w:color="auto"/>
            <w:right w:val="none" w:sz="0" w:space="0" w:color="auto"/>
          </w:divBdr>
        </w:div>
        <w:div w:id="359624626">
          <w:marLeft w:val="0"/>
          <w:marRight w:val="0"/>
          <w:marTop w:val="0"/>
          <w:marBottom w:val="0"/>
          <w:divBdr>
            <w:top w:val="none" w:sz="0" w:space="0" w:color="auto"/>
            <w:left w:val="none" w:sz="0" w:space="0" w:color="auto"/>
            <w:bottom w:val="none" w:sz="0" w:space="0" w:color="auto"/>
            <w:right w:val="none" w:sz="0" w:space="0" w:color="auto"/>
          </w:divBdr>
        </w:div>
        <w:div w:id="366686691">
          <w:marLeft w:val="0"/>
          <w:marRight w:val="0"/>
          <w:marTop w:val="0"/>
          <w:marBottom w:val="0"/>
          <w:divBdr>
            <w:top w:val="none" w:sz="0" w:space="0" w:color="auto"/>
            <w:left w:val="none" w:sz="0" w:space="0" w:color="auto"/>
            <w:bottom w:val="none" w:sz="0" w:space="0" w:color="auto"/>
            <w:right w:val="none" w:sz="0" w:space="0" w:color="auto"/>
          </w:divBdr>
        </w:div>
        <w:div w:id="385221246">
          <w:marLeft w:val="0"/>
          <w:marRight w:val="0"/>
          <w:marTop w:val="0"/>
          <w:marBottom w:val="0"/>
          <w:divBdr>
            <w:top w:val="none" w:sz="0" w:space="0" w:color="auto"/>
            <w:left w:val="none" w:sz="0" w:space="0" w:color="auto"/>
            <w:bottom w:val="none" w:sz="0" w:space="0" w:color="auto"/>
            <w:right w:val="none" w:sz="0" w:space="0" w:color="auto"/>
          </w:divBdr>
        </w:div>
        <w:div w:id="390079741">
          <w:marLeft w:val="0"/>
          <w:marRight w:val="0"/>
          <w:marTop w:val="0"/>
          <w:marBottom w:val="0"/>
          <w:divBdr>
            <w:top w:val="none" w:sz="0" w:space="0" w:color="auto"/>
            <w:left w:val="none" w:sz="0" w:space="0" w:color="auto"/>
            <w:bottom w:val="none" w:sz="0" w:space="0" w:color="auto"/>
            <w:right w:val="none" w:sz="0" w:space="0" w:color="auto"/>
          </w:divBdr>
        </w:div>
        <w:div w:id="399793686">
          <w:marLeft w:val="0"/>
          <w:marRight w:val="0"/>
          <w:marTop w:val="0"/>
          <w:marBottom w:val="0"/>
          <w:divBdr>
            <w:top w:val="none" w:sz="0" w:space="0" w:color="auto"/>
            <w:left w:val="none" w:sz="0" w:space="0" w:color="auto"/>
            <w:bottom w:val="none" w:sz="0" w:space="0" w:color="auto"/>
            <w:right w:val="none" w:sz="0" w:space="0" w:color="auto"/>
          </w:divBdr>
        </w:div>
        <w:div w:id="402220771">
          <w:marLeft w:val="0"/>
          <w:marRight w:val="0"/>
          <w:marTop w:val="0"/>
          <w:marBottom w:val="0"/>
          <w:divBdr>
            <w:top w:val="none" w:sz="0" w:space="0" w:color="auto"/>
            <w:left w:val="none" w:sz="0" w:space="0" w:color="auto"/>
            <w:bottom w:val="none" w:sz="0" w:space="0" w:color="auto"/>
            <w:right w:val="none" w:sz="0" w:space="0" w:color="auto"/>
          </w:divBdr>
        </w:div>
        <w:div w:id="431634486">
          <w:marLeft w:val="0"/>
          <w:marRight w:val="0"/>
          <w:marTop w:val="0"/>
          <w:marBottom w:val="0"/>
          <w:divBdr>
            <w:top w:val="none" w:sz="0" w:space="0" w:color="auto"/>
            <w:left w:val="none" w:sz="0" w:space="0" w:color="auto"/>
            <w:bottom w:val="none" w:sz="0" w:space="0" w:color="auto"/>
            <w:right w:val="none" w:sz="0" w:space="0" w:color="auto"/>
          </w:divBdr>
        </w:div>
        <w:div w:id="442725141">
          <w:marLeft w:val="0"/>
          <w:marRight w:val="0"/>
          <w:marTop w:val="0"/>
          <w:marBottom w:val="0"/>
          <w:divBdr>
            <w:top w:val="none" w:sz="0" w:space="0" w:color="auto"/>
            <w:left w:val="none" w:sz="0" w:space="0" w:color="auto"/>
            <w:bottom w:val="none" w:sz="0" w:space="0" w:color="auto"/>
            <w:right w:val="none" w:sz="0" w:space="0" w:color="auto"/>
          </w:divBdr>
        </w:div>
        <w:div w:id="510684073">
          <w:marLeft w:val="0"/>
          <w:marRight w:val="0"/>
          <w:marTop w:val="0"/>
          <w:marBottom w:val="0"/>
          <w:divBdr>
            <w:top w:val="none" w:sz="0" w:space="0" w:color="auto"/>
            <w:left w:val="none" w:sz="0" w:space="0" w:color="auto"/>
            <w:bottom w:val="none" w:sz="0" w:space="0" w:color="auto"/>
            <w:right w:val="none" w:sz="0" w:space="0" w:color="auto"/>
          </w:divBdr>
        </w:div>
        <w:div w:id="545799063">
          <w:marLeft w:val="0"/>
          <w:marRight w:val="0"/>
          <w:marTop w:val="0"/>
          <w:marBottom w:val="0"/>
          <w:divBdr>
            <w:top w:val="none" w:sz="0" w:space="0" w:color="auto"/>
            <w:left w:val="none" w:sz="0" w:space="0" w:color="auto"/>
            <w:bottom w:val="none" w:sz="0" w:space="0" w:color="auto"/>
            <w:right w:val="none" w:sz="0" w:space="0" w:color="auto"/>
          </w:divBdr>
        </w:div>
        <w:div w:id="549924712">
          <w:marLeft w:val="0"/>
          <w:marRight w:val="0"/>
          <w:marTop w:val="0"/>
          <w:marBottom w:val="0"/>
          <w:divBdr>
            <w:top w:val="none" w:sz="0" w:space="0" w:color="auto"/>
            <w:left w:val="none" w:sz="0" w:space="0" w:color="auto"/>
            <w:bottom w:val="none" w:sz="0" w:space="0" w:color="auto"/>
            <w:right w:val="none" w:sz="0" w:space="0" w:color="auto"/>
          </w:divBdr>
        </w:div>
        <w:div w:id="562907217">
          <w:marLeft w:val="0"/>
          <w:marRight w:val="0"/>
          <w:marTop w:val="0"/>
          <w:marBottom w:val="0"/>
          <w:divBdr>
            <w:top w:val="none" w:sz="0" w:space="0" w:color="auto"/>
            <w:left w:val="none" w:sz="0" w:space="0" w:color="auto"/>
            <w:bottom w:val="none" w:sz="0" w:space="0" w:color="auto"/>
            <w:right w:val="none" w:sz="0" w:space="0" w:color="auto"/>
          </w:divBdr>
        </w:div>
        <w:div w:id="593056613">
          <w:marLeft w:val="0"/>
          <w:marRight w:val="0"/>
          <w:marTop w:val="0"/>
          <w:marBottom w:val="0"/>
          <w:divBdr>
            <w:top w:val="none" w:sz="0" w:space="0" w:color="auto"/>
            <w:left w:val="none" w:sz="0" w:space="0" w:color="auto"/>
            <w:bottom w:val="none" w:sz="0" w:space="0" w:color="auto"/>
            <w:right w:val="none" w:sz="0" w:space="0" w:color="auto"/>
          </w:divBdr>
        </w:div>
        <w:div w:id="607271896">
          <w:marLeft w:val="0"/>
          <w:marRight w:val="0"/>
          <w:marTop w:val="0"/>
          <w:marBottom w:val="0"/>
          <w:divBdr>
            <w:top w:val="none" w:sz="0" w:space="0" w:color="auto"/>
            <w:left w:val="none" w:sz="0" w:space="0" w:color="auto"/>
            <w:bottom w:val="none" w:sz="0" w:space="0" w:color="auto"/>
            <w:right w:val="none" w:sz="0" w:space="0" w:color="auto"/>
          </w:divBdr>
        </w:div>
        <w:div w:id="619726451">
          <w:marLeft w:val="0"/>
          <w:marRight w:val="0"/>
          <w:marTop w:val="0"/>
          <w:marBottom w:val="0"/>
          <w:divBdr>
            <w:top w:val="none" w:sz="0" w:space="0" w:color="auto"/>
            <w:left w:val="none" w:sz="0" w:space="0" w:color="auto"/>
            <w:bottom w:val="none" w:sz="0" w:space="0" w:color="auto"/>
            <w:right w:val="none" w:sz="0" w:space="0" w:color="auto"/>
          </w:divBdr>
        </w:div>
        <w:div w:id="625042457">
          <w:marLeft w:val="0"/>
          <w:marRight w:val="0"/>
          <w:marTop w:val="0"/>
          <w:marBottom w:val="0"/>
          <w:divBdr>
            <w:top w:val="none" w:sz="0" w:space="0" w:color="auto"/>
            <w:left w:val="none" w:sz="0" w:space="0" w:color="auto"/>
            <w:bottom w:val="none" w:sz="0" w:space="0" w:color="auto"/>
            <w:right w:val="none" w:sz="0" w:space="0" w:color="auto"/>
          </w:divBdr>
        </w:div>
        <w:div w:id="628634274">
          <w:marLeft w:val="0"/>
          <w:marRight w:val="0"/>
          <w:marTop w:val="0"/>
          <w:marBottom w:val="0"/>
          <w:divBdr>
            <w:top w:val="none" w:sz="0" w:space="0" w:color="auto"/>
            <w:left w:val="none" w:sz="0" w:space="0" w:color="auto"/>
            <w:bottom w:val="none" w:sz="0" w:space="0" w:color="auto"/>
            <w:right w:val="none" w:sz="0" w:space="0" w:color="auto"/>
          </w:divBdr>
        </w:div>
        <w:div w:id="661742514">
          <w:marLeft w:val="0"/>
          <w:marRight w:val="0"/>
          <w:marTop w:val="0"/>
          <w:marBottom w:val="0"/>
          <w:divBdr>
            <w:top w:val="none" w:sz="0" w:space="0" w:color="auto"/>
            <w:left w:val="none" w:sz="0" w:space="0" w:color="auto"/>
            <w:bottom w:val="none" w:sz="0" w:space="0" w:color="auto"/>
            <w:right w:val="none" w:sz="0" w:space="0" w:color="auto"/>
          </w:divBdr>
        </w:div>
        <w:div w:id="672027286">
          <w:marLeft w:val="0"/>
          <w:marRight w:val="0"/>
          <w:marTop w:val="0"/>
          <w:marBottom w:val="0"/>
          <w:divBdr>
            <w:top w:val="none" w:sz="0" w:space="0" w:color="auto"/>
            <w:left w:val="none" w:sz="0" w:space="0" w:color="auto"/>
            <w:bottom w:val="none" w:sz="0" w:space="0" w:color="auto"/>
            <w:right w:val="none" w:sz="0" w:space="0" w:color="auto"/>
          </w:divBdr>
        </w:div>
        <w:div w:id="679545276">
          <w:marLeft w:val="0"/>
          <w:marRight w:val="0"/>
          <w:marTop w:val="0"/>
          <w:marBottom w:val="0"/>
          <w:divBdr>
            <w:top w:val="none" w:sz="0" w:space="0" w:color="auto"/>
            <w:left w:val="none" w:sz="0" w:space="0" w:color="auto"/>
            <w:bottom w:val="none" w:sz="0" w:space="0" w:color="auto"/>
            <w:right w:val="none" w:sz="0" w:space="0" w:color="auto"/>
          </w:divBdr>
        </w:div>
        <w:div w:id="681248175">
          <w:marLeft w:val="0"/>
          <w:marRight w:val="0"/>
          <w:marTop w:val="0"/>
          <w:marBottom w:val="0"/>
          <w:divBdr>
            <w:top w:val="none" w:sz="0" w:space="0" w:color="auto"/>
            <w:left w:val="none" w:sz="0" w:space="0" w:color="auto"/>
            <w:bottom w:val="none" w:sz="0" w:space="0" w:color="auto"/>
            <w:right w:val="none" w:sz="0" w:space="0" w:color="auto"/>
          </w:divBdr>
        </w:div>
        <w:div w:id="690377915">
          <w:marLeft w:val="0"/>
          <w:marRight w:val="0"/>
          <w:marTop w:val="0"/>
          <w:marBottom w:val="0"/>
          <w:divBdr>
            <w:top w:val="none" w:sz="0" w:space="0" w:color="auto"/>
            <w:left w:val="none" w:sz="0" w:space="0" w:color="auto"/>
            <w:bottom w:val="none" w:sz="0" w:space="0" w:color="auto"/>
            <w:right w:val="none" w:sz="0" w:space="0" w:color="auto"/>
          </w:divBdr>
        </w:div>
        <w:div w:id="708068107">
          <w:marLeft w:val="0"/>
          <w:marRight w:val="0"/>
          <w:marTop w:val="0"/>
          <w:marBottom w:val="0"/>
          <w:divBdr>
            <w:top w:val="none" w:sz="0" w:space="0" w:color="auto"/>
            <w:left w:val="none" w:sz="0" w:space="0" w:color="auto"/>
            <w:bottom w:val="none" w:sz="0" w:space="0" w:color="auto"/>
            <w:right w:val="none" w:sz="0" w:space="0" w:color="auto"/>
          </w:divBdr>
        </w:div>
        <w:div w:id="711156777">
          <w:marLeft w:val="0"/>
          <w:marRight w:val="0"/>
          <w:marTop w:val="0"/>
          <w:marBottom w:val="0"/>
          <w:divBdr>
            <w:top w:val="none" w:sz="0" w:space="0" w:color="auto"/>
            <w:left w:val="none" w:sz="0" w:space="0" w:color="auto"/>
            <w:bottom w:val="none" w:sz="0" w:space="0" w:color="auto"/>
            <w:right w:val="none" w:sz="0" w:space="0" w:color="auto"/>
          </w:divBdr>
        </w:div>
        <w:div w:id="716245720">
          <w:marLeft w:val="0"/>
          <w:marRight w:val="0"/>
          <w:marTop w:val="0"/>
          <w:marBottom w:val="0"/>
          <w:divBdr>
            <w:top w:val="none" w:sz="0" w:space="0" w:color="auto"/>
            <w:left w:val="none" w:sz="0" w:space="0" w:color="auto"/>
            <w:bottom w:val="none" w:sz="0" w:space="0" w:color="auto"/>
            <w:right w:val="none" w:sz="0" w:space="0" w:color="auto"/>
          </w:divBdr>
        </w:div>
        <w:div w:id="736243873">
          <w:marLeft w:val="0"/>
          <w:marRight w:val="0"/>
          <w:marTop w:val="0"/>
          <w:marBottom w:val="0"/>
          <w:divBdr>
            <w:top w:val="none" w:sz="0" w:space="0" w:color="auto"/>
            <w:left w:val="none" w:sz="0" w:space="0" w:color="auto"/>
            <w:bottom w:val="none" w:sz="0" w:space="0" w:color="auto"/>
            <w:right w:val="none" w:sz="0" w:space="0" w:color="auto"/>
          </w:divBdr>
        </w:div>
        <w:div w:id="754980076">
          <w:marLeft w:val="0"/>
          <w:marRight w:val="0"/>
          <w:marTop w:val="0"/>
          <w:marBottom w:val="0"/>
          <w:divBdr>
            <w:top w:val="none" w:sz="0" w:space="0" w:color="auto"/>
            <w:left w:val="none" w:sz="0" w:space="0" w:color="auto"/>
            <w:bottom w:val="none" w:sz="0" w:space="0" w:color="auto"/>
            <w:right w:val="none" w:sz="0" w:space="0" w:color="auto"/>
          </w:divBdr>
        </w:div>
        <w:div w:id="755590347">
          <w:marLeft w:val="0"/>
          <w:marRight w:val="0"/>
          <w:marTop w:val="0"/>
          <w:marBottom w:val="0"/>
          <w:divBdr>
            <w:top w:val="none" w:sz="0" w:space="0" w:color="auto"/>
            <w:left w:val="none" w:sz="0" w:space="0" w:color="auto"/>
            <w:bottom w:val="none" w:sz="0" w:space="0" w:color="auto"/>
            <w:right w:val="none" w:sz="0" w:space="0" w:color="auto"/>
          </w:divBdr>
        </w:div>
        <w:div w:id="771627154">
          <w:marLeft w:val="0"/>
          <w:marRight w:val="0"/>
          <w:marTop w:val="0"/>
          <w:marBottom w:val="0"/>
          <w:divBdr>
            <w:top w:val="none" w:sz="0" w:space="0" w:color="auto"/>
            <w:left w:val="none" w:sz="0" w:space="0" w:color="auto"/>
            <w:bottom w:val="none" w:sz="0" w:space="0" w:color="auto"/>
            <w:right w:val="none" w:sz="0" w:space="0" w:color="auto"/>
          </w:divBdr>
        </w:div>
        <w:div w:id="808401989">
          <w:marLeft w:val="0"/>
          <w:marRight w:val="0"/>
          <w:marTop w:val="0"/>
          <w:marBottom w:val="0"/>
          <w:divBdr>
            <w:top w:val="none" w:sz="0" w:space="0" w:color="auto"/>
            <w:left w:val="none" w:sz="0" w:space="0" w:color="auto"/>
            <w:bottom w:val="none" w:sz="0" w:space="0" w:color="auto"/>
            <w:right w:val="none" w:sz="0" w:space="0" w:color="auto"/>
          </w:divBdr>
        </w:div>
        <w:div w:id="829713865">
          <w:marLeft w:val="0"/>
          <w:marRight w:val="0"/>
          <w:marTop w:val="0"/>
          <w:marBottom w:val="0"/>
          <w:divBdr>
            <w:top w:val="none" w:sz="0" w:space="0" w:color="auto"/>
            <w:left w:val="none" w:sz="0" w:space="0" w:color="auto"/>
            <w:bottom w:val="none" w:sz="0" w:space="0" w:color="auto"/>
            <w:right w:val="none" w:sz="0" w:space="0" w:color="auto"/>
          </w:divBdr>
        </w:div>
        <w:div w:id="861936414">
          <w:marLeft w:val="0"/>
          <w:marRight w:val="0"/>
          <w:marTop w:val="0"/>
          <w:marBottom w:val="0"/>
          <w:divBdr>
            <w:top w:val="none" w:sz="0" w:space="0" w:color="auto"/>
            <w:left w:val="none" w:sz="0" w:space="0" w:color="auto"/>
            <w:bottom w:val="none" w:sz="0" w:space="0" w:color="auto"/>
            <w:right w:val="none" w:sz="0" w:space="0" w:color="auto"/>
          </w:divBdr>
        </w:div>
        <w:div w:id="884874889">
          <w:marLeft w:val="0"/>
          <w:marRight w:val="0"/>
          <w:marTop w:val="0"/>
          <w:marBottom w:val="0"/>
          <w:divBdr>
            <w:top w:val="none" w:sz="0" w:space="0" w:color="auto"/>
            <w:left w:val="none" w:sz="0" w:space="0" w:color="auto"/>
            <w:bottom w:val="none" w:sz="0" w:space="0" w:color="auto"/>
            <w:right w:val="none" w:sz="0" w:space="0" w:color="auto"/>
          </w:divBdr>
        </w:div>
        <w:div w:id="903031271">
          <w:marLeft w:val="0"/>
          <w:marRight w:val="0"/>
          <w:marTop w:val="0"/>
          <w:marBottom w:val="0"/>
          <w:divBdr>
            <w:top w:val="none" w:sz="0" w:space="0" w:color="auto"/>
            <w:left w:val="none" w:sz="0" w:space="0" w:color="auto"/>
            <w:bottom w:val="none" w:sz="0" w:space="0" w:color="auto"/>
            <w:right w:val="none" w:sz="0" w:space="0" w:color="auto"/>
          </w:divBdr>
        </w:div>
        <w:div w:id="940457749">
          <w:marLeft w:val="0"/>
          <w:marRight w:val="0"/>
          <w:marTop w:val="0"/>
          <w:marBottom w:val="0"/>
          <w:divBdr>
            <w:top w:val="none" w:sz="0" w:space="0" w:color="auto"/>
            <w:left w:val="none" w:sz="0" w:space="0" w:color="auto"/>
            <w:bottom w:val="none" w:sz="0" w:space="0" w:color="auto"/>
            <w:right w:val="none" w:sz="0" w:space="0" w:color="auto"/>
          </w:divBdr>
        </w:div>
        <w:div w:id="960693981">
          <w:marLeft w:val="0"/>
          <w:marRight w:val="0"/>
          <w:marTop w:val="0"/>
          <w:marBottom w:val="0"/>
          <w:divBdr>
            <w:top w:val="none" w:sz="0" w:space="0" w:color="auto"/>
            <w:left w:val="none" w:sz="0" w:space="0" w:color="auto"/>
            <w:bottom w:val="none" w:sz="0" w:space="0" w:color="auto"/>
            <w:right w:val="none" w:sz="0" w:space="0" w:color="auto"/>
          </w:divBdr>
        </w:div>
        <w:div w:id="972636890">
          <w:marLeft w:val="0"/>
          <w:marRight w:val="0"/>
          <w:marTop w:val="0"/>
          <w:marBottom w:val="0"/>
          <w:divBdr>
            <w:top w:val="none" w:sz="0" w:space="0" w:color="auto"/>
            <w:left w:val="none" w:sz="0" w:space="0" w:color="auto"/>
            <w:bottom w:val="none" w:sz="0" w:space="0" w:color="auto"/>
            <w:right w:val="none" w:sz="0" w:space="0" w:color="auto"/>
          </w:divBdr>
        </w:div>
        <w:div w:id="984118841">
          <w:marLeft w:val="0"/>
          <w:marRight w:val="0"/>
          <w:marTop w:val="0"/>
          <w:marBottom w:val="0"/>
          <w:divBdr>
            <w:top w:val="none" w:sz="0" w:space="0" w:color="auto"/>
            <w:left w:val="none" w:sz="0" w:space="0" w:color="auto"/>
            <w:bottom w:val="none" w:sz="0" w:space="0" w:color="auto"/>
            <w:right w:val="none" w:sz="0" w:space="0" w:color="auto"/>
          </w:divBdr>
        </w:div>
        <w:div w:id="1047803664">
          <w:marLeft w:val="0"/>
          <w:marRight w:val="0"/>
          <w:marTop w:val="0"/>
          <w:marBottom w:val="0"/>
          <w:divBdr>
            <w:top w:val="none" w:sz="0" w:space="0" w:color="auto"/>
            <w:left w:val="none" w:sz="0" w:space="0" w:color="auto"/>
            <w:bottom w:val="none" w:sz="0" w:space="0" w:color="auto"/>
            <w:right w:val="none" w:sz="0" w:space="0" w:color="auto"/>
          </w:divBdr>
        </w:div>
        <w:div w:id="1088967780">
          <w:marLeft w:val="0"/>
          <w:marRight w:val="0"/>
          <w:marTop w:val="0"/>
          <w:marBottom w:val="0"/>
          <w:divBdr>
            <w:top w:val="none" w:sz="0" w:space="0" w:color="auto"/>
            <w:left w:val="none" w:sz="0" w:space="0" w:color="auto"/>
            <w:bottom w:val="none" w:sz="0" w:space="0" w:color="auto"/>
            <w:right w:val="none" w:sz="0" w:space="0" w:color="auto"/>
          </w:divBdr>
        </w:div>
        <w:div w:id="1094940913">
          <w:marLeft w:val="0"/>
          <w:marRight w:val="0"/>
          <w:marTop w:val="0"/>
          <w:marBottom w:val="0"/>
          <w:divBdr>
            <w:top w:val="none" w:sz="0" w:space="0" w:color="auto"/>
            <w:left w:val="none" w:sz="0" w:space="0" w:color="auto"/>
            <w:bottom w:val="none" w:sz="0" w:space="0" w:color="auto"/>
            <w:right w:val="none" w:sz="0" w:space="0" w:color="auto"/>
          </w:divBdr>
        </w:div>
        <w:div w:id="1122844295">
          <w:marLeft w:val="0"/>
          <w:marRight w:val="0"/>
          <w:marTop w:val="0"/>
          <w:marBottom w:val="0"/>
          <w:divBdr>
            <w:top w:val="none" w:sz="0" w:space="0" w:color="auto"/>
            <w:left w:val="none" w:sz="0" w:space="0" w:color="auto"/>
            <w:bottom w:val="none" w:sz="0" w:space="0" w:color="auto"/>
            <w:right w:val="none" w:sz="0" w:space="0" w:color="auto"/>
          </w:divBdr>
        </w:div>
        <w:div w:id="1127431845">
          <w:marLeft w:val="0"/>
          <w:marRight w:val="0"/>
          <w:marTop w:val="0"/>
          <w:marBottom w:val="0"/>
          <w:divBdr>
            <w:top w:val="none" w:sz="0" w:space="0" w:color="auto"/>
            <w:left w:val="none" w:sz="0" w:space="0" w:color="auto"/>
            <w:bottom w:val="none" w:sz="0" w:space="0" w:color="auto"/>
            <w:right w:val="none" w:sz="0" w:space="0" w:color="auto"/>
          </w:divBdr>
        </w:div>
        <w:div w:id="1141115363">
          <w:marLeft w:val="0"/>
          <w:marRight w:val="0"/>
          <w:marTop w:val="0"/>
          <w:marBottom w:val="0"/>
          <w:divBdr>
            <w:top w:val="none" w:sz="0" w:space="0" w:color="auto"/>
            <w:left w:val="none" w:sz="0" w:space="0" w:color="auto"/>
            <w:bottom w:val="none" w:sz="0" w:space="0" w:color="auto"/>
            <w:right w:val="none" w:sz="0" w:space="0" w:color="auto"/>
          </w:divBdr>
        </w:div>
        <w:div w:id="1146319986">
          <w:marLeft w:val="0"/>
          <w:marRight w:val="0"/>
          <w:marTop w:val="0"/>
          <w:marBottom w:val="0"/>
          <w:divBdr>
            <w:top w:val="none" w:sz="0" w:space="0" w:color="auto"/>
            <w:left w:val="none" w:sz="0" w:space="0" w:color="auto"/>
            <w:bottom w:val="none" w:sz="0" w:space="0" w:color="auto"/>
            <w:right w:val="none" w:sz="0" w:space="0" w:color="auto"/>
          </w:divBdr>
        </w:div>
        <w:div w:id="1161852519">
          <w:marLeft w:val="0"/>
          <w:marRight w:val="0"/>
          <w:marTop w:val="0"/>
          <w:marBottom w:val="0"/>
          <w:divBdr>
            <w:top w:val="none" w:sz="0" w:space="0" w:color="auto"/>
            <w:left w:val="none" w:sz="0" w:space="0" w:color="auto"/>
            <w:bottom w:val="none" w:sz="0" w:space="0" w:color="auto"/>
            <w:right w:val="none" w:sz="0" w:space="0" w:color="auto"/>
          </w:divBdr>
        </w:div>
        <w:div w:id="1187669231">
          <w:marLeft w:val="0"/>
          <w:marRight w:val="0"/>
          <w:marTop w:val="0"/>
          <w:marBottom w:val="0"/>
          <w:divBdr>
            <w:top w:val="none" w:sz="0" w:space="0" w:color="auto"/>
            <w:left w:val="none" w:sz="0" w:space="0" w:color="auto"/>
            <w:bottom w:val="none" w:sz="0" w:space="0" w:color="auto"/>
            <w:right w:val="none" w:sz="0" w:space="0" w:color="auto"/>
          </w:divBdr>
        </w:div>
        <w:div w:id="1195731791">
          <w:marLeft w:val="0"/>
          <w:marRight w:val="0"/>
          <w:marTop w:val="0"/>
          <w:marBottom w:val="0"/>
          <w:divBdr>
            <w:top w:val="none" w:sz="0" w:space="0" w:color="auto"/>
            <w:left w:val="none" w:sz="0" w:space="0" w:color="auto"/>
            <w:bottom w:val="none" w:sz="0" w:space="0" w:color="auto"/>
            <w:right w:val="none" w:sz="0" w:space="0" w:color="auto"/>
          </w:divBdr>
        </w:div>
        <w:div w:id="1209151459">
          <w:marLeft w:val="0"/>
          <w:marRight w:val="0"/>
          <w:marTop w:val="0"/>
          <w:marBottom w:val="0"/>
          <w:divBdr>
            <w:top w:val="none" w:sz="0" w:space="0" w:color="auto"/>
            <w:left w:val="none" w:sz="0" w:space="0" w:color="auto"/>
            <w:bottom w:val="none" w:sz="0" w:space="0" w:color="auto"/>
            <w:right w:val="none" w:sz="0" w:space="0" w:color="auto"/>
          </w:divBdr>
        </w:div>
        <w:div w:id="1282029900">
          <w:marLeft w:val="0"/>
          <w:marRight w:val="0"/>
          <w:marTop w:val="0"/>
          <w:marBottom w:val="0"/>
          <w:divBdr>
            <w:top w:val="none" w:sz="0" w:space="0" w:color="auto"/>
            <w:left w:val="none" w:sz="0" w:space="0" w:color="auto"/>
            <w:bottom w:val="none" w:sz="0" w:space="0" w:color="auto"/>
            <w:right w:val="none" w:sz="0" w:space="0" w:color="auto"/>
          </w:divBdr>
        </w:div>
        <w:div w:id="1285766374">
          <w:marLeft w:val="0"/>
          <w:marRight w:val="0"/>
          <w:marTop w:val="0"/>
          <w:marBottom w:val="0"/>
          <w:divBdr>
            <w:top w:val="none" w:sz="0" w:space="0" w:color="auto"/>
            <w:left w:val="none" w:sz="0" w:space="0" w:color="auto"/>
            <w:bottom w:val="none" w:sz="0" w:space="0" w:color="auto"/>
            <w:right w:val="none" w:sz="0" w:space="0" w:color="auto"/>
          </w:divBdr>
        </w:div>
        <w:div w:id="1315838069">
          <w:marLeft w:val="0"/>
          <w:marRight w:val="0"/>
          <w:marTop w:val="0"/>
          <w:marBottom w:val="0"/>
          <w:divBdr>
            <w:top w:val="none" w:sz="0" w:space="0" w:color="auto"/>
            <w:left w:val="none" w:sz="0" w:space="0" w:color="auto"/>
            <w:bottom w:val="none" w:sz="0" w:space="0" w:color="auto"/>
            <w:right w:val="none" w:sz="0" w:space="0" w:color="auto"/>
          </w:divBdr>
        </w:div>
        <w:div w:id="1328748085">
          <w:marLeft w:val="0"/>
          <w:marRight w:val="0"/>
          <w:marTop w:val="0"/>
          <w:marBottom w:val="0"/>
          <w:divBdr>
            <w:top w:val="none" w:sz="0" w:space="0" w:color="auto"/>
            <w:left w:val="none" w:sz="0" w:space="0" w:color="auto"/>
            <w:bottom w:val="none" w:sz="0" w:space="0" w:color="auto"/>
            <w:right w:val="none" w:sz="0" w:space="0" w:color="auto"/>
          </w:divBdr>
        </w:div>
        <w:div w:id="1349141654">
          <w:marLeft w:val="0"/>
          <w:marRight w:val="0"/>
          <w:marTop w:val="0"/>
          <w:marBottom w:val="0"/>
          <w:divBdr>
            <w:top w:val="none" w:sz="0" w:space="0" w:color="auto"/>
            <w:left w:val="none" w:sz="0" w:space="0" w:color="auto"/>
            <w:bottom w:val="none" w:sz="0" w:space="0" w:color="auto"/>
            <w:right w:val="none" w:sz="0" w:space="0" w:color="auto"/>
          </w:divBdr>
        </w:div>
        <w:div w:id="1417169859">
          <w:marLeft w:val="0"/>
          <w:marRight w:val="0"/>
          <w:marTop w:val="0"/>
          <w:marBottom w:val="0"/>
          <w:divBdr>
            <w:top w:val="none" w:sz="0" w:space="0" w:color="auto"/>
            <w:left w:val="none" w:sz="0" w:space="0" w:color="auto"/>
            <w:bottom w:val="none" w:sz="0" w:space="0" w:color="auto"/>
            <w:right w:val="none" w:sz="0" w:space="0" w:color="auto"/>
          </w:divBdr>
        </w:div>
        <w:div w:id="1421028297">
          <w:marLeft w:val="0"/>
          <w:marRight w:val="0"/>
          <w:marTop w:val="0"/>
          <w:marBottom w:val="0"/>
          <w:divBdr>
            <w:top w:val="none" w:sz="0" w:space="0" w:color="auto"/>
            <w:left w:val="none" w:sz="0" w:space="0" w:color="auto"/>
            <w:bottom w:val="none" w:sz="0" w:space="0" w:color="auto"/>
            <w:right w:val="none" w:sz="0" w:space="0" w:color="auto"/>
          </w:divBdr>
        </w:div>
        <w:div w:id="1431119766">
          <w:marLeft w:val="0"/>
          <w:marRight w:val="0"/>
          <w:marTop w:val="0"/>
          <w:marBottom w:val="0"/>
          <w:divBdr>
            <w:top w:val="none" w:sz="0" w:space="0" w:color="auto"/>
            <w:left w:val="none" w:sz="0" w:space="0" w:color="auto"/>
            <w:bottom w:val="none" w:sz="0" w:space="0" w:color="auto"/>
            <w:right w:val="none" w:sz="0" w:space="0" w:color="auto"/>
          </w:divBdr>
        </w:div>
        <w:div w:id="1432312347">
          <w:marLeft w:val="0"/>
          <w:marRight w:val="0"/>
          <w:marTop w:val="0"/>
          <w:marBottom w:val="0"/>
          <w:divBdr>
            <w:top w:val="none" w:sz="0" w:space="0" w:color="auto"/>
            <w:left w:val="none" w:sz="0" w:space="0" w:color="auto"/>
            <w:bottom w:val="none" w:sz="0" w:space="0" w:color="auto"/>
            <w:right w:val="none" w:sz="0" w:space="0" w:color="auto"/>
          </w:divBdr>
        </w:div>
        <w:div w:id="1432749066">
          <w:marLeft w:val="0"/>
          <w:marRight w:val="0"/>
          <w:marTop w:val="0"/>
          <w:marBottom w:val="0"/>
          <w:divBdr>
            <w:top w:val="none" w:sz="0" w:space="0" w:color="auto"/>
            <w:left w:val="none" w:sz="0" w:space="0" w:color="auto"/>
            <w:bottom w:val="none" w:sz="0" w:space="0" w:color="auto"/>
            <w:right w:val="none" w:sz="0" w:space="0" w:color="auto"/>
          </w:divBdr>
        </w:div>
        <w:div w:id="1433940664">
          <w:marLeft w:val="0"/>
          <w:marRight w:val="0"/>
          <w:marTop w:val="0"/>
          <w:marBottom w:val="0"/>
          <w:divBdr>
            <w:top w:val="none" w:sz="0" w:space="0" w:color="auto"/>
            <w:left w:val="none" w:sz="0" w:space="0" w:color="auto"/>
            <w:bottom w:val="none" w:sz="0" w:space="0" w:color="auto"/>
            <w:right w:val="none" w:sz="0" w:space="0" w:color="auto"/>
          </w:divBdr>
        </w:div>
        <w:div w:id="1470320311">
          <w:marLeft w:val="0"/>
          <w:marRight w:val="0"/>
          <w:marTop w:val="0"/>
          <w:marBottom w:val="0"/>
          <w:divBdr>
            <w:top w:val="none" w:sz="0" w:space="0" w:color="auto"/>
            <w:left w:val="none" w:sz="0" w:space="0" w:color="auto"/>
            <w:bottom w:val="none" w:sz="0" w:space="0" w:color="auto"/>
            <w:right w:val="none" w:sz="0" w:space="0" w:color="auto"/>
          </w:divBdr>
        </w:div>
        <w:div w:id="1491678669">
          <w:marLeft w:val="0"/>
          <w:marRight w:val="0"/>
          <w:marTop w:val="0"/>
          <w:marBottom w:val="0"/>
          <w:divBdr>
            <w:top w:val="none" w:sz="0" w:space="0" w:color="auto"/>
            <w:left w:val="none" w:sz="0" w:space="0" w:color="auto"/>
            <w:bottom w:val="none" w:sz="0" w:space="0" w:color="auto"/>
            <w:right w:val="none" w:sz="0" w:space="0" w:color="auto"/>
          </w:divBdr>
        </w:div>
        <w:div w:id="1526478727">
          <w:marLeft w:val="0"/>
          <w:marRight w:val="0"/>
          <w:marTop w:val="0"/>
          <w:marBottom w:val="0"/>
          <w:divBdr>
            <w:top w:val="none" w:sz="0" w:space="0" w:color="auto"/>
            <w:left w:val="none" w:sz="0" w:space="0" w:color="auto"/>
            <w:bottom w:val="none" w:sz="0" w:space="0" w:color="auto"/>
            <w:right w:val="none" w:sz="0" w:space="0" w:color="auto"/>
          </w:divBdr>
        </w:div>
        <w:div w:id="1536697478">
          <w:marLeft w:val="0"/>
          <w:marRight w:val="0"/>
          <w:marTop w:val="0"/>
          <w:marBottom w:val="0"/>
          <w:divBdr>
            <w:top w:val="none" w:sz="0" w:space="0" w:color="auto"/>
            <w:left w:val="none" w:sz="0" w:space="0" w:color="auto"/>
            <w:bottom w:val="none" w:sz="0" w:space="0" w:color="auto"/>
            <w:right w:val="none" w:sz="0" w:space="0" w:color="auto"/>
          </w:divBdr>
        </w:div>
        <w:div w:id="1564413159">
          <w:marLeft w:val="0"/>
          <w:marRight w:val="0"/>
          <w:marTop w:val="0"/>
          <w:marBottom w:val="0"/>
          <w:divBdr>
            <w:top w:val="none" w:sz="0" w:space="0" w:color="auto"/>
            <w:left w:val="none" w:sz="0" w:space="0" w:color="auto"/>
            <w:bottom w:val="none" w:sz="0" w:space="0" w:color="auto"/>
            <w:right w:val="none" w:sz="0" w:space="0" w:color="auto"/>
          </w:divBdr>
        </w:div>
        <w:div w:id="1627353409">
          <w:marLeft w:val="0"/>
          <w:marRight w:val="0"/>
          <w:marTop w:val="0"/>
          <w:marBottom w:val="0"/>
          <w:divBdr>
            <w:top w:val="none" w:sz="0" w:space="0" w:color="auto"/>
            <w:left w:val="none" w:sz="0" w:space="0" w:color="auto"/>
            <w:bottom w:val="none" w:sz="0" w:space="0" w:color="auto"/>
            <w:right w:val="none" w:sz="0" w:space="0" w:color="auto"/>
          </w:divBdr>
        </w:div>
        <w:div w:id="1632436890">
          <w:marLeft w:val="0"/>
          <w:marRight w:val="0"/>
          <w:marTop w:val="0"/>
          <w:marBottom w:val="0"/>
          <w:divBdr>
            <w:top w:val="none" w:sz="0" w:space="0" w:color="auto"/>
            <w:left w:val="none" w:sz="0" w:space="0" w:color="auto"/>
            <w:bottom w:val="none" w:sz="0" w:space="0" w:color="auto"/>
            <w:right w:val="none" w:sz="0" w:space="0" w:color="auto"/>
          </w:divBdr>
        </w:div>
        <w:div w:id="1658918089">
          <w:marLeft w:val="0"/>
          <w:marRight w:val="0"/>
          <w:marTop w:val="0"/>
          <w:marBottom w:val="0"/>
          <w:divBdr>
            <w:top w:val="none" w:sz="0" w:space="0" w:color="auto"/>
            <w:left w:val="none" w:sz="0" w:space="0" w:color="auto"/>
            <w:bottom w:val="none" w:sz="0" w:space="0" w:color="auto"/>
            <w:right w:val="none" w:sz="0" w:space="0" w:color="auto"/>
          </w:divBdr>
        </w:div>
        <w:div w:id="1660498061">
          <w:marLeft w:val="0"/>
          <w:marRight w:val="0"/>
          <w:marTop w:val="0"/>
          <w:marBottom w:val="0"/>
          <w:divBdr>
            <w:top w:val="none" w:sz="0" w:space="0" w:color="auto"/>
            <w:left w:val="none" w:sz="0" w:space="0" w:color="auto"/>
            <w:bottom w:val="none" w:sz="0" w:space="0" w:color="auto"/>
            <w:right w:val="none" w:sz="0" w:space="0" w:color="auto"/>
          </w:divBdr>
        </w:div>
        <w:div w:id="1664702271">
          <w:marLeft w:val="0"/>
          <w:marRight w:val="0"/>
          <w:marTop w:val="0"/>
          <w:marBottom w:val="0"/>
          <w:divBdr>
            <w:top w:val="none" w:sz="0" w:space="0" w:color="auto"/>
            <w:left w:val="none" w:sz="0" w:space="0" w:color="auto"/>
            <w:bottom w:val="none" w:sz="0" w:space="0" w:color="auto"/>
            <w:right w:val="none" w:sz="0" w:space="0" w:color="auto"/>
          </w:divBdr>
        </w:div>
        <w:div w:id="1692296196">
          <w:marLeft w:val="0"/>
          <w:marRight w:val="0"/>
          <w:marTop w:val="0"/>
          <w:marBottom w:val="0"/>
          <w:divBdr>
            <w:top w:val="none" w:sz="0" w:space="0" w:color="auto"/>
            <w:left w:val="none" w:sz="0" w:space="0" w:color="auto"/>
            <w:bottom w:val="none" w:sz="0" w:space="0" w:color="auto"/>
            <w:right w:val="none" w:sz="0" w:space="0" w:color="auto"/>
          </w:divBdr>
        </w:div>
        <w:div w:id="1714621611">
          <w:marLeft w:val="0"/>
          <w:marRight w:val="0"/>
          <w:marTop w:val="0"/>
          <w:marBottom w:val="0"/>
          <w:divBdr>
            <w:top w:val="none" w:sz="0" w:space="0" w:color="auto"/>
            <w:left w:val="none" w:sz="0" w:space="0" w:color="auto"/>
            <w:bottom w:val="none" w:sz="0" w:space="0" w:color="auto"/>
            <w:right w:val="none" w:sz="0" w:space="0" w:color="auto"/>
          </w:divBdr>
        </w:div>
        <w:div w:id="1718626524">
          <w:marLeft w:val="0"/>
          <w:marRight w:val="0"/>
          <w:marTop w:val="0"/>
          <w:marBottom w:val="0"/>
          <w:divBdr>
            <w:top w:val="none" w:sz="0" w:space="0" w:color="auto"/>
            <w:left w:val="none" w:sz="0" w:space="0" w:color="auto"/>
            <w:bottom w:val="none" w:sz="0" w:space="0" w:color="auto"/>
            <w:right w:val="none" w:sz="0" w:space="0" w:color="auto"/>
          </w:divBdr>
        </w:div>
        <w:div w:id="1753578544">
          <w:marLeft w:val="0"/>
          <w:marRight w:val="0"/>
          <w:marTop w:val="0"/>
          <w:marBottom w:val="0"/>
          <w:divBdr>
            <w:top w:val="none" w:sz="0" w:space="0" w:color="auto"/>
            <w:left w:val="none" w:sz="0" w:space="0" w:color="auto"/>
            <w:bottom w:val="none" w:sz="0" w:space="0" w:color="auto"/>
            <w:right w:val="none" w:sz="0" w:space="0" w:color="auto"/>
          </w:divBdr>
        </w:div>
        <w:div w:id="1783528146">
          <w:marLeft w:val="0"/>
          <w:marRight w:val="0"/>
          <w:marTop w:val="0"/>
          <w:marBottom w:val="0"/>
          <w:divBdr>
            <w:top w:val="none" w:sz="0" w:space="0" w:color="auto"/>
            <w:left w:val="none" w:sz="0" w:space="0" w:color="auto"/>
            <w:bottom w:val="none" w:sz="0" w:space="0" w:color="auto"/>
            <w:right w:val="none" w:sz="0" w:space="0" w:color="auto"/>
          </w:divBdr>
        </w:div>
        <w:div w:id="1794517937">
          <w:marLeft w:val="0"/>
          <w:marRight w:val="0"/>
          <w:marTop w:val="0"/>
          <w:marBottom w:val="0"/>
          <w:divBdr>
            <w:top w:val="none" w:sz="0" w:space="0" w:color="auto"/>
            <w:left w:val="none" w:sz="0" w:space="0" w:color="auto"/>
            <w:bottom w:val="none" w:sz="0" w:space="0" w:color="auto"/>
            <w:right w:val="none" w:sz="0" w:space="0" w:color="auto"/>
          </w:divBdr>
        </w:div>
        <w:div w:id="1805460078">
          <w:marLeft w:val="0"/>
          <w:marRight w:val="0"/>
          <w:marTop w:val="0"/>
          <w:marBottom w:val="0"/>
          <w:divBdr>
            <w:top w:val="none" w:sz="0" w:space="0" w:color="auto"/>
            <w:left w:val="none" w:sz="0" w:space="0" w:color="auto"/>
            <w:bottom w:val="none" w:sz="0" w:space="0" w:color="auto"/>
            <w:right w:val="none" w:sz="0" w:space="0" w:color="auto"/>
          </w:divBdr>
        </w:div>
        <w:div w:id="1811900423">
          <w:marLeft w:val="0"/>
          <w:marRight w:val="0"/>
          <w:marTop w:val="0"/>
          <w:marBottom w:val="0"/>
          <w:divBdr>
            <w:top w:val="none" w:sz="0" w:space="0" w:color="auto"/>
            <w:left w:val="none" w:sz="0" w:space="0" w:color="auto"/>
            <w:bottom w:val="none" w:sz="0" w:space="0" w:color="auto"/>
            <w:right w:val="none" w:sz="0" w:space="0" w:color="auto"/>
          </w:divBdr>
        </w:div>
        <w:div w:id="1827433402">
          <w:marLeft w:val="0"/>
          <w:marRight w:val="0"/>
          <w:marTop w:val="0"/>
          <w:marBottom w:val="0"/>
          <w:divBdr>
            <w:top w:val="none" w:sz="0" w:space="0" w:color="auto"/>
            <w:left w:val="none" w:sz="0" w:space="0" w:color="auto"/>
            <w:bottom w:val="none" w:sz="0" w:space="0" w:color="auto"/>
            <w:right w:val="none" w:sz="0" w:space="0" w:color="auto"/>
          </w:divBdr>
        </w:div>
        <w:div w:id="1832943546">
          <w:marLeft w:val="0"/>
          <w:marRight w:val="0"/>
          <w:marTop w:val="0"/>
          <w:marBottom w:val="0"/>
          <w:divBdr>
            <w:top w:val="none" w:sz="0" w:space="0" w:color="auto"/>
            <w:left w:val="none" w:sz="0" w:space="0" w:color="auto"/>
            <w:bottom w:val="none" w:sz="0" w:space="0" w:color="auto"/>
            <w:right w:val="none" w:sz="0" w:space="0" w:color="auto"/>
          </w:divBdr>
        </w:div>
        <w:div w:id="1833911477">
          <w:marLeft w:val="0"/>
          <w:marRight w:val="0"/>
          <w:marTop w:val="0"/>
          <w:marBottom w:val="0"/>
          <w:divBdr>
            <w:top w:val="none" w:sz="0" w:space="0" w:color="auto"/>
            <w:left w:val="none" w:sz="0" w:space="0" w:color="auto"/>
            <w:bottom w:val="none" w:sz="0" w:space="0" w:color="auto"/>
            <w:right w:val="none" w:sz="0" w:space="0" w:color="auto"/>
          </w:divBdr>
        </w:div>
        <w:div w:id="1837912317">
          <w:marLeft w:val="0"/>
          <w:marRight w:val="0"/>
          <w:marTop w:val="0"/>
          <w:marBottom w:val="0"/>
          <w:divBdr>
            <w:top w:val="none" w:sz="0" w:space="0" w:color="auto"/>
            <w:left w:val="none" w:sz="0" w:space="0" w:color="auto"/>
            <w:bottom w:val="none" w:sz="0" w:space="0" w:color="auto"/>
            <w:right w:val="none" w:sz="0" w:space="0" w:color="auto"/>
          </w:divBdr>
        </w:div>
        <w:div w:id="1850752285">
          <w:marLeft w:val="0"/>
          <w:marRight w:val="0"/>
          <w:marTop w:val="0"/>
          <w:marBottom w:val="0"/>
          <w:divBdr>
            <w:top w:val="none" w:sz="0" w:space="0" w:color="auto"/>
            <w:left w:val="none" w:sz="0" w:space="0" w:color="auto"/>
            <w:bottom w:val="none" w:sz="0" w:space="0" w:color="auto"/>
            <w:right w:val="none" w:sz="0" w:space="0" w:color="auto"/>
          </w:divBdr>
        </w:div>
        <w:div w:id="1855531124">
          <w:marLeft w:val="0"/>
          <w:marRight w:val="0"/>
          <w:marTop w:val="0"/>
          <w:marBottom w:val="0"/>
          <w:divBdr>
            <w:top w:val="none" w:sz="0" w:space="0" w:color="auto"/>
            <w:left w:val="none" w:sz="0" w:space="0" w:color="auto"/>
            <w:bottom w:val="none" w:sz="0" w:space="0" w:color="auto"/>
            <w:right w:val="none" w:sz="0" w:space="0" w:color="auto"/>
          </w:divBdr>
        </w:div>
        <w:div w:id="1885948722">
          <w:marLeft w:val="0"/>
          <w:marRight w:val="0"/>
          <w:marTop w:val="0"/>
          <w:marBottom w:val="0"/>
          <w:divBdr>
            <w:top w:val="none" w:sz="0" w:space="0" w:color="auto"/>
            <w:left w:val="none" w:sz="0" w:space="0" w:color="auto"/>
            <w:bottom w:val="none" w:sz="0" w:space="0" w:color="auto"/>
            <w:right w:val="none" w:sz="0" w:space="0" w:color="auto"/>
          </w:divBdr>
        </w:div>
        <w:div w:id="1898739271">
          <w:marLeft w:val="0"/>
          <w:marRight w:val="0"/>
          <w:marTop w:val="0"/>
          <w:marBottom w:val="0"/>
          <w:divBdr>
            <w:top w:val="none" w:sz="0" w:space="0" w:color="auto"/>
            <w:left w:val="none" w:sz="0" w:space="0" w:color="auto"/>
            <w:bottom w:val="none" w:sz="0" w:space="0" w:color="auto"/>
            <w:right w:val="none" w:sz="0" w:space="0" w:color="auto"/>
          </w:divBdr>
        </w:div>
        <w:div w:id="1908027171">
          <w:marLeft w:val="0"/>
          <w:marRight w:val="0"/>
          <w:marTop w:val="0"/>
          <w:marBottom w:val="0"/>
          <w:divBdr>
            <w:top w:val="none" w:sz="0" w:space="0" w:color="auto"/>
            <w:left w:val="none" w:sz="0" w:space="0" w:color="auto"/>
            <w:bottom w:val="none" w:sz="0" w:space="0" w:color="auto"/>
            <w:right w:val="none" w:sz="0" w:space="0" w:color="auto"/>
          </w:divBdr>
        </w:div>
        <w:div w:id="1925797362">
          <w:marLeft w:val="0"/>
          <w:marRight w:val="0"/>
          <w:marTop w:val="0"/>
          <w:marBottom w:val="0"/>
          <w:divBdr>
            <w:top w:val="none" w:sz="0" w:space="0" w:color="auto"/>
            <w:left w:val="none" w:sz="0" w:space="0" w:color="auto"/>
            <w:bottom w:val="none" w:sz="0" w:space="0" w:color="auto"/>
            <w:right w:val="none" w:sz="0" w:space="0" w:color="auto"/>
          </w:divBdr>
        </w:div>
        <w:div w:id="1935239015">
          <w:marLeft w:val="0"/>
          <w:marRight w:val="0"/>
          <w:marTop w:val="0"/>
          <w:marBottom w:val="0"/>
          <w:divBdr>
            <w:top w:val="none" w:sz="0" w:space="0" w:color="auto"/>
            <w:left w:val="none" w:sz="0" w:space="0" w:color="auto"/>
            <w:bottom w:val="none" w:sz="0" w:space="0" w:color="auto"/>
            <w:right w:val="none" w:sz="0" w:space="0" w:color="auto"/>
          </w:divBdr>
        </w:div>
        <w:div w:id="1950045277">
          <w:marLeft w:val="0"/>
          <w:marRight w:val="0"/>
          <w:marTop w:val="0"/>
          <w:marBottom w:val="0"/>
          <w:divBdr>
            <w:top w:val="none" w:sz="0" w:space="0" w:color="auto"/>
            <w:left w:val="none" w:sz="0" w:space="0" w:color="auto"/>
            <w:bottom w:val="none" w:sz="0" w:space="0" w:color="auto"/>
            <w:right w:val="none" w:sz="0" w:space="0" w:color="auto"/>
          </w:divBdr>
        </w:div>
        <w:div w:id="1966542108">
          <w:marLeft w:val="0"/>
          <w:marRight w:val="0"/>
          <w:marTop w:val="0"/>
          <w:marBottom w:val="0"/>
          <w:divBdr>
            <w:top w:val="none" w:sz="0" w:space="0" w:color="auto"/>
            <w:left w:val="none" w:sz="0" w:space="0" w:color="auto"/>
            <w:bottom w:val="none" w:sz="0" w:space="0" w:color="auto"/>
            <w:right w:val="none" w:sz="0" w:space="0" w:color="auto"/>
          </w:divBdr>
        </w:div>
        <w:div w:id="1966697258">
          <w:marLeft w:val="0"/>
          <w:marRight w:val="0"/>
          <w:marTop w:val="0"/>
          <w:marBottom w:val="0"/>
          <w:divBdr>
            <w:top w:val="none" w:sz="0" w:space="0" w:color="auto"/>
            <w:left w:val="none" w:sz="0" w:space="0" w:color="auto"/>
            <w:bottom w:val="none" w:sz="0" w:space="0" w:color="auto"/>
            <w:right w:val="none" w:sz="0" w:space="0" w:color="auto"/>
          </w:divBdr>
        </w:div>
        <w:div w:id="1968008630">
          <w:marLeft w:val="0"/>
          <w:marRight w:val="0"/>
          <w:marTop w:val="0"/>
          <w:marBottom w:val="0"/>
          <w:divBdr>
            <w:top w:val="none" w:sz="0" w:space="0" w:color="auto"/>
            <w:left w:val="none" w:sz="0" w:space="0" w:color="auto"/>
            <w:bottom w:val="none" w:sz="0" w:space="0" w:color="auto"/>
            <w:right w:val="none" w:sz="0" w:space="0" w:color="auto"/>
          </w:divBdr>
        </w:div>
        <w:div w:id="1994984873">
          <w:marLeft w:val="0"/>
          <w:marRight w:val="0"/>
          <w:marTop w:val="0"/>
          <w:marBottom w:val="0"/>
          <w:divBdr>
            <w:top w:val="none" w:sz="0" w:space="0" w:color="auto"/>
            <w:left w:val="none" w:sz="0" w:space="0" w:color="auto"/>
            <w:bottom w:val="none" w:sz="0" w:space="0" w:color="auto"/>
            <w:right w:val="none" w:sz="0" w:space="0" w:color="auto"/>
          </w:divBdr>
        </w:div>
        <w:div w:id="2032338055">
          <w:marLeft w:val="0"/>
          <w:marRight w:val="0"/>
          <w:marTop w:val="0"/>
          <w:marBottom w:val="0"/>
          <w:divBdr>
            <w:top w:val="none" w:sz="0" w:space="0" w:color="auto"/>
            <w:left w:val="none" w:sz="0" w:space="0" w:color="auto"/>
            <w:bottom w:val="none" w:sz="0" w:space="0" w:color="auto"/>
            <w:right w:val="none" w:sz="0" w:space="0" w:color="auto"/>
          </w:divBdr>
        </w:div>
        <w:div w:id="2046367524">
          <w:marLeft w:val="0"/>
          <w:marRight w:val="0"/>
          <w:marTop w:val="0"/>
          <w:marBottom w:val="0"/>
          <w:divBdr>
            <w:top w:val="none" w:sz="0" w:space="0" w:color="auto"/>
            <w:left w:val="none" w:sz="0" w:space="0" w:color="auto"/>
            <w:bottom w:val="none" w:sz="0" w:space="0" w:color="auto"/>
            <w:right w:val="none" w:sz="0" w:space="0" w:color="auto"/>
          </w:divBdr>
        </w:div>
        <w:div w:id="2053115824">
          <w:marLeft w:val="0"/>
          <w:marRight w:val="0"/>
          <w:marTop w:val="0"/>
          <w:marBottom w:val="0"/>
          <w:divBdr>
            <w:top w:val="none" w:sz="0" w:space="0" w:color="auto"/>
            <w:left w:val="none" w:sz="0" w:space="0" w:color="auto"/>
            <w:bottom w:val="none" w:sz="0" w:space="0" w:color="auto"/>
            <w:right w:val="none" w:sz="0" w:space="0" w:color="auto"/>
          </w:divBdr>
        </w:div>
        <w:div w:id="2071148608">
          <w:marLeft w:val="0"/>
          <w:marRight w:val="0"/>
          <w:marTop w:val="0"/>
          <w:marBottom w:val="0"/>
          <w:divBdr>
            <w:top w:val="none" w:sz="0" w:space="0" w:color="auto"/>
            <w:left w:val="none" w:sz="0" w:space="0" w:color="auto"/>
            <w:bottom w:val="none" w:sz="0" w:space="0" w:color="auto"/>
            <w:right w:val="none" w:sz="0" w:space="0" w:color="auto"/>
          </w:divBdr>
        </w:div>
        <w:div w:id="2072728426">
          <w:marLeft w:val="0"/>
          <w:marRight w:val="0"/>
          <w:marTop w:val="0"/>
          <w:marBottom w:val="0"/>
          <w:divBdr>
            <w:top w:val="none" w:sz="0" w:space="0" w:color="auto"/>
            <w:left w:val="none" w:sz="0" w:space="0" w:color="auto"/>
            <w:bottom w:val="none" w:sz="0" w:space="0" w:color="auto"/>
            <w:right w:val="none" w:sz="0" w:space="0" w:color="auto"/>
          </w:divBdr>
        </w:div>
        <w:div w:id="2087067896">
          <w:marLeft w:val="0"/>
          <w:marRight w:val="0"/>
          <w:marTop w:val="0"/>
          <w:marBottom w:val="0"/>
          <w:divBdr>
            <w:top w:val="none" w:sz="0" w:space="0" w:color="auto"/>
            <w:left w:val="none" w:sz="0" w:space="0" w:color="auto"/>
            <w:bottom w:val="none" w:sz="0" w:space="0" w:color="auto"/>
            <w:right w:val="none" w:sz="0" w:space="0" w:color="auto"/>
          </w:divBdr>
        </w:div>
        <w:div w:id="2090492189">
          <w:marLeft w:val="0"/>
          <w:marRight w:val="0"/>
          <w:marTop w:val="0"/>
          <w:marBottom w:val="0"/>
          <w:divBdr>
            <w:top w:val="none" w:sz="0" w:space="0" w:color="auto"/>
            <w:left w:val="none" w:sz="0" w:space="0" w:color="auto"/>
            <w:bottom w:val="none" w:sz="0" w:space="0" w:color="auto"/>
            <w:right w:val="none" w:sz="0" w:space="0" w:color="auto"/>
          </w:divBdr>
        </w:div>
        <w:div w:id="2122842287">
          <w:marLeft w:val="0"/>
          <w:marRight w:val="0"/>
          <w:marTop w:val="0"/>
          <w:marBottom w:val="0"/>
          <w:divBdr>
            <w:top w:val="none" w:sz="0" w:space="0" w:color="auto"/>
            <w:left w:val="none" w:sz="0" w:space="0" w:color="auto"/>
            <w:bottom w:val="none" w:sz="0" w:space="0" w:color="auto"/>
            <w:right w:val="none" w:sz="0" w:space="0" w:color="auto"/>
          </w:divBdr>
        </w:div>
      </w:divsChild>
    </w:div>
    <w:div w:id="994800254">
      <w:bodyDiv w:val="1"/>
      <w:marLeft w:val="0"/>
      <w:marRight w:val="0"/>
      <w:marTop w:val="0"/>
      <w:marBottom w:val="0"/>
      <w:divBdr>
        <w:top w:val="none" w:sz="0" w:space="0" w:color="auto"/>
        <w:left w:val="none" w:sz="0" w:space="0" w:color="auto"/>
        <w:bottom w:val="none" w:sz="0" w:space="0" w:color="auto"/>
        <w:right w:val="none" w:sz="0" w:space="0" w:color="auto"/>
      </w:divBdr>
    </w:div>
    <w:div w:id="1279531999">
      <w:bodyDiv w:val="1"/>
      <w:marLeft w:val="0"/>
      <w:marRight w:val="0"/>
      <w:marTop w:val="0"/>
      <w:marBottom w:val="0"/>
      <w:divBdr>
        <w:top w:val="none" w:sz="0" w:space="0" w:color="auto"/>
        <w:left w:val="none" w:sz="0" w:space="0" w:color="auto"/>
        <w:bottom w:val="none" w:sz="0" w:space="0" w:color="auto"/>
        <w:right w:val="none" w:sz="0" w:space="0" w:color="auto"/>
      </w:divBdr>
      <w:divsChild>
        <w:div w:id="1856915062">
          <w:marLeft w:val="0"/>
          <w:marRight w:val="0"/>
          <w:marTop w:val="0"/>
          <w:marBottom w:val="0"/>
          <w:divBdr>
            <w:top w:val="none" w:sz="0" w:space="0" w:color="auto"/>
            <w:left w:val="none" w:sz="0" w:space="0" w:color="auto"/>
            <w:bottom w:val="none" w:sz="0" w:space="0" w:color="auto"/>
            <w:right w:val="none" w:sz="0" w:space="0" w:color="auto"/>
          </w:divBdr>
          <w:divsChild>
            <w:div w:id="628629342">
              <w:marLeft w:val="0"/>
              <w:marRight w:val="0"/>
              <w:marTop w:val="0"/>
              <w:marBottom w:val="0"/>
              <w:divBdr>
                <w:top w:val="none" w:sz="0" w:space="0" w:color="auto"/>
                <w:left w:val="none" w:sz="0" w:space="0" w:color="auto"/>
                <w:bottom w:val="none" w:sz="0" w:space="0" w:color="auto"/>
                <w:right w:val="none" w:sz="0" w:space="0" w:color="auto"/>
              </w:divBdr>
              <w:divsChild>
                <w:div w:id="308707324">
                  <w:marLeft w:val="0"/>
                  <w:marRight w:val="0"/>
                  <w:marTop w:val="0"/>
                  <w:marBottom w:val="0"/>
                  <w:divBdr>
                    <w:top w:val="none" w:sz="0" w:space="0" w:color="auto"/>
                    <w:left w:val="none" w:sz="0" w:space="0" w:color="auto"/>
                    <w:bottom w:val="none" w:sz="0" w:space="0" w:color="auto"/>
                    <w:right w:val="none" w:sz="0" w:space="0" w:color="auto"/>
                  </w:divBdr>
                  <w:divsChild>
                    <w:div w:id="897282783">
                      <w:marLeft w:val="0"/>
                      <w:marRight w:val="0"/>
                      <w:marTop w:val="0"/>
                      <w:marBottom w:val="0"/>
                      <w:divBdr>
                        <w:top w:val="none" w:sz="0" w:space="0" w:color="auto"/>
                        <w:left w:val="none" w:sz="0" w:space="0" w:color="auto"/>
                        <w:bottom w:val="none" w:sz="0" w:space="0" w:color="auto"/>
                        <w:right w:val="none" w:sz="0" w:space="0" w:color="auto"/>
                      </w:divBdr>
                      <w:divsChild>
                        <w:div w:id="1712877334">
                          <w:marLeft w:val="0"/>
                          <w:marRight w:val="0"/>
                          <w:marTop w:val="0"/>
                          <w:marBottom w:val="0"/>
                          <w:divBdr>
                            <w:top w:val="none" w:sz="0" w:space="0" w:color="auto"/>
                            <w:left w:val="none" w:sz="0" w:space="0" w:color="auto"/>
                            <w:bottom w:val="none" w:sz="0" w:space="0" w:color="auto"/>
                            <w:right w:val="none" w:sz="0" w:space="0" w:color="auto"/>
                          </w:divBdr>
                          <w:divsChild>
                            <w:div w:id="1072851758">
                              <w:marLeft w:val="0"/>
                              <w:marRight w:val="0"/>
                              <w:marTop w:val="0"/>
                              <w:marBottom w:val="0"/>
                              <w:divBdr>
                                <w:top w:val="none" w:sz="0" w:space="0" w:color="auto"/>
                                <w:left w:val="none" w:sz="0" w:space="0" w:color="auto"/>
                                <w:bottom w:val="none" w:sz="0" w:space="0" w:color="auto"/>
                                <w:right w:val="none" w:sz="0" w:space="0" w:color="auto"/>
                              </w:divBdr>
                              <w:divsChild>
                                <w:div w:id="2063362170">
                                  <w:marLeft w:val="0"/>
                                  <w:marRight w:val="0"/>
                                  <w:marTop w:val="0"/>
                                  <w:marBottom w:val="0"/>
                                  <w:divBdr>
                                    <w:top w:val="none" w:sz="0" w:space="0" w:color="auto"/>
                                    <w:left w:val="none" w:sz="0" w:space="0" w:color="auto"/>
                                    <w:bottom w:val="none" w:sz="0" w:space="0" w:color="auto"/>
                                    <w:right w:val="none" w:sz="0" w:space="0" w:color="auto"/>
                                  </w:divBdr>
                                  <w:divsChild>
                                    <w:div w:id="479080127">
                                      <w:marLeft w:val="0"/>
                                      <w:marRight w:val="0"/>
                                      <w:marTop w:val="0"/>
                                      <w:marBottom w:val="0"/>
                                      <w:divBdr>
                                        <w:top w:val="none" w:sz="0" w:space="0" w:color="auto"/>
                                        <w:left w:val="none" w:sz="0" w:space="0" w:color="auto"/>
                                        <w:bottom w:val="none" w:sz="0" w:space="0" w:color="auto"/>
                                        <w:right w:val="none" w:sz="0" w:space="0" w:color="auto"/>
                                      </w:divBdr>
                                      <w:divsChild>
                                        <w:div w:id="1288076463">
                                          <w:marLeft w:val="0"/>
                                          <w:marRight w:val="0"/>
                                          <w:marTop w:val="0"/>
                                          <w:marBottom w:val="0"/>
                                          <w:divBdr>
                                            <w:top w:val="none" w:sz="0" w:space="0" w:color="auto"/>
                                            <w:left w:val="none" w:sz="0" w:space="0" w:color="auto"/>
                                            <w:bottom w:val="none" w:sz="0" w:space="0" w:color="auto"/>
                                            <w:right w:val="none" w:sz="0" w:space="0" w:color="auto"/>
                                          </w:divBdr>
                                          <w:divsChild>
                                            <w:div w:id="1119033047">
                                              <w:marLeft w:val="0"/>
                                              <w:marRight w:val="0"/>
                                              <w:marTop w:val="0"/>
                                              <w:marBottom w:val="0"/>
                                              <w:divBdr>
                                                <w:top w:val="none" w:sz="0" w:space="0" w:color="auto"/>
                                                <w:left w:val="none" w:sz="0" w:space="0" w:color="auto"/>
                                                <w:bottom w:val="none" w:sz="0" w:space="0" w:color="auto"/>
                                                <w:right w:val="none" w:sz="0" w:space="0" w:color="auto"/>
                                              </w:divBdr>
                                            </w:div>
                                          </w:divsChild>
                                        </w:div>
                                        <w:div w:id="18773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575493">
      <w:bodyDiv w:val="1"/>
      <w:marLeft w:val="0"/>
      <w:marRight w:val="0"/>
      <w:marTop w:val="0"/>
      <w:marBottom w:val="0"/>
      <w:divBdr>
        <w:top w:val="none" w:sz="0" w:space="0" w:color="auto"/>
        <w:left w:val="none" w:sz="0" w:space="0" w:color="auto"/>
        <w:bottom w:val="none" w:sz="0" w:space="0" w:color="auto"/>
        <w:right w:val="none" w:sz="0" w:space="0" w:color="auto"/>
      </w:divBdr>
      <w:divsChild>
        <w:div w:id="13651778">
          <w:marLeft w:val="0"/>
          <w:marRight w:val="0"/>
          <w:marTop w:val="0"/>
          <w:marBottom w:val="0"/>
          <w:divBdr>
            <w:top w:val="none" w:sz="0" w:space="0" w:color="auto"/>
            <w:left w:val="none" w:sz="0" w:space="0" w:color="auto"/>
            <w:bottom w:val="none" w:sz="0" w:space="0" w:color="auto"/>
            <w:right w:val="none" w:sz="0" w:space="0" w:color="auto"/>
          </w:divBdr>
        </w:div>
        <w:div w:id="30804652">
          <w:marLeft w:val="0"/>
          <w:marRight w:val="0"/>
          <w:marTop w:val="0"/>
          <w:marBottom w:val="0"/>
          <w:divBdr>
            <w:top w:val="none" w:sz="0" w:space="0" w:color="auto"/>
            <w:left w:val="none" w:sz="0" w:space="0" w:color="auto"/>
            <w:bottom w:val="none" w:sz="0" w:space="0" w:color="auto"/>
            <w:right w:val="none" w:sz="0" w:space="0" w:color="auto"/>
          </w:divBdr>
        </w:div>
        <w:div w:id="43454043">
          <w:marLeft w:val="0"/>
          <w:marRight w:val="0"/>
          <w:marTop w:val="0"/>
          <w:marBottom w:val="0"/>
          <w:divBdr>
            <w:top w:val="none" w:sz="0" w:space="0" w:color="auto"/>
            <w:left w:val="none" w:sz="0" w:space="0" w:color="auto"/>
            <w:bottom w:val="none" w:sz="0" w:space="0" w:color="auto"/>
            <w:right w:val="none" w:sz="0" w:space="0" w:color="auto"/>
          </w:divBdr>
        </w:div>
        <w:div w:id="48656730">
          <w:marLeft w:val="0"/>
          <w:marRight w:val="0"/>
          <w:marTop w:val="0"/>
          <w:marBottom w:val="0"/>
          <w:divBdr>
            <w:top w:val="none" w:sz="0" w:space="0" w:color="auto"/>
            <w:left w:val="none" w:sz="0" w:space="0" w:color="auto"/>
            <w:bottom w:val="none" w:sz="0" w:space="0" w:color="auto"/>
            <w:right w:val="none" w:sz="0" w:space="0" w:color="auto"/>
          </w:divBdr>
        </w:div>
        <w:div w:id="97336892">
          <w:marLeft w:val="0"/>
          <w:marRight w:val="0"/>
          <w:marTop w:val="0"/>
          <w:marBottom w:val="0"/>
          <w:divBdr>
            <w:top w:val="none" w:sz="0" w:space="0" w:color="auto"/>
            <w:left w:val="none" w:sz="0" w:space="0" w:color="auto"/>
            <w:bottom w:val="none" w:sz="0" w:space="0" w:color="auto"/>
            <w:right w:val="none" w:sz="0" w:space="0" w:color="auto"/>
          </w:divBdr>
        </w:div>
        <w:div w:id="106898240">
          <w:marLeft w:val="0"/>
          <w:marRight w:val="0"/>
          <w:marTop w:val="0"/>
          <w:marBottom w:val="0"/>
          <w:divBdr>
            <w:top w:val="none" w:sz="0" w:space="0" w:color="auto"/>
            <w:left w:val="none" w:sz="0" w:space="0" w:color="auto"/>
            <w:bottom w:val="none" w:sz="0" w:space="0" w:color="auto"/>
            <w:right w:val="none" w:sz="0" w:space="0" w:color="auto"/>
          </w:divBdr>
        </w:div>
        <w:div w:id="111293241">
          <w:marLeft w:val="0"/>
          <w:marRight w:val="0"/>
          <w:marTop w:val="0"/>
          <w:marBottom w:val="0"/>
          <w:divBdr>
            <w:top w:val="none" w:sz="0" w:space="0" w:color="auto"/>
            <w:left w:val="none" w:sz="0" w:space="0" w:color="auto"/>
            <w:bottom w:val="none" w:sz="0" w:space="0" w:color="auto"/>
            <w:right w:val="none" w:sz="0" w:space="0" w:color="auto"/>
          </w:divBdr>
        </w:div>
        <w:div w:id="170411518">
          <w:marLeft w:val="0"/>
          <w:marRight w:val="0"/>
          <w:marTop w:val="0"/>
          <w:marBottom w:val="0"/>
          <w:divBdr>
            <w:top w:val="none" w:sz="0" w:space="0" w:color="auto"/>
            <w:left w:val="none" w:sz="0" w:space="0" w:color="auto"/>
            <w:bottom w:val="none" w:sz="0" w:space="0" w:color="auto"/>
            <w:right w:val="none" w:sz="0" w:space="0" w:color="auto"/>
          </w:divBdr>
        </w:div>
        <w:div w:id="185757111">
          <w:marLeft w:val="0"/>
          <w:marRight w:val="0"/>
          <w:marTop w:val="0"/>
          <w:marBottom w:val="0"/>
          <w:divBdr>
            <w:top w:val="none" w:sz="0" w:space="0" w:color="auto"/>
            <w:left w:val="none" w:sz="0" w:space="0" w:color="auto"/>
            <w:bottom w:val="none" w:sz="0" w:space="0" w:color="auto"/>
            <w:right w:val="none" w:sz="0" w:space="0" w:color="auto"/>
          </w:divBdr>
        </w:div>
        <w:div w:id="193428426">
          <w:marLeft w:val="0"/>
          <w:marRight w:val="0"/>
          <w:marTop w:val="0"/>
          <w:marBottom w:val="0"/>
          <w:divBdr>
            <w:top w:val="none" w:sz="0" w:space="0" w:color="auto"/>
            <w:left w:val="none" w:sz="0" w:space="0" w:color="auto"/>
            <w:bottom w:val="none" w:sz="0" w:space="0" w:color="auto"/>
            <w:right w:val="none" w:sz="0" w:space="0" w:color="auto"/>
          </w:divBdr>
        </w:div>
        <w:div w:id="201939363">
          <w:marLeft w:val="0"/>
          <w:marRight w:val="0"/>
          <w:marTop w:val="0"/>
          <w:marBottom w:val="0"/>
          <w:divBdr>
            <w:top w:val="none" w:sz="0" w:space="0" w:color="auto"/>
            <w:left w:val="none" w:sz="0" w:space="0" w:color="auto"/>
            <w:bottom w:val="none" w:sz="0" w:space="0" w:color="auto"/>
            <w:right w:val="none" w:sz="0" w:space="0" w:color="auto"/>
          </w:divBdr>
        </w:div>
        <w:div w:id="220674142">
          <w:marLeft w:val="0"/>
          <w:marRight w:val="0"/>
          <w:marTop w:val="0"/>
          <w:marBottom w:val="0"/>
          <w:divBdr>
            <w:top w:val="none" w:sz="0" w:space="0" w:color="auto"/>
            <w:left w:val="none" w:sz="0" w:space="0" w:color="auto"/>
            <w:bottom w:val="none" w:sz="0" w:space="0" w:color="auto"/>
            <w:right w:val="none" w:sz="0" w:space="0" w:color="auto"/>
          </w:divBdr>
        </w:div>
        <w:div w:id="280380824">
          <w:marLeft w:val="0"/>
          <w:marRight w:val="0"/>
          <w:marTop w:val="0"/>
          <w:marBottom w:val="0"/>
          <w:divBdr>
            <w:top w:val="none" w:sz="0" w:space="0" w:color="auto"/>
            <w:left w:val="none" w:sz="0" w:space="0" w:color="auto"/>
            <w:bottom w:val="none" w:sz="0" w:space="0" w:color="auto"/>
            <w:right w:val="none" w:sz="0" w:space="0" w:color="auto"/>
          </w:divBdr>
        </w:div>
        <w:div w:id="328797818">
          <w:marLeft w:val="0"/>
          <w:marRight w:val="0"/>
          <w:marTop w:val="0"/>
          <w:marBottom w:val="0"/>
          <w:divBdr>
            <w:top w:val="none" w:sz="0" w:space="0" w:color="auto"/>
            <w:left w:val="none" w:sz="0" w:space="0" w:color="auto"/>
            <w:bottom w:val="none" w:sz="0" w:space="0" w:color="auto"/>
            <w:right w:val="none" w:sz="0" w:space="0" w:color="auto"/>
          </w:divBdr>
        </w:div>
        <w:div w:id="335421984">
          <w:marLeft w:val="0"/>
          <w:marRight w:val="0"/>
          <w:marTop w:val="0"/>
          <w:marBottom w:val="0"/>
          <w:divBdr>
            <w:top w:val="none" w:sz="0" w:space="0" w:color="auto"/>
            <w:left w:val="none" w:sz="0" w:space="0" w:color="auto"/>
            <w:bottom w:val="none" w:sz="0" w:space="0" w:color="auto"/>
            <w:right w:val="none" w:sz="0" w:space="0" w:color="auto"/>
          </w:divBdr>
        </w:div>
        <w:div w:id="370299921">
          <w:marLeft w:val="0"/>
          <w:marRight w:val="0"/>
          <w:marTop w:val="0"/>
          <w:marBottom w:val="0"/>
          <w:divBdr>
            <w:top w:val="none" w:sz="0" w:space="0" w:color="auto"/>
            <w:left w:val="none" w:sz="0" w:space="0" w:color="auto"/>
            <w:bottom w:val="none" w:sz="0" w:space="0" w:color="auto"/>
            <w:right w:val="none" w:sz="0" w:space="0" w:color="auto"/>
          </w:divBdr>
        </w:div>
        <w:div w:id="400063875">
          <w:marLeft w:val="0"/>
          <w:marRight w:val="0"/>
          <w:marTop w:val="0"/>
          <w:marBottom w:val="0"/>
          <w:divBdr>
            <w:top w:val="none" w:sz="0" w:space="0" w:color="auto"/>
            <w:left w:val="none" w:sz="0" w:space="0" w:color="auto"/>
            <w:bottom w:val="none" w:sz="0" w:space="0" w:color="auto"/>
            <w:right w:val="none" w:sz="0" w:space="0" w:color="auto"/>
          </w:divBdr>
        </w:div>
        <w:div w:id="404038752">
          <w:marLeft w:val="0"/>
          <w:marRight w:val="0"/>
          <w:marTop w:val="0"/>
          <w:marBottom w:val="0"/>
          <w:divBdr>
            <w:top w:val="none" w:sz="0" w:space="0" w:color="auto"/>
            <w:left w:val="none" w:sz="0" w:space="0" w:color="auto"/>
            <w:bottom w:val="none" w:sz="0" w:space="0" w:color="auto"/>
            <w:right w:val="none" w:sz="0" w:space="0" w:color="auto"/>
          </w:divBdr>
        </w:div>
        <w:div w:id="417168681">
          <w:marLeft w:val="0"/>
          <w:marRight w:val="0"/>
          <w:marTop w:val="0"/>
          <w:marBottom w:val="0"/>
          <w:divBdr>
            <w:top w:val="none" w:sz="0" w:space="0" w:color="auto"/>
            <w:left w:val="none" w:sz="0" w:space="0" w:color="auto"/>
            <w:bottom w:val="none" w:sz="0" w:space="0" w:color="auto"/>
            <w:right w:val="none" w:sz="0" w:space="0" w:color="auto"/>
          </w:divBdr>
        </w:div>
        <w:div w:id="426999399">
          <w:marLeft w:val="0"/>
          <w:marRight w:val="0"/>
          <w:marTop w:val="0"/>
          <w:marBottom w:val="0"/>
          <w:divBdr>
            <w:top w:val="none" w:sz="0" w:space="0" w:color="auto"/>
            <w:left w:val="none" w:sz="0" w:space="0" w:color="auto"/>
            <w:bottom w:val="none" w:sz="0" w:space="0" w:color="auto"/>
            <w:right w:val="none" w:sz="0" w:space="0" w:color="auto"/>
          </w:divBdr>
        </w:div>
        <w:div w:id="430468560">
          <w:marLeft w:val="0"/>
          <w:marRight w:val="0"/>
          <w:marTop w:val="0"/>
          <w:marBottom w:val="0"/>
          <w:divBdr>
            <w:top w:val="none" w:sz="0" w:space="0" w:color="auto"/>
            <w:left w:val="none" w:sz="0" w:space="0" w:color="auto"/>
            <w:bottom w:val="none" w:sz="0" w:space="0" w:color="auto"/>
            <w:right w:val="none" w:sz="0" w:space="0" w:color="auto"/>
          </w:divBdr>
        </w:div>
        <w:div w:id="438571453">
          <w:marLeft w:val="0"/>
          <w:marRight w:val="0"/>
          <w:marTop w:val="0"/>
          <w:marBottom w:val="0"/>
          <w:divBdr>
            <w:top w:val="none" w:sz="0" w:space="0" w:color="auto"/>
            <w:left w:val="none" w:sz="0" w:space="0" w:color="auto"/>
            <w:bottom w:val="none" w:sz="0" w:space="0" w:color="auto"/>
            <w:right w:val="none" w:sz="0" w:space="0" w:color="auto"/>
          </w:divBdr>
        </w:div>
        <w:div w:id="438793470">
          <w:marLeft w:val="0"/>
          <w:marRight w:val="0"/>
          <w:marTop w:val="0"/>
          <w:marBottom w:val="0"/>
          <w:divBdr>
            <w:top w:val="none" w:sz="0" w:space="0" w:color="auto"/>
            <w:left w:val="none" w:sz="0" w:space="0" w:color="auto"/>
            <w:bottom w:val="none" w:sz="0" w:space="0" w:color="auto"/>
            <w:right w:val="none" w:sz="0" w:space="0" w:color="auto"/>
          </w:divBdr>
        </w:div>
        <w:div w:id="439885212">
          <w:marLeft w:val="0"/>
          <w:marRight w:val="0"/>
          <w:marTop w:val="0"/>
          <w:marBottom w:val="0"/>
          <w:divBdr>
            <w:top w:val="none" w:sz="0" w:space="0" w:color="auto"/>
            <w:left w:val="none" w:sz="0" w:space="0" w:color="auto"/>
            <w:bottom w:val="none" w:sz="0" w:space="0" w:color="auto"/>
            <w:right w:val="none" w:sz="0" w:space="0" w:color="auto"/>
          </w:divBdr>
        </w:div>
        <w:div w:id="479930893">
          <w:marLeft w:val="0"/>
          <w:marRight w:val="0"/>
          <w:marTop w:val="0"/>
          <w:marBottom w:val="0"/>
          <w:divBdr>
            <w:top w:val="none" w:sz="0" w:space="0" w:color="auto"/>
            <w:left w:val="none" w:sz="0" w:space="0" w:color="auto"/>
            <w:bottom w:val="none" w:sz="0" w:space="0" w:color="auto"/>
            <w:right w:val="none" w:sz="0" w:space="0" w:color="auto"/>
          </w:divBdr>
        </w:div>
        <w:div w:id="487941336">
          <w:marLeft w:val="0"/>
          <w:marRight w:val="0"/>
          <w:marTop w:val="0"/>
          <w:marBottom w:val="0"/>
          <w:divBdr>
            <w:top w:val="none" w:sz="0" w:space="0" w:color="auto"/>
            <w:left w:val="none" w:sz="0" w:space="0" w:color="auto"/>
            <w:bottom w:val="none" w:sz="0" w:space="0" w:color="auto"/>
            <w:right w:val="none" w:sz="0" w:space="0" w:color="auto"/>
          </w:divBdr>
        </w:div>
        <w:div w:id="503982731">
          <w:marLeft w:val="0"/>
          <w:marRight w:val="0"/>
          <w:marTop w:val="0"/>
          <w:marBottom w:val="0"/>
          <w:divBdr>
            <w:top w:val="none" w:sz="0" w:space="0" w:color="auto"/>
            <w:left w:val="none" w:sz="0" w:space="0" w:color="auto"/>
            <w:bottom w:val="none" w:sz="0" w:space="0" w:color="auto"/>
            <w:right w:val="none" w:sz="0" w:space="0" w:color="auto"/>
          </w:divBdr>
        </w:div>
        <w:div w:id="504708230">
          <w:marLeft w:val="0"/>
          <w:marRight w:val="0"/>
          <w:marTop w:val="0"/>
          <w:marBottom w:val="0"/>
          <w:divBdr>
            <w:top w:val="none" w:sz="0" w:space="0" w:color="auto"/>
            <w:left w:val="none" w:sz="0" w:space="0" w:color="auto"/>
            <w:bottom w:val="none" w:sz="0" w:space="0" w:color="auto"/>
            <w:right w:val="none" w:sz="0" w:space="0" w:color="auto"/>
          </w:divBdr>
        </w:div>
        <w:div w:id="522062826">
          <w:marLeft w:val="0"/>
          <w:marRight w:val="0"/>
          <w:marTop w:val="0"/>
          <w:marBottom w:val="0"/>
          <w:divBdr>
            <w:top w:val="none" w:sz="0" w:space="0" w:color="auto"/>
            <w:left w:val="none" w:sz="0" w:space="0" w:color="auto"/>
            <w:bottom w:val="none" w:sz="0" w:space="0" w:color="auto"/>
            <w:right w:val="none" w:sz="0" w:space="0" w:color="auto"/>
          </w:divBdr>
        </w:div>
        <w:div w:id="537282489">
          <w:marLeft w:val="0"/>
          <w:marRight w:val="0"/>
          <w:marTop w:val="0"/>
          <w:marBottom w:val="0"/>
          <w:divBdr>
            <w:top w:val="none" w:sz="0" w:space="0" w:color="auto"/>
            <w:left w:val="none" w:sz="0" w:space="0" w:color="auto"/>
            <w:bottom w:val="none" w:sz="0" w:space="0" w:color="auto"/>
            <w:right w:val="none" w:sz="0" w:space="0" w:color="auto"/>
          </w:divBdr>
        </w:div>
        <w:div w:id="549924905">
          <w:marLeft w:val="0"/>
          <w:marRight w:val="0"/>
          <w:marTop w:val="0"/>
          <w:marBottom w:val="0"/>
          <w:divBdr>
            <w:top w:val="none" w:sz="0" w:space="0" w:color="auto"/>
            <w:left w:val="none" w:sz="0" w:space="0" w:color="auto"/>
            <w:bottom w:val="none" w:sz="0" w:space="0" w:color="auto"/>
            <w:right w:val="none" w:sz="0" w:space="0" w:color="auto"/>
          </w:divBdr>
        </w:div>
        <w:div w:id="560560215">
          <w:marLeft w:val="0"/>
          <w:marRight w:val="0"/>
          <w:marTop w:val="0"/>
          <w:marBottom w:val="0"/>
          <w:divBdr>
            <w:top w:val="none" w:sz="0" w:space="0" w:color="auto"/>
            <w:left w:val="none" w:sz="0" w:space="0" w:color="auto"/>
            <w:bottom w:val="none" w:sz="0" w:space="0" w:color="auto"/>
            <w:right w:val="none" w:sz="0" w:space="0" w:color="auto"/>
          </w:divBdr>
        </w:div>
        <w:div w:id="561139526">
          <w:marLeft w:val="0"/>
          <w:marRight w:val="0"/>
          <w:marTop w:val="0"/>
          <w:marBottom w:val="0"/>
          <w:divBdr>
            <w:top w:val="none" w:sz="0" w:space="0" w:color="auto"/>
            <w:left w:val="none" w:sz="0" w:space="0" w:color="auto"/>
            <w:bottom w:val="none" w:sz="0" w:space="0" w:color="auto"/>
            <w:right w:val="none" w:sz="0" w:space="0" w:color="auto"/>
          </w:divBdr>
        </w:div>
        <w:div w:id="577790870">
          <w:marLeft w:val="0"/>
          <w:marRight w:val="0"/>
          <w:marTop w:val="0"/>
          <w:marBottom w:val="0"/>
          <w:divBdr>
            <w:top w:val="none" w:sz="0" w:space="0" w:color="auto"/>
            <w:left w:val="none" w:sz="0" w:space="0" w:color="auto"/>
            <w:bottom w:val="none" w:sz="0" w:space="0" w:color="auto"/>
            <w:right w:val="none" w:sz="0" w:space="0" w:color="auto"/>
          </w:divBdr>
        </w:div>
        <w:div w:id="597566255">
          <w:marLeft w:val="0"/>
          <w:marRight w:val="0"/>
          <w:marTop w:val="0"/>
          <w:marBottom w:val="0"/>
          <w:divBdr>
            <w:top w:val="none" w:sz="0" w:space="0" w:color="auto"/>
            <w:left w:val="none" w:sz="0" w:space="0" w:color="auto"/>
            <w:bottom w:val="none" w:sz="0" w:space="0" w:color="auto"/>
            <w:right w:val="none" w:sz="0" w:space="0" w:color="auto"/>
          </w:divBdr>
        </w:div>
        <w:div w:id="602566435">
          <w:marLeft w:val="0"/>
          <w:marRight w:val="0"/>
          <w:marTop w:val="0"/>
          <w:marBottom w:val="0"/>
          <w:divBdr>
            <w:top w:val="none" w:sz="0" w:space="0" w:color="auto"/>
            <w:left w:val="none" w:sz="0" w:space="0" w:color="auto"/>
            <w:bottom w:val="none" w:sz="0" w:space="0" w:color="auto"/>
            <w:right w:val="none" w:sz="0" w:space="0" w:color="auto"/>
          </w:divBdr>
        </w:div>
        <w:div w:id="603617414">
          <w:marLeft w:val="0"/>
          <w:marRight w:val="0"/>
          <w:marTop w:val="0"/>
          <w:marBottom w:val="0"/>
          <w:divBdr>
            <w:top w:val="none" w:sz="0" w:space="0" w:color="auto"/>
            <w:left w:val="none" w:sz="0" w:space="0" w:color="auto"/>
            <w:bottom w:val="none" w:sz="0" w:space="0" w:color="auto"/>
            <w:right w:val="none" w:sz="0" w:space="0" w:color="auto"/>
          </w:divBdr>
        </w:div>
        <w:div w:id="621805756">
          <w:marLeft w:val="0"/>
          <w:marRight w:val="0"/>
          <w:marTop w:val="0"/>
          <w:marBottom w:val="0"/>
          <w:divBdr>
            <w:top w:val="none" w:sz="0" w:space="0" w:color="auto"/>
            <w:left w:val="none" w:sz="0" w:space="0" w:color="auto"/>
            <w:bottom w:val="none" w:sz="0" w:space="0" w:color="auto"/>
            <w:right w:val="none" w:sz="0" w:space="0" w:color="auto"/>
          </w:divBdr>
        </w:div>
        <w:div w:id="628558449">
          <w:marLeft w:val="0"/>
          <w:marRight w:val="0"/>
          <w:marTop w:val="0"/>
          <w:marBottom w:val="0"/>
          <w:divBdr>
            <w:top w:val="none" w:sz="0" w:space="0" w:color="auto"/>
            <w:left w:val="none" w:sz="0" w:space="0" w:color="auto"/>
            <w:bottom w:val="none" w:sz="0" w:space="0" w:color="auto"/>
            <w:right w:val="none" w:sz="0" w:space="0" w:color="auto"/>
          </w:divBdr>
        </w:div>
        <w:div w:id="716202709">
          <w:marLeft w:val="0"/>
          <w:marRight w:val="0"/>
          <w:marTop w:val="0"/>
          <w:marBottom w:val="0"/>
          <w:divBdr>
            <w:top w:val="none" w:sz="0" w:space="0" w:color="auto"/>
            <w:left w:val="none" w:sz="0" w:space="0" w:color="auto"/>
            <w:bottom w:val="none" w:sz="0" w:space="0" w:color="auto"/>
            <w:right w:val="none" w:sz="0" w:space="0" w:color="auto"/>
          </w:divBdr>
        </w:div>
        <w:div w:id="720404395">
          <w:marLeft w:val="0"/>
          <w:marRight w:val="0"/>
          <w:marTop w:val="0"/>
          <w:marBottom w:val="0"/>
          <w:divBdr>
            <w:top w:val="none" w:sz="0" w:space="0" w:color="auto"/>
            <w:left w:val="none" w:sz="0" w:space="0" w:color="auto"/>
            <w:bottom w:val="none" w:sz="0" w:space="0" w:color="auto"/>
            <w:right w:val="none" w:sz="0" w:space="0" w:color="auto"/>
          </w:divBdr>
        </w:div>
        <w:div w:id="733434109">
          <w:marLeft w:val="0"/>
          <w:marRight w:val="0"/>
          <w:marTop w:val="0"/>
          <w:marBottom w:val="0"/>
          <w:divBdr>
            <w:top w:val="none" w:sz="0" w:space="0" w:color="auto"/>
            <w:left w:val="none" w:sz="0" w:space="0" w:color="auto"/>
            <w:bottom w:val="none" w:sz="0" w:space="0" w:color="auto"/>
            <w:right w:val="none" w:sz="0" w:space="0" w:color="auto"/>
          </w:divBdr>
        </w:div>
        <w:div w:id="741609610">
          <w:marLeft w:val="0"/>
          <w:marRight w:val="0"/>
          <w:marTop w:val="0"/>
          <w:marBottom w:val="0"/>
          <w:divBdr>
            <w:top w:val="none" w:sz="0" w:space="0" w:color="auto"/>
            <w:left w:val="none" w:sz="0" w:space="0" w:color="auto"/>
            <w:bottom w:val="none" w:sz="0" w:space="0" w:color="auto"/>
            <w:right w:val="none" w:sz="0" w:space="0" w:color="auto"/>
          </w:divBdr>
        </w:div>
        <w:div w:id="741946934">
          <w:marLeft w:val="0"/>
          <w:marRight w:val="0"/>
          <w:marTop w:val="0"/>
          <w:marBottom w:val="0"/>
          <w:divBdr>
            <w:top w:val="none" w:sz="0" w:space="0" w:color="auto"/>
            <w:left w:val="none" w:sz="0" w:space="0" w:color="auto"/>
            <w:bottom w:val="none" w:sz="0" w:space="0" w:color="auto"/>
            <w:right w:val="none" w:sz="0" w:space="0" w:color="auto"/>
          </w:divBdr>
        </w:div>
        <w:div w:id="745150492">
          <w:marLeft w:val="0"/>
          <w:marRight w:val="0"/>
          <w:marTop w:val="0"/>
          <w:marBottom w:val="0"/>
          <w:divBdr>
            <w:top w:val="none" w:sz="0" w:space="0" w:color="auto"/>
            <w:left w:val="none" w:sz="0" w:space="0" w:color="auto"/>
            <w:bottom w:val="none" w:sz="0" w:space="0" w:color="auto"/>
            <w:right w:val="none" w:sz="0" w:space="0" w:color="auto"/>
          </w:divBdr>
        </w:div>
        <w:div w:id="793865720">
          <w:marLeft w:val="0"/>
          <w:marRight w:val="0"/>
          <w:marTop w:val="0"/>
          <w:marBottom w:val="0"/>
          <w:divBdr>
            <w:top w:val="none" w:sz="0" w:space="0" w:color="auto"/>
            <w:left w:val="none" w:sz="0" w:space="0" w:color="auto"/>
            <w:bottom w:val="none" w:sz="0" w:space="0" w:color="auto"/>
            <w:right w:val="none" w:sz="0" w:space="0" w:color="auto"/>
          </w:divBdr>
        </w:div>
        <w:div w:id="805199503">
          <w:marLeft w:val="0"/>
          <w:marRight w:val="0"/>
          <w:marTop w:val="0"/>
          <w:marBottom w:val="0"/>
          <w:divBdr>
            <w:top w:val="none" w:sz="0" w:space="0" w:color="auto"/>
            <w:left w:val="none" w:sz="0" w:space="0" w:color="auto"/>
            <w:bottom w:val="none" w:sz="0" w:space="0" w:color="auto"/>
            <w:right w:val="none" w:sz="0" w:space="0" w:color="auto"/>
          </w:divBdr>
        </w:div>
        <w:div w:id="850264265">
          <w:marLeft w:val="0"/>
          <w:marRight w:val="0"/>
          <w:marTop w:val="0"/>
          <w:marBottom w:val="0"/>
          <w:divBdr>
            <w:top w:val="none" w:sz="0" w:space="0" w:color="auto"/>
            <w:left w:val="none" w:sz="0" w:space="0" w:color="auto"/>
            <w:bottom w:val="none" w:sz="0" w:space="0" w:color="auto"/>
            <w:right w:val="none" w:sz="0" w:space="0" w:color="auto"/>
          </w:divBdr>
        </w:div>
        <w:div w:id="867256316">
          <w:marLeft w:val="0"/>
          <w:marRight w:val="0"/>
          <w:marTop w:val="0"/>
          <w:marBottom w:val="0"/>
          <w:divBdr>
            <w:top w:val="none" w:sz="0" w:space="0" w:color="auto"/>
            <w:left w:val="none" w:sz="0" w:space="0" w:color="auto"/>
            <w:bottom w:val="none" w:sz="0" w:space="0" w:color="auto"/>
            <w:right w:val="none" w:sz="0" w:space="0" w:color="auto"/>
          </w:divBdr>
        </w:div>
        <w:div w:id="868495623">
          <w:marLeft w:val="0"/>
          <w:marRight w:val="0"/>
          <w:marTop w:val="0"/>
          <w:marBottom w:val="0"/>
          <w:divBdr>
            <w:top w:val="none" w:sz="0" w:space="0" w:color="auto"/>
            <w:left w:val="none" w:sz="0" w:space="0" w:color="auto"/>
            <w:bottom w:val="none" w:sz="0" w:space="0" w:color="auto"/>
            <w:right w:val="none" w:sz="0" w:space="0" w:color="auto"/>
          </w:divBdr>
        </w:div>
        <w:div w:id="873925328">
          <w:marLeft w:val="0"/>
          <w:marRight w:val="0"/>
          <w:marTop w:val="0"/>
          <w:marBottom w:val="0"/>
          <w:divBdr>
            <w:top w:val="none" w:sz="0" w:space="0" w:color="auto"/>
            <w:left w:val="none" w:sz="0" w:space="0" w:color="auto"/>
            <w:bottom w:val="none" w:sz="0" w:space="0" w:color="auto"/>
            <w:right w:val="none" w:sz="0" w:space="0" w:color="auto"/>
          </w:divBdr>
        </w:div>
        <w:div w:id="899512560">
          <w:marLeft w:val="0"/>
          <w:marRight w:val="0"/>
          <w:marTop w:val="0"/>
          <w:marBottom w:val="0"/>
          <w:divBdr>
            <w:top w:val="none" w:sz="0" w:space="0" w:color="auto"/>
            <w:left w:val="none" w:sz="0" w:space="0" w:color="auto"/>
            <w:bottom w:val="none" w:sz="0" w:space="0" w:color="auto"/>
            <w:right w:val="none" w:sz="0" w:space="0" w:color="auto"/>
          </w:divBdr>
        </w:div>
        <w:div w:id="915285727">
          <w:marLeft w:val="0"/>
          <w:marRight w:val="0"/>
          <w:marTop w:val="0"/>
          <w:marBottom w:val="0"/>
          <w:divBdr>
            <w:top w:val="none" w:sz="0" w:space="0" w:color="auto"/>
            <w:left w:val="none" w:sz="0" w:space="0" w:color="auto"/>
            <w:bottom w:val="none" w:sz="0" w:space="0" w:color="auto"/>
            <w:right w:val="none" w:sz="0" w:space="0" w:color="auto"/>
          </w:divBdr>
        </w:div>
        <w:div w:id="937296269">
          <w:marLeft w:val="0"/>
          <w:marRight w:val="0"/>
          <w:marTop w:val="0"/>
          <w:marBottom w:val="0"/>
          <w:divBdr>
            <w:top w:val="none" w:sz="0" w:space="0" w:color="auto"/>
            <w:left w:val="none" w:sz="0" w:space="0" w:color="auto"/>
            <w:bottom w:val="none" w:sz="0" w:space="0" w:color="auto"/>
            <w:right w:val="none" w:sz="0" w:space="0" w:color="auto"/>
          </w:divBdr>
        </w:div>
        <w:div w:id="974944240">
          <w:marLeft w:val="0"/>
          <w:marRight w:val="0"/>
          <w:marTop w:val="0"/>
          <w:marBottom w:val="0"/>
          <w:divBdr>
            <w:top w:val="none" w:sz="0" w:space="0" w:color="auto"/>
            <w:left w:val="none" w:sz="0" w:space="0" w:color="auto"/>
            <w:bottom w:val="none" w:sz="0" w:space="0" w:color="auto"/>
            <w:right w:val="none" w:sz="0" w:space="0" w:color="auto"/>
          </w:divBdr>
        </w:div>
        <w:div w:id="976496598">
          <w:marLeft w:val="0"/>
          <w:marRight w:val="0"/>
          <w:marTop w:val="0"/>
          <w:marBottom w:val="0"/>
          <w:divBdr>
            <w:top w:val="none" w:sz="0" w:space="0" w:color="auto"/>
            <w:left w:val="none" w:sz="0" w:space="0" w:color="auto"/>
            <w:bottom w:val="none" w:sz="0" w:space="0" w:color="auto"/>
            <w:right w:val="none" w:sz="0" w:space="0" w:color="auto"/>
          </w:divBdr>
        </w:div>
        <w:div w:id="1008601082">
          <w:marLeft w:val="0"/>
          <w:marRight w:val="0"/>
          <w:marTop w:val="0"/>
          <w:marBottom w:val="0"/>
          <w:divBdr>
            <w:top w:val="none" w:sz="0" w:space="0" w:color="auto"/>
            <w:left w:val="none" w:sz="0" w:space="0" w:color="auto"/>
            <w:bottom w:val="none" w:sz="0" w:space="0" w:color="auto"/>
            <w:right w:val="none" w:sz="0" w:space="0" w:color="auto"/>
          </w:divBdr>
        </w:div>
        <w:div w:id="1039012473">
          <w:marLeft w:val="0"/>
          <w:marRight w:val="0"/>
          <w:marTop w:val="0"/>
          <w:marBottom w:val="0"/>
          <w:divBdr>
            <w:top w:val="none" w:sz="0" w:space="0" w:color="auto"/>
            <w:left w:val="none" w:sz="0" w:space="0" w:color="auto"/>
            <w:bottom w:val="none" w:sz="0" w:space="0" w:color="auto"/>
            <w:right w:val="none" w:sz="0" w:space="0" w:color="auto"/>
          </w:divBdr>
        </w:div>
        <w:div w:id="1049040154">
          <w:marLeft w:val="0"/>
          <w:marRight w:val="0"/>
          <w:marTop w:val="0"/>
          <w:marBottom w:val="0"/>
          <w:divBdr>
            <w:top w:val="none" w:sz="0" w:space="0" w:color="auto"/>
            <w:left w:val="none" w:sz="0" w:space="0" w:color="auto"/>
            <w:bottom w:val="none" w:sz="0" w:space="0" w:color="auto"/>
            <w:right w:val="none" w:sz="0" w:space="0" w:color="auto"/>
          </w:divBdr>
        </w:div>
        <w:div w:id="1087842861">
          <w:marLeft w:val="0"/>
          <w:marRight w:val="0"/>
          <w:marTop w:val="0"/>
          <w:marBottom w:val="0"/>
          <w:divBdr>
            <w:top w:val="none" w:sz="0" w:space="0" w:color="auto"/>
            <w:left w:val="none" w:sz="0" w:space="0" w:color="auto"/>
            <w:bottom w:val="none" w:sz="0" w:space="0" w:color="auto"/>
            <w:right w:val="none" w:sz="0" w:space="0" w:color="auto"/>
          </w:divBdr>
        </w:div>
        <w:div w:id="1099839156">
          <w:marLeft w:val="0"/>
          <w:marRight w:val="0"/>
          <w:marTop w:val="0"/>
          <w:marBottom w:val="0"/>
          <w:divBdr>
            <w:top w:val="none" w:sz="0" w:space="0" w:color="auto"/>
            <w:left w:val="none" w:sz="0" w:space="0" w:color="auto"/>
            <w:bottom w:val="none" w:sz="0" w:space="0" w:color="auto"/>
            <w:right w:val="none" w:sz="0" w:space="0" w:color="auto"/>
          </w:divBdr>
        </w:div>
        <w:div w:id="1112091384">
          <w:marLeft w:val="0"/>
          <w:marRight w:val="0"/>
          <w:marTop w:val="0"/>
          <w:marBottom w:val="0"/>
          <w:divBdr>
            <w:top w:val="none" w:sz="0" w:space="0" w:color="auto"/>
            <w:left w:val="none" w:sz="0" w:space="0" w:color="auto"/>
            <w:bottom w:val="none" w:sz="0" w:space="0" w:color="auto"/>
            <w:right w:val="none" w:sz="0" w:space="0" w:color="auto"/>
          </w:divBdr>
        </w:div>
        <w:div w:id="1113937773">
          <w:marLeft w:val="0"/>
          <w:marRight w:val="0"/>
          <w:marTop w:val="0"/>
          <w:marBottom w:val="0"/>
          <w:divBdr>
            <w:top w:val="none" w:sz="0" w:space="0" w:color="auto"/>
            <w:left w:val="none" w:sz="0" w:space="0" w:color="auto"/>
            <w:bottom w:val="none" w:sz="0" w:space="0" w:color="auto"/>
            <w:right w:val="none" w:sz="0" w:space="0" w:color="auto"/>
          </w:divBdr>
        </w:div>
        <w:div w:id="1117797514">
          <w:marLeft w:val="0"/>
          <w:marRight w:val="0"/>
          <w:marTop w:val="0"/>
          <w:marBottom w:val="0"/>
          <w:divBdr>
            <w:top w:val="none" w:sz="0" w:space="0" w:color="auto"/>
            <w:left w:val="none" w:sz="0" w:space="0" w:color="auto"/>
            <w:bottom w:val="none" w:sz="0" w:space="0" w:color="auto"/>
            <w:right w:val="none" w:sz="0" w:space="0" w:color="auto"/>
          </w:divBdr>
        </w:div>
        <w:div w:id="1127511196">
          <w:marLeft w:val="0"/>
          <w:marRight w:val="0"/>
          <w:marTop w:val="0"/>
          <w:marBottom w:val="0"/>
          <w:divBdr>
            <w:top w:val="none" w:sz="0" w:space="0" w:color="auto"/>
            <w:left w:val="none" w:sz="0" w:space="0" w:color="auto"/>
            <w:bottom w:val="none" w:sz="0" w:space="0" w:color="auto"/>
            <w:right w:val="none" w:sz="0" w:space="0" w:color="auto"/>
          </w:divBdr>
        </w:div>
        <w:div w:id="1132478183">
          <w:marLeft w:val="0"/>
          <w:marRight w:val="0"/>
          <w:marTop w:val="0"/>
          <w:marBottom w:val="0"/>
          <w:divBdr>
            <w:top w:val="none" w:sz="0" w:space="0" w:color="auto"/>
            <w:left w:val="none" w:sz="0" w:space="0" w:color="auto"/>
            <w:bottom w:val="none" w:sz="0" w:space="0" w:color="auto"/>
            <w:right w:val="none" w:sz="0" w:space="0" w:color="auto"/>
          </w:divBdr>
        </w:div>
        <w:div w:id="1139301457">
          <w:marLeft w:val="0"/>
          <w:marRight w:val="0"/>
          <w:marTop w:val="0"/>
          <w:marBottom w:val="0"/>
          <w:divBdr>
            <w:top w:val="none" w:sz="0" w:space="0" w:color="auto"/>
            <w:left w:val="none" w:sz="0" w:space="0" w:color="auto"/>
            <w:bottom w:val="none" w:sz="0" w:space="0" w:color="auto"/>
            <w:right w:val="none" w:sz="0" w:space="0" w:color="auto"/>
          </w:divBdr>
        </w:div>
        <w:div w:id="1146705834">
          <w:marLeft w:val="0"/>
          <w:marRight w:val="0"/>
          <w:marTop w:val="0"/>
          <w:marBottom w:val="0"/>
          <w:divBdr>
            <w:top w:val="none" w:sz="0" w:space="0" w:color="auto"/>
            <w:left w:val="none" w:sz="0" w:space="0" w:color="auto"/>
            <w:bottom w:val="none" w:sz="0" w:space="0" w:color="auto"/>
            <w:right w:val="none" w:sz="0" w:space="0" w:color="auto"/>
          </w:divBdr>
        </w:div>
        <w:div w:id="1165627697">
          <w:marLeft w:val="0"/>
          <w:marRight w:val="0"/>
          <w:marTop w:val="0"/>
          <w:marBottom w:val="0"/>
          <w:divBdr>
            <w:top w:val="none" w:sz="0" w:space="0" w:color="auto"/>
            <w:left w:val="none" w:sz="0" w:space="0" w:color="auto"/>
            <w:bottom w:val="none" w:sz="0" w:space="0" w:color="auto"/>
            <w:right w:val="none" w:sz="0" w:space="0" w:color="auto"/>
          </w:divBdr>
        </w:div>
        <w:div w:id="1168907196">
          <w:marLeft w:val="0"/>
          <w:marRight w:val="0"/>
          <w:marTop w:val="0"/>
          <w:marBottom w:val="0"/>
          <w:divBdr>
            <w:top w:val="none" w:sz="0" w:space="0" w:color="auto"/>
            <w:left w:val="none" w:sz="0" w:space="0" w:color="auto"/>
            <w:bottom w:val="none" w:sz="0" w:space="0" w:color="auto"/>
            <w:right w:val="none" w:sz="0" w:space="0" w:color="auto"/>
          </w:divBdr>
        </w:div>
        <w:div w:id="1174223815">
          <w:marLeft w:val="0"/>
          <w:marRight w:val="0"/>
          <w:marTop w:val="0"/>
          <w:marBottom w:val="0"/>
          <w:divBdr>
            <w:top w:val="none" w:sz="0" w:space="0" w:color="auto"/>
            <w:left w:val="none" w:sz="0" w:space="0" w:color="auto"/>
            <w:bottom w:val="none" w:sz="0" w:space="0" w:color="auto"/>
            <w:right w:val="none" w:sz="0" w:space="0" w:color="auto"/>
          </w:divBdr>
        </w:div>
        <w:div w:id="1185948608">
          <w:marLeft w:val="0"/>
          <w:marRight w:val="0"/>
          <w:marTop w:val="0"/>
          <w:marBottom w:val="0"/>
          <w:divBdr>
            <w:top w:val="none" w:sz="0" w:space="0" w:color="auto"/>
            <w:left w:val="none" w:sz="0" w:space="0" w:color="auto"/>
            <w:bottom w:val="none" w:sz="0" w:space="0" w:color="auto"/>
            <w:right w:val="none" w:sz="0" w:space="0" w:color="auto"/>
          </w:divBdr>
        </w:div>
        <w:div w:id="1189638197">
          <w:marLeft w:val="0"/>
          <w:marRight w:val="0"/>
          <w:marTop w:val="0"/>
          <w:marBottom w:val="0"/>
          <w:divBdr>
            <w:top w:val="none" w:sz="0" w:space="0" w:color="auto"/>
            <w:left w:val="none" w:sz="0" w:space="0" w:color="auto"/>
            <w:bottom w:val="none" w:sz="0" w:space="0" w:color="auto"/>
            <w:right w:val="none" w:sz="0" w:space="0" w:color="auto"/>
          </w:divBdr>
        </w:div>
        <w:div w:id="1189758223">
          <w:marLeft w:val="0"/>
          <w:marRight w:val="0"/>
          <w:marTop w:val="0"/>
          <w:marBottom w:val="0"/>
          <w:divBdr>
            <w:top w:val="none" w:sz="0" w:space="0" w:color="auto"/>
            <w:left w:val="none" w:sz="0" w:space="0" w:color="auto"/>
            <w:bottom w:val="none" w:sz="0" w:space="0" w:color="auto"/>
            <w:right w:val="none" w:sz="0" w:space="0" w:color="auto"/>
          </w:divBdr>
        </w:div>
        <w:div w:id="1195775037">
          <w:marLeft w:val="0"/>
          <w:marRight w:val="0"/>
          <w:marTop w:val="0"/>
          <w:marBottom w:val="0"/>
          <w:divBdr>
            <w:top w:val="none" w:sz="0" w:space="0" w:color="auto"/>
            <w:left w:val="none" w:sz="0" w:space="0" w:color="auto"/>
            <w:bottom w:val="none" w:sz="0" w:space="0" w:color="auto"/>
            <w:right w:val="none" w:sz="0" w:space="0" w:color="auto"/>
          </w:divBdr>
        </w:div>
        <w:div w:id="1200316039">
          <w:marLeft w:val="0"/>
          <w:marRight w:val="0"/>
          <w:marTop w:val="0"/>
          <w:marBottom w:val="0"/>
          <w:divBdr>
            <w:top w:val="none" w:sz="0" w:space="0" w:color="auto"/>
            <w:left w:val="none" w:sz="0" w:space="0" w:color="auto"/>
            <w:bottom w:val="none" w:sz="0" w:space="0" w:color="auto"/>
            <w:right w:val="none" w:sz="0" w:space="0" w:color="auto"/>
          </w:divBdr>
        </w:div>
        <w:div w:id="1202858498">
          <w:marLeft w:val="0"/>
          <w:marRight w:val="0"/>
          <w:marTop w:val="0"/>
          <w:marBottom w:val="0"/>
          <w:divBdr>
            <w:top w:val="none" w:sz="0" w:space="0" w:color="auto"/>
            <w:left w:val="none" w:sz="0" w:space="0" w:color="auto"/>
            <w:bottom w:val="none" w:sz="0" w:space="0" w:color="auto"/>
            <w:right w:val="none" w:sz="0" w:space="0" w:color="auto"/>
          </w:divBdr>
        </w:div>
        <w:div w:id="1238785199">
          <w:marLeft w:val="0"/>
          <w:marRight w:val="0"/>
          <w:marTop w:val="0"/>
          <w:marBottom w:val="0"/>
          <w:divBdr>
            <w:top w:val="none" w:sz="0" w:space="0" w:color="auto"/>
            <w:left w:val="none" w:sz="0" w:space="0" w:color="auto"/>
            <w:bottom w:val="none" w:sz="0" w:space="0" w:color="auto"/>
            <w:right w:val="none" w:sz="0" w:space="0" w:color="auto"/>
          </w:divBdr>
        </w:div>
        <w:div w:id="1238829692">
          <w:marLeft w:val="0"/>
          <w:marRight w:val="0"/>
          <w:marTop w:val="0"/>
          <w:marBottom w:val="0"/>
          <w:divBdr>
            <w:top w:val="none" w:sz="0" w:space="0" w:color="auto"/>
            <w:left w:val="none" w:sz="0" w:space="0" w:color="auto"/>
            <w:bottom w:val="none" w:sz="0" w:space="0" w:color="auto"/>
            <w:right w:val="none" w:sz="0" w:space="0" w:color="auto"/>
          </w:divBdr>
        </w:div>
        <w:div w:id="1241066149">
          <w:marLeft w:val="0"/>
          <w:marRight w:val="0"/>
          <w:marTop w:val="0"/>
          <w:marBottom w:val="0"/>
          <w:divBdr>
            <w:top w:val="none" w:sz="0" w:space="0" w:color="auto"/>
            <w:left w:val="none" w:sz="0" w:space="0" w:color="auto"/>
            <w:bottom w:val="none" w:sz="0" w:space="0" w:color="auto"/>
            <w:right w:val="none" w:sz="0" w:space="0" w:color="auto"/>
          </w:divBdr>
        </w:div>
        <w:div w:id="1251044200">
          <w:marLeft w:val="0"/>
          <w:marRight w:val="0"/>
          <w:marTop w:val="0"/>
          <w:marBottom w:val="0"/>
          <w:divBdr>
            <w:top w:val="none" w:sz="0" w:space="0" w:color="auto"/>
            <w:left w:val="none" w:sz="0" w:space="0" w:color="auto"/>
            <w:bottom w:val="none" w:sz="0" w:space="0" w:color="auto"/>
            <w:right w:val="none" w:sz="0" w:space="0" w:color="auto"/>
          </w:divBdr>
        </w:div>
        <w:div w:id="1258176104">
          <w:marLeft w:val="0"/>
          <w:marRight w:val="0"/>
          <w:marTop w:val="0"/>
          <w:marBottom w:val="0"/>
          <w:divBdr>
            <w:top w:val="none" w:sz="0" w:space="0" w:color="auto"/>
            <w:left w:val="none" w:sz="0" w:space="0" w:color="auto"/>
            <w:bottom w:val="none" w:sz="0" w:space="0" w:color="auto"/>
            <w:right w:val="none" w:sz="0" w:space="0" w:color="auto"/>
          </w:divBdr>
        </w:div>
        <w:div w:id="1297376708">
          <w:marLeft w:val="0"/>
          <w:marRight w:val="0"/>
          <w:marTop w:val="0"/>
          <w:marBottom w:val="0"/>
          <w:divBdr>
            <w:top w:val="none" w:sz="0" w:space="0" w:color="auto"/>
            <w:left w:val="none" w:sz="0" w:space="0" w:color="auto"/>
            <w:bottom w:val="none" w:sz="0" w:space="0" w:color="auto"/>
            <w:right w:val="none" w:sz="0" w:space="0" w:color="auto"/>
          </w:divBdr>
        </w:div>
        <w:div w:id="1340424983">
          <w:marLeft w:val="0"/>
          <w:marRight w:val="0"/>
          <w:marTop w:val="0"/>
          <w:marBottom w:val="0"/>
          <w:divBdr>
            <w:top w:val="none" w:sz="0" w:space="0" w:color="auto"/>
            <w:left w:val="none" w:sz="0" w:space="0" w:color="auto"/>
            <w:bottom w:val="none" w:sz="0" w:space="0" w:color="auto"/>
            <w:right w:val="none" w:sz="0" w:space="0" w:color="auto"/>
          </w:divBdr>
        </w:div>
        <w:div w:id="1356426154">
          <w:marLeft w:val="0"/>
          <w:marRight w:val="0"/>
          <w:marTop w:val="0"/>
          <w:marBottom w:val="0"/>
          <w:divBdr>
            <w:top w:val="none" w:sz="0" w:space="0" w:color="auto"/>
            <w:left w:val="none" w:sz="0" w:space="0" w:color="auto"/>
            <w:bottom w:val="none" w:sz="0" w:space="0" w:color="auto"/>
            <w:right w:val="none" w:sz="0" w:space="0" w:color="auto"/>
          </w:divBdr>
        </w:div>
        <w:div w:id="1366448592">
          <w:marLeft w:val="0"/>
          <w:marRight w:val="0"/>
          <w:marTop w:val="0"/>
          <w:marBottom w:val="0"/>
          <w:divBdr>
            <w:top w:val="none" w:sz="0" w:space="0" w:color="auto"/>
            <w:left w:val="none" w:sz="0" w:space="0" w:color="auto"/>
            <w:bottom w:val="none" w:sz="0" w:space="0" w:color="auto"/>
            <w:right w:val="none" w:sz="0" w:space="0" w:color="auto"/>
          </w:divBdr>
        </w:div>
        <w:div w:id="1370911521">
          <w:marLeft w:val="0"/>
          <w:marRight w:val="0"/>
          <w:marTop w:val="0"/>
          <w:marBottom w:val="0"/>
          <w:divBdr>
            <w:top w:val="none" w:sz="0" w:space="0" w:color="auto"/>
            <w:left w:val="none" w:sz="0" w:space="0" w:color="auto"/>
            <w:bottom w:val="none" w:sz="0" w:space="0" w:color="auto"/>
            <w:right w:val="none" w:sz="0" w:space="0" w:color="auto"/>
          </w:divBdr>
        </w:div>
        <w:div w:id="1394429204">
          <w:marLeft w:val="0"/>
          <w:marRight w:val="0"/>
          <w:marTop w:val="0"/>
          <w:marBottom w:val="0"/>
          <w:divBdr>
            <w:top w:val="none" w:sz="0" w:space="0" w:color="auto"/>
            <w:left w:val="none" w:sz="0" w:space="0" w:color="auto"/>
            <w:bottom w:val="none" w:sz="0" w:space="0" w:color="auto"/>
            <w:right w:val="none" w:sz="0" w:space="0" w:color="auto"/>
          </w:divBdr>
        </w:div>
        <w:div w:id="1454058409">
          <w:marLeft w:val="0"/>
          <w:marRight w:val="0"/>
          <w:marTop w:val="0"/>
          <w:marBottom w:val="0"/>
          <w:divBdr>
            <w:top w:val="none" w:sz="0" w:space="0" w:color="auto"/>
            <w:left w:val="none" w:sz="0" w:space="0" w:color="auto"/>
            <w:bottom w:val="none" w:sz="0" w:space="0" w:color="auto"/>
            <w:right w:val="none" w:sz="0" w:space="0" w:color="auto"/>
          </w:divBdr>
        </w:div>
        <w:div w:id="1487865741">
          <w:marLeft w:val="0"/>
          <w:marRight w:val="0"/>
          <w:marTop w:val="0"/>
          <w:marBottom w:val="0"/>
          <w:divBdr>
            <w:top w:val="none" w:sz="0" w:space="0" w:color="auto"/>
            <w:left w:val="none" w:sz="0" w:space="0" w:color="auto"/>
            <w:bottom w:val="none" w:sz="0" w:space="0" w:color="auto"/>
            <w:right w:val="none" w:sz="0" w:space="0" w:color="auto"/>
          </w:divBdr>
        </w:div>
        <w:div w:id="1497763159">
          <w:marLeft w:val="0"/>
          <w:marRight w:val="0"/>
          <w:marTop w:val="0"/>
          <w:marBottom w:val="0"/>
          <w:divBdr>
            <w:top w:val="none" w:sz="0" w:space="0" w:color="auto"/>
            <w:left w:val="none" w:sz="0" w:space="0" w:color="auto"/>
            <w:bottom w:val="none" w:sz="0" w:space="0" w:color="auto"/>
            <w:right w:val="none" w:sz="0" w:space="0" w:color="auto"/>
          </w:divBdr>
        </w:div>
        <w:div w:id="1562405135">
          <w:marLeft w:val="0"/>
          <w:marRight w:val="0"/>
          <w:marTop w:val="0"/>
          <w:marBottom w:val="0"/>
          <w:divBdr>
            <w:top w:val="none" w:sz="0" w:space="0" w:color="auto"/>
            <w:left w:val="none" w:sz="0" w:space="0" w:color="auto"/>
            <w:bottom w:val="none" w:sz="0" w:space="0" w:color="auto"/>
            <w:right w:val="none" w:sz="0" w:space="0" w:color="auto"/>
          </w:divBdr>
        </w:div>
        <w:div w:id="1598369569">
          <w:marLeft w:val="0"/>
          <w:marRight w:val="0"/>
          <w:marTop w:val="0"/>
          <w:marBottom w:val="0"/>
          <w:divBdr>
            <w:top w:val="none" w:sz="0" w:space="0" w:color="auto"/>
            <w:left w:val="none" w:sz="0" w:space="0" w:color="auto"/>
            <w:bottom w:val="none" w:sz="0" w:space="0" w:color="auto"/>
            <w:right w:val="none" w:sz="0" w:space="0" w:color="auto"/>
          </w:divBdr>
        </w:div>
        <w:div w:id="1612277784">
          <w:marLeft w:val="0"/>
          <w:marRight w:val="0"/>
          <w:marTop w:val="0"/>
          <w:marBottom w:val="0"/>
          <w:divBdr>
            <w:top w:val="none" w:sz="0" w:space="0" w:color="auto"/>
            <w:left w:val="none" w:sz="0" w:space="0" w:color="auto"/>
            <w:bottom w:val="none" w:sz="0" w:space="0" w:color="auto"/>
            <w:right w:val="none" w:sz="0" w:space="0" w:color="auto"/>
          </w:divBdr>
        </w:div>
        <w:div w:id="1615476317">
          <w:marLeft w:val="0"/>
          <w:marRight w:val="0"/>
          <w:marTop w:val="0"/>
          <w:marBottom w:val="0"/>
          <w:divBdr>
            <w:top w:val="none" w:sz="0" w:space="0" w:color="auto"/>
            <w:left w:val="none" w:sz="0" w:space="0" w:color="auto"/>
            <w:bottom w:val="none" w:sz="0" w:space="0" w:color="auto"/>
            <w:right w:val="none" w:sz="0" w:space="0" w:color="auto"/>
          </w:divBdr>
        </w:div>
        <w:div w:id="1633515307">
          <w:marLeft w:val="0"/>
          <w:marRight w:val="0"/>
          <w:marTop w:val="0"/>
          <w:marBottom w:val="0"/>
          <w:divBdr>
            <w:top w:val="none" w:sz="0" w:space="0" w:color="auto"/>
            <w:left w:val="none" w:sz="0" w:space="0" w:color="auto"/>
            <w:bottom w:val="none" w:sz="0" w:space="0" w:color="auto"/>
            <w:right w:val="none" w:sz="0" w:space="0" w:color="auto"/>
          </w:divBdr>
        </w:div>
        <w:div w:id="1633827125">
          <w:marLeft w:val="0"/>
          <w:marRight w:val="0"/>
          <w:marTop w:val="0"/>
          <w:marBottom w:val="0"/>
          <w:divBdr>
            <w:top w:val="none" w:sz="0" w:space="0" w:color="auto"/>
            <w:left w:val="none" w:sz="0" w:space="0" w:color="auto"/>
            <w:bottom w:val="none" w:sz="0" w:space="0" w:color="auto"/>
            <w:right w:val="none" w:sz="0" w:space="0" w:color="auto"/>
          </w:divBdr>
        </w:div>
        <w:div w:id="1642004749">
          <w:marLeft w:val="0"/>
          <w:marRight w:val="0"/>
          <w:marTop w:val="0"/>
          <w:marBottom w:val="0"/>
          <w:divBdr>
            <w:top w:val="none" w:sz="0" w:space="0" w:color="auto"/>
            <w:left w:val="none" w:sz="0" w:space="0" w:color="auto"/>
            <w:bottom w:val="none" w:sz="0" w:space="0" w:color="auto"/>
            <w:right w:val="none" w:sz="0" w:space="0" w:color="auto"/>
          </w:divBdr>
        </w:div>
        <w:div w:id="1729105735">
          <w:marLeft w:val="0"/>
          <w:marRight w:val="0"/>
          <w:marTop w:val="0"/>
          <w:marBottom w:val="0"/>
          <w:divBdr>
            <w:top w:val="none" w:sz="0" w:space="0" w:color="auto"/>
            <w:left w:val="none" w:sz="0" w:space="0" w:color="auto"/>
            <w:bottom w:val="none" w:sz="0" w:space="0" w:color="auto"/>
            <w:right w:val="none" w:sz="0" w:space="0" w:color="auto"/>
          </w:divBdr>
        </w:div>
        <w:div w:id="1759060051">
          <w:marLeft w:val="0"/>
          <w:marRight w:val="0"/>
          <w:marTop w:val="0"/>
          <w:marBottom w:val="0"/>
          <w:divBdr>
            <w:top w:val="none" w:sz="0" w:space="0" w:color="auto"/>
            <w:left w:val="none" w:sz="0" w:space="0" w:color="auto"/>
            <w:bottom w:val="none" w:sz="0" w:space="0" w:color="auto"/>
            <w:right w:val="none" w:sz="0" w:space="0" w:color="auto"/>
          </w:divBdr>
        </w:div>
        <w:div w:id="1789230307">
          <w:marLeft w:val="0"/>
          <w:marRight w:val="0"/>
          <w:marTop w:val="0"/>
          <w:marBottom w:val="0"/>
          <w:divBdr>
            <w:top w:val="none" w:sz="0" w:space="0" w:color="auto"/>
            <w:left w:val="none" w:sz="0" w:space="0" w:color="auto"/>
            <w:bottom w:val="none" w:sz="0" w:space="0" w:color="auto"/>
            <w:right w:val="none" w:sz="0" w:space="0" w:color="auto"/>
          </w:divBdr>
        </w:div>
        <w:div w:id="1825973062">
          <w:marLeft w:val="0"/>
          <w:marRight w:val="0"/>
          <w:marTop w:val="0"/>
          <w:marBottom w:val="0"/>
          <w:divBdr>
            <w:top w:val="none" w:sz="0" w:space="0" w:color="auto"/>
            <w:left w:val="none" w:sz="0" w:space="0" w:color="auto"/>
            <w:bottom w:val="none" w:sz="0" w:space="0" w:color="auto"/>
            <w:right w:val="none" w:sz="0" w:space="0" w:color="auto"/>
          </w:divBdr>
        </w:div>
        <w:div w:id="1836409095">
          <w:marLeft w:val="0"/>
          <w:marRight w:val="0"/>
          <w:marTop w:val="0"/>
          <w:marBottom w:val="0"/>
          <w:divBdr>
            <w:top w:val="none" w:sz="0" w:space="0" w:color="auto"/>
            <w:left w:val="none" w:sz="0" w:space="0" w:color="auto"/>
            <w:bottom w:val="none" w:sz="0" w:space="0" w:color="auto"/>
            <w:right w:val="none" w:sz="0" w:space="0" w:color="auto"/>
          </w:divBdr>
        </w:div>
        <w:div w:id="1869639723">
          <w:marLeft w:val="0"/>
          <w:marRight w:val="0"/>
          <w:marTop w:val="0"/>
          <w:marBottom w:val="0"/>
          <w:divBdr>
            <w:top w:val="none" w:sz="0" w:space="0" w:color="auto"/>
            <w:left w:val="none" w:sz="0" w:space="0" w:color="auto"/>
            <w:bottom w:val="none" w:sz="0" w:space="0" w:color="auto"/>
            <w:right w:val="none" w:sz="0" w:space="0" w:color="auto"/>
          </w:divBdr>
        </w:div>
        <w:div w:id="1888567472">
          <w:marLeft w:val="0"/>
          <w:marRight w:val="0"/>
          <w:marTop w:val="0"/>
          <w:marBottom w:val="0"/>
          <w:divBdr>
            <w:top w:val="none" w:sz="0" w:space="0" w:color="auto"/>
            <w:left w:val="none" w:sz="0" w:space="0" w:color="auto"/>
            <w:bottom w:val="none" w:sz="0" w:space="0" w:color="auto"/>
            <w:right w:val="none" w:sz="0" w:space="0" w:color="auto"/>
          </w:divBdr>
        </w:div>
        <w:div w:id="1929654020">
          <w:marLeft w:val="0"/>
          <w:marRight w:val="0"/>
          <w:marTop w:val="0"/>
          <w:marBottom w:val="0"/>
          <w:divBdr>
            <w:top w:val="none" w:sz="0" w:space="0" w:color="auto"/>
            <w:left w:val="none" w:sz="0" w:space="0" w:color="auto"/>
            <w:bottom w:val="none" w:sz="0" w:space="0" w:color="auto"/>
            <w:right w:val="none" w:sz="0" w:space="0" w:color="auto"/>
          </w:divBdr>
        </w:div>
        <w:div w:id="1946107807">
          <w:marLeft w:val="0"/>
          <w:marRight w:val="0"/>
          <w:marTop w:val="0"/>
          <w:marBottom w:val="0"/>
          <w:divBdr>
            <w:top w:val="none" w:sz="0" w:space="0" w:color="auto"/>
            <w:left w:val="none" w:sz="0" w:space="0" w:color="auto"/>
            <w:bottom w:val="none" w:sz="0" w:space="0" w:color="auto"/>
            <w:right w:val="none" w:sz="0" w:space="0" w:color="auto"/>
          </w:divBdr>
        </w:div>
        <w:div w:id="1980843458">
          <w:marLeft w:val="0"/>
          <w:marRight w:val="0"/>
          <w:marTop w:val="0"/>
          <w:marBottom w:val="0"/>
          <w:divBdr>
            <w:top w:val="none" w:sz="0" w:space="0" w:color="auto"/>
            <w:left w:val="none" w:sz="0" w:space="0" w:color="auto"/>
            <w:bottom w:val="none" w:sz="0" w:space="0" w:color="auto"/>
            <w:right w:val="none" w:sz="0" w:space="0" w:color="auto"/>
          </w:divBdr>
        </w:div>
        <w:div w:id="1980989406">
          <w:marLeft w:val="0"/>
          <w:marRight w:val="0"/>
          <w:marTop w:val="0"/>
          <w:marBottom w:val="0"/>
          <w:divBdr>
            <w:top w:val="none" w:sz="0" w:space="0" w:color="auto"/>
            <w:left w:val="none" w:sz="0" w:space="0" w:color="auto"/>
            <w:bottom w:val="none" w:sz="0" w:space="0" w:color="auto"/>
            <w:right w:val="none" w:sz="0" w:space="0" w:color="auto"/>
          </w:divBdr>
        </w:div>
        <w:div w:id="2039504798">
          <w:marLeft w:val="0"/>
          <w:marRight w:val="0"/>
          <w:marTop w:val="0"/>
          <w:marBottom w:val="0"/>
          <w:divBdr>
            <w:top w:val="none" w:sz="0" w:space="0" w:color="auto"/>
            <w:left w:val="none" w:sz="0" w:space="0" w:color="auto"/>
            <w:bottom w:val="none" w:sz="0" w:space="0" w:color="auto"/>
            <w:right w:val="none" w:sz="0" w:space="0" w:color="auto"/>
          </w:divBdr>
        </w:div>
        <w:div w:id="2102212081">
          <w:marLeft w:val="0"/>
          <w:marRight w:val="0"/>
          <w:marTop w:val="0"/>
          <w:marBottom w:val="0"/>
          <w:divBdr>
            <w:top w:val="none" w:sz="0" w:space="0" w:color="auto"/>
            <w:left w:val="none" w:sz="0" w:space="0" w:color="auto"/>
            <w:bottom w:val="none" w:sz="0" w:space="0" w:color="auto"/>
            <w:right w:val="none" w:sz="0" w:space="0" w:color="auto"/>
          </w:divBdr>
        </w:div>
        <w:div w:id="2103599307">
          <w:marLeft w:val="0"/>
          <w:marRight w:val="0"/>
          <w:marTop w:val="0"/>
          <w:marBottom w:val="0"/>
          <w:divBdr>
            <w:top w:val="none" w:sz="0" w:space="0" w:color="auto"/>
            <w:left w:val="none" w:sz="0" w:space="0" w:color="auto"/>
            <w:bottom w:val="none" w:sz="0" w:space="0" w:color="auto"/>
            <w:right w:val="none" w:sz="0" w:space="0" w:color="auto"/>
          </w:divBdr>
        </w:div>
        <w:div w:id="2106219054">
          <w:marLeft w:val="0"/>
          <w:marRight w:val="0"/>
          <w:marTop w:val="0"/>
          <w:marBottom w:val="0"/>
          <w:divBdr>
            <w:top w:val="none" w:sz="0" w:space="0" w:color="auto"/>
            <w:left w:val="none" w:sz="0" w:space="0" w:color="auto"/>
            <w:bottom w:val="none" w:sz="0" w:space="0" w:color="auto"/>
            <w:right w:val="none" w:sz="0" w:space="0" w:color="auto"/>
          </w:divBdr>
        </w:div>
        <w:div w:id="2142569938">
          <w:marLeft w:val="0"/>
          <w:marRight w:val="0"/>
          <w:marTop w:val="0"/>
          <w:marBottom w:val="0"/>
          <w:divBdr>
            <w:top w:val="none" w:sz="0" w:space="0" w:color="auto"/>
            <w:left w:val="none" w:sz="0" w:space="0" w:color="auto"/>
            <w:bottom w:val="none" w:sz="0" w:space="0" w:color="auto"/>
            <w:right w:val="none" w:sz="0" w:space="0" w:color="auto"/>
          </w:divBdr>
        </w:div>
      </w:divsChild>
    </w:div>
    <w:div w:id="1453746467">
      <w:bodyDiv w:val="1"/>
      <w:marLeft w:val="0"/>
      <w:marRight w:val="0"/>
      <w:marTop w:val="0"/>
      <w:marBottom w:val="0"/>
      <w:divBdr>
        <w:top w:val="none" w:sz="0" w:space="0" w:color="auto"/>
        <w:left w:val="none" w:sz="0" w:space="0" w:color="auto"/>
        <w:bottom w:val="none" w:sz="0" w:space="0" w:color="auto"/>
        <w:right w:val="none" w:sz="0" w:space="0" w:color="auto"/>
      </w:divBdr>
    </w:div>
    <w:div w:id="1647078661">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0"/>
          <w:marBottom w:val="0"/>
          <w:divBdr>
            <w:top w:val="none" w:sz="0" w:space="0" w:color="auto"/>
            <w:left w:val="none" w:sz="0" w:space="0" w:color="auto"/>
            <w:bottom w:val="none" w:sz="0" w:space="0" w:color="auto"/>
            <w:right w:val="none" w:sz="0" w:space="0" w:color="auto"/>
          </w:divBdr>
        </w:div>
        <w:div w:id="6292869">
          <w:marLeft w:val="0"/>
          <w:marRight w:val="0"/>
          <w:marTop w:val="0"/>
          <w:marBottom w:val="0"/>
          <w:divBdr>
            <w:top w:val="none" w:sz="0" w:space="0" w:color="auto"/>
            <w:left w:val="none" w:sz="0" w:space="0" w:color="auto"/>
            <w:bottom w:val="none" w:sz="0" w:space="0" w:color="auto"/>
            <w:right w:val="none" w:sz="0" w:space="0" w:color="auto"/>
          </w:divBdr>
        </w:div>
        <w:div w:id="44379609">
          <w:marLeft w:val="0"/>
          <w:marRight w:val="0"/>
          <w:marTop w:val="0"/>
          <w:marBottom w:val="0"/>
          <w:divBdr>
            <w:top w:val="none" w:sz="0" w:space="0" w:color="auto"/>
            <w:left w:val="none" w:sz="0" w:space="0" w:color="auto"/>
            <w:bottom w:val="none" w:sz="0" w:space="0" w:color="auto"/>
            <w:right w:val="none" w:sz="0" w:space="0" w:color="auto"/>
          </w:divBdr>
        </w:div>
        <w:div w:id="50660410">
          <w:marLeft w:val="0"/>
          <w:marRight w:val="0"/>
          <w:marTop w:val="0"/>
          <w:marBottom w:val="0"/>
          <w:divBdr>
            <w:top w:val="none" w:sz="0" w:space="0" w:color="auto"/>
            <w:left w:val="none" w:sz="0" w:space="0" w:color="auto"/>
            <w:bottom w:val="none" w:sz="0" w:space="0" w:color="auto"/>
            <w:right w:val="none" w:sz="0" w:space="0" w:color="auto"/>
          </w:divBdr>
        </w:div>
        <w:div w:id="66077483">
          <w:marLeft w:val="0"/>
          <w:marRight w:val="0"/>
          <w:marTop w:val="0"/>
          <w:marBottom w:val="0"/>
          <w:divBdr>
            <w:top w:val="none" w:sz="0" w:space="0" w:color="auto"/>
            <w:left w:val="none" w:sz="0" w:space="0" w:color="auto"/>
            <w:bottom w:val="none" w:sz="0" w:space="0" w:color="auto"/>
            <w:right w:val="none" w:sz="0" w:space="0" w:color="auto"/>
          </w:divBdr>
        </w:div>
        <w:div w:id="68424550">
          <w:marLeft w:val="0"/>
          <w:marRight w:val="0"/>
          <w:marTop w:val="0"/>
          <w:marBottom w:val="0"/>
          <w:divBdr>
            <w:top w:val="none" w:sz="0" w:space="0" w:color="auto"/>
            <w:left w:val="none" w:sz="0" w:space="0" w:color="auto"/>
            <w:bottom w:val="none" w:sz="0" w:space="0" w:color="auto"/>
            <w:right w:val="none" w:sz="0" w:space="0" w:color="auto"/>
          </w:divBdr>
        </w:div>
        <w:div w:id="80760525">
          <w:marLeft w:val="0"/>
          <w:marRight w:val="0"/>
          <w:marTop w:val="0"/>
          <w:marBottom w:val="0"/>
          <w:divBdr>
            <w:top w:val="none" w:sz="0" w:space="0" w:color="auto"/>
            <w:left w:val="none" w:sz="0" w:space="0" w:color="auto"/>
            <w:bottom w:val="none" w:sz="0" w:space="0" w:color="auto"/>
            <w:right w:val="none" w:sz="0" w:space="0" w:color="auto"/>
          </w:divBdr>
        </w:div>
        <w:div w:id="95684994">
          <w:marLeft w:val="0"/>
          <w:marRight w:val="0"/>
          <w:marTop w:val="0"/>
          <w:marBottom w:val="0"/>
          <w:divBdr>
            <w:top w:val="none" w:sz="0" w:space="0" w:color="auto"/>
            <w:left w:val="none" w:sz="0" w:space="0" w:color="auto"/>
            <w:bottom w:val="none" w:sz="0" w:space="0" w:color="auto"/>
            <w:right w:val="none" w:sz="0" w:space="0" w:color="auto"/>
          </w:divBdr>
        </w:div>
        <w:div w:id="132138842">
          <w:marLeft w:val="0"/>
          <w:marRight w:val="0"/>
          <w:marTop w:val="0"/>
          <w:marBottom w:val="0"/>
          <w:divBdr>
            <w:top w:val="none" w:sz="0" w:space="0" w:color="auto"/>
            <w:left w:val="none" w:sz="0" w:space="0" w:color="auto"/>
            <w:bottom w:val="none" w:sz="0" w:space="0" w:color="auto"/>
            <w:right w:val="none" w:sz="0" w:space="0" w:color="auto"/>
          </w:divBdr>
        </w:div>
        <w:div w:id="134757059">
          <w:marLeft w:val="0"/>
          <w:marRight w:val="0"/>
          <w:marTop w:val="0"/>
          <w:marBottom w:val="0"/>
          <w:divBdr>
            <w:top w:val="none" w:sz="0" w:space="0" w:color="auto"/>
            <w:left w:val="none" w:sz="0" w:space="0" w:color="auto"/>
            <w:bottom w:val="none" w:sz="0" w:space="0" w:color="auto"/>
            <w:right w:val="none" w:sz="0" w:space="0" w:color="auto"/>
          </w:divBdr>
        </w:div>
        <w:div w:id="156842938">
          <w:marLeft w:val="0"/>
          <w:marRight w:val="0"/>
          <w:marTop w:val="0"/>
          <w:marBottom w:val="0"/>
          <w:divBdr>
            <w:top w:val="none" w:sz="0" w:space="0" w:color="auto"/>
            <w:left w:val="none" w:sz="0" w:space="0" w:color="auto"/>
            <w:bottom w:val="none" w:sz="0" w:space="0" w:color="auto"/>
            <w:right w:val="none" w:sz="0" w:space="0" w:color="auto"/>
          </w:divBdr>
        </w:div>
        <w:div w:id="174878810">
          <w:marLeft w:val="0"/>
          <w:marRight w:val="0"/>
          <w:marTop w:val="0"/>
          <w:marBottom w:val="0"/>
          <w:divBdr>
            <w:top w:val="none" w:sz="0" w:space="0" w:color="auto"/>
            <w:left w:val="none" w:sz="0" w:space="0" w:color="auto"/>
            <w:bottom w:val="none" w:sz="0" w:space="0" w:color="auto"/>
            <w:right w:val="none" w:sz="0" w:space="0" w:color="auto"/>
          </w:divBdr>
        </w:div>
        <w:div w:id="176820077">
          <w:marLeft w:val="0"/>
          <w:marRight w:val="0"/>
          <w:marTop w:val="0"/>
          <w:marBottom w:val="0"/>
          <w:divBdr>
            <w:top w:val="none" w:sz="0" w:space="0" w:color="auto"/>
            <w:left w:val="none" w:sz="0" w:space="0" w:color="auto"/>
            <w:bottom w:val="none" w:sz="0" w:space="0" w:color="auto"/>
            <w:right w:val="none" w:sz="0" w:space="0" w:color="auto"/>
          </w:divBdr>
        </w:div>
        <w:div w:id="235359257">
          <w:marLeft w:val="0"/>
          <w:marRight w:val="0"/>
          <w:marTop w:val="0"/>
          <w:marBottom w:val="0"/>
          <w:divBdr>
            <w:top w:val="none" w:sz="0" w:space="0" w:color="auto"/>
            <w:left w:val="none" w:sz="0" w:space="0" w:color="auto"/>
            <w:bottom w:val="none" w:sz="0" w:space="0" w:color="auto"/>
            <w:right w:val="none" w:sz="0" w:space="0" w:color="auto"/>
          </w:divBdr>
        </w:div>
        <w:div w:id="306664730">
          <w:marLeft w:val="0"/>
          <w:marRight w:val="0"/>
          <w:marTop w:val="0"/>
          <w:marBottom w:val="0"/>
          <w:divBdr>
            <w:top w:val="none" w:sz="0" w:space="0" w:color="auto"/>
            <w:left w:val="none" w:sz="0" w:space="0" w:color="auto"/>
            <w:bottom w:val="none" w:sz="0" w:space="0" w:color="auto"/>
            <w:right w:val="none" w:sz="0" w:space="0" w:color="auto"/>
          </w:divBdr>
        </w:div>
        <w:div w:id="322122803">
          <w:marLeft w:val="0"/>
          <w:marRight w:val="0"/>
          <w:marTop w:val="0"/>
          <w:marBottom w:val="0"/>
          <w:divBdr>
            <w:top w:val="none" w:sz="0" w:space="0" w:color="auto"/>
            <w:left w:val="none" w:sz="0" w:space="0" w:color="auto"/>
            <w:bottom w:val="none" w:sz="0" w:space="0" w:color="auto"/>
            <w:right w:val="none" w:sz="0" w:space="0" w:color="auto"/>
          </w:divBdr>
        </w:div>
        <w:div w:id="346947598">
          <w:marLeft w:val="0"/>
          <w:marRight w:val="0"/>
          <w:marTop w:val="0"/>
          <w:marBottom w:val="0"/>
          <w:divBdr>
            <w:top w:val="none" w:sz="0" w:space="0" w:color="auto"/>
            <w:left w:val="none" w:sz="0" w:space="0" w:color="auto"/>
            <w:bottom w:val="none" w:sz="0" w:space="0" w:color="auto"/>
            <w:right w:val="none" w:sz="0" w:space="0" w:color="auto"/>
          </w:divBdr>
        </w:div>
        <w:div w:id="363675677">
          <w:marLeft w:val="0"/>
          <w:marRight w:val="0"/>
          <w:marTop w:val="0"/>
          <w:marBottom w:val="0"/>
          <w:divBdr>
            <w:top w:val="none" w:sz="0" w:space="0" w:color="auto"/>
            <w:left w:val="none" w:sz="0" w:space="0" w:color="auto"/>
            <w:bottom w:val="none" w:sz="0" w:space="0" w:color="auto"/>
            <w:right w:val="none" w:sz="0" w:space="0" w:color="auto"/>
          </w:divBdr>
        </w:div>
        <w:div w:id="370495040">
          <w:marLeft w:val="0"/>
          <w:marRight w:val="0"/>
          <w:marTop w:val="0"/>
          <w:marBottom w:val="0"/>
          <w:divBdr>
            <w:top w:val="none" w:sz="0" w:space="0" w:color="auto"/>
            <w:left w:val="none" w:sz="0" w:space="0" w:color="auto"/>
            <w:bottom w:val="none" w:sz="0" w:space="0" w:color="auto"/>
            <w:right w:val="none" w:sz="0" w:space="0" w:color="auto"/>
          </w:divBdr>
        </w:div>
        <w:div w:id="389888114">
          <w:marLeft w:val="0"/>
          <w:marRight w:val="0"/>
          <w:marTop w:val="0"/>
          <w:marBottom w:val="0"/>
          <w:divBdr>
            <w:top w:val="none" w:sz="0" w:space="0" w:color="auto"/>
            <w:left w:val="none" w:sz="0" w:space="0" w:color="auto"/>
            <w:bottom w:val="none" w:sz="0" w:space="0" w:color="auto"/>
            <w:right w:val="none" w:sz="0" w:space="0" w:color="auto"/>
          </w:divBdr>
        </w:div>
        <w:div w:id="421147387">
          <w:marLeft w:val="0"/>
          <w:marRight w:val="0"/>
          <w:marTop w:val="0"/>
          <w:marBottom w:val="0"/>
          <w:divBdr>
            <w:top w:val="none" w:sz="0" w:space="0" w:color="auto"/>
            <w:left w:val="none" w:sz="0" w:space="0" w:color="auto"/>
            <w:bottom w:val="none" w:sz="0" w:space="0" w:color="auto"/>
            <w:right w:val="none" w:sz="0" w:space="0" w:color="auto"/>
          </w:divBdr>
        </w:div>
        <w:div w:id="449904738">
          <w:marLeft w:val="0"/>
          <w:marRight w:val="0"/>
          <w:marTop w:val="0"/>
          <w:marBottom w:val="0"/>
          <w:divBdr>
            <w:top w:val="none" w:sz="0" w:space="0" w:color="auto"/>
            <w:left w:val="none" w:sz="0" w:space="0" w:color="auto"/>
            <w:bottom w:val="none" w:sz="0" w:space="0" w:color="auto"/>
            <w:right w:val="none" w:sz="0" w:space="0" w:color="auto"/>
          </w:divBdr>
        </w:div>
        <w:div w:id="458107568">
          <w:marLeft w:val="0"/>
          <w:marRight w:val="0"/>
          <w:marTop w:val="0"/>
          <w:marBottom w:val="0"/>
          <w:divBdr>
            <w:top w:val="none" w:sz="0" w:space="0" w:color="auto"/>
            <w:left w:val="none" w:sz="0" w:space="0" w:color="auto"/>
            <w:bottom w:val="none" w:sz="0" w:space="0" w:color="auto"/>
            <w:right w:val="none" w:sz="0" w:space="0" w:color="auto"/>
          </w:divBdr>
        </w:div>
        <w:div w:id="462622740">
          <w:marLeft w:val="0"/>
          <w:marRight w:val="0"/>
          <w:marTop w:val="0"/>
          <w:marBottom w:val="0"/>
          <w:divBdr>
            <w:top w:val="none" w:sz="0" w:space="0" w:color="auto"/>
            <w:left w:val="none" w:sz="0" w:space="0" w:color="auto"/>
            <w:bottom w:val="none" w:sz="0" w:space="0" w:color="auto"/>
            <w:right w:val="none" w:sz="0" w:space="0" w:color="auto"/>
          </w:divBdr>
        </w:div>
        <w:div w:id="471991807">
          <w:marLeft w:val="0"/>
          <w:marRight w:val="0"/>
          <w:marTop w:val="0"/>
          <w:marBottom w:val="0"/>
          <w:divBdr>
            <w:top w:val="none" w:sz="0" w:space="0" w:color="auto"/>
            <w:left w:val="none" w:sz="0" w:space="0" w:color="auto"/>
            <w:bottom w:val="none" w:sz="0" w:space="0" w:color="auto"/>
            <w:right w:val="none" w:sz="0" w:space="0" w:color="auto"/>
          </w:divBdr>
        </w:div>
        <w:div w:id="483937529">
          <w:marLeft w:val="0"/>
          <w:marRight w:val="0"/>
          <w:marTop w:val="0"/>
          <w:marBottom w:val="0"/>
          <w:divBdr>
            <w:top w:val="none" w:sz="0" w:space="0" w:color="auto"/>
            <w:left w:val="none" w:sz="0" w:space="0" w:color="auto"/>
            <w:bottom w:val="none" w:sz="0" w:space="0" w:color="auto"/>
            <w:right w:val="none" w:sz="0" w:space="0" w:color="auto"/>
          </w:divBdr>
        </w:div>
        <w:div w:id="527526101">
          <w:marLeft w:val="0"/>
          <w:marRight w:val="0"/>
          <w:marTop w:val="0"/>
          <w:marBottom w:val="0"/>
          <w:divBdr>
            <w:top w:val="none" w:sz="0" w:space="0" w:color="auto"/>
            <w:left w:val="none" w:sz="0" w:space="0" w:color="auto"/>
            <w:bottom w:val="none" w:sz="0" w:space="0" w:color="auto"/>
            <w:right w:val="none" w:sz="0" w:space="0" w:color="auto"/>
          </w:divBdr>
        </w:div>
        <w:div w:id="534511998">
          <w:marLeft w:val="0"/>
          <w:marRight w:val="0"/>
          <w:marTop w:val="0"/>
          <w:marBottom w:val="0"/>
          <w:divBdr>
            <w:top w:val="none" w:sz="0" w:space="0" w:color="auto"/>
            <w:left w:val="none" w:sz="0" w:space="0" w:color="auto"/>
            <w:bottom w:val="none" w:sz="0" w:space="0" w:color="auto"/>
            <w:right w:val="none" w:sz="0" w:space="0" w:color="auto"/>
          </w:divBdr>
        </w:div>
        <w:div w:id="536701973">
          <w:marLeft w:val="0"/>
          <w:marRight w:val="0"/>
          <w:marTop w:val="0"/>
          <w:marBottom w:val="0"/>
          <w:divBdr>
            <w:top w:val="none" w:sz="0" w:space="0" w:color="auto"/>
            <w:left w:val="none" w:sz="0" w:space="0" w:color="auto"/>
            <w:bottom w:val="none" w:sz="0" w:space="0" w:color="auto"/>
            <w:right w:val="none" w:sz="0" w:space="0" w:color="auto"/>
          </w:divBdr>
        </w:div>
        <w:div w:id="560557616">
          <w:marLeft w:val="0"/>
          <w:marRight w:val="0"/>
          <w:marTop w:val="0"/>
          <w:marBottom w:val="0"/>
          <w:divBdr>
            <w:top w:val="none" w:sz="0" w:space="0" w:color="auto"/>
            <w:left w:val="none" w:sz="0" w:space="0" w:color="auto"/>
            <w:bottom w:val="none" w:sz="0" w:space="0" w:color="auto"/>
            <w:right w:val="none" w:sz="0" w:space="0" w:color="auto"/>
          </w:divBdr>
        </w:div>
        <w:div w:id="586961243">
          <w:marLeft w:val="0"/>
          <w:marRight w:val="0"/>
          <w:marTop w:val="0"/>
          <w:marBottom w:val="0"/>
          <w:divBdr>
            <w:top w:val="none" w:sz="0" w:space="0" w:color="auto"/>
            <w:left w:val="none" w:sz="0" w:space="0" w:color="auto"/>
            <w:bottom w:val="none" w:sz="0" w:space="0" w:color="auto"/>
            <w:right w:val="none" w:sz="0" w:space="0" w:color="auto"/>
          </w:divBdr>
        </w:div>
        <w:div w:id="605886631">
          <w:marLeft w:val="0"/>
          <w:marRight w:val="0"/>
          <w:marTop w:val="0"/>
          <w:marBottom w:val="0"/>
          <w:divBdr>
            <w:top w:val="none" w:sz="0" w:space="0" w:color="auto"/>
            <w:left w:val="none" w:sz="0" w:space="0" w:color="auto"/>
            <w:bottom w:val="none" w:sz="0" w:space="0" w:color="auto"/>
            <w:right w:val="none" w:sz="0" w:space="0" w:color="auto"/>
          </w:divBdr>
        </w:div>
        <w:div w:id="643773700">
          <w:marLeft w:val="0"/>
          <w:marRight w:val="0"/>
          <w:marTop w:val="0"/>
          <w:marBottom w:val="0"/>
          <w:divBdr>
            <w:top w:val="none" w:sz="0" w:space="0" w:color="auto"/>
            <w:left w:val="none" w:sz="0" w:space="0" w:color="auto"/>
            <w:bottom w:val="none" w:sz="0" w:space="0" w:color="auto"/>
            <w:right w:val="none" w:sz="0" w:space="0" w:color="auto"/>
          </w:divBdr>
        </w:div>
        <w:div w:id="653217706">
          <w:marLeft w:val="0"/>
          <w:marRight w:val="0"/>
          <w:marTop w:val="0"/>
          <w:marBottom w:val="0"/>
          <w:divBdr>
            <w:top w:val="none" w:sz="0" w:space="0" w:color="auto"/>
            <w:left w:val="none" w:sz="0" w:space="0" w:color="auto"/>
            <w:bottom w:val="none" w:sz="0" w:space="0" w:color="auto"/>
            <w:right w:val="none" w:sz="0" w:space="0" w:color="auto"/>
          </w:divBdr>
        </w:div>
        <w:div w:id="656685636">
          <w:marLeft w:val="0"/>
          <w:marRight w:val="0"/>
          <w:marTop w:val="0"/>
          <w:marBottom w:val="0"/>
          <w:divBdr>
            <w:top w:val="none" w:sz="0" w:space="0" w:color="auto"/>
            <w:left w:val="none" w:sz="0" w:space="0" w:color="auto"/>
            <w:bottom w:val="none" w:sz="0" w:space="0" w:color="auto"/>
            <w:right w:val="none" w:sz="0" w:space="0" w:color="auto"/>
          </w:divBdr>
        </w:div>
        <w:div w:id="675883396">
          <w:marLeft w:val="0"/>
          <w:marRight w:val="0"/>
          <w:marTop w:val="0"/>
          <w:marBottom w:val="0"/>
          <w:divBdr>
            <w:top w:val="none" w:sz="0" w:space="0" w:color="auto"/>
            <w:left w:val="none" w:sz="0" w:space="0" w:color="auto"/>
            <w:bottom w:val="none" w:sz="0" w:space="0" w:color="auto"/>
            <w:right w:val="none" w:sz="0" w:space="0" w:color="auto"/>
          </w:divBdr>
        </w:div>
        <w:div w:id="681276551">
          <w:marLeft w:val="0"/>
          <w:marRight w:val="0"/>
          <w:marTop w:val="0"/>
          <w:marBottom w:val="0"/>
          <w:divBdr>
            <w:top w:val="none" w:sz="0" w:space="0" w:color="auto"/>
            <w:left w:val="none" w:sz="0" w:space="0" w:color="auto"/>
            <w:bottom w:val="none" w:sz="0" w:space="0" w:color="auto"/>
            <w:right w:val="none" w:sz="0" w:space="0" w:color="auto"/>
          </w:divBdr>
        </w:div>
        <w:div w:id="747387207">
          <w:marLeft w:val="0"/>
          <w:marRight w:val="0"/>
          <w:marTop w:val="0"/>
          <w:marBottom w:val="0"/>
          <w:divBdr>
            <w:top w:val="none" w:sz="0" w:space="0" w:color="auto"/>
            <w:left w:val="none" w:sz="0" w:space="0" w:color="auto"/>
            <w:bottom w:val="none" w:sz="0" w:space="0" w:color="auto"/>
            <w:right w:val="none" w:sz="0" w:space="0" w:color="auto"/>
          </w:divBdr>
        </w:div>
        <w:div w:id="806628313">
          <w:marLeft w:val="0"/>
          <w:marRight w:val="0"/>
          <w:marTop w:val="0"/>
          <w:marBottom w:val="0"/>
          <w:divBdr>
            <w:top w:val="none" w:sz="0" w:space="0" w:color="auto"/>
            <w:left w:val="none" w:sz="0" w:space="0" w:color="auto"/>
            <w:bottom w:val="none" w:sz="0" w:space="0" w:color="auto"/>
            <w:right w:val="none" w:sz="0" w:space="0" w:color="auto"/>
          </w:divBdr>
        </w:div>
        <w:div w:id="829634250">
          <w:marLeft w:val="0"/>
          <w:marRight w:val="0"/>
          <w:marTop w:val="0"/>
          <w:marBottom w:val="0"/>
          <w:divBdr>
            <w:top w:val="none" w:sz="0" w:space="0" w:color="auto"/>
            <w:left w:val="none" w:sz="0" w:space="0" w:color="auto"/>
            <w:bottom w:val="none" w:sz="0" w:space="0" w:color="auto"/>
            <w:right w:val="none" w:sz="0" w:space="0" w:color="auto"/>
          </w:divBdr>
        </w:div>
        <w:div w:id="856310558">
          <w:marLeft w:val="0"/>
          <w:marRight w:val="0"/>
          <w:marTop w:val="0"/>
          <w:marBottom w:val="0"/>
          <w:divBdr>
            <w:top w:val="none" w:sz="0" w:space="0" w:color="auto"/>
            <w:left w:val="none" w:sz="0" w:space="0" w:color="auto"/>
            <w:bottom w:val="none" w:sz="0" w:space="0" w:color="auto"/>
            <w:right w:val="none" w:sz="0" w:space="0" w:color="auto"/>
          </w:divBdr>
        </w:div>
        <w:div w:id="869227807">
          <w:marLeft w:val="0"/>
          <w:marRight w:val="0"/>
          <w:marTop w:val="0"/>
          <w:marBottom w:val="0"/>
          <w:divBdr>
            <w:top w:val="none" w:sz="0" w:space="0" w:color="auto"/>
            <w:left w:val="none" w:sz="0" w:space="0" w:color="auto"/>
            <w:bottom w:val="none" w:sz="0" w:space="0" w:color="auto"/>
            <w:right w:val="none" w:sz="0" w:space="0" w:color="auto"/>
          </w:divBdr>
        </w:div>
        <w:div w:id="878666920">
          <w:marLeft w:val="0"/>
          <w:marRight w:val="0"/>
          <w:marTop w:val="0"/>
          <w:marBottom w:val="0"/>
          <w:divBdr>
            <w:top w:val="none" w:sz="0" w:space="0" w:color="auto"/>
            <w:left w:val="none" w:sz="0" w:space="0" w:color="auto"/>
            <w:bottom w:val="none" w:sz="0" w:space="0" w:color="auto"/>
            <w:right w:val="none" w:sz="0" w:space="0" w:color="auto"/>
          </w:divBdr>
        </w:div>
        <w:div w:id="918904811">
          <w:marLeft w:val="0"/>
          <w:marRight w:val="0"/>
          <w:marTop w:val="0"/>
          <w:marBottom w:val="0"/>
          <w:divBdr>
            <w:top w:val="none" w:sz="0" w:space="0" w:color="auto"/>
            <w:left w:val="none" w:sz="0" w:space="0" w:color="auto"/>
            <w:bottom w:val="none" w:sz="0" w:space="0" w:color="auto"/>
            <w:right w:val="none" w:sz="0" w:space="0" w:color="auto"/>
          </w:divBdr>
        </w:div>
        <w:div w:id="956065671">
          <w:marLeft w:val="0"/>
          <w:marRight w:val="0"/>
          <w:marTop w:val="0"/>
          <w:marBottom w:val="0"/>
          <w:divBdr>
            <w:top w:val="none" w:sz="0" w:space="0" w:color="auto"/>
            <w:left w:val="none" w:sz="0" w:space="0" w:color="auto"/>
            <w:bottom w:val="none" w:sz="0" w:space="0" w:color="auto"/>
            <w:right w:val="none" w:sz="0" w:space="0" w:color="auto"/>
          </w:divBdr>
        </w:div>
        <w:div w:id="961569361">
          <w:marLeft w:val="0"/>
          <w:marRight w:val="0"/>
          <w:marTop w:val="0"/>
          <w:marBottom w:val="0"/>
          <w:divBdr>
            <w:top w:val="none" w:sz="0" w:space="0" w:color="auto"/>
            <w:left w:val="none" w:sz="0" w:space="0" w:color="auto"/>
            <w:bottom w:val="none" w:sz="0" w:space="0" w:color="auto"/>
            <w:right w:val="none" w:sz="0" w:space="0" w:color="auto"/>
          </w:divBdr>
        </w:div>
        <w:div w:id="973682073">
          <w:marLeft w:val="0"/>
          <w:marRight w:val="0"/>
          <w:marTop w:val="0"/>
          <w:marBottom w:val="0"/>
          <w:divBdr>
            <w:top w:val="none" w:sz="0" w:space="0" w:color="auto"/>
            <w:left w:val="none" w:sz="0" w:space="0" w:color="auto"/>
            <w:bottom w:val="none" w:sz="0" w:space="0" w:color="auto"/>
            <w:right w:val="none" w:sz="0" w:space="0" w:color="auto"/>
          </w:divBdr>
        </w:div>
        <w:div w:id="1013337086">
          <w:marLeft w:val="0"/>
          <w:marRight w:val="0"/>
          <w:marTop w:val="0"/>
          <w:marBottom w:val="0"/>
          <w:divBdr>
            <w:top w:val="none" w:sz="0" w:space="0" w:color="auto"/>
            <w:left w:val="none" w:sz="0" w:space="0" w:color="auto"/>
            <w:bottom w:val="none" w:sz="0" w:space="0" w:color="auto"/>
            <w:right w:val="none" w:sz="0" w:space="0" w:color="auto"/>
          </w:divBdr>
        </w:div>
        <w:div w:id="1019745627">
          <w:marLeft w:val="0"/>
          <w:marRight w:val="0"/>
          <w:marTop w:val="0"/>
          <w:marBottom w:val="0"/>
          <w:divBdr>
            <w:top w:val="none" w:sz="0" w:space="0" w:color="auto"/>
            <w:left w:val="none" w:sz="0" w:space="0" w:color="auto"/>
            <w:bottom w:val="none" w:sz="0" w:space="0" w:color="auto"/>
            <w:right w:val="none" w:sz="0" w:space="0" w:color="auto"/>
          </w:divBdr>
        </w:div>
        <w:div w:id="1060861987">
          <w:marLeft w:val="0"/>
          <w:marRight w:val="0"/>
          <w:marTop w:val="0"/>
          <w:marBottom w:val="0"/>
          <w:divBdr>
            <w:top w:val="none" w:sz="0" w:space="0" w:color="auto"/>
            <w:left w:val="none" w:sz="0" w:space="0" w:color="auto"/>
            <w:bottom w:val="none" w:sz="0" w:space="0" w:color="auto"/>
            <w:right w:val="none" w:sz="0" w:space="0" w:color="auto"/>
          </w:divBdr>
        </w:div>
        <w:div w:id="1068071248">
          <w:marLeft w:val="0"/>
          <w:marRight w:val="0"/>
          <w:marTop w:val="0"/>
          <w:marBottom w:val="0"/>
          <w:divBdr>
            <w:top w:val="none" w:sz="0" w:space="0" w:color="auto"/>
            <w:left w:val="none" w:sz="0" w:space="0" w:color="auto"/>
            <w:bottom w:val="none" w:sz="0" w:space="0" w:color="auto"/>
            <w:right w:val="none" w:sz="0" w:space="0" w:color="auto"/>
          </w:divBdr>
        </w:div>
        <w:div w:id="1068697885">
          <w:marLeft w:val="0"/>
          <w:marRight w:val="0"/>
          <w:marTop w:val="0"/>
          <w:marBottom w:val="0"/>
          <w:divBdr>
            <w:top w:val="none" w:sz="0" w:space="0" w:color="auto"/>
            <w:left w:val="none" w:sz="0" w:space="0" w:color="auto"/>
            <w:bottom w:val="none" w:sz="0" w:space="0" w:color="auto"/>
            <w:right w:val="none" w:sz="0" w:space="0" w:color="auto"/>
          </w:divBdr>
        </w:div>
        <w:div w:id="1077172349">
          <w:marLeft w:val="0"/>
          <w:marRight w:val="0"/>
          <w:marTop w:val="0"/>
          <w:marBottom w:val="0"/>
          <w:divBdr>
            <w:top w:val="none" w:sz="0" w:space="0" w:color="auto"/>
            <w:left w:val="none" w:sz="0" w:space="0" w:color="auto"/>
            <w:bottom w:val="none" w:sz="0" w:space="0" w:color="auto"/>
            <w:right w:val="none" w:sz="0" w:space="0" w:color="auto"/>
          </w:divBdr>
        </w:div>
        <w:div w:id="1088960919">
          <w:marLeft w:val="0"/>
          <w:marRight w:val="0"/>
          <w:marTop w:val="0"/>
          <w:marBottom w:val="0"/>
          <w:divBdr>
            <w:top w:val="none" w:sz="0" w:space="0" w:color="auto"/>
            <w:left w:val="none" w:sz="0" w:space="0" w:color="auto"/>
            <w:bottom w:val="none" w:sz="0" w:space="0" w:color="auto"/>
            <w:right w:val="none" w:sz="0" w:space="0" w:color="auto"/>
          </w:divBdr>
        </w:div>
        <w:div w:id="1105157081">
          <w:marLeft w:val="0"/>
          <w:marRight w:val="0"/>
          <w:marTop w:val="0"/>
          <w:marBottom w:val="0"/>
          <w:divBdr>
            <w:top w:val="none" w:sz="0" w:space="0" w:color="auto"/>
            <w:left w:val="none" w:sz="0" w:space="0" w:color="auto"/>
            <w:bottom w:val="none" w:sz="0" w:space="0" w:color="auto"/>
            <w:right w:val="none" w:sz="0" w:space="0" w:color="auto"/>
          </w:divBdr>
        </w:div>
        <w:div w:id="1109621244">
          <w:marLeft w:val="0"/>
          <w:marRight w:val="0"/>
          <w:marTop w:val="0"/>
          <w:marBottom w:val="0"/>
          <w:divBdr>
            <w:top w:val="none" w:sz="0" w:space="0" w:color="auto"/>
            <w:left w:val="none" w:sz="0" w:space="0" w:color="auto"/>
            <w:bottom w:val="none" w:sz="0" w:space="0" w:color="auto"/>
            <w:right w:val="none" w:sz="0" w:space="0" w:color="auto"/>
          </w:divBdr>
        </w:div>
        <w:div w:id="1128353335">
          <w:marLeft w:val="0"/>
          <w:marRight w:val="0"/>
          <w:marTop w:val="0"/>
          <w:marBottom w:val="0"/>
          <w:divBdr>
            <w:top w:val="none" w:sz="0" w:space="0" w:color="auto"/>
            <w:left w:val="none" w:sz="0" w:space="0" w:color="auto"/>
            <w:bottom w:val="none" w:sz="0" w:space="0" w:color="auto"/>
            <w:right w:val="none" w:sz="0" w:space="0" w:color="auto"/>
          </w:divBdr>
        </w:div>
        <w:div w:id="1139032050">
          <w:marLeft w:val="0"/>
          <w:marRight w:val="0"/>
          <w:marTop w:val="0"/>
          <w:marBottom w:val="0"/>
          <w:divBdr>
            <w:top w:val="none" w:sz="0" w:space="0" w:color="auto"/>
            <w:left w:val="none" w:sz="0" w:space="0" w:color="auto"/>
            <w:bottom w:val="none" w:sz="0" w:space="0" w:color="auto"/>
            <w:right w:val="none" w:sz="0" w:space="0" w:color="auto"/>
          </w:divBdr>
        </w:div>
        <w:div w:id="1145852794">
          <w:marLeft w:val="0"/>
          <w:marRight w:val="0"/>
          <w:marTop w:val="0"/>
          <w:marBottom w:val="0"/>
          <w:divBdr>
            <w:top w:val="none" w:sz="0" w:space="0" w:color="auto"/>
            <w:left w:val="none" w:sz="0" w:space="0" w:color="auto"/>
            <w:bottom w:val="none" w:sz="0" w:space="0" w:color="auto"/>
            <w:right w:val="none" w:sz="0" w:space="0" w:color="auto"/>
          </w:divBdr>
        </w:div>
        <w:div w:id="1162156782">
          <w:marLeft w:val="0"/>
          <w:marRight w:val="0"/>
          <w:marTop w:val="0"/>
          <w:marBottom w:val="0"/>
          <w:divBdr>
            <w:top w:val="none" w:sz="0" w:space="0" w:color="auto"/>
            <w:left w:val="none" w:sz="0" w:space="0" w:color="auto"/>
            <w:bottom w:val="none" w:sz="0" w:space="0" w:color="auto"/>
            <w:right w:val="none" w:sz="0" w:space="0" w:color="auto"/>
          </w:divBdr>
        </w:div>
        <w:div w:id="1162159567">
          <w:marLeft w:val="0"/>
          <w:marRight w:val="0"/>
          <w:marTop w:val="0"/>
          <w:marBottom w:val="0"/>
          <w:divBdr>
            <w:top w:val="none" w:sz="0" w:space="0" w:color="auto"/>
            <w:left w:val="none" w:sz="0" w:space="0" w:color="auto"/>
            <w:bottom w:val="none" w:sz="0" w:space="0" w:color="auto"/>
            <w:right w:val="none" w:sz="0" w:space="0" w:color="auto"/>
          </w:divBdr>
        </w:div>
        <w:div w:id="1180893896">
          <w:marLeft w:val="0"/>
          <w:marRight w:val="0"/>
          <w:marTop w:val="0"/>
          <w:marBottom w:val="0"/>
          <w:divBdr>
            <w:top w:val="none" w:sz="0" w:space="0" w:color="auto"/>
            <w:left w:val="none" w:sz="0" w:space="0" w:color="auto"/>
            <w:bottom w:val="none" w:sz="0" w:space="0" w:color="auto"/>
            <w:right w:val="none" w:sz="0" w:space="0" w:color="auto"/>
          </w:divBdr>
        </w:div>
        <w:div w:id="1230535758">
          <w:marLeft w:val="0"/>
          <w:marRight w:val="0"/>
          <w:marTop w:val="0"/>
          <w:marBottom w:val="0"/>
          <w:divBdr>
            <w:top w:val="none" w:sz="0" w:space="0" w:color="auto"/>
            <w:left w:val="none" w:sz="0" w:space="0" w:color="auto"/>
            <w:bottom w:val="none" w:sz="0" w:space="0" w:color="auto"/>
            <w:right w:val="none" w:sz="0" w:space="0" w:color="auto"/>
          </w:divBdr>
        </w:div>
        <w:div w:id="1235163359">
          <w:marLeft w:val="0"/>
          <w:marRight w:val="0"/>
          <w:marTop w:val="0"/>
          <w:marBottom w:val="0"/>
          <w:divBdr>
            <w:top w:val="none" w:sz="0" w:space="0" w:color="auto"/>
            <w:left w:val="none" w:sz="0" w:space="0" w:color="auto"/>
            <w:bottom w:val="none" w:sz="0" w:space="0" w:color="auto"/>
            <w:right w:val="none" w:sz="0" w:space="0" w:color="auto"/>
          </w:divBdr>
        </w:div>
        <w:div w:id="1247225296">
          <w:marLeft w:val="0"/>
          <w:marRight w:val="0"/>
          <w:marTop w:val="0"/>
          <w:marBottom w:val="0"/>
          <w:divBdr>
            <w:top w:val="none" w:sz="0" w:space="0" w:color="auto"/>
            <w:left w:val="none" w:sz="0" w:space="0" w:color="auto"/>
            <w:bottom w:val="none" w:sz="0" w:space="0" w:color="auto"/>
            <w:right w:val="none" w:sz="0" w:space="0" w:color="auto"/>
          </w:divBdr>
        </w:div>
        <w:div w:id="1250037473">
          <w:marLeft w:val="0"/>
          <w:marRight w:val="0"/>
          <w:marTop w:val="0"/>
          <w:marBottom w:val="0"/>
          <w:divBdr>
            <w:top w:val="none" w:sz="0" w:space="0" w:color="auto"/>
            <w:left w:val="none" w:sz="0" w:space="0" w:color="auto"/>
            <w:bottom w:val="none" w:sz="0" w:space="0" w:color="auto"/>
            <w:right w:val="none" w:sz="0" w:space="0" w:color="auto"/>
          </w:divBdr>
        </w:div>
        <w:div w:id="1295677813">
          <w:marLeft w:val="0"/>
          <w:marRight w:val="0"/>
          <w:marTop w:val="0"/>
          <w:marBottom w:val="0"/>
          <w:divBdr>
            <w:top w:val="none" w:sz="0" w:space="0" w:color="auto"/>
            <w:left w:val="none" w:sz="0" w:space="0" w:color="auto"/>
            <w:bottom w:val="none" w:sz="0" w:space="0" w:color="auto"/>
            <w:right w:val="none" w:sz="0" w:space="0" w:color="auto"/>
          </w:divBdr>
        </w:div>
        <w:div w:id="1302422979">
          <w:marLeft w:val="0"/>
          <w:marRight w:val="0"/>
          <w:marTop w:val="0"/>
          <w:marBottom w:val="0"/>
          <w:divBdr>
            <w:top w:val="none" w:sz="0" w:space="0" w:color="auto"/>
            <w:left w:val="none" w:sz="0" w:space="0" w:color="auto"/>
            <w:bottom w:val="none" w:sz="0" w:space="0" w:color="auto"/>
            <w:right w:val="none" w:sz="0" w:space="0" w:color="auto"/>
          </w:divBdr>
        </w:div>
        <w:div w:id="1307009119">
          <w:marLeft w:val="0"/>
          <w:marRight w:val="0"/>
          <w:marTop w:val="0"/>
          <w:marBottom w:val="0"/>
          <w:divBdr>
            <w:top w:val="none" w:sz="0" w:space="0" w:color="auto"/>
            <w:left w:val="none" w:sz="0" w:space="0" w:color="auto"/>
            <w:bottom w:val="none" w:sz="0" w:space="0" w:color="auto"/>
            <w:right w:val="none" w:sz="0" w:space="0" w:color="auto"/>
          </w:divBdr>
        </w:div>
        <w:div w:id="1322082049">
          <w:marLeft w:val="0"/>
          <w:marRight w:val="0"/>
          <w:marTop w:val="0"/>
          <w:marBottom w:val="0"/>
          <w:divBdr>
            <w:top w:val="none" w:sz="0" w:space="0" w:color="auto"/>
            <w:left w:val="none" w:sz="0" w:space="0" w:color="auto"/>
            <w:bottom w:val="none" w:sz="0" w:space="0" w:color="auto"/>
            <w:right w:val="none" w:sz="0" w:space="0" w:color="auto"/>
          </w:divBdr>
        </w:div>
        <w:div w:id="1325284924">
          <w:marLeft w:val="0"/>
          <w:marRight w:val="0"/>
          <w:marTop w:val="0"/>
          <w:marBottom w:val="0"/>
          <w:divBdr>
            <w:top w:val="none" w:sz="0" w:space="0" w:color="auto"/>
            <w:left w:val="none" w:sz="0" w:space="0" w:color="auto"/>
            <w:bottom w:val="none" w:sz="0" w:space="0" w:color="auto"/>
            <w:right w:val="none" w:sz="0" w:space="0" w:color="auto"/>
          </w:divBdr>
        </w:div>
        <w:div w:id="1339229433">
          <w:marLeft w:val="0"/>
          <w:marRight w:val="0"/>
          <w:marTop w:val="0"/>
          <w:marBottom w:val="0"/>
          <w:divBdr>
            <w:top w:val="none" w:sz="0" w:space="0" w:color="auto"/>
            <w:left w:val="none" w:sz="0" w:space="0" w:color="auto"/>
            <w:bottom w:val="none" w:sz="0" w:space="0" w:color="auto"/>
            <w:right w:val="none" w:sz="0" w:space="0" w:color="auto"/>
          </w:divBdr>
        </w:div>
        <w:div w:id="1340738776">
          <w:marLeft w:val="0"/>
          <w:marRight w:val="0"/>
          <w:marTop w:val="0"/>
          <w:marBottom w:val="0"/>
          <w:divBdr>
            <w:top w:val="none" w:sz="0" w:space="0" w:color="auto"/>
            <w:left w:val="none" w:sz="0" w:space="0" w:color="auto"/>
            <w:bottom w:val="none" w:sz="0" w:space="0" w:color="auto"/>
            <w:right w:val="none" w:sz="0" w:space="0" w:color="auto"/>
          </w:divBdr>
        </w:div>
        <w:div w:id="1344624547">
          <w:marLeft w:val="0"/>
          <w:marRight w:val="0"/>
          <w:marTop w:val="0"/>
          <w:marBottom w:val="0"/>
          <w:divBdr>
            <w:top w:val="none" w:sz="0" w:space="0" w:color="auto"/>
            <w:left w:val="none" w:sz="0" w:space="0" w:color="auto"/>
            <w:bottom w:val="none" w:sz="0" w:space="0" w:color="auto"/>
            <w:right w:val="none" w:sz="0" w:space="0" w:color="auto"/>
          </w:divBdr>
        </w:div>
        <w:div w:id="1375613289">
          <w:marLeft w:val="0"/>
          <w:marRight w:val="0"/>
          <w:marTop w:val="0"/>
          <w:marBottom w:val="0"/>
          <w:divBdr>
            <w:top w:val="none" w:sz="0" w:space="0" w:color="auto"/>
            <w:left w:val="none" w:sz="0" w:space="0" w:color="auto"/>
            <w:bottom w:val="none" w:sz="0" w:space="0" w:color="auto"/>
            <w:right w:val="none" w:sz="0" w:space="0" w:color="auto"/>
          </w:divBdr>
        </w:div>
        <w:div w:id="1382442996">
          <w:marLeft w:val="0"/>
          <w:marRight w:val="0"/>
          <w:marTop w:val="0"/>
          <w:marBottom w:val="0"/>
          <w:divBdr>
            <w:top w:val="none" w:sz="0" w:space="0" w:color="auto"/>
            <w:left w:val="none" w:sz="0" w:space="0" w:color="auto"/>
            <w:bottom w:val="none" w:sz="0" w:space="0" w:color="auto"/>
            <w:right w:val="none" w:sz="0" w:space="0" w:color="auto"/>
          </w:divBdr>
        </w:div>
        <w:div w:id="1399133482">
          <w:marLeft w:val="0"/>
          <w:marRight w:val="0"/>
          <w:marTop w:val="0"/>
          <w:marBottom w:val="0"/>
          <w:divBdr>
            <w:top w:val="none" w:sz="0" w:space="0" w:color="auto"/>
            <w:left w:val="none" w:sz="0" w:space="0" w:color="auto"/>
            <w:bottom w:val="none" w:sz="0" w:space="0" w:color="auto"/>
            <w:right w:val="none" w:sz="0" w:space="0" w:color="auto"/>
          </w:divBdr>
        </w:div>
        <w:div w:id="1417286320">
          <w:marLeft w:val="0"/>
          <w:marRight w:val="0"/>
          <w:marTop w:val="0"/>
          <w:marBottom w:val="0"/>
          <w:divBdr>
            <w:top w:val="none" w:sz="0" w:space="0" w:color="auto"/>
            <w:left w:val="none" w:sz="0" w:space="0" w:color="auto"/>
            <w:bottom w:val="none" w:sz="0" w:space="0" w:color="auto"/>
            <w:right w:val="none" w:sz="0" w:space="0" w:color="auto"/>
          </w:divBdr>
        </w:div>
        <w:div w:id="1430855930">
          <w:marLeft w:val="0"/>
          <w:marRight w:val="0"/>
          <w:marTop w:val="0"/>
          <w:marBottom w:val="0"/>
          <w:divBdr>
            <w:top w:val="none" w:sz="0" w:space="0" w:color="auto"/>
            <w:left w:val="none" w:sz="0" w:space="0" w:color="auto"/>
            <w:bottom w:val="none" w:sz="0" w:space="0" w:color="auto"/>
            <w:right w:val="none" w:sz="0" w:space="0" w:color="auto"/>
          </w:divBdr>
        </w:div>
        <w:div w:id="1506362678">
          <w:marLeft w:val="0"/>
          <w:marRight w:val="0"/>
          <w:marTop w:val="0"/>
          <w:marBottom w:val="0"/>
          <w:divBdr>
            <w:top w:val="none" w:sz="0" w:space="0" w:color="auto"/>
            <w:left w:val="none" w:sz="0" w:space="0" w:color="auto"/>
            <w:bottom w:val="none" w:sz="0" w:space="0" w:color="auto"/>
            <w:right w:val="none" w:sz="0" w:space="0" w:color="auto"/>
          </w:divBdr>
        </w:div>
        <w:div w:id="1520121426">
          <w:marLeft w:val="0"/>
          <w:marRight w:val="0"/>
          <w:marTop w:val="0"/>
          <w:marBottom w:val="0"/>
          <w:divBdr>
            <w:top w:val="none" w:sz="0" w:space="0" w:color="auto"/>
            <w:left w:val="none" w:sz="0" w:space="0" w:color="auto"/>
            <w:bottom w:val="none" w:sz="0" w:space="0" w:color="auto"/>
            <w:right w:val="none" w:sz="0" w:space="0" w:color="auto"/>
          </w:divBdr>
        </w:div>
        <w:div w:id="1554384397">
          <w:marLeft w:val="0"/>
          <w:marRight w:val="0"/>
          <w:marTop w:val="0"/>
          <w:marBottom w:val="0"/>
          <w:divBdr>
            <w:top w:val="none" w:sz="0" w:space="0" w:color="auto"/>
            <w:left w:val="none" w:sz="0" w:space="0" w:color="auto"/>
            <w:bottom w:val="none" w:sz="0" w:space="0" w:color="auto"/>
            <w:right w:val="none" w:sz="0" w:space="0" w:color="auto"/>
          </w:divBdr>
        </w:div>
        <w:div w:id="1568416110">
          <w:marLeft w:val="0"/>
          <w:marRight w:val="0"/>
          <w:marTop w:val="0"/>
          <w:marBottom w:val="0"/>
          <w:divBdr>
            <w:top w:val="none" w:sz="0" w:space="0" w:color="auto"/>
            <w:left w:val="none" w:sz="0" w:space="0" w:color="auto"/>
            <w:bottom w:val="none" w:sz="0" w:space="0" w:color="auto"/>
            <w:right w:val="none" w:sz="0" w:space="0" w:color="auto"/>
          </w:divBdr>
        </w:div>
        <w:div w:id="1581981481">
          <w:marLeft w:val="0"/>
          <w:marRight w:val="0"/>
          <w:marTop w:val="0"/>
          <w:marBottom w:val="0"/>
          <w:divBdr>
            <w:top w:val="none" w:sz="0" w:space="0" w:color="auto"/>
            <w:left w:val="none" w:sz="0" w:space="0" w:color="auto"/>
            <w:bottom w:val="none" w:sz="0" w:space="0" w:color="auto"/>
            <w:right w:val="none" w:sz="0" w:space="0" w:color="auto"/>
          </w:divBdr>
        </w:div>
        <w:div w:id="1582982825">
          <w:marLeft w:val="0"/>
          <w:marRight w:val="0"/>
          <w:marTop w:val="0"/>
          <w:marBottom w:val="0"/>
          <w:divBdr>
            <w:top w:val="none" w:sz="0" w:space="0" w:color="auto"/>
            <w:left w:val="none" w:sz="0" w:space="0" w:color="auto"/>
            <w:bottom w:val="none" w:sz="0" w:space="0" w:color="auto"/>
            <w:right w:val="none" w:sz="0" w:space="0" w:color="auto"/>
          </w:divBdr>
        </w:div>
        <w:div w:id="1607039857">
          <w:marLeft w:val="0"/>
          <w:marRight w:val="0"/>
          <w:marTop w:val="0"/>
          <w:marBottom w:val="0"/>
          <w:divBdr>
            <w:top w:val="none" w:sz="0" w:space="0" w:color="auto"/>
            <w:left w:val="none" w:sz="0" w:space="0" w:color="auto"/>
            <w:bottom w:val="none" w:sz="0" w:space="0" w:color="auto"/>
            <w:right w:val="none" w:sz="0" w:space="0" w:color="auto"/>
          </w:divBdr>
        </w:div>
        <w:div w:id="1608269996">
          <w:marLeft w:val="0"/>
          <w:marRight w:val="0"/>
          <w:marTop w:val="0"/>
          <w:marBottom w:val="0"/>
          <w:divBdr>
            <w:top w:val="none" w:sz="0" w:space="0" w:color="auto"/>
            <w:left w:val="none" w:sz="0" w:space="0" w:color="auto"/>
            <w:bottom w:val="none" w:sz="0" w:space="0" w:color="auto"/>
            <w:right w:val="none" w:sz="0" w:space="0" w:color="auto"/>
          </w:divBdr>
        </w:div>
        <w:div w:id="1612665550">
          <w:marLeft w:val="0"/>
          <w:marRight w:val="0"/>
          <w:marTop w:val="0"/>
          <w:marBottom w:val="0"/>
          <w:divBdr>
            <w:top w:val="none" w:sz="0" w:space="0" w:color="auto"/>
            <w:left w:val="none" w:sz="0" w:space="0" w:color="auto"/>
            <w:bottom w:val="none" w:sz="0" w:space="0" w:color="auto"/>
            <w:right w:val="none" w:sz="0" w:space="0" w:color="auto"/>
          </w:divBdr>
        </w:div>
        <w:div w:id="1617251295">
          <w:marLeft w:val="0"/>
          <w:marRight w:val="0"/>
          <w:marTop w:val="0"/>
          <w:marBottom w:val="0"/>
          <w:divBdr>
            <w:top w:val="none" w:sz="0" w:space="0" w:color="auto"/>
            <w:left w:val="none" w:sz="0" w:space="0" w:color="auto"/>
            <w:bottom w:val="none" w:sz="0" w:space="0" w:color="auto"/>
            <w:right w:val="none" w:sz="0" w:space="0" w:color="auto"/>
          </w:divBdr>
        </w:div>
        <w:div w:id="1620645876">
          <w:marLeft w:val="0"/>
          <w:marRight w:val="0"/>
          <w:marTop w:val="0"/>
          <w:marBottom w:val="0"/>
          <w:divBdr>
            <w:top w:val="none" w:sz="0" w:space="0" w:color="auto"/>
            <w:left w:val="none" w:sz="0" w:space="0" w:color="auto"/>
            <w:bottom w:val="none" w:sz="0" w:space="0" w:color="auto"/>
            <w:right w:val="none" w:sz="0" w:space="0" w:color="auto"/>
          </w:divBdr>
        </w:div>
        <w:div w:id="1641030293">
          <w:marLeft w:val="0"/>
          <w:marRight w:val="0"/>
          <w:marTop w:val="0"/>
          <w:marBottom w:val="0"/>
          <w:divBdr>
            <w:top w:val="none" w:sz="0" w:space="0" w:color="auto"/>
            <w:left w:val="none" w:sz="0" w:space="0" w:color="auto"/>
            <w:bottom w:val="none" w:sz="0" w:space="0" w:color="auto"/>
            <w:right w:val="none" w:sz="0" w:space="0" w:color="auto"/>
          </w:divBdr>
        </w:div>
        <w:div w:id="1643727936">
          <w:marLeft w:val="0"/>
          <w:marRight w:val="0"/>
          <w:marTop w:val="0"/>
          <w:marBottom w:val="0"/>
          <w:divBdr>
            <w:top w:val="none" w:sz="0" w:space="0" w:color="auto"/>
            <w:left w:val="none" w:sz="0" w:space="0" w:color="auto"/>
            <w:bottom w:val="none" w:sz="0" w:space="0" w:color="auto"/>
            <w:right w:val="none" w:sz="0" w:space="0" w:color="auto"/>
          </w:divBdr>
        </w:div>
        <w:div w:id="1667858358">
          <w:marLeft w:val="0"/>
          <w:marRight w:val="0"/>
          <w:marTop w:val="0"/>
          <w:marBottom w:val="0"/>
          <w:divBdr>
            <w:top w:val="none" w:sz="0" w:space="0" w:color="auto"/>
            <w:left w:val="none" w:sz="0" w:space="0" w:color="auto"/>
            <w:bottom w:val="none" w:sz="0" w:space="0" w:color="auto"/>
            <w:right w:val="none" w:sz="0" w:space="0" w:color="auto"/>
          </w:divBdr>
        </w:div>
        <w:div w:id="1674802079">
          <w:marLeft w:val="0"/>
          <w:marRight w:val="0"/>
          <w:marTop w:val="0"/>
          <w:marBottom w:val="0"/>
          <w:divBdr>
            <w:top w:val="none" w:sz="0" w:space="0" w:color="auto"/>
            <w:left w:val="none" w:sz="0" w:space="0" w:color="auto"/>
            <w:bottom w:val="none" w:sz="0" w:space="0" w:color="auto"/>
            <w:right w:val="none" w:sz="0" w:space="0" w:color="auto"/>
          </w:divBdr>
        </w:div>
        <w:div w:id="1712805273">
          <w:marLeft w:val="0"/>
          <w:marRight w:val="0"/>
          <w:marTop w:val="0"/>
          <w:marBottom w:val="0"/>
          <w:divBdr>
            <w:top w:val="none" w:sz="0" w:space="0" w:color="auto"/>
            <w:left w:val="none" w:sz="0" w:space="0" w:color="auto"/>
            <w:bottom w:val="none" w:sz="0" w:space="0" w:color="auto"/>
            <w:right w:val="none" w:sz="0" w:space="0" w:color="auto"/>
          </w:divBdr>
        </w:div>
        <w:div w:id="1721779695">
          <w:marLeft w:val="0"/>
          <w:marRight w:val="0"/>
          <w:marTop w:val="0"/>
          <w:marBottom w:val="0"/>
          <w:divBdr>
            <w:top w:val="none" w:sz="0" w:space="0" w:color="auto"/>
            <w:left w:val="none" w:sz="0" w:space="0" w:color="auto"/>
            <w:bottom w:val="none" w:sz="0" w:space="0" w:color="auto"/>
            <w:right w:val="none" w:sz="0" w:space="0" w:color="auto"/>
          </w:divBdr>
        </w:div>
        <w:div w:id="1725059124">
          <w:marLeft w:val="0"/>
          <w:marRight w:val="0"/>
          <w:marTop w:val="0"/>
          <w:marBottom w:val="0"/>
          <w:divBdr>
            <w:top w:val="none" w:sz="0" w:space="0" w:color="auto"/>
            <w:left w:val="none" w:sz="0" w:space="0" w:color="auto"/>
            <w:bottom w:val="none" w:sz="0" w:space="0" w:color="auto"/>
            <w:right w:val="none" w:sz="0" w:space="0" w:color="auto"/>
          </w:divBdr>
        </w:div>
        <w:div w:id="1730304088">
          <w:marLeft w:val="0"/>
          <w:marRight w:val="0"/>
          <w:marTop w:val="0"/>
          <w:marBottom w:val="0"/>
          <w:divBdr>
            <w:top w:val="none" w:sz="0" w:space="0" w:color="auto"/>
            <w:left w:val="none" w:sz="0" w:space="0" w:color="auto"/>
            <w:bottom w:val="none" w:sz="0" w:space="0" w:color="auto"/>
            <w:right w:val="none" w:sz="0" w:space="0" w:color="auto"/>
          </w:divBdr>
        </w:div>
        <w:div w:id="1791432451">
          <w:marLeft w:val="0"/>
          <w:marRight w:val="0"/>
          <w:marTop w:val="0"/>
          <w:marBottom w:val="0"/>
          <w:divBdr>
            <w:top w:val="none" w:sz="0" w:space="0" w:color="auto"/>
            <w:left w:val="none" w:sz="0" w:space="0" w:color="auto"/>
            <w:bottom w:val="none" w:sz="0" w:space="0" w:color="auto"/>
            <w:right w:val="none" w:sz="0" w:space="0" w:color="auto"/>
          </w:divBdr>
        </w:div>
        <w:div w:id="1833370907">
          <w:marLeft w:val="0"/>
          <w:marRight w:val="0"/>
          <w:marTop w:val="0"/>
          <w:marBottom w:val="0"/>
          <w:divBdr>
            <w:top w:val="none" w:sz="0" w:space="0" w:color="auto"/>
            <w:left w:val="none" w:sz="0" w:space="0" w:color="auto"/>
            <w:bottom w:val="none" w:sz="0" w:space="0" w:color="auto"/>
            <w:right w:val="none" w:sz="0" w:space="0" w:color="auto"/>
          </w:divBdr>
        </w:div>
        <w:div w:id="1844975463">
          <w:marLeft w:val="0"/>
          <w:marRight w:val="0"/>
          <w:marTop w:val="0"/>
          <w:marBottom w:val="0"/>
          <w:divBdr>
            <w:top w:val="none" w:sz="0" w:space="0" w:color="auto"/>
            <w:left w:val="none" w:sz="0" w:space="0" w:color="auto"/>
            <w:bottom w:val="none" w:sz="0" w:space="0" w:color="auto"/>
            <w:right w:val="none" w:sz="0" w:space="0" w:color="auto"/>
          </w:divBdr>
        </w:div>
        <w:div w:id="1847087719">
          <w:marLeft w:val="0"/>
          <w:marRight w:val="0"/>
          <w:marTop w:val="0"/>
          <w:marBottom w:val="0"/>
          <w:divBdr>
            <w:top w:val="none" w:sz="0" w:space="0" w:color="auto"/>
            <w:left w:val="none" w:sz="0" w:space="0" w:color="auto"/>
            <w:bottom w:val="none" w:sz="0" w:space="0" w:color="auto"/>
            <w:right w:val="none" w:sz="0" w:space="0" w:color="auto"/>
          </w:divBdr>
        </w:div>
        <w:div w:id="1853371587">
          <w:marLeft w:val="0"/>
          <w:marRight w:val="0"/>
          <w:marTop w:val="0"/>
          <w:marBottom w:val="0"/>
          <w:divBdr>
            <w:top w:val="none" w:sz="0" w:space="0" w:color="auto"/>
            <w:left w:val="none" w:sz="0" w:space="0" w:color="auto"/>
            <w:bottom w:val="none" w:sz="0" w:space="0" w:color="auto"/>
            <w:right w:val="none" w:sz="0" w:space="0" w:color="auto"/>
          </w:divBdr>
        </w:div>
        <w:div w:id="1861968416">
          <w:marLeft w:val="0"/>
          <w:marRight w:val="0"/>
          <w:marTop w:val="0"/>
          <w:marBottom w:val="0"/>
          <w:divBdr>
            <w:top w:val="none" w:sz="0" w:space="0" w:color="auto"/>
            <w:left w:val="none" w:sz="0" w:space="0" w:color="auto"/>
            <w:bottom w:val="none" w:sz="0" w:space="0" w:color="auto"/>
            <w:right w:val="none" w:sz="0" w:space="0" w:color="auto"/>
          </w:divBdr>
        </w:div>
        <w:div w:id="1863591174">
          <w:marLeft w:val="0"/>
          <w:marRight w:val="0"/>
          <w:marTop w:val="0"/>
          <w:marBottom w:val="0"/>
          <w:divBdr>
            <w:top w:val="none" w:sz="0" w:space="0" w:color="auto"/>
            <w:left w:val="none" w:sz="0" w:space="0" w:color="auto"/>
            <w:bottom w:val="none" w:sz="0" w:space="0" w:color="auto"/>
            <w:right w:val="none" w:sz="0" w:space="0" w:color="auto"/>
          </w:divBdr>
        </w:div>
        <w:div w:id="1883053844">
          <w:marLeft w:val="0"/>
          <w:marRight w:val="0"/>
          <w:marTop w:val="0"/>
          <w:marBottom w:val="0"/>
          <w:divBdr>
            <w:top w:val="none" w:sz="0" w:space="0" w:color="auto"/>
            <w:left w:val="none" w:sz="0" w:space="0" w:color="auto"/>
            <w:bottom w:val="none" w:sz="0" w:space="0" w:color="auto"/>
            <w:right w:val="none" w:sz="0" w:space="0" w:color="auto"/>
          </w:divBdr>
        </w:div>
        <w:div w:id="1954822287">
          <w:marLeft w:val="0"/>
          <w:marRight w:val="0"/>
          <w:marTop w:val="0"/>
          <w:marBottom w:val="0"/>
          <w:divBdr>
            <w:top w:val="none" w:sz="0" w:space="0" w:color="auto"/>
            <w:left w:val="none" w:sz="0" w:space="0" w:color="auto"/>
            <w:bottom w:val="none" w:sz="0" w:space="0" w:color="auto"/>
            <w:right w:val="none" w:sz="0" w:space="0" w:color="auto"/>
          </w:divBdr>
        </w:div>
        <w:div w:id="1983996766">
          <w:marLeft w:val="0"/>
          <w:marRight w:val="0"/>
          <w:marTop w:val="0"/>
          <w:marBottom w:val="0"/>
          <w:divBdr>
            <w:top w:val="none" w:sz="0" w:space="0" w:color="auto"/>
            <w:left w:val="none" w:sz="0" w:space="0" w:color="auto"/>
            <w:bottom w:val="none" w:sz="0" w:space="0" w:color="auto"/>
            <w:right w:val="none" w:sz="0" w:space="0" w:color="auto"/>
          </w:divBdr>
        </w:div>
        <w:div w:id="1989167339">
          <w:marLeft w:val="0"/>
          <w:marRight w:val="0"/>
          <w:marTop w:val="0"/>
          <w:marBottom w:val="0"/>
          <w:divBdr>
            <w:top w:val="none" w:sz="0" w:space="0" w:color="auto"/>
            <w:left w:val="none" w:sz="0" w:space="0" w:color="auto"/>
            <w:bottom w:val="none" w:sz="0" w:space="0" w:color="auto"/>
            <w:right w:val="none" w:sz="0" w:space="0" w:color="auto"/>
          </w:divBdr>
        </w:div>
        <w:div w:id="2028482088">
          <w:marLeft w:val="0"/>
          <w:marRight w:val="0"/>
          <w:marTop w:val="0"/>
          <w:marBottom w:val="0"/>
          <w:divBdr>
            <w:top w:val="none" w:sz="0" w:space="0" w:color="auto"/>
            <w:left w:val="none" w:sz="0" w:space="0" w:color="auto"/>
            <w:bottom w:val="none" w:sz="0" w:space="0" w:color="auto"/>
            <w:right w:val="none" w:sz="0" w:space="0" w:color="auto"/>
          </w:divBdr>
        </w:div>
        <w:div w:id="2055620192">
          <w:marLeft w:val="0"/>
          <w:marRight w:val="0"/>
          <w:marTop w:val="0"/>
          <w:marBottom w:val="0"/>
          <w:divBdr>
            <w:top w:val="none" w:sz="0" w:space="0" w:color="auto"/>
            <w:left w:val="none" w:sz="0" w:space="0" w:color="auto"/>
            <w:bottom w:val="none" w:sz="0" w:space="0" w:color="auto"/>
            <w:right w:val="none" w:sz="0" w:space="0" w:color="auto"/>
          </w:divBdr>
        </w:div>
        <w:div w:id="2084142313">
          <w:marLeft w:val="0"/>
          <w:marRight w:val="0"/>
          <w:marTop w:val="0"/>
          <w:marBottom w:val="0"/>
          <w:divBdr>
            <w:top w:val="none" w:sz="0" w:space="0" w:color="auto"/>
            <w:left w:val="none" w:sz="0" w:space="0" w:color="auto"/>
            <w:bottom w:val="none" w:sz="0" w:space="0" w:color="auto"/>
            <w:right w:val="none" w:sz="0" w:space="0" w:color="auto"/>
          </w:divBdr>
        </w:div>
        <w:div w:id="2111468271">
          <w:marLeft w:val="0"/>
          <w:marRight w:val="0"/>
          <w:marTop w:val="0"/>
          <w:marBottom w:val="0"/>
          <w:divBdr>
            <w:top w:val="none" w:sz="0" w:space="0" w:color="auto"/>
            <w:left w:val="none" w:sz="0" w:space="0" w:color="auto"/>
            <w:bottom w:val="none" w:sz="0" w:space="0" w:color="auto"/>
            <w:right w:val="none" w:sz="0" w:space="0" w:color="auto"/>
          </w:divBdr>
        </w:div>
        <w:div w:id="2131777312">
          <w:marLeft w:val="0"/>
          <w:marRight w:val="0"/>
          <w:marTop w:val="0"/>
          <w:marBottom w:val="0"/>
          <w:divBdr>
            <w:top w:val="none" w:sz="0" w:space="0" w:color="auto"/>
            <w:left w:val="none" w:sz="0" w:space="0" w:color="auto"/>
            <w:bottom w:val="none" w:sz="0" w:space="0" w:color="auto"/>
            <w:right w:val="none" w:sz="0" w:space="0" w:color="auto"/>
          </w:divBdr>
        </w:div>
      </w:divsChild>
    </w:div>
    <w:div w:id="1773630069">
      <w:bodyDiv w:val="1"/>
      <w:marLeft w:val="0"/>
      <w:marRight w:val="0"/>
      <w:marTop w:val="0"/>
      <w:marBottom w:val="0"/>
      <w:divBdr>
        <w:top w:val="none" w:sz="0" w:space="0" w:color="auto"/>
        <w:left w:val="none" w:sz="0" w:space="0" w:color="auto"/>
        <w:bottom w:val="none" w:sz="0" w:space="0" w:color="auto"/>
        <w:right w:val="none" w:sz="0" w:space="0" w:color="auto"/>
      </w:divBdr>
    </w:div>
    <w:div w:id="1831435862">
      <w:bodyDiv w:val="1"/>
      <w:marLeft w:val="0"/>
      <w:marRight w:val="0"/>
      <w:marTop w:val="0"/>
      <w:marBottom w:val="0"/>
      <w:divBdr>
        <w:top w:val="none" w:sz="0" w:space="0" w:color="auto"/>
        <w:left w:val="none" w:sz="0" w:space="0" w:color="auto"/>
        <w:bottom w:val="none" w:sz="0" w:space="0" w:color="auto"/>
        <w:right w:val="none" w:sz="0" w:space="0" w:color="auto"/>
      </w:divBdr>
    </w:div>
    <w:div w:id="1839808609">
      <w:bodyDiv w:val="1"/>
      <w:marLeft w:val="0"/>
      <w:marRight w:val="0"/>
      <w:marTop w:val="0"/>
      <w:marBottom w:val="0"/>
      <w:divBdr>
        <w:top w:val="none" w:sz="0" w:space="0" w:color="auto"/>
        <w:left w:val="none" w:sz="0" w:space="0" w:color="auto"/>
        <w:bottom w:val="none" w:sz="0" w:space="0" w:color="auto"/>
        <w:right w:val="none" w:sz="0" w:space="0" w:color="auto"/>
      </w:divBdr>
      <w:divsChild>
        <w:div w:id="255797372">
          <w:marLeft w:val="0"/>
          <w:marRight w:val="0"/>
          <w:marTop w:val="0"/>
          <w:marBottom w:val="0"/>
          <w:divBdr>
            <w:top w:val="none" w:sz="0" w:space="0" w:color="auto"/>
            <w:left w:val="none" w:sz="0" w:space="0" w:color="auto"/>
            <w:bottom w:val="none" w:sz="0" w:space="0" w:color="auto"/>
            <w:right w:val="none" w:sz="0" w:space="0" w:color="auto"/>
          </w:divBdr>
        </w:div>
        <w:div w:id="568348870">
          <w:marLeft w:val="0"/>
          <w:marRight w:val="0"/>
          <w:marTop w:val="0"/>
          <w:marBottom w:val="0"/>
          <w:divBdr>
            <w:top w:val="none" w:sz="0" w:space="0" w:color="auto"/>
            <w:left w:val="none" w:sz="0" w:space="0" w:color="auto"/>
            <w:bottom w:val="none" w:sz="0" w:space="0" w:color="auto"/>
            <w:right w:val="none" w:sz="0" w:space="0" w:color="auto"/>
          </w:divBdr>
        </w:div>
        <w:div w:id="798765704">
          <w:marLeft w:val="0"/>
          <w:marRight w:val="0"/>
          <w:marTop w:val="0"/>
          <w:marBottom w:val="0"/>
          <w:divBdr>
            <w:top w:val="none" w:sz="0" w:space="0" w:color="auto"/>
            <w:left w:val="none" w:sz="0" w:space="0" w:color="auto"/>
            <w:bottom w:val="none" w:sz="0" w:space="0" w:color="auto"/>
            <w:right w:val="none" w:sz="0" w:space="0" w:color="auto"/>
          </w:divBdr>
        </w:div>
        <w:div w:id="863715040">
          <w:marLeft w:val="0"/>
          <w:marRight w:val="0"/>
          <w:marTop w:val="0"/>
          <w:marBottom w:val="0"/>
          <w:divBdr>
            <w:top w:val="none" w:sz="0" w:space="0" w:color="auto"/>
            <w:left w:val="none" w:sz="0" w:space="0" w:color="auto"/>
            <w:bottom w:val="none" w:sz="0" w:space="0" w:color="auto"/>
            <w:right w:val="none" w:sz="0" w:space="0" w:color="auto"/>
          </w:divBdr>
        </w:div>
        <w:div w:id="1545946250">
          <w:marLeft w:val="0"/>
          <w:marRight w:val="0"/>
          <w:marTop w:val="0"/>
          <w:marBottom w:val="0"/>
          <w:divBdr>
            <w:top w:val="none" w:sz="0" w:space="0" w:color="auto"/>
            <w:left w:val="none" w:sz="0" w:space="0" w:color="auto"/>
            <w:bottom w:val="none" w:sz="0" w:space="0" w:color="auto"/>
            <w:right w:val="none" w:sz="0" w:space="0" w:color="auto"/>
          </w:divBdr>
        </w:div>
      </w:divsChild>
    </w:div>
    <w:div w:id="1921022525">
      <w:bodyDiv w:val="1"/>
      <w:marLeft w:val="0"/>
      <w:marRight w:val="0"/>
      <w:marTop w:val="0"/>
      <w:marBottom w:val="0"/>
      <w:divBdr>
        <w:top w:val="none" w:sz="0" w:space="0" w:color="auto"/>
        <w:left w:val="none" w:sz="0" w:space="0" w:color="auto"/>
        <w:bottom w:val="none" w:sz="0" w:space="0" w:color="auto"/>
        <w:right w:val="none" w:sz="0" w:space="0" w:color="auto"/>
      </w:divBdr>
    </w:div>
    <w:div w:id="1947155010">
      <w:bodyDiv w:val="1"/>
      <w:marLeft w:val="0"/>
      <w:marRight w:val="0"/>
      <w:marTop w:val="0"/>
      <w:marBottom w:val="0"/>
      <w:divBdr>
        <w:top w:val="none" w:sz="0" w:space="0" w:color="auto"/>
        <w:left w:val="none" w:sz="0" w:space="0" w:color="auto"/>
        <w:bottom w:val="none" w:sz="0" w:space="0" w:color="auto"/>
        <w:right w:val="none" w:sz="0" w:space="0" w:color="auto"/>
      </w:divBdr>
    </w:div>
    <w:div w:id="1969162741">
      <w:bodyDiv w:val="1"/>
      <w:marLeft w:val="0"/>
      <w:marRight w:val="0"/>
      <w:marTop w:val="0"/>
      <w:marBottom w:val="0"/>
      <w:divBdr>
        <w:top w:val="none" w:sz="0" w:space="0" w:color="auto"/>
        <w:left w:val="none" w:sz="0" w:space="0" w:color="auto"/>
        <w:bottom w:val="none" w:sz="0" w:space="0" w:color="auto"/>
        <w:right w:val="none" w:sz="0" w:space="0" w:color="auto"/>
      </w:divBdr>
    </w:div>
    <w:div w:id="20682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ew.government.b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http://www.priceperhead.com/wp-content/uploads/2016/10/sports-betting-software-bookie-know.p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A1FB5-0375-43C6-96D1-7CC50AB2A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3062</TotalTime>
  <Pages>46</Pages>
  <Words>16460</Words>
  <Characters>93824</Characters>
  <Application>Microsoft Office Word</Application>
  <DocSecurity>0</DocSecurity>
  <Lines>781</Lines>
  <Paragraphs>220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lpstr> </vt:lpstr>
    </vt:vector>
  </TitlesOfParts>
  <Company/>
  <LinksUpToDate>false</LinksUpToDate>
  <CharactersWithSpaces>110064</CharactersWithSpaces>
  <SharedDoc>false</SharedDoc>
  <HLinks>
    <vt:vector size="66" baseType="variant">
      <vt:variant>
        <vt:i4>1703995</vt:i4>
      </vt:variant>
      <vt:variant>
        <vt:i4>62</vt:i4>
      </vt:variant>
      <vt:variant>
        <vt:i4>0</vt:i4>
      </vt:variant>
      <vt:variant>
        <vt:i4>5</vt:i4>
      </vt:variant>
      <vt:variant>
        <vt:lpwstr/>
      </vt:variant>
      <vt:variant>
        <vt:lpwstr>_Toc379459472</vt:lpwstr>
      </vt:variant>
      <vt:variant>
        <vt:i4>1703995</vt:i4>
      </vt:variant>
      <vt:variant>
        <vt:i4>56</vt:i4>
      </vt:variant>
      <vt:variant>
        <vt:i4>0</vt:i4>
      </vt:variant>
      <vt:variant>
        <vt:i4>5</vt:i4>
      </vt:variant>
      <vt:variant>
        <vt:lpwstr/>
      </vt:variant>
      <vt:variant>
        <vt:lpwstr>_Toc379459472</vt:lpwstr>
      </vt:variant>
      <vt:variant>
        <vt:i4>1703995</vt:i4>
      </vt:variant>
      <vt:variant>
        <vt:i4>50</vt:i4>
      </vt:variant>
      <vt:variant>
        <vt:i4>0</vt:i4>
      </vt:variant>
      <vt:variant>
        <vt:i4>5</vt:i4>
      </vt:variant>
      <vt:variant>
        <vt:lpwstr/>
      </vt:variant>
      <vt:variant>
        <vt:lpwstr>_Toc379459470</vt:lpwstr>
      </vt:variant>
      <vt:variant>
        <vt:i4>1769531</vt:i4>
      </vt:variant>
      <vt:variant>
        <vt:i4>44</vt:i4>
      </vt:variant>
      <vt:variant>
        <vt:i4>0</vt:i4>
      </vt:variant>
      <vt:variant>
        <vt:i4>5</vt:i4>
      </vt:variant>
      <vt:variant>
        <vt:lpwstr/>
      </vt:variant>
      <vt:variant>
        <vt:lpwstr>_Toc379459468</vt:lpwstr>
      </vt:variant>
      <vt:variant>
        <vt:i4>1769531</vt:i4>
      </vt:variant>
      <vt:variant>
        <vt:i4>38</vt:i4>
      </vt:variant>
      <vt:variant>
        <vt:i4>0</vt:i4>
      </vt:variant>
      <vt:variant>
        <vt:i4>5</vt:i4>
      </vt:variant>
      <vt:variant>
        <vt:lpwstr/>
      </vt:variant>
      <vt:variant>
        <vt:lpwstr>_Toc379459463</vt:lpwstr>
      </vt:variant>
      <vt:variant>
        <vt:i4>1769531</vt:i4>
      </vt:variant>
      <vt:variant>
        <vt:i4>32</vt:i4>
      </vt:variant>
      <vt:variant>
        <vt:i4>0</vt:i4>
      </vt:variant>
      <vt:variant>
        <vt:i4>5</vt:i4>
      </vt:variant>
      <vt:variant>
        <vt:lpwstr/>
      </vt:variant>
      <vt:variant>
        <vt:lpwstr>_Toc379459460</vt:lpwstr>
      </vt:variant>
      <vt:variant>
        <vt:i4>1572923</vt:i4>
      </vt:variant>
      <vt:variant>
        <vt:i4>26</vt:i4>
      </vt:variant>
      <vt:variant>
        <vt:i4>0</vt:i4>
      </vt:variant>
      <vt:variant>
        <vt:i4>5</vt:i4>
      </vt:variant>
      <vt:variant>
        <vt:lpwstr/>
      </vt:variant>
      <vt:variant>
        <vt:lpwstr>_Toc379459456</vt:lpwstr>
      </vt:variant>
      <vt:variant>
        <vt:i4>1572923</vt:i4>
      </vt:variant>
      <vt:variant>
        <vt:i4>20</vt:i4>
      </vt:variant>
      <vt:variant>
        <vt:i4>0</vt:i4>
      </vt:variant>
      <vt:variant>
        <vt:i4>5</vt:i4>
      </vt:variant>
      <vt:variant>
        <vt:lpwstr/>
      </vt:variant>
      <vt:variant>
        <vt:lpwstr>_Toc379459451</vt:lpwstr>
      </vt:variant>
      <vt:variant>
        <vt:i4>1572923</vt:i4>
      </vt:variant>
      <vt:variant>
        <vt:i4>14</vt:i4>
      </vt:variant>
      <vt:variant>
        <vt:i4>0</vt:i4>
      </vt:variant>
      <vt:variant>
        <vt:i4>5</vt:i4>
      </vt:variant>
      <vt:variant>
        <vt:lpwstr/>
      </vt:variant>
      <vt:variant>
        <vt:lpwstr>_Toc379459450</vt:lpwstr>
      </vt:variant>
      <vt:variant>
        <vt:i4>1638459</vt:i4>
      </vt:variant>
      <vt:variant>
        <vt:i4>8</vt:i4>
      </vt:variant>
      <vt:variant>
        <vt:i4>0</vt:i4>
      </vt:variant>
      <vt:variant>
        <vt:i4>5</vt:i4>
      </vt:variant>
      <vt:variant>
        <vt:lpwstr/>
      </vt:variant>
      <vt:variant>
        <vt:lpwstr>_Toc379459449</vt:lpwstr>
      </vt:variant>
      <vt:variant>
        <vt:i4>1638459</vt:i4>
      </vt:variant>
      <vt:variant>
        <vt:i4>2</vt:i4>
      </vt:variant>
      <vt:variant>
        <vt:i4>0</vt:i4>
      </vt:variant>
      <vt:variant>
        <vt:i4>5</vt:i4>
      </vt:variant>
      <vt:variant>
        <vt:lpwstr/>
      </vt:variant>
      <vt:variant>
        <vt:lpwstr>_Toc379459448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Emo</dc:creator>
  <cp:keywords/>
  <cp:lastModifiedBy>EcoLogistikA</cp:lastModifiedBy>
  <cp:revision>378</cp:revision>
  <cp:lastPrinted>2021-04-12T14:03:00Z</cp:lastPrinted>
  <dcterms:created xsi:type="dcterms:W3CDTF">2021-04-14T15:14:00Z</dcterms:created>
  <dcterms:modified xsi:type="dcterms:W3CDTF">2021-08-11T14:38:00Z</dcterms:modified>
</cp:coreProperties>
</file>