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55C" w:rsidRPr="0064655C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64655C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64655C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64655C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64655C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64655C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64655C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64655C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64655C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64655C" w:rsidRPr="0064655C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sz w:val="24"/>
          <w:szCs w:val="24"/>
          <w:lang w:val="bg-BG"/>
        </w:rPr>
      </w:pPr>
      <w:r w:rsidRPr="0064655C">
        <w:rPr>
          <w:rFonts w:cstheme="minorHAnsi"/>
          <w:b/>
          <w:sz w:val="24"/>
          <w:szCs w:val="24"/>
          <w:lang w:val="bg-BG"/>
        </w:rPr>
        <w:t>ОБУЧИТЕЛЕН МОДУЛ „ВЗАЙМОДЕСТВИЕ НА ОБЩИНИТЕ С НПО И БИЗНЕС“</w:t>
      </w:r>
    </w:p>
    <w:p w:rsidR="0064655C" w:rsidRPr="0064655C" w:rsidRDefault="0064655C" w:rsidP="0064655C">
      <w:pPr>
        <w:rPr>
          <w:rFonts w:cstheme="minorHAnsi"/>
          <w:b/>
          <w:lang w:val="bg-BG" w:eastAsia="ar-SA"/>
        </w:rPr>
      </w:pPr>
    </w:p>
    <w:p w:rsidR="0064655C" w:rsidRPr="0064655C" w:rsidRDefault="0064655C">
      <w:pPr>
        <w:rPr>
          <w:rFonts w:cstheme="minorHAnsi"/>
          <w:b/>
          <w:lang w:val="bg-BG" w:eastAsia="ar-SA"/>
        </w:rPr>
      </w:pPr>
      <w:r w:rsidRPr="0064655C">
        <w:rPr>
          <w:rFonts w:cstheme="minorHAnsi"/>
          <w:b/>
          <w:lang w:val="bg-BG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bg-BG"/>
        </w:rPr>
        <w:id w:val="-70047525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64655C" w:rsidRPr="0064655C" w:rsidRDefault="0064655C">
          <w:pPr>
            <w:pStyle w:val="TOCHeading"/>
            <w:rPr>
              <w:rFonts w:asciiTheme="minorHAnsi" w:hAnsiTheme="minorHAnsi" w:cstheme="minorHAnsi"/>
              <w:color w:val="000000" w:themeColor="text1"/>
              <w:szCs w:val="24"/>
              <w:lang w:val="bg-BG"/>
            </w:rPr>
          </w:pPr>
          <w:r w:rsidRPr="0064655C">
            <w:rPr>
              <w:rFonts w:asciiTheme="minorHAnsi" w:hAnsiTheme="minorHAnsi" w:cstheme="minorHAnsi"/>
              <w:color w:val="000000" w:themeColor="text1"/>
              <w:szCs w:val="24"/>
              <w:lang w:val="bg-BG"/>
            </w:rPr>
            <w:t xml:space="preserve">Съдържание </w:t>
          </w:r>
        </w:p>
        <w:p w:rsidR="0064655C" w:rsidRPr="0064655C" w:rsidRDefault="0064655C">
          <w:pPr>
            <w:pStyle w:val="TOC1"/>
            <w:tabs>
              <w:tab w:val="left" w:pos="440"/>
            </w:tabs>
            <w:rPr>
              <w:rFonts w:asciiTheme="minorHAnsi" w:hAnsiTheme="minorHAnsi" w:cstheme="minorHAnsi"/>
              <w:color w:val="000000" w:themeColor="text1"/>
              <w:sz w:val="22"/>
              <w:szCs w:val="22"/>
              <w:lang w:val="bg-BG" w:bidi="ar-SA"/>
            </w:rPr>
          </w:pPr>
          <w:r w:rsidRPr="0064655C">
            <w:rPr>
              <w:rFonts w:asciiTheme="minorHAnsi" w:hAnsiTheme="minorHAnsi" w:cstheme="minorHAnsi"/>
              <w:b/>
              <w:bCs/>
              <w:color w:val="000000" w:themeColor="text1"/>
              <w:lang w:val="bg-BG"/>
            </w:rPr>
            <w:fldChar w:fldCharType="begin"/>
          </w:r>
          <w:r w:rsidRPr="0064655C">
            <w:rPr>
              <w:rFonts w:asciiTheme="minorHAnsi" w:hAnsiTheme="minorHAnsi" w:cstheme="minorHAnsi"/>
              <w:b/>
              <w:bCs/>
              <w:color w:val="000000" w:themeColor="text1"/>
              <w:lang w:val="bg-BG"/>
            </w:rPr>
            <w:instrText xml:space="preserve"> TOC \o "1-3" \h \z \u </w:instrText>
          </w:r>
          <w:r w:rsidRPr="0064655C">
            <w:rPr>
              <w:rFonts w:asciiTheme="minorHAnsi" w:hAnsiTheme="minorHAnsi" w:cstheme="minorHAnsi"/>
              <w:b/>
              <w:bCs/>
              <w:color w:val="000000" w:themeColor="text1"/>
              <w:lang w:val="bg-BG"/>
            </w:rPr>
            <w:fldChar w:fldCharType="separate"/>
          </w:r>
          <w:hyperlink w:anchor="_Toc79331129" w:history="1">
            <w:r w:rsidRPr="0064655C">
              <w:rPr>
                <w:rStyle w:val="Hyperlink"/>
                <w:rFonts w:asciiTheme="minorHAnsi" w:hAnsiTheme="minorHAnsi" w:cstheme="minorHAnsi"/>
                <w:color w:val="000000" w:themeColor="text1"/>
                <w:lang w:val="bg-BG"/>
              </w:rPr>
              <w:t>I.</w:t>
            </w:r>
            <w:r w:rsidRPr="0064655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bg-BG" w:bidi="ar-SA"/>
              </w:rPr>
              <w:tab/>
            </w:r>
            <w:r w:rsidRPr="0064655C">
              <w:rPr>
                <w:rStyle w:val="Hyperlink"/>
                <w:rFonts w:asciiTheme="minorHAnsi" w:hAnsiTheme="minorHAnsi" w:cstheme="minorHAnsi"/>
                <w:color w:val="000000" w:themeColor="text1"/>
                <w:lang w:val="bg-BG"/>
              </w:rPr>
              <w:t>Въведение</w:t>
            </w:r>
            <w:r w:rsidRPr="0064655C">
              <w:rPr>
                <w:rFonts w:asciiTheme="minorHAnsi" w:hAnsiTheme="minorHAnsi" w:cstheme="minorHAnsi"/>
                <w:webHidden/>
                <w:color w:val="000000" w:themeColor="text1"/>
                <w:lang w:val="bg-BG"/>
              </w:rPr>
              <w:tab/>
            </w:r>
            <w:r w:rsidRPr="0064655C">
              <w:rPr>
                <w:rFonts w:asciiTheme="minorHAnsi" w:hAnsiTheme="minorHAnsi" w:cstheme="minorHAnsi"/>
                <w:webHidden/>
                <w:color w:val="000000" w:themeColor="text1"/>
                <w:lang w:val="bg-BG"/>
              </w:rPr>
              <w:fldChar w:fldCharType="begin"/>
            </w:r>
            <w:r w:rsidRPr="0064655C">
              <w:rPr>
                <w:rFonts w:asciiTheme="minorHAnsi" w:hAnsiTheme="minorHAnsi" w:cstheme="minorHAnsi"/>
                <w:webHidden/>
                <w:color w:val="000000" w:themeColor="text1"/>
                <w:lang w:val="bg-BG"/>
              </w:rPr>
              <w:instrText xml:space="preserve"> PAGEREF _Toc79331129 \h </w:instrText>
            </w:r>
            <w:r w:rsidRPr="0064655C">
              <w:rPr>
                <w:rFonts w:asciiTheme="minorHAnsi" w:hAnsiTheme="minorHAnsi" w:cstheme="minorHAnsi"/>
                <w:webHidden/>
                <w:color w:val="000000" w:themeColor="text1"/>
                <w:lang w:val="bg-BG"/>
              </w:rPr>
            </w:r>
            <w:r w:rsidRPr="0064655C">
              <w:rPr>
                <w:rFonts w:asciiTheme="minorHAnsi" w:hAnsiTheme="minorHAnsi" w:cstheme="minorHAnsi"/>
                <w:webHidden/>
                <w:color w:val="000000" w:themeColor="text1"/>
                <w:lang w:val="bg-BG"/>
              </w:rPr>
              <w:fldChar w:fldCharType="separate"/>
            </w:r>
            <w:r w:rsidRPr="0064655C">
              <w:rPr>
                <w:rFonts w:asciiTheme="minorHAnsi" w:hAnsiTheme="minorHAnsi" w:cstheme="minorHAnsi"/>
                <w:webHidden/>
                <w:color w:val="000000" w:themeColor="text1"/>
                <w:lang w:val="bg-BG"/>
              </w:rPr>
              <w:t>3</w:t>
            </w:r>
            <w:r w:rsidRPr="0064655C">
              <w:rPr>
                <w:rFonts w:asciiTheme="minorHAnsi" w:hAnsiTheme="minorHAnsi" w:cstheme="minorHAnsi"/>
                <w:webHidden/>
                <w:color w:val="000000" w:themeColor="text1"/>
                <w:lang w:val="bg-BG"/>
              </w:rPr>
              <w:fldChar w:fldCharType="end"/>
            </w:r>
          </w:hyperlink>
        </w:p>
        <w:p w:rsidR="0064655C" w:rsidRPr="0064655C" w:rsidRDefault="00D4000C">
          <w:pPr>
            <w:pStyle w:val="TOC1"/>
            <w:tabs>
              <w:tab w:val="left" w:pos="440"/>
            </w:tabs>
            <w:rPr>
              <w:rFonts w:asciiTheme="minorHAnsi" w:hAnsiTheme="minorHAnsi" w:cstheme="minorHAnsi"/>
              <w:color w:val="000000" w:themeColor="text1"/>
              <w:sz w:val="22"/>
              <w:szCs w:val="22"/>
              <w:lang w:val="bg-BG" w:bidi="ar-SA"/>
            </w:rPr>
          </w:pPr>
          <w:hyperlink w:anchor="_Toc79331130" w:history="1">
            <w:r w:rsidR="0064655C" w:rsidRPr="0064655C">
              <w:rPr>
                <w:rStyle w:val="Hyperlink"/>
                <w:rFonts w:asciiTheme="minorHAnsi" w:hAnsiTheme="minorHAnsi" w:cstheme="minorHAnsi"/>
                <w:color w:val="000000" w:themeColor="text1"/>
                <w:lang w:val="bg-BG"/>
              </w:rPr>
              <w:t>II.</w:t>
            </w:r>
            <w:r w:rsidR="0064655C" w:rsidRPr="0064655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bg-BG" w:bidi="ar-SA"/>
              </w:rPr>
              <w:tab/>
            </w:r>
            <w:r w:rsidR="0064655C" w:rsidRPr="0064655C">
              <w:rPr>
                <w:rStyle w:val="Hyperlink"/>
                <w:rFonts w:asciiTheme="minorHAnsi" w:hAnsiTheme="minorHAnsi" w:cstheme="minorHAnsi"/>
                <w:color w:val="000000" w:themeColor="text1"/>
                <w:lang w:val="bg-BG"/>
              </w:rPr>
              <w:t>Кратко представяне на обучителния модул по теми и подтеми</w:t>
            </w:r>
            <w:r w:rsidR="0064655C" w:rsidRPr="0064655C">
              <w:rPr>
                <w:rFonts w:asciiTheme="minorHAnsi" w:hAnsiTheme="minorHAnsi" w:cstheme="minorHAnsi"/>
                <w:webHidden/>
                <w:color w:val="000000" w:themeColor="text1"/>
                <w:lang w:val="bg-BG"/>
              </w:rPr>
              <w:tab/>
            </w:r>
            <w:r w:rsidR="0064655C" w:rsidRPr="0064655C">
              <w:rPr>
                <w:rFonts w:asciiTheme="minorHAnsi" w:hAnsiTheme="minorHAnsi" w:cstheme="minorHAnsi"/>
                <w:webHidden/>
                <w:color w:val="000000" w:themeColor="text1"/>
                <w:lang w:val="bg-BG"/>
              </w:rPr>
              <w:fldChar w:fldCharType="begin"/>
            </w:r>
            <w:r w:rsidR="0064655C" w:rsidRPr="0064655C">
              <w:rPr>
                <w:rFonts w:asciiTheme="minorHAnsi" w:hAnsiTheme="minorHAnsi" w:cstheme="minorHAnsi"/>
                <w:webHidden/>
                <w:color w:val="000000" w:themeColor="text1"/>
                <w:lang w:val="bg-BG"/>
              </w:rPr>
              <w:instrText xml:space="preserve"> PAGEREF _Toc79331130 \h </w:instrText>
            </w:r>
            <w:r w:rsidR="0064655C" w:rsidRPr="0064655C">
              <w:rPr>
                <w:rFonts w:asciiTheme="minorHAnsi" w:hAnsiTheme="minorHAnsi" w:cstheme="minorHAnsi"/>
                <w:webHidden/>
                <w:color w:val="000000" w:themeColor="text1"/>
                <w:lang w:val="bg-BG"/>
              </w:rPr>
            </w:r>
            <w:r w:rsidR="0064655C" w:rsidRPr="0064655C">
              <w:rPr>
                <w:rFonts w:asciiTheme="minorHAnsi" w:hAnsiTheme="minorHAnsi" w:cstheme="minorHAnsi"/>
                <w:webHidden/>
                <w:color w:val="000000" w:themeColor="text1"/>
                <w:lang w:val="bg-BG"/>
              </w:rPr>
              <w:fldChar w:fldCharType="separate"/>
            </w:r>
            <w:r w:rsidR="0064655C" w:rsidRPr="0064655C">
              <w:rPr>
                <w:rFonts w:asciiTheme="minorHAnsi" w:hAnsiTheme="minorHAnsi" w:cstheme="minorHAnsi"/>
                <w:webHidden/>
                <w:color w:val="000000" w:themeColor="text1"/>
                <w:lang w:val="bg-BG"/>
              </w:rPr>
              <w:t>4</w:t>
            </w:r>
            <w:r w:rsidR="0064655C" w:rsidRPr="0064655C">
              <w:rPr>
                <w:rFonts w:asciiTheme="minorHAnsi" w:hAnsiTheme="minorHAnsi" w:cstheme="minorHAnsi"/>
                <w:webHidden/>
                <w:color w:val="000000" w:themeColor="text1"/>
                <w:lang w:val="bg-BG"/>
              </w:rPr>
              <w:fldChar w:fldCharType="end"/>
            </w:r>
          </w:hyperlink>
        </w:p>
        <w:p w:rsidR="0064655C" w:rsidRPr="0064655C" w:rsidRDefault="00D4000C">
          <w:pPr>
            <w:pStyle w:val="TOC1"/>
            <w:tabs>
              <w:tab w:val="left" w:pos="660"/>
            </w:tabs>
            <w:rPr>
              <w:rFonts w:asciiTheme="minorHAnsi" w:hAnsiTheme="minorHAnsi" w:cstheme="minorHAnsi"/>
              <w:color w:val="000000" w:themeColor="text1"/>
              <w:sz w:val="22"/>
              <w:szCs w:val="22"/>
              <w:lang w:val="bg-BG" w:bidi="ar-SA"/>
            </w:rPr>
          </w:pPr>
          <w:hyperlink w:anchor="_Toc79331131" w:history="1">
            <w:r w:rsidR="0064655C" w:rsidRPr="0064655C">
              <w:rPr>
                <w:rStyle w:val="Hyperlink"/>
                <w:rFonts w:asciiTheme="minorHAnsi" w:hAnsiTheme="minorHAnsi" w:cstheme="minorHAnsi"/>
                <w:color w:val="000000" w:themeColor="text1"/>
                <w:lang w:val="bg-BG"/>
              </w:rPr>
              <w:t>III.</w:t>
            </w:r>
            <w:r w:rsidR="0064655C" w:rsidRPr="0064655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bg-BG" w:bidi="ar-SA"/>
              </w:rPr>
              <w:tab/>
            </w:r>
            <w:r w:rsidR="0064655C" w:rsidRPr="0064655C">
              <w:rPr>
                <w:rStyle w:val="Hyperlink"/>
                <w:rFonts w:asciiTheme="minorHAnsi" w:hAnsiTheme="minorHAnsi" w:cstheme="minorHAnsi"/>
                <w:color w:val="000000" w:themeColor="text1"/>
                <w:lang w:val="bg-BG"/>
              </w:rPr>
              <w:t>Описание на обучението и оценяване</w:t>
            </w:r>
            <w:r w:rsidR="0064655C" w:rsidRPr="0064655C">
              <w:rPr>
                <w:rFonts w:asciiTheme="minorHAnsi" w:hAnsiTheme="minorHAnsi" w:cstheme="minorHAnsi"/>
                <w:webHidden/>
                <w:color w:val="000000" w:themeColor="text1"/>
                <w:lang w:val="bg-BG"/>
              </w:rPr>
              <w:tab/>
            </w:r>
            <w:r w:rsidR="0064655C" w:rsidRPr="0064655C">
              <w:rPr>
                <w:rFonts w:asciiTheme="minorHAnsi" w:hAnsiTheme="minorHAnsi" w:cstheme="minorHAnsi"/>
                <w:webHidden/>
                <w:color w:val="000000" w:themeColor="text1"/>
                <w:lang w:val="bg-BG"/>
              </w:rPr>
              <w:fldChar w:fldCharType="begin"/>
            </w:r>
            <w:r w:rsidR="0064655C" w:rsidRPr="0064655C">
              <w:rPr>
                <w:rFonts w:asciiTheme="minorHAnsi" w:hAnsiTheme="minorHAnsi" w:cstheme="minorHAnsi"/>
                <w:webHidden/>
                <w:color w:val="000000" w:themeColor="text1"/>
                <w:lang w:val="bg-BG"/>
              </w:rPr>
              <w:instrText xml:space="preserve"> PAGEREF _Toc79331131 \h </w:instrText>
            </w:r>
            <w:r w:rsidR="0064655C" w:rsidRPr="0064655C">
              <w:rPr>
                <w:rFonts w:asciiTheme="minorHAnsi" w:hAnsiTheme="minorHAnsi" w:cstheme="minorHAnsi"/>
                <w:webHidden/>
                <w:color w:val="000000" w:themeColor="text1"/>
                <w:lang w:val="bg-BG"/>
              </w:rPr>
            </w:r>
            <w:r w:rsidR="0064655C" w:rsidRPr="0064655C">
              <w:rPr>
                <w:rFonts w:asciiTheme="minorHAnsi" w:hAnsiTheme="minorHAnsi" w:cstheme="minorHAnsi"/>
                <w:webHidden/>
                <w:color w:val="000000" w:themeColor="text1"/>
                <w:lang w:val="bg-BG"/>
              </w:rPr>
              <w:fldChar w:fldCharType="separate"/>
            </w:r>
            <w:r w:rsidR="0064655C" w:rsidRPr="0064655C">
              <w:rPr>
                <w:rFonts w:asciiTheme="minorHAnsi" w:hAnsiTheme="minorHAnsi" w:cstheme="minorHAnsi"/>
                <w:webHidden/>
                <w:color w:val="000000" w:themeColor="text1"/>
                <w:lang w:val="bg-BG"/>
              </w:rPr>
              <w:t>6</w:t>
            </w:r>
            <w:r w:rsidR="0064655C" w:rsidRPr="0064655C">
              <w:rPr>
                <w:rFonts w:asciiTheme="minorHAnsi" w:hAnsiTheme="minorHAnsi" w:cstheme="minorHAnsi"/>
                <w:webHidden/>
                <w:color w:val="000000" w:themeColor="text1"/>
                <w:lang w:val="bg-BG"/>
              </w:rPr>
              <w:fldChar w:fldCharType="end"/>
            </w:r>
          </w:hyperlink>
        </w:p>
        <w:p w:rsidR="0064655C" w:rsidRPr="0064655C" w:rsidRDefault="0064655C">
          <w:pPr>
            <w:rPr>
              <w:lang w:val="bg-BG"/>
            </w:rPr>
          </w:pPr>
          <w:r w:rsidRPr="0064655C">
            <w:rPr>
              <w:rFonts w:cstheme="minorHAnsi"/>
              <w:b/>
              <w:bCs/>
              <w:noProof/>
              <w:color w:val="000000" w:themeColor="text1"/>
              <w:sz w:val="24"/>
              <w:szCs w:val="24"/>
              <w:lang w:val="bg-BG"/>
            </w:rPr>
            <w:fldChar w:fldCharType="end"/>
          </w:r>
        </w:p>
      </w:sdtContent>
    </w:sdt>
    <w:p w:rsidR="0064655C" w:rsidRPr="0064655C" w:rsidRDefault="0064655C" w:rsidP="0064655C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  <w:r w:rsidRPr="0064655C">
        <w:rPr>
          <w:rFonts w:cstheme="minorHAnsi"/>
          <w:b/>
          <w:lang w:val="bg-BG"/>
        </w:rPr>
        <w:br w:type="page"/>
      </w:r>
    </w:p>
    <w:p w:rsidR="0064655C" w:rsidRPr="0064655C" w:rsidRDefault="0064655C">
      <w:pPr>
        <w:rPr>
          <w:rFonts w:cstheme="minorHAnsi"/>
          <w:b/>
          <w:lang w:val="bg-BG" w:eastAsia="ar-SA"/>
        </w:rPr>
      </w:pPr>
    </w:p>
    <w:p w:rsidR="00FA5ACF" w:rsidRPr="0064655C" w:rsidRDefault="00FA5ACF" w:rsidP="00B174D1">
      <w:pPr>
        <w:pStyle w:val="Bullet2"/>
        <w:numPr>
          <w:ilvl w:val="0"/>
          <w:numId w:val="0"/>
        </w:numPr>
        <w:pBdr>
          <w:top w:val="single" w:sz="4" w:space="1" w:color="auto"/>
        </w:pBdr>
        <w:shd w:val="clear" w:color="auto" w:fill="FFFFFF" w:themeFill="background1"/>
        <w:tabs>
          <w:tab w:val="left" w:pos="284"/>
        </w:tabs>
        <w:spacing w:line="276" w:lineRule="auto"/>
        <w:jc w:val="center"/>
        <w:rPr>
          <w:rFonts w:cstheme="minorHAnsi"/>
          <w:b/>
          <w:lang w:val="bg-BG"/>
        </w:rPr>
      </w:pPr>
    </w:p>
    <w:p w:rsidR="00FA5ACF" w:rsidRPr="0064655C" w:rsidRDefault="00B174D1" w:rsidP="00B174D1">
      <w:pPr>
        <w:pStyle w:val="Heading1"/>
        <w:numPr>
          <w:ilvl w:val="0"/>
          <w:numId w:val="43"/>
        </w:numPr>
        <w:rPr>
          <w:rFonts w:asciiTheme="minorHAnsi" w:hAnsiTheme="minorHAnsi"/>
          <w:sz w:val="22"/>
          <w:szCs w:val="22"/>
          <w:lang w:val="bg-BG"/>
        </w:rPr>
      </w:pPr>
      <w:bookmarkStart w:id="0" w:name="_Toc79331129"/>
      <w:r w:rsidRPr="0064655C">
        <w:rPr>
          <w:lang w:val="bg-BG"/>
        </w:rPr>
        <w:t>Въведение</w:t>
      </w:r>
      <w:bookmarkEnd w:id="0"/>
    </w:p>
    <w:p w:rsidR="00EC191F" w:rsidRPr="0064655C" w:rsidRDefault="00EC191F" w:rsidP="00B174D1">
      <w:pPr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>Обучителен модул „</w:t>
      </w:r>
      <w:proofErr w:type="spellStart"/>
      <w:r w:rsidRPr="0064655C">
        <w:rPr>
          <w:rFonts w:cstheme="minorHAnsi"/>
          <w:lang w:val="bg-BG"/>
        </w:rPr>
        <w:t>Взаймодествие</w:t>
      </w:r>
      <w:proofErr w:type="spellEnd"/>
      <w:r w:rsidRPr="0064655C">
        <w:rPr>
          <w:rFonts w:cstheme="minorHAnsi"/>
          <w:lang w:val="bg-BG"/>
        </w:rPr>
        <w:t xml:space="preserve"> на общините с НПО и бизнес“</w:t>
      </w:r>
      <w:r w:rsidR="0020328F" w:rsidRPr="0064655C">
        <w:rPr>
          <w:rFonts w:cstheme="minorHAnsi"/>
          <w:b/>
          <w:lang w:val="bg-BG"/>
        </w:rPr>
        <w:t xml:space="preserve"> </w:t>
      </w:r>
      <w:r w:rsidRPr="0064655C">
        <w:rPr>
          <w:rFonts w:cstheme="minorHAnsi"/>
          <w:lang w:val="bg-BG"/>
        </w:rPr>
        <w:t>е предназначен за общински служители, в т.ч. кметове, заместник-кметове, кметски наместници, както и външни експерти.</w:t>
      </w:r>
    </w:p>
    <w:p w:rsidR="002724B1" w:rsidRPr="0064655C" w:rsidRDefault="00EC191F" w:rsidP="00B174D1">
      <w:pPr>
        <w:jc w:val="both"/>
        <w:rPr>
          <w:rFonts w:cstheme="minorHAnsi"/>
          <w:b/>
          <w:i/>
          <w:lang w:val="bg-BG"/>
        </w:rPr>
      </w:pPr>
      <w:r w:rsidRPr="0064655C">
        <w:rPr>
          <w:rFonts w:cstheme="minorHAnsi"/>
          <w:b/>
          <w:i/>
          <w:lang w:val="bg-BG"/>
        </w:rPr>
        <w:t xml:space="preserve">Основните цели на </w:t>
      </w:r>
      <w:r w:rsidR="002724B1" w:rsidRPr="0064655C">
        <w:rPr>
          <w:rFonts w:cstheme="minorHAnsi"/>
          <w:b/>
          <w:i/>
          <w:lang w:val="bg-BG"/>
        </w:rPr>
        <w:t xml:space="preserve">обучението е участниците да </w:t>
      </w:r>
      <w:r w:rsidR="0064655C" w:rsidRPr="0064655C">
        <w:rPr>
          <w:rFonts w:cstheme="minorHAnsi"/>
          <w:b/>
          <w:i/>
          <w:lang w:val="bg-BG"/>
        </w:rPr>
        <w:t>надградят</w:t>
      </w:r>
      <w:r w:rsidR="002724B1" w:rsidRPr="0064655C">
        <w:rPr>
          <w:rFonts w:cstheme="minorHAnsi"/>
          <w:b/>
          <w:i/>
          <w:lang w:val="bg-BG"/>
        </w:rPr>
        <w:t xml:space="preserve"> и придобият знания за: </w:t>
      </w:r>
    </w:p>
    <w:p w:rsidR="00EC191F" w:rsidRPr="0064655C" w:rsidRDefault="002724B1" w:rsidP="00B174D1">
      <w:pPr>
        <w:pStyle w:val="ListParagraph"/>
        <w:numPr>
          <w:ilvl w:val="0"/>
          <w:numId w:val="35"/>
        </w:numPr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>Н</w:t>
      </w:r>
      <w:r w:rsidR="00EC191F" w:rsidRPr="0064655C">
        <w:rPr>
          <w:rFonts w:cstheme="minorHAnsi"/>
          <w:lang w:val="bg-BG"/>
        </w:rPr>
        <w:t>ационалната правна регул</w:t>
      </w:r>
      <w:r w:rsidR="005228FF" w:rsidRPr="0064655C">
        <w:rPr>
          <w:rFonts w:cstheme="minorHAnsi"/>
          <w:lang w:val="bg-BG"/>
        </w:rPr>
        <w:t>ация</w:t>
      </w:r>
      <w:r w:rsidR="00EC191F" w:rsidRPr="0064655C">
        <w:rPr>
          <w:rFonts w:cstheme="minorHAnsi"/>
          <w:lang w:val="bg-BG"/>
        </w:rPr>
        <w:t>,</w:t>
      </w:r>
      <w:r w:rsidR="005228FF" w:rsidRPr="0064655C">
        <w:rPr>
          <w:rFonts w:cstheme="minorHAnsi"/>
          <w:lang w:val="bg-BG"/>
        </w:rPr>
        <w:t xml:space="preserve"> </w:t>
      </w:r>
      <w:r w:rsidR="00EC191F" w:rsidRPr="0064655C">
        <w:rPr>
          <w:rFonts w:cstheme="minorHAnsi"/>
          <w:lang w:val="bg-BG"/>
        </w:rPr>
        <w:t>свързана с ПЧП.</w:t>
      </w:r>
    </w:p>
    <w:p w:rsidR="002724B1" w:rsidRPr="0064655C" w:rsidRDefault="002724B1" w:rsidP="00B174D1">
      <w:pPr>
        <w:pStyle w:val="ListParagraph"/>
        <w:numPr>
          <w:ilvl w:val="0"/>
          <w:numId w:val="35"/>
        </w:numPr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>П</w:t>
      </w:r>
      <w:r w:rsidR="00EC191F" w:rsidRPr="0064655C">
        <w:rPr>
          <w:rFonts w:cstheme="minorHAnsi"/>
          <w:lang w:val="bg-BG"/>
        </w:rPr>
        <w:t>ринципите при реализиране на ПЧП и факторите за успешно партньорство.</w:t>
      </w:r>
    </w:p>
    <w:p w:rsidR="00EC191F" w:rsidRPr="0064655C" w:rsidRDefault="002724B1" w:rsidP="00B174D1">
      <w:pPr>
        <w:pStyle w:val="ListParagraph"/>
        <w:numPr>
          <w:ilvl w:val="0"/>
          <w:numId w:val="35"/>
        </w:numPr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 xml:space="preserve">Анализиране на </w:t>
      </w:r>
      <w:r w:rsidR="00EC191F" w:rsidRPr="0064655C">
        <w:rPr>
          <w:rFonts w:cstheme="minorHAnsi"/>
          <w:lang w:val="bg-BG"/>
        </w:rPr>
        <w:t>успешните практики в България и Европа,</w:t>
      </w:r>
      <w:r w:rsidR="005228FF" w:rsidRPr="0064655C">
        <w:rPr>
          <w:rFonts w:cstheme="minorHAnsi"/>
          <w:lang w:val="bg-BG"/>
        </w:rPr>
        <w:t xml:space="preserve"> </w:t>
      </w:r>
      <w:r w:rsidR="00EC191F" w:rsidRPr="0064655C">
        <w:rPr>
          <w:rFonts w:cstheme="minorHAnsi"/>
          <w:lang w:val="bg-BG"/>
        </w:rPr>
        <w:t>свързани с ПЧП.</w:t>
      </w:r>
    </w:p>
    <w:p w:rsidR="00EC191F" w:rsidRPr="0064655C" w:rsidRDefault="002724B1" w:rsidP="00B174D1">
      <w:pPr>
        <w:pStyle w:val="ListParagraph"/>
        <w:numPr>
          <w:ilvl w:val="0"/>
          <w:numId w:val="35"/>
        </w:numPr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>Р</w:t>
      </w:r>
      <w:r w:rsidR="00EC191F" w:rsidRPr="0064655C">
        <w:rPr>
          <w:rFonts w:cstheme="minorHAnsi"/>
          <w:lang w:val="bg-BG"/>
        </w:rPr>
        <w:t>оля</w:t>
      </w:r>
      <w:r w:rsidRPr="0064655C">
        <w:rPr>
          <w:rFonts w:cstheme="minorHAnsi"/>
          <w:lang w:val="bg-BG"/>
        </w:rPr>
        <w:t>та</w:t>
      </w:r>
      <w:r w:rsidR="00EC191F" w:rsidRPr="0064655C">
        <w:rPr>
          <w:rFonts w:cstheme="minorHAnsi"/>
          <w:lang w:val="bg-BG"/>
        </w:rPr>
        <w:t xml:space="preserve"> на общините в процеса „насърчав</w:t>
      </w:r>
      <w:r w:rsidRPr="0064655C">
        <w:rPr>
          <w:rFonts w:cstheme="minorHAnsi"/>
          <w:lang w:val="bg-BG"/>
        </w:rPr>
        <w:t>ане на инвестиции“</w:t>
      </w:r>
      <w:r w:rsidR="00EC191F" w:rsidRPr="0064655C">
        <w:rPr>
          <w:rFonts w:cstheme="minorHAnsi"/>
          <w:lang w:val="bg-BG"/>
        </w:rPr>
        <w:t xml:space="preserve">. </w:t>
      </w:r>
    </w:p>
    <w:p w:rsidR="0020328F" w:rsidRPr="0064655C" w:rsidRDefault="00E84DC1" w:rsidP="00B174D1">
      <w:pPr>
        <w:pStyle w:val="ListParagraph"/>
        <w:numPr>
          <w:ilvl w:val="0"/>
          <w:numId w:val="35"/>
        </w:numPr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 xml:space="preserve">Закона за индустриалните паркове и свързаните с него </w:t>
      </w:r>
      <w:r w:rsidR="0064655C" w:rsidRPr="0064655C">
        <w:rPr>
          <w:rFonts w:cstheme="minorHAnsi"/>
          <w:lang w:val="bg-BG"/>
        </w:rPr>
        <w:t>стратегии</w:t>
      </w:r>
      <w:r w:rsidRPr="0064655C">
        <w:rPr>
          <w:rFonts w:cstheme="minorHAnsi"/>
          <w:lang w:val="bg-BG"/>
        </w:rPr>
        <w:t xml:space="preserve"> и</w:t>
      </w:r>
      <w:r w:rsidR="002724B1" w:rsidRPr="0064655C">
        <w:rPr>
          <w:rFonts w:cstheme="minorHAnsi"/>
          <w:lang w:val="bg-BG"/>
        </w:rPr>
        <w:t xml:space="preserve"> национални програмни документи. </w:t>
      </w:r>
    </w:p>
    <w:p w:rsidR="0020328F" w:rsidRPr="0064655C" w:rsidRDefault="0064655C" w:rsidP="00B174D1">
      <w:pPr>
        <w:pStyle w:val="ListParagraph"/>
        <w:numPr>
          <w:ilvl w:val="0"/>
          <w:numId w:val="35"/>
        </w:numPr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>Основните</w:t>
      </w:r>
      <w:r w:rsidR="002724B1" w:rsidRPr="0064655C">
        <w:rPr>
          <w:rFonts w:cstheme="minorHAnsi"/>
          <w:lang w:val="bg-BG"/>
        </w:rPr>
        <w:t xml:space="preserve"> </w:t>
      </w:r>
      <w:r w:rsidRPr="0064655C">
        <w:rPr>
          <w:rFonts w:cstheme="minorHAnsi"/>
          <w:lang w:val="bg-BG"/>
        </w:rPr>
        <w:t>елементи</w:t>
      </w:r>
      <w:r w:rsidR="002724B1" w:rsidRPr="0064655C">
        <w:rPr>
          <w:rFonts w:cstheme="minorHAnsi"/>
          <w:lang w:val="bg-BG"/>
        </w:rPr>
        <w:t xml:space="preserve"> от </w:t>
      </w:r>
      <w:r w:rsidRPr="0064655C">
        <w:rPr>
          <w:rFonts w:cstheme="minorHAnsi"/>
          <w:lang w:val="bg-BG"/>
        </w:rPr>
        <w:t>инвестиционното</w:t>
      </w:r>
      <w:r w:rsidR="002724B1" w:rsidRPr="0064655C">
        <w:rPr>
          <w:rFonts w:cstheme="minorHAnsi"/>
          <w:lang w:val="bg-BG"/>
        </w:rPr>
        <w:t xml:space="preserve"> </w:t>
      </w:r>
      <w:r w:rsidRPr="0064655C">
        <w:rPr>
          <w:rFonts w:cstheme="minorHAnsi"/>
          <w:lang w:val="bg-BG"/>
        </w:rPr>
        <w:t>профилиране</w:t>
      </w:r>
      <w:r w:rsidR="002724B1" w:rsidRPr="0064655C">
        <w:rPr>
          <w:rFonts w:cstheme="minorHAnsi"/>
          <w:lang w:val="bg-BG"/>
        </w:rPr>
        <w:t xml:space="preserve"> на общините. </w:t>
      </w:r>
    </w:p>
    <w:p w:rsidR="0020328F" w:rsidRPr="0064655C" w:rsidRDefault="0020328F" w:rsidP="00B174D1">
      <w:pPr>
        <w:pStyle w:val="ListParagraph"/>
        <w:numPr>
          <w:ilvl w:val="0"/>
          <w:numId w:val="35"/>
        </w:numPr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>В</w:t>
      </w:r>
      <w:r w:rsidR="002724B1" w:rsidRPr="0064655C">
        <w:rPr>
          <w:rFonts w:cstheme="minorHAnsi"/>
          <w:lang w:val="bg-BG"/>
        </w:rPr>
        <w:t>ръзките на инвестиционното профилиране с изготвянето на интегрирани планове за развитие.</w:t>
      </w:r>
    </w:p>
    <w:p w:rsidR="0020328F" w:rsidRPr="0064655C" w:rsidRDefault="0064655C" w:rsidP="00B174D1">
      <w:pPr>
        <w:pStyle w:val="ListParagraph"/>
        <w:numPr>
          <w:ilvl w:val="0"/>
          <w:numId w:val="35"/>
        </w:numPr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>Основни</w:t>
      </w:r>
      <w:r w:rsidR="002724B1" w:rsidRPr="0064655C">
        <w:rPr>
          <w:rFonts w:cstheme="minorHAnsi"/>
          <w:lang w:val="bg-BG"/>
        </w:rPr>
        <w:t xml:space="preserve"> </w:t>
      </w:r>
      <w:r w:rsidRPr="0064655C">
        <w:rPr>
          <w:rFonts w:cstheme="minorHAnsi"/>
          <w:lang w:val="bg-BG"/>
        </w:rPr>
        <w:t>тенденции</w:t>
      </w:r>
      <w:r w:rsidR="002724B1" w:rsidRPr="0064655C">
        <w:rPr>
          <w:rFonts w:cstheme="minorHAnsi"/>
          <w:lang w:val="bg-BG"/>
        </w:rPr>
        <w:t xml:space="preserve"> и научени уроци по отношение регионалното развитие.</w:t>
      </w:r>
    </w:p>
    <w:p w:rsidR="0020328F" w:rsidRPr="0064655C" w:rsidRDefault="0020328F" w:rsidP="00B174D1">
      <w:pPr>
        <w:pStyle w:val="ListParagraph"/>
        <w:numPr>
          <w:ilvl w:val="0"/>
          <w:numId w:val="35"/>
        </w:numPr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>П</w:t>
      </w:r>
      <w:r w:rsidR="002724B1" w:rsidRPr="0064655C">
        <w:rPr>
          <w:rFonts w:cstheme="minorHAnsi"/>
          <w:lang w:val="bg-BG"/>
        </w:rPr>
        <w:t>осоки на бъдещо развитие и финансиране по ПРР 2021 – 2027</w:t>
      </w:r>
      <w:r w:rsidRPr="0064655C">
        <w:rPr>
          <w:rFonts w:cstheme="minorHAnsi"/>
          <w:lang w:val="bg-BG"/>
        </w:rPr>
        <w:t xml:space="preserve"> и ролята на общините в този процес</w:t>
      </w:r>
      <w:r w:rsidR="002724B1" w:rsidRPr="0064655C">
        <w:rPr>
          <w:rFonts w:cstheme="minorHAnsi"/>
          <w:lang w:val="bg-BG"/>
        </w:rPr>
        <w:t xml:space="preserve">. </w:t>
      </w:r>
    </w:p>
    <w:p w:rsidR="002724B1" w:rsidRPr="0064655C" w:rsidRDefault="0020328F" w:rsidP="00B174D1">
      <w:pPr>
        <w:pStyle w:val="ListParagraph"/>
        <w:numPr>
          <w:ilvl w:val="0"/>
          <w:numId w:val="35"/>
        </w:numPr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>О</w:t>
      </w:r>
      <w:r w:rsidR="002724B1" w:rsidRPr="0064655C">
        <w:rPr>
          <w:rFonts w:cstheme="minorHAnsi"/>
          <w:lang w:val="bg-BG"/>
        </w:rPr>
        <w:t xml:space="preserve">сновните елементи от </w:t>
      </w:r>
      <w:r w:rsidR="0064655C" w:rsidRPr="0064655C">
        <w:rPr>
          <w:rFonts w:cstheme="minorHAnsi"/>
          <w:lang w:val="bg-BG"/>
        </w:rPr>
        <w:t>партньорството</w:t>
      </w:r>
      <w:r w:rsidR="002724B1" w:rsidRPr="0064655C">
        <w:rPr>
          <w:rFonts w:cstheme="minorHAnsi"/>
          <w:lang w:val="bg-BG"/>
        </w:rPr>
        <w:t xml:space="preserve"> и </w:t>
      </w:r>
      <w:r w:rsidR="0064655C" w:rsidRPr="0064655C">
        <w:rPr>
          <w:rFonts w:cstheme="minorHAnsi"/>
          <w:lang w:val="bg-BG"/>
        </w:rPr>
        <w:t>механизми</w:t>
      </w:r>
      <w:r w:rsidR="002724B1" w:rsidRPr="0064655C">
        <w:rPr>
          <w:rFonts w:cstheme="minorHAnsi"/>
          <w:lang w:val="bg-BG"/>
        </w:rPr>
        <w:t xml:space="preserve"> за анализ на партньорства.</w:t>
      </w:r>
    </w:p>
    <w:p w:rsidR="002724B1" w:rsidRPr="0064655C" w:rsidRDefault="0020328F" w:rsidP="00B174D1">
      <w:pPr>
        <w:pStyle w:val="ListParagraph"/>
        <w:numPr>
          <w:ilvl w:val="0"/>
          <w:numId w:val="35"/>
        </w:numPr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>И</w:t>
      </w:r>
      <w:r w:rsidR="002724B1" w:rsidRPr="0064655C">
        <w:rPr>
          <w:rFonts w:cstheme="minorHAnsi"/>
          <w:lang w:val="bg-BG"/>
        </w:rPr>
        <w:t>нструменти</w:t>
      </w:r>
      <w:r w:rsidRPr="0064655C">
        <w:rPr>
          <w:rFonts w:cstheme="minorHAnsi"/>
          <w:lang w:val="bg-BG"/>
        </w:rPr>
        <w:t>те</w:t>
      </w:r>
      <w:r w:rsidR="002724B1" w:rsidRPr="0064655C">
        <w:rPr>
          <w:rFonts w:cstheme="minorHAnsi"/>
          <w:lang w:val="bg-BG"/>
        </w:rPr>
        <w:t xml:space="preserve"> за анализ на заинтересовани страни и тяхното приложение.</w:t>
      </w:r>
    </w:p>
    <w:p w:rsidR="00EC191F" w:rsidRPr="0064655C" w:rsidRDefault="00EC191F" w:rsidP="0064655C">
      <w:pPr>
        <w:rPr>
          <w:b/>
          <w:i/>
          <w:lang w:val="bg-BG"/>
        </w:rPr>
      </w:pPr>
      <w:r w:rsidRPr="0064655C">
        <w:rPr>
          <w:b/>
          <w:i/>
          <w:lang w:val="bg-BG"/>
        </w:rPr>
        <w:t>Очаквани резултати</w:t>
      </w:r>
    </w:p>
    <w:p w:rsidR="00EC191F" w:rsidRPr="0064655C" w:rsidRDefault="00EC191F" w:rsidP="00B174D1">
      <w:pPr>
        <w:spacing w:before="40" w:after="40"/>
        <w:rPr>
          <w:rFonts w:eastAsia="MS ??" w:cstheme="minorHAnsi"/>
          <w:lang w:val="bg-BG"/>
        </w:rPr>
      </w:pPr>
      <w:r w:rsidRPr="0064655C">
        <w:rPr>
          <w:rFonts w:eastAsia="MS ??" w:cstheme="minorHAnsi"/>
          <w:lang w:val="bg-BG"/>
        </w:rPr>
        <w:t>В края на обучението се очаква участниците да могат да :</w:t>
      </w:r>
    </w:p>
    <w:p w:rsidR="00EC191F" w:rsidRPr="0064655C" w:rsidRDefault="005228FF" w:rsidP="00B174D1">
      <w:pPr>
        <w:pStyle w:val="ListParagraph"/>
        <w:numPr>
          <w:ilvl w:val="0"/>
          <w:numId w:val="24"/>
        </w:numPr>
        <w:spacing w:before="40" w:after="40"/>
        <w:rPr>
          <w:rFonts w:eastAsia="MS ??" w:cstheme="minorHAnsi"/>
          <w:lang w:val="bg-BG"/>
        </w:rPr>
      </w:pPr>
      <w:r w:rsidRPr="0064655C">
        <w:rPr>
          <w:rFonts w:eastAsia="MS ??" w:cstheme="minorHAnsi"/>
          <w:lang w:val="bg-BG"/>
        </w:rPr>
        <w:t>П</w:t>
      </w:r>
      <w:r w:rsidR="00EC191F" w:rsidRPr="0064655C">
        <w:rPr>
          <w:rFonts w:eastAsia="MS ??" w:cstheme="minorHAnsi"/>
          <w:lang w:val="bg-BG"/>
        </w:rPr>
        <w:t>рилагат принципите при реализиране на ПЧП.</w:t>
      </w:r>
    </w:p>
    <w:p w:rsidR="00EC191F" w:rsidRPr="0064655C" w:rsidRDefault="005228FF" w:rsidP="00B174D1">
      <w:pPr>
        <w:pStyle w:val="ListParagraph"/>
        <w:numPr>
          <w:ilvl w:val="0"/>
          <w:numId w:val="24"/>
        </w:numPr>
        <w:spacing w:before="40" w:after="40"/>
        <w:rPr>
          <w:rFonts w:eastAsia="MS ??" w:cstheme="minorHAnsi"/>
          <w:lang w:val="bg-BG"/>
        </w:rPr>
      </w:pPr>
      <w:r w:rsidRPr="0064655C">
        <w:rPr>
          <w:rFonts w:eastAsia="MS ??" w:cstheme="minorHAnsi"/>
          <w:lang w:val="bg-BG"/>
        </w:rPr>
        <w:t>Р</w:t>
      </w:r>
      <w:r w:rsidR="00EC191F" w:rsidRPr="0064655C">
        <w:rPr>
          <w:rFonts w:eastAsia="MS ??" w:cstheme="minorHAnsi"/>
          <w:lang w:val="bg-BG"/>
        </w:rPr>
        <w:t>азвиват конкретни възможности за подобряване на процеса на насърчаване на инвестициите на местно ниво.</w:t>
      </w:r>
    </w:p>
    <w:p w:rsidR="00EC191F" w:rsidRPr="0064655C" w:rsidRDefault="005228FF" w:rsidP="00B174D1">
      <w:pPr>
        <w:pStyle w:val="ListParagraph"/>
        <w:numPr>
          <w:ilvl w:val="0"/>
          <w:numId w:val="24"/>
        </w:numPr>
        <w:spacing w:before="40" w:after="40"/>
        <w:rPr>
          <w:rFonts w:eastAsia="MS ??" w:cstheme="minorHAnsi"/>
          <w:lang w:val="bg-BG"/>
        </w:rPr>
      </w:pPr>
      <w:r w:rsidRPr="0064655C">
        <w:rPr>
          <w:rFonts w:eastAsia="MS ??" w:cstheme="minorHAnsi"/>
          <w:lang w:val="bg-BG"/>
        </w:rPr>
        <w:t>С</w:t>
      </w:r>
      <w:r w:rsidR="00EC191F" w:rsidRPr="0064655C">
        <w:rPr>
          <w:rFonts w:eastAsia="MS ??" w:cstheme="minorHAnsi"/>
          <w:lang w:val="bg-BG"/>
        </w:rPr>
        <w:t>е справят със специфични проблемни и конфликтни ситуации,</w:t>
      </w:r>
      <w:r w:rsidRPr="0064655C">
        <w:rPr>
          <w:rFonts w:eastAsia="MS ??" w:cstheme="minorHAnsi"/>
          <w:lang w:val="bg-BG"/>
        </w:rPr>
        <w:t xml:space="preserve"> </w:t>
      </w:r>
      <w:r w:rsidR="00EC191F" w:rsidRPr="0064655C">
        <w:rPr>
          <w:rFonts w:eastAsia="MS ??" w:cstheme="minorHAnsi"/>
          <w:lang w:val="bg-BG"/>
        </w:rPr>
        <w:t>породен</w:t>
      </w:r>
      <w:r w:rsidRPr="0064655C">
        <w:rPr>
          <w:rFonts w:eastAsia="MS ??" w:cstheme="minorHAnsi"/>
          <w:lang w:val="bg-BG"/>
        </w:rPr>
        <w:t>и при партньорството  между заин</w:t>
      </w:r>
      <w:r w:rsidR="00EC191F" w:rsidRPr="0064655C">
        <w:rPr>
          <w:rFonts w:eastAsia="MS ??" w:cstheme="minorHAnsi"/>
          <w:lang w:val="bg-BG"/>
        </w:rPr>
        <w:t>тересовани страни .</w:t>
      </w:r>
    </w:p>
    <w:p w:rsidR="00E84DC1" w:rsidRPr="0064655C" w:rsidRDefault="005228FF" w:rsidP="00B174D1">
      <w:pPr>
        <w:pStyle w:val="ListParagraph"/>
        <w:numPr>
          <w:ilvl w:val="0"/>
          <w:numId w:val="24"/>
        </w:numPr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 xml:space="preserve">Прилагат </w:t>
      </w:r>
      <w:r w:rsidR="0064655C" w:rsidRPr="0064655C">
        <w:rPr>
          <w:rFonts w:cstheme="minorHAnsi"/>
          <w:lang w:val="bg-BG"/>
        </w:rPr>
        <w:t>основните</w:t>
      </w:r>
      <w:r w:rsidR="00E84DC1" w:rsidRPr="0064655C">
        <w:rPr>
          <w:rFonts w:cstheme="minorHAnsi"/>
          <w:lang w:val="bg-BG"/>
        </w:rPr>
        <w:t xml:space="preserve"> разпоредби на ЗИП и свързаните нормативни документи</w:t>
      </w:r>
    </w:p>
    <w:p w:rsidR="00E84DC1" w:rsidRPr="0064655C" w:rsidRDefault="005228FF" w:rsidP="00B174D1">
      <w:pPr>
        <w:pStyle w:val="ListParagraph"/>
        <w:numPr>
          <w:ilvl w:val="0"/>
          <w:numId w:val="24"/>
        </w:numPr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>А</w:t>
      </w:r>
      <w:r w:rsidR="00E84DC1" w:rsidRPr="0064655C">
        <w:rPr>
          <w:rFonts w:cstheme="minorHAnsi"/>
          <w:lang w:val="bg-BG"/>
        </w:rPr>
        <w:t>нализират основните тенденции пред развитието на индустриалните зони</w:t>
      </w:r>
    </w:p>
    <w:p w:rsidR="00E84DC1" w:rsidRPr="0064655C" w:rsidRDefault="005228FF" w:rsidP="00B174D1">
      <w:pPr>
        <w:pStyle w:val="ListParagraph"/>
        <w:numPr>
          <w:ilvl w:val="0"/>
          <w:numId w:val="24"/>
        </w:numPr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>П</w:t>
      </w:r>
      <w:r w:rsidR="00E84DC1" w:rsidRPr="0064655C">
        <w:rPr>
          <w:rFonts w:cstheme="minorHAnsi"/>
          <w:lang w:val="bg-BG"/>
        </w:rPr>
        <w:t xml:space="preserve">рилагат теоретичното познание при </w:t>
      </w:r>
      <w:r w:rsidR="0064655C" w:rsidRPr="0064655C">
        <w:rPr>
          <w:rFonts w:cstheme="minorHAnsi"/>
          <w:lang w:val="bg-BG"/>
        </w:rPr>
        <w:t>обсъждането</w:t>
      </w:r>
      <w:r w:rsidR="00E84DC1" w:rsidRPr="0064655C">
        <w:rPr>
          <w:rFonts w:cstheme="minorHAnsi"/>
          <w:lang w:val="bg-BG"/>
        </w:rPr>
        <w:t xml:space="preserve"> на механизми и инструменти за развитието на конкретна индустриална зона</w:t>
      </w:r>
    </w:p>
    <w:p w:rsidR="002724B1" w:rsidRPr="0064655C" w:rsidRDefault="005228FF" w:rsidP="00B174D1">
      <w:pPr>
        <w:pStyle w:val="ListParagraph"/>
        <w:numPr>
          <w:ilvl w:val="0"/>
          <w:numId w:val="24"/>
        </w:numPr>
        <w:shd w:val="clear" w:color="auto" w:fill="FFFFFF" w:themeFill="background1"/>
        <w:spacing w:before="40" w:after="40"/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 xml:space="preserve">Включват всички </w:t>
      </w:r>
      <w:r w:rsidR="0064655C" w:rsidRPr="0064655C">
        <w:rPr>
          <w:rFonts w:cstheme="minorHAnsi"/>
          <w:lang w:val="bg-BG"/>
        </w:rPr>
        <w:t>заинтересовани</w:t>
      </w:r>
      <w:r w:rsidRPr="0064655C">
        <w:rPr>
          <w:rFonts w:cstheme="minorHAnsi"/>
          <w:lang w:val="bg-BG"/>
        </w:rPr>
        <w:t xml:space="preserve"> страни, </w:t>
      </w:r>
      <w:r w:rsidR="002724B1" w:rsidRPr="0064655C">
        <w:rPr>
          <w:rFonts w:cstheme="minorHAnsi"/>
          <w:lang w:val="bg-BG"/>
        </w:rPr>
        <w:t>на всеки етап</w:t>
      </w:r>
      <w:r w:rsidRPr="0064655C">
        <w:rPr>
          <w:rFonts w:cstheme="minorHAnsi"/>
          <w:lang w:val="bg-BG"/>
        </w:rPr>
        <w:t>,</w:t>
      </w:r>
      <w:r w:rsidR="002724B1" w:rsidRPr="0064655C">
        <w:rPr>
          <w:rFonts w:cstheme="minorHAnsi"/>
          <w:lang w:val="bg-BG"/>
        </w:rPr>
        <w:t xml:space="preserve"> от процеса на общинско  планиране.</w:t>
      </w:r>
    </w:p>
    <w:p w:rsidR="002724B1" w:rsidRPr="0064655C" w:rsidRDefault="005228FF" w:rsidP="00B174D1">
      <w:pPr>
        <w:pStyle w:val="ListParagraph"/>
        <w:numPr>
          <w:ilvl w:val="0"/>
          <w:numId w:val="24"/>
        </w:numPr>
        <w:shd w:val="clear" w:color="auto" w:fill="FFFFFF" w:themeFill="background1"/>
        <w:spacing w:before="40" w:after="40"/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>Прилагат</w:t>
      </w:r>
      <w:r w:rsidR="002724B1" w:rsidRPr="0064655C">
        <w:rPr>
          <w:rFonts w:cstheme="minorHAnsi"/>
          <w:lang w:val="bg-BG"/>
        </w:rPr>
        <w:t xml:space="preserve"> принципите и правилата за работа</w:t>
      </w:r>
      <w:r w:rsidRPr="0064655C">
        <w:rPr>
          <w:rFonts w:cstheme="minorHAnsi"/>
          <w:lang w:val="bg-BG"/>
        </w:rPr>
        <w:t xml:space="preserve"> </w:t>
      </w:r>
      <w:r w:rsidR="002724B1" w:rsidRPr="0064655C">
        <w:rPr>
          <w:rFonts w:cstheme="minorHAnsi"/>
          <w:lang w:val="bg-BG"/>
        </w:rPr>
        <w:t>в процеса на формулиране, разработване, прилагане, наблюдение и контрол на местни и регионални политики.</w:t>
      </w:r>
    </w:p>
    <w:p w:rsidR="002724B1" w:rsidRPr="0064655C" w:rsidRDefault="005228FF" w:rsidP="00B174D1">
      <w:pPr>
        <w:pStyle w:val="ListParagraph"/>
        <w:numPr>
          <w:ilvl w:val="0"/>
          <w:numId w:val="24"/>
        </w:numPr>
        <w:shd w:val="clear" w:color="auto" w:fill="FFFFFF" w:themeFill="background1"/>
        <w:spacing w:before="40" w:after="40"/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>М</w:t>
      </w:r>
      <w:r w:rsidR="002724B1" w:rsidRPr="0064655C">
        <w:rPr>
          <w:rFonts w:cstheme="minorHAnsi"/>
          <w:lang w:val="bg-BG"/>
        </w:rPr>
        <w:t>огат да идентифицират причините, поради които</w:t>
      </w:r>
      <w:r w:rsidRPr="0064655C">
        <w:rPr>
          <w:rFonts w:cstheme="minorHAnsi"/>
          <w:lang w:val="bg-BG"/>
        </w:rPr>
        <w:t xml:space="preserve"> гражданите</w:t>
      </w:r>
      <w:r w:rsidR="002724B1" w:rsidRPr="0064655C">
        <w:rPr>
          <w:rFonts w:cstheme="minorHAnsi"/>
          <w:lang w:val="bg-BG"/>
        </w:rPr>
        <w:t>,</w:t>
      </w:r>
      <w:r w:rsidRPr="0064655C">
        <w:rPr>
          <w:rFonts w:cstheme="minorHAnsi"/>
          <w:lang w:val="bg-BG"/>
        </w:rPr>
        <w:t xml:space="preserve"> </w:t>
      </w:r>
      <w:r w:rsidR="002724B1" w:rsidRPr="0064655C">
        <w:rPr>
          <w:rFonts w:cstheme="minorHAnsi"/>
          <w:lang w:val="bg-BG"/>
        </w:rPr>
        <w:t xml:space="preserve">бизнеса и техните организации не участват активно в местното планиране и реализиране на дейностите </w:t>
      </w:r>
      <w:r w:rsidRPr="0064655C">
        <w:rPr>
          <w:rFonts w:cstheme="minorHAnsi"/>
          <w:lang w:val="bg-BG"/>
        </w:rPr>
        <w:t>при реализирането на приетите политики</w:t>
      </w:r>
      <w:r w:rsidR="002724B1" w:rsidRPr="0064655C">
        <w:rPr>
          <w:rFonts w:cstheme="minorHAnsi"/>
          <w:lang w:val="bg-BG"/>
        </w:rPr>
        <w:t>.</w:t>
      </w:r>
    </w:p>
    <w:p w:rsidR="002724B1" w:rsidRPr="0064655C" w:rsidRDefault="005228FF" w:rsidP="00B174D1">
      <w:pPr>
        <w:pStyle w:val="ListParagraph"/>
        <w:numPr>
          <w:ilvl w:val="0"/>
          <w:numId w:val="24"/>
        </w:numPr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lastRenderedPageBreak/>
        <w:t>П</w:t>
      </w:r>
      <w:r w:rsidR="002724B1" w:rsidRPr="0064655C">
        <w:rPr>
          <w:rFonts w:cstheme="minorHAnsi"/>
          <w:lang w:val="bg-BG"/>
        </w:rPr>
        <w:t xml:space="preserve">ознават основните елементи от инвестиционното профилиране на общините </w:t>
      </w:r>
    </w:p>
    <w:p w:rsidR="002724B1" w:rsidRPr="0064655C" w:rsidRDefault="005228FF" w:rsidP="00B174D1">
      <w:pPr>
        <w:pStyle w:val="ListParagraph"/>
        <w:numPr>
          <w:ilvl w:val="0"/>
          <w:numId w:val="24"/>
        </w:numPr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>А</w:t>
      </w:r>
      <w:r w:rsidR="002724B1" w:rsidRPr="0064655C">
        <w:rPr>
          <w:rFonts w:cstheme="minorHAnsi"/>
          <w:lang w:val="bg-BG"/>
        </w:rPr>
        <w:t>нализират основните тенденции пред регионалното развитие</w:t>
      </w:r>
    </w:p>
    <w:p w:rsidR="002724B1" w:rsidRPr="0064655C" w:rsidRDefault="00E57C83" w:rsidP="00B174D1">
      <w:pPr>
        <w:pStyle w:val="ListParagraph"/>
        <w:numPr>
          <w:ilvl w:val="0"/>
          <w:numId w:val="24"/>
        </w:numPr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>П</w:t>
      </w:r>
      <w:r w:rsidR="002724B1" w:rsidRPr="0064655C">
        <w:rPr>
          <w:rFonts w:cstheme="minorHAnsi"/>
          <w:lang w:val="bg-BG"/>
        </w:rPr>
        <w:t>ознават основните приоритети от финансовата рамка на ПРР за програмен период 2021-2027</w:t>
      </w:r>
    </w:p>
    <w:p w:rsidR="002724B1" w:rsidRPr="0064655C" w:rsidRDefault="00E57C83" w:rsidP="00B174D1">
      <w:pPr>
        <w:pStyle w:val="ListParagraph"/>
        <w:numPr>
          <w:ilvl w:val="0"/>
          <w:numId w:val="24"/>
        </w:numPr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>П</w:t>
      </w:r>
      <w:r w:rsidR="002724B1" w:rsidRPr="0064655C">
        <w:rPr>
          <w:rFonts w:cstheme="minorHAnsi"/>
          <w:lang w:val="bg-BG"/>
        </w:rPr>
        <w:t>рилагат теоретичното познание при обсъждането на етапи, елементи и ресурси при изграждане на успешни партньорства</w:t>
      </w:r>
    </w:p>
    <w:p w:rsidR="002724B1" w:rsidRPr="0064655C" w:rsidRDefault="00E57C83" w:rsidP="00B174D1">
      <w:pPr>
        <w:pStyle w:val="ListParagraph"/>
        <w:numPr>
          <w:ilvl w:val="0"/>
          <w:numId w:val="24"/>
        </w:numPr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>П</w:t>
      </w:r>
      <w:r w:rsidR="002724B1" w:rsidRPr="0064655C">
        <w:rPr>
          <w:rFonts w:cstheme="minorHAnsi"/>
          <w:lang w:val="bg-BG"/>
        </w:rPr>
        <w:t xml:space="preserve">рилагат инструментите за анализ на заинтересовани страни. </w:t>
      </w:r>
    </w:p>
    <w:p w:rsidR="00E57C83" w:rsidRPr="0064655C" w:rsidRDefault="00E57C83" w:rsidP="00B174D1">
      <w:pPr>
        <w:shd w:val="clear" w:color="auto" w:fill="FFFFFF"/>
        <w:spacing w:after="120"/>
        <w:jc w:val="both"/>
        <w:rPr>
          <w:rFonts w:eastAsia="Times New Roman" w:cstheme="minorHAnsi"/>
          <w:color w:val="FF0000"/>
          <w:lang w:val="bg-BG" w:bidi="ar-SA"/>
        </w:rPr>
      </w:pPr>
      <w:r w:rsidRPr="0064655C">
        <w:rPr>
          <w:rFonts w:cstheme="minorHAnsi"/>
          <w:b/>
          <w:i/>
          <w:color w:val="FF0000"/>
          <w:lang w:val="bg-BG"/>
        </w:rPr>
        <w:t>Продължителност на обучението:</w:t>
      </w:r>
      <w:r w:rsidRPr="0064655C">
        <w:rPr>
          <w:rFonts w:cstheme="minorHAnsi"/>
          <w:color w:val="FF0000"/>
          <w:lang w:val="bg-BG"/>
        </w:rPr>
        <w:t xml:space="preserve"> </w:t>
      </w:r>
      <w:r w:rsidRPr="00EC191F">
        <w:rPr>
          <w:rFonts w:eastAsia="Times New Roman" w:cstheme="minorHAnsi"/>
          <w:color w:val="FF0000"/>
          <w:lang w:val="bg-BG" w:bidi="ar-SA"/>
        </w:rPr>
        <w:t xml:space="preserve">необходимо </w:t>
      </w:r>
      <w:r w:rsidRPr="0064655C">
        <w:rPr>
          <w:rFonts w:eastAsia="Times New Roman" w:cstheme="minorHAnsi"/>
          <w:color w:val="FF0000"/>
          <w:lang w:val="bg-BG" w:bidi="ar-SA"/>
        </w:rPr>
        <w:t xml:space="preserve">време </w:t>
      </w:r>
      <w:r w:rsidRPr="00EC191F">
        <w:rPr>
          <w:rFonts w:eastAsia="Times New Roman" w:cstheme="minorHAnsi"/>
          <w:color w:val="FF0000"/>
          <w:lang w:val="bg-BG" w:bidi="ar-SA"/>
        </w:rPr>
        <w:t xml:space="preserve">за усвояването </w:t>
      </w:r>
      <w:r w:rsidRPr="0064655C">
        <w:rPr>
          <w:rFonts w:eastAsia="Times New Roman" w:cstheme="minorHAnsi"/>
          <w:color w:val="FF0000"/>
          <w:lang w:val="bg-BG" w:bidi="ar-SA"/>
        </w:rPr>
        <w:t xml:space="preserve">на </w:t>
      </w:r>
      <w:r w:rsidRPr="00EC191F">
        <w:rPr>
          <w:rFonts w:eastAsia="Times New Roman" w:cstheme="minorHAnsi"/>
          <w:color w:val="FF0000"/>
          <w:lang w:val="bg-BG" w:bidi="ar-SA"/>
        </w:rPr>
        <w:t>обучителн</w:t>
      </w:r>
      <w:r w:rsidR="00FA5ACF" w:rsidRPr="0064655C">
        <w:rPr>
          <w:rFonts w:eastAsia="Times New Roman" w:cstheme="minorHAnsi"/>
          <w:color w:val="FF0000"/>
          <w:lang w:val="bg-BG" w:bidi="ar-SA"/>
        </w:rPr>
        <w:t>ия</w:t>
      </w:r>
      <w:r w:rsidRPr="00EC191F">
        <w:rPr>
          <w:rFonts w:eastAsia="Times New Roman" w:cstheme="minorHAnsi"/>
          <w:color w:val="FF0000"/>
          <w:lang w:val="bg-BG" w:bidi="ar-SA"/>
        </w:rPr>
        <w:t xml:space="preserve"> модул </w:t>
      </w:r>
      <w:r w:rsidR="00FA5ACF" w:rsidRPr="0064655C">
        <w:rPr>
          <w:rFonts w:eastAsia="Times New Roman" w:cstheme="minorHAnsi"/>
          <w:color w:val="FF0000"/>
          <w:lang w:val="bg-BG" w:bidi="ar-SA"/>
        </w:rPr>
        <w:t>е</w:t>
      </w:r>
      <w:r w:rsidRPr="0064655C">
        <w:rPr>
          <w:rFonts w:eastAsia="Times New Roman" w:cstheme="minorHAnsi"/>
          <w:color w:val="FF0000"/>
          <w:lang w:val="bg-BG" w:bidi="ar-SA"/>
        </w:rPr>
        <w:t xml:space="preserve"> не повече от</w:t>
      </w:r>
      <w:r w:rsidR="0061649A">
        <w:rPr>
          <w:rFonts w:eastAsia="Times New Roman" w:cstheme="minorHAnsi"/>
          <w:color w:val="FF0000"/>
          <w:lang w:val="bg-BG" w:bidi="ar-SA"/>
        </w:rPr>
        <w:t xml:space="preserve"> 30</w:t>
      </w:r>
      <w:r w:rsidRPr="0064655C">
        <w:rPr>
          <w:rFonts w:eastAsia="Times New Roman" w:cstheme="minorHAnsi"/>
          <w:color w:val="FF0000"/>
          <w:lang w:val="bg-BG" w:bidi="ar-SA"/>
        </w:rPr>
        <w:t xml:space="preserve"> календарни дни. </w:t>
      </w:r>
    </w:p>
    <w:p w:rsidR="00FA5ACF" w:rsidRPr="0064655C" w:rsidRDefault="00FA5ACF" w:rsidP="00B174D1">
      <w:pPr>
        <w:shd w:val="clear" w:color="auto" w:fill="FFFFFF"/>
        <w:spacing w:after="120"/>
        <w:jc w:val="both"/>
        <w:rPr>
          <w:rFonts w:eastAsia="Times New Roman" w:cstheme="minorHAnsi"/>
          <w:b/>
          <w:i/>
          <w:color w:val="222222"/>
          <w:lang w:val="bg-BG" w:bidi="ar-SA"/>
        </w:rPr>
      </w:pPr>
    </w:p>
    <w:p w:rsidR="00E57C83" w:rsidRPr="0064655C" w:rsidRDefault="0064655C" w:rsidP="0064655C">
      <w:pPr>
        <w:pStyle w:val="Heading1"/>
        <w:numPr>
          <w:ilvl w:val="0"/>
          <w:numId w:val="43"/>
        </w:numPr>
        <w:rPr>
          <w:lang w:val="bg-BG"/>
        </w:rPr>
      </w:pPr>
      <w:bookmarkStart w:id="1" w:name="_Toc79331130"/>
      <w:r w:rsidRPr="0064655C">
        <w:rPr>
          <w:lang w:val="bg-BG"/>
        </w:rPr>
        <w:t>Кратко представяне на обучителния модул по теми и подтеми</w:t>
      </w:r>
      <w:bookmarkEnd w:id="1"/>
    </w:p>
    <w:p w:rsidR="00B174D1" w:rsidRPr="0064655C" w:rsidRDefault="00B174D1" w:rsidP="00B174D1">
      <w:pPr>
        <w:rPr>
          <w:lang w:val="bg-BG" w:bidi="ar-SA"/>
        </w:rPr>
      </w:pPr>
    </w:p>
    <w:p w:rsidR="00E57C83" w:rsidRPr="0064655C" w:rsidRDefault="0064655C" w:rsidP="00B174D1">
      <w:pPr>
        <w:shd w:val="clear" w:color="auto" w:fill="EAF1DD" w:themeFill="accent3" w:themeFillTint="33"/>
        <w:jc w:val="center"/>
        <w:rPr>
          <w:rFonts w:cstheme="minorHAnsi"/>
          <w:b/>
          <w:lang w:val="bg-BG"/>
        </w:rPr>
      </w:pPr>
      <w:r w:rsidRPr="0064655C">
        <w:rPr>
          <w:rFonts w:cstheme="minorHAnsi"/>
          <w:b/>
          <w:lang w:val="bg-BG"/>
        </w:rPr>
        <w:t>Тема</w:t>
      </w:r>
      <w:r w:rsidR="00E57C83" w:rsidRPr="0064655C">
        <w:rPr>
          <w:rFonts w:cstheme="minorHAnsi"/>
          <w:b/>
          <w:lang w:val="bg-BG"/>
        </w:rPr>
        <w:t xml:space="preserve"> 1: Насърчаване на инвестициите и публично-частното партньорство в България на национално и местно ниво: нормативна уредба и особености на нейното прилагане, научени уроци от практиката</w:t>
      </w:r>
    </w:p>
    <w:p w:rsidR="00E57C83" w:rsidRPr="0064655C" w:rsidRDefault="00E57C83" w:rsidP="00B174D1">
      <w:pPr>
        <w:spacing w:after="0"/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>Тази тема предлага общ поглед върху публично-частното партньорство – кога следва да се мисли за създаване на такова партньорство, какви са потенциалните изгоди и рискове, как се процедира за постигане на този вид договорености, кои са участниците. Публично-частното партньорство е само един от начините за изграждане на обществена инфраструктура и предоставяне на свързаните с нея услуги. Международната практика показва, че ПЧП е един от успешните финансови инструменти за осигуряване на инвестиции в публична инфраструктура - транспорт, образование, здравеопазване, воден сектор, административно обслужване, предоставяне на социални услуги и др. Публично-частното партньорство трябва да бъде основано на партньорства с ползи за всички участващи страни, при които всички партньори имат взаимен интерес от реализацията на дейности, за които е постигнато споразумение.  Конкретните отговорности на всеки от партньорите за постигане на очакваните резултати трябва да бъдат ясно определени и съгласувани между партньорите.</w:t>
      </w:r>
    </w:p>
    <w:p w:rsidR="00E57C83" w:rsidRPr="0064655C" w:rsidRDefault="00E57C83" w:rsidP="00B174D1">
      <w:pPr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>Както при ПЧП, така и при всички форми на взаимодействие между общините и бизнес и    гражданските организации, ефективната комуникация и умелото управление на проблемите и конфликтите между тях гарантират устойчивото развитие на местно ниво.</w:t>
      </w:r>
    </w:p>
    <w:p w:rsidR="00E57C83" w:rsidRPr="0064655C" w:rsidRDefault="00E57C83" w:rsidP="00B174D1">
      <w:pPr>
        <w:spacing w:after="0"/>
        <w:jc w:val="both"/>
        <w:rPr>
          <w:rFonts w:cstheme="minorHAnsi"/>
          <w:b/>
          <w:i/>
          <w:lang w:val="bg-BG"/>
        </w:rPr>
      </w:pPr>
      <w:r w:rsidRPr="0064655C">
        <w:rPr>
          <w:rFonts w:cstheme="minorHAnsi"/>
          <w:b/>
          <w:i/>
          <w:lang w:val="bg-BG"/>
        </w:rPr>
        <w:t xml:space="preserve">Включени подтеми: </w:t>
      </w:r>
    </w:p>
    <w:p w:rsidR="00DF4642" w:rsidRPr="0064655C" w:rsidRDefault="00DF4642" w:rsidP="00B174D1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  <w:lang w:val="bg-BG"/>
        </w:rPr>
      </w:pPr>
      <w:r w:rsidRPr="0064655C">
        <w:rPr>
          <w:rFonts w:cstheme="minorHAnsi"/>
          <w:color w:val="000000" w:themeColor="text1"/>
          <w:lang w:val="bg-BG"/>
        </w:rPr>
        <w:t>Насърчаване на инвестициите- нормативна рамка</w:t>
      </w:r>
      <w:r w:rsidR="00210645" w:rsidRPr="0064655C">
        <w:rPr>
          <w:rFonts w:cstheme="minorHAnsi"/>
          <w:color w:val="000000" w:themeColor="text1"/>
          <w:lang w:val="bg-BG"/>
        </w:rPr>
        <w:t>.</w:t>
      </w:r>
    </w:p>
    <w:p w:rsidR="00DF4642" w:rsidRPr="0064655C" w:rsidRDefault="00DF4642" w:rsidP="00B174D1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  <w:lang w:val="bg-BG"/>
        </w:rPr>
      </w:pPr>
      <w:r w:rsidRPr="0064655C">
        <w:rPr>
          <w:rFonts w:cstheme="minorHAnsi"/>
          <w:color w:val="000000" w:themeColor="text1"/>
          <w:lang w:val="bg-BG"/>
        </w:rPr>
        <w:t>Дефиниция на публично-частното партньорство</w:t>
      </w:r>
      <w:r w:rsidR="00210645" w:rsidRPr="0064655C">
        <w:rPr>
          <w:rFonts w:cstheme="minorHAnsi"/>
          <w:color w:val="000000" w:themeColor="text1"/>
          <w:lang w:val="bg-BG"/>
        </w:rPr>
        <w:t>.</w:t>
      </w:r>
    </w:p>
    <w:p w:rsidR="00DF4642" w:rsidRPr="0064655C" w:rsidRDefault="00DF4642" w:rsidP="00B174D1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  <w:lang w:val="bg-BG"/>
        </w:rPr>
      </w:pPr>
      <w:r w:rsidRPr="0064655C">
        <w:rPr>
          <w:rFonts w:cstheme="minorHAnsi"/>
          <w:color w:val="000000" w:themeColor="text1"/>
          <w:lang w:val="bg-BG"/>
        </w:rPr>
        <w:t>Национална регулация</w:t>
      </w:r>
      <w:r w:rsidR="00210645" w:rsidRPr="0064655C">
        <w:rPr>
          <w:rFonts w:cstheme="minorHAnsi"/>
          <w:color w:val="000000" w:themeColor="text1"/>
          <w:lang w:val="bg-BG"/>
        </w:rPr>
        <w:t>.</w:t>
      </w:r>
    </w:p>
    <w:p w:rsidR="00DF4642" w:rsidRPr="0064655C" w:rsidRDefault="00DF4642" w:rsidP="00B174D1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  <w:lang w:val="bg-BG"/>
        </w:rPr>
      </w:pPr>
      <w:r w:rsidRPr="0064655C">
        <w:rPr>
          <w:rFonts w:cstheme="minorHAnsi"/>
          <w:color w:val="000000" w:themeColor="text1"/>
          <w:lang w:val="bg-BG"/>
        </w:rPr>
        <w:t>Принципи при реализиране на ПЧП</w:t>
      </w:r>
      <w:r w:rsidR="00210645" w:rsidRPr="0064655C">
        <w:rPr>
          <w:rFonts w:cstheme="minorHAnsi"/>
          <w:color w:val="000000" w:themeColor="text1"/>
          <w:lang w:val="bg-BG"/>
        </w:rPr>
        <w:t>.</w:t>
      </w:r>
    </w:p>
    <w:p w:rsidR="00DF4642" w:rsidRPr="0064655C" w:rsidRDefault="00DF4642" w:rsidP="00B174D1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  <w:lang w:val="bg-BG"/>
        </w:rPr>
      </w:pPr>
      <w:r w:rsidRPr="0064655C">
        <w:rPr>
          <w:rFonts w:cstheme="minorHAnsi"/>
          <w:color w:val="000000" w:themeColor="text1"/>
          <w:lang w:val="bg-BG"/>
        </w:rPr>
        <w:t>Фактори за успешно ПЧП</w:t>
      </w:r>
      <w:r w:rsidR="00210645" w:rsidRPr="0064655C">
        <w:rPr>
          <w:rFonts w:cstheme="minorHAnsi"/>
          <w:color w:val="000000" w:themeColor="text1"/>
          <w:lang w:val="bg-BG"/>
        </w:rPr>
        <w:t>.</w:t>
      </w:r>
    </w:p>
    <w:p w:rsidR="00210645" w:rsidRPr="0064655C" w:rsidRDefault="00DF4642" w:rsidP="00B174D1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  <w:lang w:val="bg-BG"/>
        </w:rPr>
      </w:pPr>
      <w:r w:rsidRPr="0064655C">
        <w:rPr>
          <w:rFonts w:cstheme="minorHAnsi"/>
          <w:color w:val="000000" w:themeColor="text1"/>
          <w:lang w:val="bg-BG"/>
        </w:rPr>
        <w:t>Управление на комуникацията в партньорствата между граждани, бизнес и общини</w:t>
      </w:r>
      <w:r w:rsidR="00210645" w:rsidRPr="0064655C">
        <w:rPr>
          <w:rFonts w:cstheme="minorHAnsi"/>
          <w:color w:val="000000" w:themeColor="text1"/>
          <w:lang w:val="bg-BG"/>
        </w:rPr>
        <w:t>.</w:t>
      </w:r>
    </w:p>
    <w:p w:rsidR="00DF4642" w:rsidRPr="0064655C" w:rsidRDefault="00DF4642" w:rsidP="00B174D1">
      <w:pPr>
        <w:pStyle w:val="ListParagraph"/>
        <w:numPr>
          <w:ilvl w:val="0"/>
          <w:numId w:val="38"/>
        </w:numPr>
        <w:rPr>
          <w:rFonts w:cstheme="minorHAnsi"/>
          <w:color w:val="000000" w:themeColor="text1"/>
          <w:lang w:val="bg-BG"/>
        </w:rPr>
      </w:pPr>
      <w:r w:rsidRPr="0064655C">
        <w:rPr>
          <w:rFonts w:cstheme="minorHAnsi"/>
          <w:color w:val="000000" w:themeColor="text1"/>
          <w:lang w:val="bg-BG"/>
        </w:rPr>
        <w:t>Добри практики в ПЧП</w:t>
      </w:r>
      <w:r w:rsidR="00210645" w:rsidRPr="0064655C">
        <w:rPr>
          <w:rFonts w:cstheme="minorHAnsi"/>
          <w:color w:val="000000" w:themeColor="text1"/>
          <w:lang w:val="bg-BG"/>
        </w:rPr>
        <w:t>.</w:t>
      </w:r>
    </w:p>
    <w:p w:rsidR="00210645" w:rsidRPr="0064655C" w:rsidRDefault="00210645" w:rsidP="00B174D1">
      <w:pPr>
        <w:shd w:val="clear" w:color="auto" w:fill="EAF1DD" w:themeFill="accent3" w:themeFillTint="33"/>
        <w:ind w:left="360"/>
        <w:rPr>
          <w:rFonts w:cstheme="minorHAnsi"/>
          <w:b/>
          <w:lang w:val="bg-BG"/>
        </w:rPr>
      </w:pPr>
      <w:bookmarkStart w:id="2" w:name="_Toc70508433"/>
      <w:r w:rsidRPr="0064655C">
        <w:rPr>
          <w:rFonts w:cstheme="minorHAnsi"/>
          <w:b/>
          <w:lang w:val="bg-BG"/>
        </w:rPr>
        <w:lastRenderedPageBreak/>
        <w:t>Тема 2: Неочаквано успешни: новите икономически зони и горещи точки в страната: съчетание на частна инициатива, умели общински инвестиции и сътрудничество между страните</w:t>
      </w:r>
      <w:bookmarkEnd w:id="2"/>
    </w:p>
    <w:p w:rsidR="00210645" w:rsidRPr="0064655C" w:rsidRDefault="00210645" w:rsidP="00B174D1">
      <w:pPr>
        <w:jc w:val="both"/>
        <w:rPr>
          <w:rFonts w:eastAsia="MS ??" w:cstheme="minorHAnsi"/>
          <w:bCs/>
          <w:lang w:val="bg-BG"/>
        </w:rPr>
      </w:pPr>
      <w:r w:rsidRPr="0064655C">
        <w:rPr>
          <w:rFonts w:cstheme="minorHAnsi"/>
          <w:lang w:val="bg-BG"/>
        </w:rPr>
        <w:t xml:space="preserve">Обучението по тема 2 </w:t>
      </w:r>
      <w:r w:rsidRPr="0064655C">
        <w:rPr>
          <w:rFonts w:eastAsia="MS ??" w:cstheme="minorHAnsi"/>
          <w:bCs/>
          <w:lang w:val="bg-BG"/>
        </w:rPr>
        <w:t xml:space="preserve">има за цел да </w:t>
      </w:r>
      <w:r w:rsidR="0064655C" w:rsidRPr="0064655C">
        <w:rPr>
          <w:rFonts w:eastAsia="MS ??" w:cstheme="minorHAnsi"/>
          <w:bCs/>
          <w:lang w:val="bg-BG"/>
        </w:rPr>
        <w:t>въведе</w:t>
      </w:r>
      <w:r w:rsidRPr="0064655C">
        <w:rPr>
          <w:rFonts w:eastAsia="MS ??" w:cstheme="minorHAnsi"/>
          <w:bCs/>
          <w:lang w:val="bg-BG"/>
        </w:rPr>
        <w:t xml:space="preserve"> обучаемите в темата за индустриалните паркове в България, в контекста на новите стратегии за регионално и пространствено развитие на страната. Извеждат се обобщено основните принципи и цели, залегнали в Стратегията за развитие на индустриалните зони и Националната концепция за пространствено развитие, като са представени посоките на развитие, залегнали в и в националните планове за развитие.  Представят обобщените очаквания за финансиране на развитието на индустриалните паркове в следващия програмен период, като се фокусират върху принципите, според които ще се разработват и финансират различни проекти.  Разглеждат се добри практики и се извежда алгоритъм на успешните проекти, на база на споделения опит на вече изградени индустриални зони. </w:t>
      </w:r>
    </w:p>
    <w:p w:rsidR="00210645" w:rsidRPr="0064655C" w:rsidRDefault="00210645" w:rsidP="00B174D1">
      <w:pPr>
        <w:spacing w:after="0"/>
        <w:jc w:val="both"/>
        <w:rPr>
          <w:rFonts w:cstheme="minorHAnsi"/>
          <w:b/>
          <w:i/>
          <w:lang w:val="bg-BG"/>
        </w:rPr>
      </w:pPr>
      <w:r w:rsidRPr="0064655C">
        <w:rPr>
          <w:rFonts w:cstheme="minorHAnsi"/>
          <w:b/>
          <w:i/>
          <w:lang w:val="bg-BG"/>
        </w:rPr>
        <w:t xml:space="preserve">Включени подтеми: </w:t>
      </w:r>
    </w:p>
    <w:p w:rsidR="00B51CDD" w:rsidRPr="0064655C" w:rsidRDefault="00B51CDD" w:rsidP="00B174D1">
      <w:pPr>
        <w:pStyle w:val="ListParagraph"/>
        <w:numPr>
          <w:ilvl w:val="0"/>
          <w:numId w:val="39"/>
        </w:numPr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 xml:space="preserve">Нормативна и </w:t>
      </w:r>
      <w:r w:rsidR="0064655C" w:rsidRPr="0064655C">
        <w:rPr>
          <w:rFonts w:cstheme="minorHAnsi"/>
          <w:lang w:val="bg-BG"/>
        </w:rPr>
        <w:t>стратегическа</w:t>
      </w:r>
      <w:r w:rsidRPr="0064655C">
        <w:rPr>
          <w:rFonts w:cstheme="minorHAnsi"/>
          <w:lang w:val="bg-BG"/>
        </w:rPr>
        <w:t xml:space="preserve"> база.</w:t>
      </w:r>
    </w:p>
    <w:p w:rsidR="00B51CDD" w:rsidRPr="0064655C" w:rsidRDefault="00B51CDD" w:rsidP="00B174D1">
      <w:pPr>
        <w:pStyle w:val="ListParagraph"/>
        <w:numPr>
          <w:ilvl w:val="0"/>
          <w:numId w:val="39"/>
        </w:numPr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>Анализи и основни тенденции в развитието на индустриалните паркове.</w:t>
      </w:r>
    </w:p>
    <w:p w:rsidR="00B51CDD" w:rsidRPr="0064655C" w:rsidRDefault="00B51CDD" w:rsidP="00B174D1">
      <w:pPr>
        <w:pStyle w:val="ListParagraph"/>
        <w:numPr>
          <w:ilvl w:val="0"/>
          <w:numId w:val="39"/>
        </w:numPr>
        <w:rPr>
          <w:rFonts w:cstheme="minorHAnsi"/>
          <w:webHidden/>
          <w:lang w:val="bg-BG"/>
        </w:rPr>
      </w:pPr>
      <w:proofErr w:type="spellStart"/>
      <w:r w:rsidRPr="0064655C">
        <w:rPr>
          <w:rFonts w:cstheme="minorHAnsi"/>
          <w:lang w:val="bg-BG"/>
        </w:rPr>
        <w:t>Регионализация</w:t>
      </w:r>
      <w:proofErr w:type="spellEnd"/>
      <w:r w:rsidRPr="0064655C">
        <w:rPr>
          <w:rFonts w:cstheme="minorHAnsi"/>
          <w:lang w:val="bg-BG"/>
        </w:rPr>
        <w:t xml:space="preserve"> и икономически центрове.</w:t>
      </w:r>
    </w:p>
    <w:p w:rsidR="00B51CDD" w:rsidRPr="0064655C" w:rsidRDefault="00B51CDD" w:rsidP="00B174D1">
      <w:pPr>
        <w:pStyle w:val="ListParagraph"/>
        <w:numPr>
          <w:ilvl w:val="0"/>
          <w:numId w:val="39"/>
        </w:numPr>
        <w:rPr>
          <w:rFonts w:cstheme="minorHAnsi"/>
          <w:webHidden/>
          <w:lang w:val="bg-BG"/>
        </w:rPr>
      </w:pPr>
      <w:r w:rsidRPr="0064655C">
        <w:rPr>
          <w:rFonts w:cstheme="minorHAnsi"/>
          <w:lang w:val="bg-BG"/>
        </w:rPr>
        <w:t>Национална компания индустриални зони ЕАД.</w:t>
      </w:r>
    </w:p>
    <w:p w:rsidR="00E57C83" w:rsidRPr="0064655C" w:rsidRDefault="00B51CDD" w:rsidP="00B174D1">
      <w:pPr>
        <w:pStyle w:val="ListParagraph"/>
        <w:numPr>
          <w:ilvl w:val="0"/>
          <w:numId w:val="39"/>
        </w:numPr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>План за възстановяване и устойчивост.</w:t>
      </w:r>
    </w:p>
    <w:p w:rsidR="00B51CDD" w:rsidRPr="0064655C" w:rsidRDefault="00B51CDD" w:rsidP="00B174D1">
      <w:pPr>
        <w:shd w:val="clear" w:color="auto" w:fill="EAF1DD" w:themeFill="accent3" w:themeFillTint="33"/>
        <w:jc w:val="center"/>
        <w:rPr>
          <w:rFonts w:cstheme="minorHAnsi"/>
          <w:b/>
          <w:lang w:val="bg-BG"/>
        </w:rPr>
      </w:pPr>
      <w:r w:rsidRPr="0064655C">
        <w:rPr>
          <w:rFonts w:cstheme="minorHAnsi"/>
          <w:b/>
          <w:lang w:val="bg-BG"/>
        </w:rPr>
        <w:t>Тема 3: Съвместно планиране и (до)-финансиране на местното развитие: действащи подходи, добри примери и бъдещи възможности</w:t>
      </w:r>
    </w:p>
    <w:p w:rsidR="00EC3BFE" w:rsidRPr="006F5074" w:rsidRDefault="00EC3BFE" w:rsidP="00EC3BFE">
      <w:pPr>
        <w:spacing w:after="120"/>
        <w:jc w:val="both"/>
        <w:rPr>
          <w:rFonts w:eastAsia="MS ??"/>
          <w:b/>
          <w:bCs/>
        </w:rPr>
      </w:pPr>
      <w:proofErr w:type="spellStart"/>
      <w:r w:rsidRPr="006F5074">
        <w:t>Гражданското</w:t>
      </w:r>
      <w:proofErr w:type="spellEnd"/>
      <w:r w:rsidRPr="006F5074">
        <w:t xml:space="preserve"> </w:t>
      </w:r>
      <w:proofErr w:type="spellStart"/>
      <w:r w:rsidRPr="006F5074">
        <w:t>участие</w:t>
      </w:r>
      <w:proofErr w:type="spellEnd"/>
      <w:r w:rsidRPr="006F5074">
        <w:t xml:space="preserve"> е </w:t>
      </w:r>
      <w:proofErr w:type="spellStart"/>
      <w:r w:rsidRPr="006F5074">
        <w:t>начин</w:t>
      </w:r>
      <w:proofErr w:type="spellEnd"/>
      <w:r w:rsidRPr="006F5074">
        <w:t xml:space="preserve"> </w:t>
      </w:r>
      <w:proofErr w:type="spellStart"/>
      <w:r w:rsidRPr="006F5074">
        <w:t>за</w:t>
      </w:r>
      <w:proofErr w:type="spellEnd"/>
      <w:r w:rsidRPr="006F5074">
        <w:t xml:space="preserve"> </w:t>
      </w:r>
      <w:proofErr w:type="spellStart"/>
      <w:r w:rsidRPr="006F5074">
        <w:t>пряко</w:t>
      </w:r>
      <w:proofErr w:type="spellEnd"/>
      <w:r w:rsidRPr="006F5074">
        <w:t xml:space="preserve"> </w:t>
      </w:r>
      <w:proofErr w:type="spellStart"/>
      <w:r w:rsidRPr="006F5074">
        <w:t>изразяване</w:t>
      </w:r>
      <w:proofErr w:type="spellEnd"/>
      <w:r w:rsidRPr="006F5074">
        <w:t xml:space="preserve"> </w:t>
      </w:r>
      <w:proofErr w:type="spellStart"/>
      <w:r w:rsidRPr="006F5074">
        <w:t>на</w:t>
      </w:r>
      <w:proofErr w:type="spellEnd"/>
      <w:r w:rsidRPr="006F5074">
        <w:t xml:space="preserve"> </w:t>
      </w:r>
      <w:proofErr w:type="spellStart"/>
      <w:r w:rsidRPr="006F5074">
        <w:t>мнението</w:t>
      </w:r>
      <w:proofErr w:type="spellEnd"/>
      <w:r w:rsidRPr="006F5074">
        <w:t xml:space="preserve"> </w:t>
      </w:r>
      <w:proofErr w:type="spellStart"/>
      <w:r w:rsidRPr="006F5074">
        <w:t>на</w:t>
      </w:r>
      <w:proofErr w:type="spellEnd"/>
      <w:r w:rsidRPr="006F5074">
        <w:t xml:space="preserve"> </w:t>
      </w:r>
      <w:proofErr w:type="spellStart"/>
      <w:r w:rsidRPr="006F5074">
        <w:t>гражданите</w:t>
      </w:r>
      <w:proofErr w:type="spellEnd"/>
      <w:r w:rsidRPr="006F5074">
        <w:t xml:space="preserve"> в </w:t>
      </w:r>
      <w:proofErr w:type="spellStart"/>
      <w:r w:rsidRPr="006F5074">
        <w:t>управленските</w:t>
      </w:r>
      <w:proofErr w:type="spellEnd"/>
      <w:r w:rsidRPr="006F5074">
        <w:t xml:space="preserve"> </w:t>
      </w:r>
      <w:proofErr w:type="spellStart"/>
      <w:r w:rsidRPr="006F5074">
        <w:t>решения</w:t>
      </w:r>
      <w:proofErr w:type="spellEnd"/>
      <w:r w:rsidRPr="006F5074">
        <w:t xml:space="preserve">. </w:t>
      </w:r>
      <w:proofErr w:type="spellStart"/>
      <w:r w:rsidRPr="006F5074">
        <w:t>То</w:t>
      </w:r>
      <w:proofErr w:type="spellEnd"/>
      <w:r w:rsidRPr="006F5074">
        <w:t xml:space="preserve"> </w:t>
      </w:r>
      <w:proofErr w:type="spellStart"/>
      <w:r w:rsidRPr="006F5074">
        <w:t>носи</w:t>
      </w:r>
      <w:proofErr w:type="spellEnd"/>
      <w:r w:rsidRPr="006F5074">
        <w:t xml:space="preserve"> </w:t>
      </w:r>
      <w:proofErr w:type="spellStart"/>
      <w:r w:rsidRPr="006F5074">
        <w:t>редица</w:t>
      </w:r>
      <w:proofErr w:type="spellEnd"/>
      <w:r w:rsidRPr="006F5074">
        <w:t xml:space="preserve"> </w:t>
      </w:r>
      <w:proofErr w:type="spellStart"/>
      <w:r w:rsidRPr="006F5074">
        <w:t>ползи</w:t>
      </w:r>
      <w:proofErr w:type="spellEnd"/>
      <w:r w:rsidRPr="006F5074">
        <w:t xml:space="preserve">, </w:t>
      </w:r>
      <w:proofErr w:type="spellStart"/>
      <w:r w:rsidRPr="006F5074">
        <w:t>сред</w:t>
      </w:r>
      <w:proofErr w:type="spellEnd"/>
      <w:r w:rsidRPr="006F5074">
        <w:t xml:space="preserve"> </w:t>
      </w:r>
      <w:proofErr w:type="spellStart"/>
      <w:r w:rsidRPr="006F5074">
        <w:t>които</w:t>
      </w:r>
      <w:proofErr w:type="spellEnd"/>
      <w:r w:rsidRPr="006F5074">
        <w:t xml:space="preserve"> </w:t>
      </w:r>
      <w:proofErr w:type="spellStart"/>
      <w:r w:rsidRPr="006F5074">
        <w:t>информиране</w:t>
      </w:r>
      <w:proofErr w:type="spellEnd"/>
      <w:r w:rsidRPr="006F5074">
        <w:t xml:space="preserve"> </w:t>
      </w:r>
      <w:proofErr w:type="spellStart"/>
      <w:r w:rsidRPr="006F5074">
        <w:t>на</w:t>
      </w:r>
      <w:proofErr w:type="spellEnd"/>
      <w:r w:rsidRPr="006F5074">
        <w:t xml:space="preserve"> </w:t>
      </w:r>
      <w:proofErr w:type="spellStart"/>
      <w:r w:rsidRPr="006F5074">
        <w:t>обществото</w:t>
      </w:r>
      <w:proofErr w:type="spellEnd"/>
      <w:r w:rsidRPr="006F5074">
        <w:t xml:space="preserve"> и </w:t>
      </w:r>
      <w:proofErr w:type="spellStart"/>
      <w:r w:rsidRPr="006F5074">
        <w:t>събиране</w:t>
      </w:r>
      <w:proofErr w:type="spellEnd"/>
      <w:r w:rsidRPr="006F5074">
        <w:t xml:space="preserve"> </w:t>
      </w:r>
      <w:proofErr w:type="spellStart"/>
      <w:r w:rsidRPr="006F5074">
        <w:t>на</w:t>
      </w:r>
      <w:proofErr w:type="spellEnd"/>
      <w:r w:rsidRPr="006F5074">
        <w:t xml:space="preserve"> </w:t>
      </w:r>
      <w:proofErr w:type="spellStart"/>
      <w:r w:rsidRPr="006F5074">
        <w:t>идеи</w:t>
      </w:r>
      <w:proofErr w:type="spellEnd"/>
      <w:r w:rsidRPr="006F5074">
        <w:t xml:space="preserve"> </w:t>
      </w:r>
      <w:proofErr w:type="spellStart"/>
      <w:r w:rsidRPr="006F5074">
        <w:t>по</w:t>
      </w:r>
      <w:proofErr w:type="spellEnd"/>
      <w:r w:rsidRPr="006F5074">
        <w:t xml:space="preserve"> </w:t>
      </w:r>
      <w:proofErr w:type="spellStart"/>
      <w:r w:rsidRPr="006F5074">
        <w:t>обществено</w:t>
      </w:r>
      <w:proofErr w:type="spellEnd"/>
      <w:r w:rsidRPr="006F5074">
        <w:t xml:space="preserve"> </w:t>
      </w:r>
      <w:proofErr w:type="spellStart"/>
      <w:r w:rsidRPr="006F5074">
        <w:t>важни</w:t>
      </w:r>
      <w:proofErr w:type="spellEnd"/>
      <w:r w:rsidRPr="006F5074">
        <w:t xml:space="preserve"> </w:t>
      </w:r>
      <w:proofErr w:type="spellStart"/>
      <w:r w:rsidRPr="006F5074">
        <w:t>въпроси</w:t>
      </w:r>
      <w:proofErr w:type="spellEnd"/>
      <w:r w:rsidRPr="006F5074">
        <w:t xml:space="preserve">, </w:t>
      </w:r>
      <w:proofErr w:type="spellStart"/>
      <w:r w:rsidRPr="006F5074">
        <w:t>генериране</w:t>
      </w:r>
      <w:proofErr w:type="spellEnd"/>
      <w:r w:rsidRPr="006F5074">
        <w:t xml:space="preserve"> </w:t>
      </w:r>
      <w:proofErr w:type="spellStart"/>
      <w:r w:rsidRPr="006F5074">
        <w:t>на</w:t>
      </w:r>
      <w:proofErr w:type="spellEnd"/>
      <w:r w:rsidRPr="006F5074">
        <w:t xml:space="preserve"> </w:t>
      </w:r>
      <w:proofErr w:type="spellStart"/>
      <w:r w:rsidRPr="006F5074">
        <w:t>обществена</w:t>
      </w:r>
      <w:proofErr w:type="spellEnd"/>
      <w:r w:rsidRPr="006F5074">
        <w:t xml:space="preserve"> </w:t>
      </w:r>
      <w:proofErr w:type="spellStart"/>
      <w:r w:rsidRPr="006F5074">
        <w:t>подкрепа</w:t>
      </w:r>
      <w:proofErr w:type="spellEnd"/>
      <w:r w:rsidRPr="006F5074">
        <w:t xml:space="preserve">, </w:t>
      </w:r>
      <w:proofErr w:type="spellStart"/>
      <w:r w:rsidRPr="006F5074">
        <w:t>на</w:t>
      </w:r>
      <w:proofErr w:type="spellEnd"/>
      <w:r w:rsidRPr="006F5074">
        <w:t xml:space="preserve"> </w:t>
      </w:r>
      <w:proofErr w:type="spellStart"/>
      <w:r w:rsidRPr="006F5074">
        <w:t>дух</w:t>
      </w:r>
      <w:proofErr w:type="spellEnd"/>
      <w:r w:rsidRPr="006F5074">
        <w:t xml:space="preserve"> </w:t>
      </w:r>
      <w:proofErr w:type="spellStart"/>
      <w:r w:rsidRPr="006F5074">
        <w:t>на</w:t>
      </w:r>
      <w:proofErr w:type="spellEnd"/>
      <w:r w:rsidRPr="006F5074">
        <w:t xml:space="preserve"> </w:t>
      </w:r>
      <w:proofErr w:type="spellStart"/>
      <w:r w:rsidRPr="006F5074">
        <w:t>сътрудничество</w:t>
      </w:r>
      <w:proofErr w:type="spellEnd"/>
      <w:r w:rsidRPr="006F5074">
        <w:t xml:space="preserve"> и </w:t>
      </w:r>
      <w:proofErr w:type="spellStart"/>
      <w:r w:rsidRPr="006F5074">
        <w:t>доверие</w:t>
      </w:r>
      <w:proofErr w:type="spellEnd"/>
      <w:r w:rsidRPr="006F5074">
        <w:t xml:space="preserve"> </w:t>
      </w:r>
      <w:proofErr w:type="spellStart"/>
      <w:r w:rsidRPr="006F5074">
        <w:t>между</w:t>
      </w:r>
      <w:proofErr w:type="spellEnd"/>
      <w:r w:rsidRPr="006F5074">
        <w:t xml:space="preserve"> </w:t>
      </w:r>
      <w:proofErr w:type="spellStart"/>
      <w:r w:rsidRPr="006F5074">
        <w:t>управляващи</w:t>
      </w:r>
      <w:proofErr w:type="spellEnd"/>
      <w:r w:rsidRPr="006F5074">
        <w:t xml:space="preserve"> и </w:t>
      </w:r>
      <w:proofErr w:type="spellStart"/>
      <w:r w:rsidRPr="006F5074">
        <w:t>управлявани</w:t>
      </w:r>
      <w:proofErr w:type="spellEnd"/>
      <w:r w:rsidRPr="006F5074">
        <w:t xml:space="preserve">. </w:t>
      </w:r>
    </w:p>
    <w:p w:rsidR="00EC3BFE" w:rsidRPr="006F5074" w:rsidRDefault="00EC3BFE" w:rsidP="00EC3BFE">
      <w:pPr>
        <w:spacing w:after="120"/>
        <w:jc w:val="both"/>
        <w:rPr>
          <w:rFonts w:eastAsia="MS ??"/>
          <w:b/>
          <w:bCs/>
        </w:rPr>
      </w:pPr>
      <w:proofErr w:type="spellStart"/>
      <w:r w:rsidRPr="006F5074">
        <w:t>Участието</w:t>
      </w:r>
      <w:proofErr w:type="spellEnd"/>
      <w:r w:rsidRPr="006F5074">
        <w:t xml:space="preserve"> </w:t>
      </w:r>
      <w:proofErr w:type="spellStart"/>
      <w:r w:rsidRPr="006F5074">
        <w:t>на</w:t>
      </w:r>
      <w:proofErr w:type="spellEnd"/>
      <w:r w:rsidRPr="006F5074">
        <w:t xml:space="preserve"> </w:t>
      </w:r>
      <w:proofErr w:type="spellStart"/>
      <w:r w:rsidRPr="006F5074">
        <w:t>гражданите</w:t>
      </w:r>
      <w:proofErr w:type="spellEnd"/>
      <w:r w:rsidRPr="006F5074">
        <w:t xml:space="preserve"> в </w:t>
      </w:r>
      <w:proofErr w:type="spellStart"/>
      <w:r w:rsidRPr="006F5074">
        <w:t>процесите</w:t>
      </w:r>
      <w:proofErr w:type="spellEnd"/>
      <w:r w:rsidRPr="006F5074">
        <w:t xml:space="preserve"> </w:t>
      </w:r>
      <w:proofErr w:type="spellStart"/>
      <w:r w:rsidRPr="006F5074">
        <w:t>на</w:t>
      </w:r>
      <w:proofErr w:type="spellEnd"/>
      <w:r w:rsidRPr="006F5074">
        <w:t xml:space="preserve"> </w:t>
      </w:r>
      <w:proofErr w:type="spellStart"/>
      <w:r w:rsidRPr="006F5074">
        <w:t>разработване</w:t>
      </w:r>
      <w:proofErr w:type="spellEnd"/>
      <w:r w:rsidRPr="006F5074">
        <w:t xml:space="preserve">, </w:t>
      </w:r>
      <w:proofErr w:type="spellStart"/>
      <w:r w:rsidRPr="006F5074">
        <w:t>изпълнение</w:t>
      </w:r>
      <w:proofErr w:type="spellEnd"/>
      <w:r w:rsidRPr="006F5074">
        <w:t xml:space="preserve"> и </w:t>
      </w:r>
      <w:proofErr w:type="spellStart"/>
      <w:r w:rsidRPr="006F5074">
        <w:t>наблюдение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Общинския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 xml:space="preserve"> </w:t>
      </w:r>
      <w:proofErr w:type="spellStart"/>
      <w:r w:rsidRPr="006F5074">
        <w:t>като</w:t>
      </w:r>
      <w:proofErr w:type="spellEnd"/>
      <w:r w:rsidRPr="006F5074">
        <w:t xml:space="preserve"> </w:t>
      </w:r>
      <w:proofErr w:type="spellStart"/>
      <w:r w:rsidRPr="006F5074">
        <w:t>основен</w:t>
      </w:r>
      <w:proofErr w:type="spellEnd"/>
      <w:r w:rsidRPr="006F5074">
        <w:t xml:space="preserve"> </w:t>
      </w:r>
      <w:proofErr w:type="spellStart"/>
      <w:r w:rsidRPr="006F5074">
        <w:t>инструмент</w:t>
      </w:r>
      <w:proofErr w:type="spellEnd"/>
      <w:r w:rsidRPr="006F5074">
        <w:t xml:space="preserve"> </w:t>
      </w:r>
      <w:proofErr w:type="spellStart"/>
      <w:r w:rsidRPr="006F5074">
        <w:t>за</w:t>
      </w:r>
      <w:proofErr w:type="spellEnd"/>
      <w:r w:rsidRPr="006F5074">
        <w:t xml:space="preserve"> </w:t>
      </w:r>
      <w:proofErr w:type="spellStart"/>
      <w:r w:rsidRPr="006F5074">
        <w:t>управление</w:t>
      </w:r>
      <w:proofErr w:type="spellEnd"/>
      <w:r w:rsidRPr="006F5074">
        <w:t xml:space="preserve"> </w:t>
      </w:r>
      <w:proofErr w:type="spellStart"/>
      <w:r w:rsidRPr="006F5074">
        <w:t>на</w:t>
      </w:r>
      <w:proofErr w:type="spellEnd"/>
      <w:r w:rsidRPr="006F5074">
        <w:t xml:space="preserve"> </w:t>
      </w:r>
      <w:proofErr w:type="spellStart"/>
      <w:r w:rsidRPr="006F5074">
        <w:t>местно</w:t>
      </w:r>
      <w:proofErr w:type="spellEnd"/>
      <w:r w:rsidRPr="006F5074">
        <w:t xml:space="preserve"> </w:t>
      </w:r>
      <w:proofErr w:type="spellStart"/>
      <w:r w:rsidRPr="006F5074">
        <w:t>ниво</w:t>
      </w:r>
      <w:proofErr w:type="spellEnd"/>
      <w:r w:rsidRPr="006F5074">
        <w:t xml:space="preserve"> </w:t>
      </w:r>
      <w:proofErr w:type="spellStart"/>
      <w:r w:rsidRPr="006F5074">
        <w:t>усилва</w:t>
      </w:r>
      <w:proofErr w:type="spellEnd"/>
      <w:r w:rsidRPr="006F5074">
        <w:t xml:space="preserve"> </w:t>
      </w:r>
      <w:proofErr w:type="spellStart"/>
      <w:r w:rsidRPr="006F5074">
        <w:t>обществената</w:t>
      </w:r>
      <w:proofErr w:type="spellEnd"/>
      <w:r w:rsidRPr="006F5074">
        <w:t xml:space="preserve"> </w:t>
      </w:r>
      <w:proofErr w:type="spellStart"/>
      <w:r w:rsidRPr="006F5074">
        <w:t>отговорност</w:t>
      </w:r>
      <w:proofErr w:type="spellEnd"/>
      <w:r w:rsidRPr="006F5074">
        <w:t xml:space="preserve"> и </w:t>
      </w:r>
      <w:proofErr w:type="spellStart"/>
      <w:r w:rsidRPr="006F5074">
        <w:t>доверие</w:t>
      </w:r>
      <w:proofErr w:type="spellEnd"/>
      <w:r w:rsidRPr="006F5074">
        <w:t>.</w:t>
      </w:r>
    </w:p>
    <w:p w:rsidR="00E57C83" w:rsidRPr="0064655C" w:rsidRDefault="00E57C83" w:rsidP="00B174D1">
      <w:pPr>
        <w:spacing w:after="0"/>
        <w:jc w:val="both"/>
        <w:rPr>
          <w:rFonts w:cstheme="minorHAnsi"/>
          <w:lang w:val="bg-BG"/>
        </w:rPr>
      </w:pPr>
    </w:p>
    <w:p w:rsidR="00B51CDD" w:rsidRPr="0064655C" w:rsidRDefault="00B51CDD" w:rsidP="00B174D1">
      <w:pPr>
        <w:spacing w:after="0"/>
        <w:jc w:val="both"/>
        <w:rPr>
          <w:rFonts w:cstheme="minorHAnsi"/>
          <w:b/>
          <w:i/>
          <w:lang w:val="bg-BG"/>
        </w:rPr>
      </w:pPr>
      <w:r w:rsidRPr="0064655C">
        <w:rPr>
          <w:rFonts w:cstheme="minorHAnsi"/>
          <w:b/>
          <w:i/>
          <w:lang w:val="bg-BG"/>
        </w:rPr>
        <w:t xml:space="preserve">Включени подтеми: </w:t>
      </w:r>
    </w:p>
    <w:p w:rsidR="00B51CDD" w:rsidRPr="0064655C" w:rsidRDefault="00B51CDD" w:rsidP="00B174D1">
      <w:pPr>
        <w:pStyle w:val="ListParagraph"/>
        <w:numPr>
          <w:ilvl w:val="0"/>
          <w:numId w:val="40"/>
        </w:numPr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>Процес на планиране на местното развитие</w:t>
      </w:r>
    </w:p>
    <w:p w:rsidR="00B51CDD" w:rsidRPr="0064655C" w:rsidRDefault="00B51CDD" w:rsidP="00B174D1">
      <w:pPr>
        <w:pStyle w:val="ListParagraph"/>
        <w:numPr>
          <w:ilvl w:val="0"/>
          <w:numId w:val="40"/>
        </w:numPr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 xml:space="preserve">Програма за развитие на регионите 2021-2027 г. </w:t>
      </w:r>
    </w:p>
    <w:p w:rsidR="00B51CDD" w:rsidRPr="0064655C" w:rsidRDefault="00B51CDD" w:rsidP="00B174D1">
      <w:pPr>
        <w:pStyle w:val="ListParagraph"/>
        <w:numPr>
          <w:ilvl w:val="0"/>
          <w:numId w:val="40"/>
        </w:numPr>
        <w:jc w:val="both"/>
        <w:rPr>
          <w:rFonts w:cstheme="minorHAnsi"/>
          <w:webHidden/>
          <w:lang w:val="bg-BG"/>
        </w:rPr>
      </w:pPr>
      <w:r w:rsidRPr="0064655C">
        <w:rPr>
          <w:rFonts w:cstheme="minorHAnsi"/>
          <w:lang w:val="bg-BG"/>
        </w:rPr>
        <w:t>Стъпки за включване на заинтересованите страни в различните етапи на разработване, реализация и оценка на стратегически документи на общинско ниво.</w:t>
      </w:r>
    </w:p>
    <w:p w:rsidR="00B51CDD" w:rsidRPr="0064655C" w:rsidRDefault="00B51CDD" w:rsidP="00B174D1">
      <w:pPr>
        <w:pStyle w:val="ListParagraph"/>
        <w:numPr>
          <w:ilvl w:val="0"/>
          <w:numId w:val="40"/>
        </w:numPr>
        <w:jc w:val="both"/>
        <w:rPr>
          <w:rFonts w:cstheme="minorHAnsi"/>
          <w:webHidden/>
          <w:lang w:val="bg-BG"/>
        </w:rPr>
      </w:pPr>
      <w:r w:rsidRPr="0064655C">
        <w:rPr>
          <w:rFonts w:cstheme="minorHAnsi"/>
          <w:lang w:val="bg-BG"/>
        </w:rPr>
        <w:t>Участие на целевите групи и заинтересованите страни в процесите на планиране и изпълнение и мониторинг на стратегически документи.</w:t>
      </w:r>
    </w:p>
    <w:p w:rsidR="00B51CDD" w:rsidRPr="0064655C" w:rsidRDefault="00B51CDD" w:rsidP="00B174D1">
      <w:pPr>
        <w:pStyle w:val="ListParagraph"/>
        <w:numPr>
          <w:ilvl w:val="0"/>
          <w:numId w:val="40"/>
        </w:numPr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>Подходи за вземане на съвместни решения в процеса на формулиране, разработване, прилагане, наблюдение и контрол на местни и регионални политики.</w:t>
      </w:r>
    </w:p>
    <w:p w:rsidR="00B51CDD" w:rsidRPr="0064655C" w:rsidRDefault="00B51CDD" w:rsidP="00B174D1">
      <w:pPr>
        <w:pStyle w:val="ListParagraph"/>
        <w:numPr>
          <w:ilvl w:val="0"/>
          <w:numId w:val="40"/>
        </w:numPr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>Добри практики от България и Европа.</w:t>
      </w:r>
    </w:p>
    <w:p w:rsidR="00E57C83" w:rsidRPr="0064655C" w:rsidRDefault="002D3A39" w:rsidP="00B174D1">
      <w:pPr>
        <w:shd w:val="clear" w:color="auto" w:fill="EAF1DD" w:themeFill="accent3" w:themeFillTint="33"/>
        <w:jc w:val="center"/>
        <w:rPr>
          <w:rFonts w:cstheme="minorHAnsi"/>
          <w:b/>
          <w:lang w:val="bg-BG"/>
        </w:rPr>
      </w:pPr>
      <w:r w:rsidRPr="0064655C">
        <w:rPr>
          <w:rFonts w:cstheme="minorHAnsi"/>
          <w:b/>
          <w:lang w:val="bg-BG"/>
        </w:rPr>
        <w:lastRenderedPageBreak/>
        <w:t>Тема 4: Инвестиционно профилиране на местно/регионално ниво: роля и съвместни отговорности на партньорите по създаване на нужните ключова инфраструктура и кадри, на подкрепяща бизнес и жизнена среда</w:t>
      </w:r>
    </w:p>
    <w:p w:rsidR="00952F56" w:rsidRPr="0064655C" w:rsidRDefault="00952F56" w:rsidP="00B174D1">
      <w:pPr>
        <w:spacing w:after="0"/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 xml:space="preserve">Очертаващите се потребности и приоритети в различните сфери на социалноикономическото развитие налагат общия извод за необходимостта от </w:t>
      </w:r>
      <w:proofErr w:type="spellStart"/>
      <w:r w:rsidRPr="0064655C">
        <w:rPr>
          <w:rFonts w:cstheme="minorHAnsi"/>
          <w:lang w:val="bg-BG"/>
        </w:rPr>
        <w:t>междусекторна</w:t>
      </w:r>
      <w:proofErr w:type="spellEnd"/>
      <w:r w:rsidRPr="0064655C">
        <w:rPr>
          <w:rFonts w:cstheme="minorHAnsi"/>
          <w:lang w:val="bg-BG"/>
        </w:rPr>
        <w:t xml:space="preserve"> интеграция и координация в постигането на целите на страната за ускорен, интелигентен и приобщаващ растеж. </w:t>
      </w:r>
    </w:p>
    <w:p w:rsidR="00952F56" w:rsidRPr="0064655C" w:rsidRDefault="00952F56" w:rsidP="00B174D1">
      <w:pPr>
        <w:spacing w:after="0"/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 xml:space="preserve">В рамките на темата се разглеждат приоритетно изведените за финансиране проекти с национално и регионално значение в областта на транспортната и инженерната инфраструктура, за подобрение на пространствена интеграция на националната транспортна система в TEN-T мрежата и достъпността. </w:t>
      </w:r>
    </w:p>
    <w:p w:rsidR="00952F56" w:rsidRPr="0064655C" w:rsidRDefault="00952F56" w:rsidP="00B174D1">
      <w:pPr>
        <w:spacing w:after="0"/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>Участниците ще бъдат запознати с заложените цели в стратегическите документи за въвеждането на иновативни решения, съобразени с повишените екологични изисквания и с необходимостта от адаптирането към изменението на климата ще подобри качеството на околната среда, ще намали разходите за отстраняване на щетите от природни бедствия.</w:t>
      </w:r>
    </w:p>
    <w:p w:rsidR="00952F56" w:rsidRPr="0064655C" w:rsidRDefault="00952F56" w:rsidP="00B174D1">
      <w:pPr>
        <w:spacing w:after="0"/>
        <w:jc w:val="both"/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 xml:space="preserve">В темата са засегнати </w:t>
      </w:r>
      <w:r w:rsidR="0064655C" w:rsidRPr="0064655C">
        <w:rPr>
          <w:rFonts w:cstheme="minorHAnsi"/>
          <w:lang w:val="bg-BG"/>
        </w:rPr>
        <w:t>предприетите</w:t>
      </w:r>
      <w:r w:rsidRPr="0064655C">
        <w:rPr>
          <w:rFonts w:cstheme="minorHAnsi"/>
          <w:lang w:val="bg-BG"/>
        </w:rPr>
        <w:t xml:space="preserve"> действа на национално ниво за интегрирането на природните и културни ценности на страната, заедно с необходимите мерки за опазването им, като стимулатор на икономическия растеж.</w:t>
      </w:r>
    </w:p>
    <w:p w:rsidR="002D3A39" w:rsidRPr="0064655C" w:rsidRDefault="002D3A39" w:rsidP="00B174D1">
      <w:pPr>
        <w:spacing w:after="0"/>
        <w:jc w:val="both"/>
        <w:rPr>
          <w:rFonts w:cstheme="minorHAnsi"/>
          <w:b/>
          <w:i/>
          <w:lang w:val="bg-BG"/>
        </w:rPr>
      </w:pPr>
      <w:r w:rsidRPr="0064655C">
        <w:rPr>
          <w:rFonts w:cstheme="minorHAnsi"/>
          <w:b/>
          <w:i/>
          <w:lang w:val="bg-BG"/>
        </w:rPr>
        <w:t xml:space="preserve">Включени подтеми: </w:t>
      </w:r>
    </w:p>
    <w:p w:rsidR="002D3A39" w:rsidRPr="0064655C" w:rsidRDefault="002D3A39" w:rsidP="00B174D1">
      <w:pPr>
        <w:pStyle w:val="ListParagraph"/>
        <w:numPr>
          <w:ilvl w:val="0"/>
          <w:numId w:val="41"/>
        </w:numPr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>Стратегическа рамка.</w:t>
      </w:r>
    </w:p>
    <w:p w:rsidR="002D3A39" w:rsidRPr="0064655C" w:rsidRDefault="002D3A39" w:rsidP="00B174D1">
      <w:pPr>
        <w:pStyle w:val="ListParagraph"/>
        <w:numPr>
          <w:ilvl w:val="0"/>
          <w:numId w:val="41"/>
        </w:numPr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>Инвестиционно профилиране.</w:t>
      </w:r>
    </w:p>
    <w:p w:rsidR="00B174D1" w:rsidRPr="0064655C" w:rsidRDefault="002D3A39" w:rsidP="00B174D1">
      <w:pPr>
        <w:pStyle w:val="ListParagraph"/>
        <w:numPr>
          <w:ilvl w:val="0"/>
          <w:numId w:val="41"/>
        </w:numPr>
        <w:rPr>
          <w:rFonts w:cstheme="minorHAnsi"/>
          <w:lang w:val="bg-BG"/>
        </w:rPr>
      </w:pPr>
      <w:r w:rsidRPr="0064655C">
        <w:rPr>
          <w:rFonts w:cstheme="minorHAnsi"/>
          <w:lang w:val="bg-BG"/>
        </w:rPr>
        <w:t>Заинтересовани страни.</w:t>
      </w:r>
    </w:p>
    <w:p w:rsidR="00EC191F" w:rsidRPr="0064655C" w:rsidRDefault="0064655C" w:rsidP="0064655C">
      <w:pPr>
        <w:pStyle w:val="Heading1"/>
        <w:numPr>
          <w:ilvl w:val="0"/>
          <w:numId w:val="43"/>
        </w:numPr>
        <w:rPr>
          <w:lang w:val="bg-BG"/>
        </w:rPr>
      </w:pPr>
      <w:bookmarkStart w:id="3" w:name="_Toc79331131"/>
      <w:r w:rsidRPr="0064655C">
        <w:rPr>
          <w:lang w:val="bg-BG"/>
        </w:rPr>
        <w:t>Описание на обучението и оценяване</w:t>
      </w:r>
      <w:bookmarkEnd w:id="3"/>
      <w:r w:rsidRPr="0064655C">
        <w:rPr>
          <w:lang w:val="bg-BG"/>
        </w:rPr>
        <w:t xml:space="preserve"> </w:t>
      </w:r>
    </w:p>
    <w:p w:rsidR="00BB6325" w:rsidRPr="0064655C" w:rsidRDefault="00BB6325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color w:val="000000"/>
          <w:lang w:val="bg-BG"/>
        </w:rPr>
      </w:pPr>
      <w:r w:rsidRPr="0064655C">
        <w:rPr>
          <w:rStyle w:val="apple-style-span"/>
          <w:rFonts w:cstheme="minorHAnsi"/>
          <w:color w:val="000000"/>
          <w:lang w:val="bg-BG"/>
        </w:rPr>
        <w:t xml:space="preserve">Методът на обучение е дистанционен, предлагащ възможности за гъвкав подход, допълнително задълбочаване в предложените теми по избор чрез препратките към съответни източници и допълнителни материали за обучение. </w:t>
      </w:r>
    </w:p>
    <w:p w:rsidR="00BB6325" w:rsidRPr="0064655C" w:rsidRDefault="00C34EDC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color w:val="000000"/>
          <w:lang w:val="bg-BG"/>
        </w:rPr>
      </w:pPr>
      <w:r w:rsidRPr="0064655C">
        <w:rPr>
          <w:rStyle w:val="apple-style-span"/>
          <w:rFonts w:cstheme="minorHAnsi"/>
          <w:color w:val="000000"/>
          <w:lang w:val="bg-BG"/>
        </w:rPr>
        <w:t>В първия</w:t>
      </w:r>
      <w:r w:rsidR="00BB6325" w:rsidRPr="0064655C">
        <w:rPr>
          <w:rStyle w:val="apple-style-span"/>
          <w:rFonts w:cstheme="minorHAnsi"/>
          <w:color w:val="000000"/>
          <w:lang w:val="bg-BG"/>
        </w:rPr>
        <w:t xml:space="preserve"> етап от обучението е препоръчително участниците да се запознаят с задължителните обучителни материали. </w:t>
      </w:r>
    </w:p>
    <w:p w:rsidR="00BB6325" w:rsidRPr="0064655C" w:rsidRDefault="00BB6325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color w:val="000000"/>
          <w:lang w:val="bg-BG"/>
        </w:rPr>
      </w:pPr>
      <w:r w:rsidRPr="0064655C">
        <w:rPr>
          <w:rStyle w:val="apple-style-span"/>
          <w:rFonts w:cstheme="minorHAnsi"/>
          <w:color w:val="000000"/>
          <w:lang w:val="bg-BG"/>
        </w:rPr>
        <w:t xml:space="preserve">Следваща стъпка е да се премине към допълнителните материали, включени към всяка тема, с цел по-задълбоченото запознаване с темата и разширяване на теоретичната основа, както и запознаване с практическото приложение на </w:t>
      </w:r>
      <w:r w:rsidR="00C34EDC" w:rsidRPr="0064655C">
        <w:rPr>
          <w:rStyle w:val="apple-style-span"/>
          <w:rFonts w:cstheme="minorHAnsi"/>
          <w:color w:val="000000"/>
          <w:lang w:val="bg-BG"/>
        </w:rPr>
        <w:t>изложените</w:t>
      </w:r>
      <w:r w:rsidRPr="0064655C">
        <w:rPr>
          <w:rStyle w:val="apple-style-span"/>
          <w:rFonts w:cstheme="minorHAnsi"/>
          <w:color w:val="000000"/>
          <w:lang w:val="bg-BG"/>
        </w:rPr>
        <w:t xml:space="preserve"> </w:t>
      </w:r>
      <w:r w:rsidR="00305908" w:rsidRPr="0064655C">
        <w:rPr>
          <w:rStyle w:val="apple-style-span"/>
          <w:rFonts w:cstheme="minorHAnsi"/>
          <w:color w:val="000000"/>
          <w:lang w:val="bg-BG"/>
        </w:rPr>
        <w:t xml:space="preserve">теми. </w:t>
      </w:r>
    </w:p>
    <w:p w:rsidR="00FA5ACF" w:rsidRPr="0064655C" w:rsidRDefault="008D1BFD" w:rsidP="00B174D1">
      <w:pPr>
        <w:autoSpaceDE w:val="0"/>
        <w:autoSpaceDN w:val="0"/>
        <w:adjustRightInd w:val="0"/>
        <w:jc w:val="both"/>
        <w:rPr>
          <w:rFonts w:eastAsia="Times New Roman" w:cstheme="minorHAnsi"/>
          <w:b/>
          <w:i/>
          <w:color w:val="222222"/>
          <w:lang w:val="bg-BG" w:bidi="ar-SA"/>
        </w:rPr>
      </w:pPr>
      <w:r w:rsidRPr="0064655C">
        <w:rPr>
          <w:rStyle w:val="apple-style-span"/>
          <w:rFonts w:cstheme="minorHAnsi"/>
          <w:b/>
          <w:i/>
          <w:color w:val="000000"/>
          <w:lang w:val="bg-BG"/>
        </w:rPr>
        <w:t xml:space="preserve">Тестове за </w:t>
      </w:r>
      <w:r w:rsidR="0064655C" w:rsidRPr="00EC191F">
        <w:rPr>
          <w:rFonts w:eastAsia="Times New Roman" w:cstheme="minorHAnsi"/>
          <w:b/>
          <w:i/>
          <w:color w:val="222222"/>
          <w:lang w:val="bg-BG" w:bidi="ar-SA"/>
        </w:rPr>
        <w:t>самоподготовка</w:t>
      </w:r>
    </w:p>
    <w:p w:rsidR="00305908" w:rsidRPr="0064655C" w:rsidRDefault="00BB6325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color w:val="000000"/>
          <w:lang w:val="bg-BG"/>
        </w:rPr>
      </w:pPr>
      <w:r w:rsidRPr="0064655C">
        <w:rPr>
          <w:rStyle w:val="apple-style-span"/>
          <w:rFonts w:cstheme="minorHAnsi"/>
          <w:color w:val="000000"/>
          <w:lang w:val="bg-BG"/>
        </w:rPr>
        <w:t xml:space="preserve">В края на всяка една от темите са предложени въпроси за самооценка, ориентирани към показване </w:t>
      </w:r>
      <w:r w:rsidR="00C34EDC" w:rsidRPr="0064655C">
        <w:rPr>
          <w:rStyle w:val="apple-style-span"/>
          <w:rFonts w:cstheme="minorHAnsi"/>
          <w:color w:val="000000"/>
          <w:lang w:val="bg-BG"/>
        </w:rPr>
        <w:t>степента</w:t>
      </w:r>
      <w:r w:rsidRPr="0064655C">
        <w:rPr>
          <w:rStyle w:val="apple-style-span"/>
          <w:rFonts w:cstheme="minorHAnsi"/>
          <w:color w:val="000000"/>
          <w:lang w:val="bg-BG"/>
        </w:rPr>
        <w:t xml:space="preserve"> на </w:t>
      </w:r>
      <w:r w:rsidR="0064655C" w:rsidRPr="0064655C">
        <w:rPr>
          <w:rStyle w:val="apple-style-span"/>
          <w:rFonts w:cstheme="minorHAnsi"/>
          <w:color w:val="000000"/>
          <w:lang w:val="bg-BG"/>
        </w:rPr>
        <w:t>усвояване</w:t>
      </w:r>
      <w:r w:rsidRPr="0064655C">
        <w:rPr>
          <w:rStyle w:val="apple-style-span"/>
          <w:rFonts w:cstheme="minorHAnsi"/>
          <w:color w:val="000000"/>
          <w:lang w:val="bg-BG"/>
        </w:rPr>
        <w:t xml:space="preserve"> на всяка</w:t>
      </w:r>
      <w:r w:rsidR="00C34EDC" w:rsidRPr="0064655C">
        <w:rPr>
          <w:rStyle w:val="apple-style-span"/>
          <w:rFonts w:cstheme="minorHAnsi"/>
          <w:color w:val="000000"/>
          <w:lang w:val="bg-BG"/>
        </w:rPr>
        <w:t xml:space="preserve"> от темите</w:t>
      </w:r>
      <w:r w:rsidRPr="0064655C">
        <w:rPr>
          <w:rStyle w:val="apple-style-span"/>
          <w:rFonts w:cstheme="minorHAnsi"/>
          <w:color w:val="000000"/>
          <w:lang w:val="bg-BG"/>
        </w:rPr>
        <w:t xml:space="preserve">. </w:t>
      </w:r>
    </w:p>
    <w:p w:rsidR="008D1BFD" w:rsidRPr="0064655C" w:rsidRDefault="00305908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color w:val="000000"/>
          <w:lang w:val="bg-BG"/>
        </w:rPr>
      </w:pPr>
      <w:r w:rsidRPr="0064655C">
        <w:rPr>
          <w:rStyle w:val="apple-style-span"/>
          <w:rFonts w:cstheme="minorHAnsi"/>
          <w:color w:val="000000"/>
          <w:lang w:val="bg-BG"/>
        </w:rPr>
        <w:t xml:space="preserve">Към всяка от темите са </w:t>
      </w:r>
      <w:r w:rsidR="009D223C" w:rsidRPr="0064655C">
        <w:rPr>
          <w:rStyle w:val="apple-style-span"/>
          <w:rFonts w:cstheme="minorHAnsi"/>
          <w:color w:val="000000"/>
          <w:lang w:val="bg-BG"/>
        </w:rPr>
        <w:t xml:space="preserve">включени по 4 </w:t>
      </w:r>
      <w:r w:rsidR="00FA5ACF" w:rsidRPr="0064655C">
        <w:rPr>
          <w:rStyle w:val="apple-style-span"/>
          <w:rFonts w:cstheme="minorHAnsi"/>
          <w:color w:val="000000"/>
          <w:lang w:val="bg-BG"/>
        </w:rPr>
        <w:t xml:space="preserve">затворени </w:t>
      </w:r>
      <w:r w:rsidR="009D223C" w:rsidRPr="0064655C">
        <w:rPr>
          <w:rStyle w:val="apple-style-span"/>
          <w:rFonts w:cstheme="minorHAnsi"/>
          <w:color w:val="000000"/>
          <w:lang w:val="bg-BG"/>
        </w:rPr>
        <w:t xml:space="preserve">въпроси, мерещи познаването на ключови елементи от темата. </w:t>
      </w:r>
      <w:r w:rsidR="008D1BFD" w:rsidRPr="0064655C">
        <w:rPr>
          <w:rStyle w:val="apple-style-span"/>
          <w:rFonts w:cstheme="minorHAnsi"/>
          <w:color w:val="000000"/>
          <w:lang w:val="bg-BG"/>
        </w:rPr>
        <w:t xml:space="preserve">След приключване на теста за </w:t>
      </w:r>
      <w:r w:rsidR="0064655C" w:rsidRPr="0064655C">
        <w:rPr>
          <w:rStyle w:val="apple-style-span"/>
          <w:rFonts w:cstheme="minorHAnsi"/>
          <w:color w:val="000000"/>
          <w:lang w:val="bg-BG"/>
        </w:rPr>
        <w:t>самооценка</w:t>
      </w:r>
      <w:r w:rsidR="008D1BFD" w:rsidRPr="0064655C">
        <w:rPr>
          <w:rStyle w:val="apple-style-span"/>
          <w:rFonts w:cstheme="minorHAnsi"/>
          <w:color w:val="000000"/>
          <w:lang w:val="bg-BG"/>
        </w:rPr>
        <w:t xml:space="preserve">, системата автоматично показва резултатите на участника. </w:t>
      </w:r>
    </w:p>
    <w:p w:rsidR="00305908" w:rsidRPr="0064655C" w:rsidRDefault="009D223C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color w:val="000000"/>
          <w:lang w:val="bg-BG"/>
        </w:rPr>
      </w:pPr>
      <w:r w:rsidRPr="0064655C">
        <w:rPr>
          <w:rStyle w:val="apple-style-span"/>
          <w:rFonts w:cstheme="minorHAnsi"/>
          <w:color w:val="000000"/>
          <w:lang w:val="bg-BG"/>
        </w:rPr>
        <w:lastRenderedPageBreak/>
        <w:t>При не даването на верен договор, на даден въпрос, е препоръчително участникът да се върне към съдържанието на темата и да се запознае отново със съдържанието. При не разбиране на съдържанието, чрез секция форум</w:t>
      </w:r>
      <w:r w:rsidR="008D1BFD" w:rsidRPr="0064655C">
        <w:rPr>
          <w:rStyle w:val="apple-style-span"/>
          <w:rFonts w:cstheme="minorHAnsi"/>
          <w:color w:val="000000"/>
          <w:lang w:val="bg-BG"/>
        </w:rPr>
        <w:t>,</w:t>
      </w:r>
      <w:r w:rsidRPr="0064655C">
        <w:rPr>
          <w:rStyle w:val="apple-style-span"/>
          <w:rFonts w:cstheme="minorHAnsi"/>
          <w:color w:val="000000"/>
          <w:lang w:val="bg-BG"/>
        </w:rPr>
        <w:t xml:space="preserve"> участникът е препоръчително да се свърже с </w:t>
      </w:r>
      <w:proofErr w:type="spellStart"/>
      <w:r w:rsidRPr="0064655C">
        <w:rPr>
          <w:rStyle w:val="apple-style-span"/>
          <w:rFonts w:cstheme="minorHAnsi"/>
          <w:color w:val="000000"/>
          <w:lang w:val="bg-BG"/>
        </w:rPr>
        <w:t>обучителя</w:t>
      </w:r>
      <w:proofErr w:type="spellEnd"/>
      <w:r w:rsidRPr="0064655C">
        <w:rPr>
          <w:rStyle w:val="apple-style-span"/>
          <w:rFonts w:cstheme="minorHAnsi"/>
          <w:color w:val="000000"/>
          <w:lang w:val="bg-BG"/>
        </w:rPr>
        <w:t xml:space="preserve"> по дадената тема. </w:t>
      </w:r>
      <w:r w:rsidR="00305908" w:rsidRPr="0064655C">
        <w:rPr>
          <w:rStyle w:val="apple-style-span"/>
          <w:rFonts w:cstheme="minorHAnsi"/>
          <w:color w:val="000000"/>
          <w:lang w:val="bg-BG"/>
        </w:rPr>
        <w:t xml:space="preserve"> </w:t>
      </w:r>
    </w:p>
    <w:p w:rsidR="008D1BFD" w:rsidRPr="0064655C" w:rsidRDefault="008D1BFD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b/>
          <w:i/>
          <w:color w:val="000000"/>
          <w:lang w:val="bg-BG"/>
        </w:rPr>
      </w:pPr>
      <w:r w:rsidRPr="0064655C">
        <w:rPr>
          <w:rStyle w:val="apple-style-span"/>
          <w:rFonts w:cstheme="minorHAnsi"/>
          <w:b/>
          <w:i/>
          <w:color w:val="000000"/>
          <w:lang w:val="bg-BG"/>
        </w:rPr>
        <w:t>Дискусионен форум</w:t>
      </w:r>
    </w:p>
    <w:p w:rsidR="00BB6325" w:rsidRPr="0064655C" w:rsidRDefault="00BB6325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color w:val="000000"/>
          <w:lang w:val="bg-BG"/>
        </w:rPr>
      </w:pPr>
      <w:r w:rsidRPr="0064655C">
        <w:rPr>
          <w:rStyle w:val="apple-style-span"/>
          <w:rFonts w:cstheme="minorHAnsi"/>
          <w:color w:val="000000"/>
          <w:lang w:val="bg-BG"/>
        </w:rPr>
        <w:t>Към всяка тема</w:t>
      </w:r>
      <w:r w:rsidR="008D1BFD" w:rsidRPr="0064655C">
        <w:rPr>
          <w:rStyle w:val="apple-style-span"/>
          <w:rFonts w:cstheme="minorHAnsi"/>
          <w:color w:val="000000"/>
          <w:lang w:val="bg-BG"/>
        </w:rPr>
        <w:t>,</w:t>
      </w:r>
      <w:r w:rsidRPr="0064655C">
        <w:rPr>
          <w:rStyle w:val="apple-style-span"/>
          <w:rFonts w:cstheme="minorHAnsi"/>
          <w:color w:val="000000"/>
          <w:lang w:val="bg-BG"/>
        </w:rPr>
        <w:t xml:space="preserve"> </w:t>
      </w:r>
      <w:r w:rsidR="008D1BFD" w:rsidRPr="0064655C">
        <w:rPr>
          <w:rStyle w:val="apple-style-span"/>
          <w:rFonts w:cstheme="minorHAnsi"/>
          <w:color w:val="000000"/>
          <w:lang w:val="bg-BG"/>
        </w:rPr>
        <w:t>в секция „Форум“, са</w:t>
      </w:r>
      <w:r w:rsidRPr="0064655C">
        <w:rPr>
          <w:rStyle w:val="apple-style-span"/>
          <w:rFonts w:cstheme="minorHAnsi"/>
          <w:color w:val="000000"/>
          <w:lang w:val="bg-BG"/>
        </w:rPr>
        <w:t xml:space="preserve"> разработени дискусионни теми, като задачата е да се усилят уменията на ползвателите за критично мислене и да бъдат свързани теоретичното представяне на темите с практически казуси, които следва да бъдат решавани в процеса на обучение.</w:t>
      </w:r>
    </w:p>
    <w:p w:rsidR="00B831B6" w:rsidRPr="00305709" w:rsidRDefault="00B831B6" w:rsidP="00B831B6">
      <w:pPr>
        <w:autoSpaceDE w:val="0"/>
        <w:autoSpaceDN w:val="0"/>
        <w:adjustRightInd w:val="0"/>
        <w:jc w:val="both"/>
        <w:rPr>
          <w:rStyle w:val="apple-style-span"/>
          <w:rFonts w:cstheme="minorHAnsi"/>
          <w:color w:val="FF0000"/>
          <w:lang w:val="bg-BG"/>
        </w:rPr>
      </w:pPr>
      <w:r w:rsidRPr="00305709">
        <w:rPr>
          <w:rStyle w:val="apple-style-span"/>
          <w:rFonts w:cstheme="minorHAnsi"/>
          <w:color w:val="FF0000"/>
          <w:lang w:val="bg-BG"/>
        </w:rPr>
        <w:t>Дискусионните форуми ще се отрият от модераторите (</w:t>
      </w:r>
      <w:proofErr w:type="spellStart"/>
      <w:r w:rsidRPr="00305709">
        <w:rPr>
          <w:rStyle w:val="apple-style-span"/>
          <w:rFonts w:cstheme="minorHAnsi"/>
          <w:color w:val="FF0000"/>
          <w:lang w:val="bg-BG"/>
        </w:rPr>
        <w:t>обучители</w:t>
      </w:r>
      <w:proofErr w:type="spellEnd"/>
      <w:r w:rsidRPr="00305709">
        <w:rPr>
          <w:rStyle w:val="apple-style-span"/>
          <w:rFonts w:cstheme="minorHAnsi"/>
          <w:color w:val="FF0000"/>
          <w:lang w:val="bg-BG"/>
        </w:rPr>
        <w:t xml:space="preserve">) по дадената тема, </w:t>
      </w:r>
      <w:r>
        <w:rPr>
          <w:rStyle w:val="apple-style-span"/>
          <w:rFonts w:cstheme="minorHAnsi"/>
          <w:color w:val="FF0000"/>
          <w:lang w:val="bg-BG"/>
        </w:rPr>
        <w:t>в процеса на обучение</w:t>
      </w:r>
      <w:bookmarkStart w:id="4" w:name="_GoBack"/>
      <w:bookmarkEnd w:id="4"/>
      <w:r>
        <w:rPr>
          <w:rStyle w:val="apple-style-span"/>
          <w:rFonts w:cstheme="minorHAnsi"/>
          <w:color w:val="FF0000"/>
          <w:lang w:val="bg-BG"/>
        </w:rPr>
        <w:t xml:space="preserve">. </w:t>
      </w:r>
    </w:p>
    <w:p w:rsidR="008D1BFD" w:rsidRPr="0064655C" w:rsidRDefault="008D1BFD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b/>
          <w:i/>
          <w:color w:val="000000"/>
          <w:lang w:val="bg-BG"/>
        </w:rPr>
      </w:pPr>
      <w:r w:rsidRPr="0064655C">
        <w:rPr>
          <w:rStyle w:val="apple-style-span"/>
          <w:rFonts w:cstheme="minorHAnsi"/>
          <w:b/>
          <w:i/>
          <w:color w:val="000000"/>
          <w:lang w:val="bg-BG"/>
        </w:rPr>
        <w:t>Външно</w:t>
      </w:r>
      <w:r w:rsidR="00FA5ACF" w:rsidRPr="0064655C">
        <w:rPr>
          <w:rStyle w:val="apple-style-span"/>
          <w:rFonts w:cstheme="minorHAnsi"/>
          <w:b/>
          <w:i/>
          <w:color w:val="000000"/>
          <w:lang w:val="bg-BG"/>
        </w:rPr>
        <w:t xml:space="preserve"> оценяване</w:t>
      </w:r>
    </w:p>
    <w:p w:rsidR="00FA5ACF" w:rsidRPr="0064655C" w:rsidRDefault="008D1BFD" w:rsidP="00B174D1">
      <w:pPr>
        <w:autoSpaceDE w:val="0"/>
        <w:autoSpaceDN w:val="0"/>
        <w:adjustRightInd w:val="0"/>
        <w:jc w:val="both"/>
        <w:rPr>
          <w:rStyle w:val="apple-style-span"/>
          <w:rFonts w:cstheme="minorHAnsi"/>
          <w:color w:val="000000"/>
          <w:lang w:val="bg-BG"/>
        </w:rPr>
      </w:pPr>
      <w:r w:rsidRPr="0064655C">
        <w:rPr>
          <w:rStyle w:val="apple-style-span"/>
          <w:rFonts w:cstheme="minorHAnsi"/>
          <w:color w:val="000000"/>
          <w:lang w:val="bg-BG"/>
        </w:rPr>
        <w:t xml:space="preserve">Във финалната фаза от обучението участниците полагат финален тест за придобиване на сертификат за успешно преминат курс на обучение по Модул </w:t>
      </w:r>
      <w:r w:rsidRPr="0064655C">
        <w:rPr>
          <w:rFonts w:cstheme="minorHAnsi"/>
          <w:lang w:val="bg-BG"/>
        </w:rPr>
        <w:t>„</w:t>
      </w:r>
      <w:r w:rsidR="0064655C" w:rsidRPr="0064655C">
        <w:rPr>
          <w:rFonts w:cstheme="minorHAnsi"/>
          <w:lang w:val="bg-BG"/>
        </w:rPr>
        <w:t>Взаимодействие</w:t>
      </w:r>
      <w:r w:rsidRPr="0064655C">
        <w:rPr>
          <w:rFonts w:cstheme="minorHAnsi"/>
          <w:lang w:val="bg-BG"/>
        </w:rPr>
        <w:t xml:space="preserve"> на общините с НПО и бизнес“</w:t>
      </w:r>
    </w:p>
    <w:p w:rsidR="00FA5ACF" w:rsidRPr="0064655C" w:rsidRDefault="00FA5ACF" w:rsidP="00B174D1">
      <w:pPr>
        <w:autoSpaceDE w:val="0"/>
        <w:autoSpaceDN w:val="0"/>
        <w:adjustRightInd w:val="0"/>
        <w:jc w:val="both"/>
        <w:rPr>
          <w:rFonts w:eastAsia="Times New Roman" w:cstheme="minorHAnsi"/>
          <w:color w:val="222222"/>
          <w:lang w:val="bg-BG" w:bidi="ar-SA"/>
        </w:rPr>
      </w:pPr>
      <w:r w:rsidRPr="0064655C">
        <w:rPr>
          <w:rStyle w:val="apple-style-span"/>
          <w:rFonts w:cstheme="minorHAnsi"/>
          <w:color w:val="000000"/>
          <w:lang w:val="bg-BG"/>
        </w:rPr>
        <w:t xml:space="preserve">Финалният тест съдържа 20 затворени </w:t>
      </w:r>
      <w:r w:rsidR="0064655C">
        <w:rPr>
          <w:rStyle w:val="apple-style-span"/>
          <w:rFonts w:cstheme="minorHAnsi"/>
          <w:color w:val="000000"/>
          <w:lang w:val="bg-BG"/>
        </w:rPr>
        <w:t>въпроса, като времето за решаван</w:t>
      </w:r>
      <w:r w:rsidRPr="0064655C">
        <w:rPr>
          <w:rStyle w:val="apple-style-span"/>
          <w:rFonts w:cstheme="minorHAnsi"/>
          <w:color w:val="000000"/>
          <w:lang w:val="bg-BG"/>
        </w:rPr>
        <w:t xml:space="preserve">е е </w:t>
      </w:r>
      <w:r w:rsidRPr="0064655C">
        <w:rPr>
          <w:rFonts w:eastAsia="Times New Roman" w:cstheme="minorHAnsi"/>
          <w:color w:val="222222"/>
          <w:lang w:val="bg-BG" w:bidi="ar-SA"/>
        </w:rPr>
        <w:t xml:space="preserve">15 минути. </w:t>
      </w:r>
    </w:p>
    <w:p w:rsidR="00FA5ACF" w:rsidRPr="0064655C" w:rsidRDefault="0064655C" w:rsidP="00B174D1">
      <w:pPr>
        <w:autoSpaceDE w:val="0"/>
        <w:autoSpaceDN w:val="0"/>
        <w:adjustRightInd w:val="0"/>
        <w:jc w:val="both"/>
        <w:rPr>
          <w:rFonts w:eastAsia="Times New Roman" w:cstheme="minorHAnsi"/>
          <w:color w:val="222222"/>
          <w:lang w:val="bg-BG" w:bidi="ar-SA"/>
        </w:rPr>
      </w:pPr>
      <w:r w:rsidRPr="0064655C">
        <w:rPr>
          <w:rFonts w:eastAsia="Times New Roman" w:cstheme="minorHAnsi"/>
          <w:color w:val="222222"/>
          <w:lang w:val="bg-BG" w:bidi="ar-SA"/>
        </w:rPr>
        <w:t>Тестът</w:t>
      </w:r>
      <w:r w:rsidR="00FA5ACF" w:rsidRPr="0064655C">
        <w:rPr>
          <w:rFonts w:eastAsia="Times New Roman" w:cstheme="minorHAnsi"/>
          <w:color w:val="222222"/>
          <w:lang w:val="bg-BG" w:bidi="ar-SA"/>
        </w:rPr>
        <w:t xml:space="preserve"> е групиран в 3 групи въпроси по сложност, </w:t>
      </w:r>
      <w:r w:rsidR="00FA5ACF" w:rsidRPr="00FA5ACF">
        <w:rPr>
          <w:rFonts w:eastAsia="Times New Roman" w:cstheme="minorHAnsi"/>
          <w:color w:val="222222"/>
          <w:lang w:val="bg-BG" w:bidi="ar-SA"/>
        </w:rPr>
        <w:t xml:space="preserve">като </w:t>
      </w:r>
      <w:r w:rsidR="00FA5ACF" w:rsidRPr="0064655C">
        <w:rPr>
          <w:rFonts w:eastAsia="Times New Roman" w:cstheme="minorHAnsi"/>
          <w:color w:val="222222"/>
          <w:lang w:val="bg-BG" w:bidi="ar-SA"/>
        </w:rPr>
        <w:t xml:space="preserve">следва: </w:t>
      </w:r>
    </w:p>
    <w:p w:rsidR="00FA5ACF" w:rsidRPr="0064655C" w:rsidRDefault="002D3A39" w:rsidP="00B174D1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rFonts w:eastAsia="Times New Roman" w:cstheme="minorHAnsi"/>
          <w:color w:val="222222"/>
          <w:lang w:val="bg-BG" w:bidi="ar-SA"/>
        </w:rPr>
      </w:pPr>
      <w:r w:rsidRPr="0064655C">
        <w:rPr>
          <w:rFonts w:eastAsia="Times New Roman" w:cstheme="minorHAnsi"/>
          <w:color w:val="222222"/>
          <w:lang w:val="bg-BG" w:bidi="ar-SA"/>
        </w:rPr>
        <w:t xml:space="preserve">6 въпроса с висока сложност </w:t>
      </w:r>
      <w:r w:rsidR="00FA5ACF" w:rsidRPr="0064655C">
        <w:rPr>
          <w:rFonts w:eastAsia="Times New Roman" w:cstheme="minorHAnsi"/>
          <w:color w:val="222222"/>
          <w:lang w:val="bg-BG" w:bidi="ar-SA"/>
        </w:rPr>
        <w:t>х 6 т. = 36 т.</w:t>
      </w:r>
    </w:p>
    <w:p w:rsidR="00FA5ACF" w:rsidRPr="0064655C" w:rsidRDefault="00FA5ACF" w:rsidP="00B174D1">
      <w:pPr>
        <w:pStyle w:val="ListParagraph"/>
        <w:numPr>
          <w:ilvl w:val="0"/>
          <w:numId w:val="42"/>
        </w:numPr>
        <w:autoSpaceDE w:val="0"/>
        <w:autoSpaceDN w:val="0"/>
        <w:adjustRightInd w:val="0"/>
        <w:jc w:val="both"/>
        <w:rPr>
          <w:rFonts w:eastAsia="Times New Roman" w:cstheme="minorHAnsi"/>
          <w:color w:val="222222"/>
          <w:lang w:val="bg-BG" w:bidi="ar-SA"/>
        </w:rPr>
      </w:pPr>
      <w:r w:rsidRPr="0064655C">
        <w:rPr>
          <w:rFonts w:eastAsia="Times New Roman" w:cstheme="minorHAnsi"/>
          <w:color w:val="222222"/>
          <w:lang w:val="bg-BG" w:bidi="ar-SA"/>
        </w:rPr>
        <w:t>8 въпроса със средна сложност х 5 т. = 40 т.</w:t>
      </w:r>
    </w:p>
    <w:p w:rsidR="00FA5ACF" w:rsidRPr="0064655C" w:rsidRDefault="00FA5ACF" w:rsidP="00B174D1">
      <w:pPr>
        <w:pStyle w:val="ListParagraph"/>
        <w:numPr>
          <w:ilvl w:val="0"/>
          <w:numId w:val="42"/>
        </w:numPr>
        <w:shd w:val="clear" w:color="auto" w:fill="FFFFFF"/>
        <w:spacing w:before="100" w:beforeAutospacing="1"/>
        <w:rPr>
          <w:rFonts w:eastAsia="Times New Roman" w:cstheme="minorHAnsi"/>
          <w:color w:val="222222"/>
          <w:lang w:val="bg-BG" w:bidi="ar-SA"/>
        </w:rPr>
      </w:pPr>
      <w:r w:rsidRPr="0064655C">
        <w:rPr>
          <w:rFonts w:eastAsia="Times New Roman" w:cstheme="minorHAnsi"/>
          <w:color w:val="222222"/>
          <w:lang w:val="bg-BG" w:bidi="ar-SA"/>
        </w:rPr>
        <w:t>6 въпроса с ниска сложност х 4 т. = 24 т.</w:t>
      </w:r>
    </w:p>
    <w:p w:rsidR="00FA5ACF" w:rsidRPr="00FA5ACF" w:rsidRDefault="00FA5ACF" w:rsidP="00B174D1">
      <w:pPr>
        <w:shd w:val="clear" w:color="auto" w:fill="FFFFFF"/>
        <w:spacing w:before="100" w:beforeAutospacing="1"/>
        <w:rPr>
          <w:rFonts w:eastAsia="Times New Roman" w:cstheme="minorHAnsi"/>
          <w:color w:val="222222"/>
          <w:lang w:val="bg-BG" w:bidi="ar-SA"/>
        </w:rPr>
      </w:pPr>
      <w:r w:rsidRPr="0064655C">
        <w:rPr>
          <w:rFonts w:eastAsia="Times New Roman" w:cstheme="minorHAnsi"/>
          <w:color w:val="222222"/>
          <w:lang w:val="bg-BG" w:bidi="ar-SA"/>
        </w:rPr>
        <w:t>М</w:t>
      </w:r>
      <w:r w:rsidRPr="00FA5ACF">
        <w:rPr>
          <w:rFonts w:eastAsia="Times New Roman" w:cstheme="minorHAnsi"/>
          <w:color w:val="222222"/>
          <w:lang w:val="bg-BG" w:bidi="ar-SA"/>
        </w:rPr>
        <w:t xml:space="preserve">аксималният брой точки </w:t>
      </w:r>
      <w:r w:rsidRPr="0064655C">
        <w:rPr>
          <w:rFonts w:eastAsia="Times New Roman" w:cstheme="minorHAnsi"/>
          <w:color w:val="222222"/>
          <w:lang w:val="bg-BG" w:bidi="ar-SA"/>
        </w:rPr>
        <w:t xml:space="preserve">от теста </w:t>
      </w:r>
      <w:r w:rsidRPr="00FA5ACF">
        <w:rPr>
          <w:rFonts w:eastAsia="Times New Roman" w:cstheme="minorHAnsi"/>
          <w:color w:val="222222"/>
          <w:lang w:val="bg-BG" w:bidi="ar-SA"/>
        </w:rPr>
        <w:t>е 100. </w:t>
      </w:r>
    </w:p>
    <w:p w:rsidR="00FA5ACF" w:rsidRPr="0064655C" w:rsidRDefault="00491E40" w:rsidP="00B174D1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>При получени от</w:t>
      </w:r>
      <w:r w:rsidR="00FA5ACF" w:rsidRPr="0064655C">
        <w:rPr>
          <w:rFonts w:cstheme="minorHAnsi"/>
          <w:lang w:val="bg-BG"/>
        </w:rPr>
        <w:t xml:space="preserve"> 75 до 100 точки модулът е преминат успешно. </w:t>
      </w:r>
    </w:p>
    <w:p w:rsidR="00D5236B" w:rsidRPr="0064655C" w:rsidRDefault="00D5236B" w:rsidP="00B174D1">
      <w:pPr>
        <w:shd w:val="clear" w:color="auto" w:fill="FFFFFF" w:themeFill="background1"/>
        <w:spacing w:before="40" w:after="40"/>
        <w:jc w:val="both"/>
        <w:rPr>
          <w:rFonts w:cstheme="minorHAnsi"/>
          <w:lang w:val="bg-BG"/>
        </w:rPr>
      </w:pPr>
      <w:bookmarkStart w:id="5" w:name="_Toc379459459"/>
      <w:bookmarkEnd w:id="5"/>
    </w:p>
    <w:sectPr w:rsidR="00D5236B" w:rsidRPr="0064655C" w:rsidSect="00431064">
      <w:headerReference w:type="default" r:id="rId8"/>
      <w:footerReference w:type="default" r:id="rId9"/>
      <w:pgSz w:w="11906" w:h="16838"/>
      <w:pgMar w:top="1418" w:right="1418" w:bottom="851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00C" w:rsidRDefault="00D4000C" w:rsidP="00B85BB6">
      <w:pPr>
        <w:spacing w:after="0" w:line="240" w:lineRule="auto"/>
      </w:pPr>
      <w:r>
        <w:separator/>
      </w:r>
    </w:p>
  </w:endnote>
  <w:endnote w:type="continuationSeparator" w:id="0">
    <w:p w:rsidR="00D4000C" w:rsidRDefault="00D4000C" w:rsidP="00B8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D5B" w:rsidRPr="007A4D7B" w:rsidRDefault="007D6D5B" w:rsidP="007D6D5B">
    <w:pPr>
      <w:pStyle w:val="Bullet2"/>
      <w:numPr>
        <w:ilvl w:val="0"/>
        <w:numId w:val="0"/>
      </w:numPr>
      <w:pBdr>
        <w:top w:val="single" w:sz="4" w:space="1" w:color="auto"/>
      </w:pBdr>
      <w:shd w:val="clear" w:color="auto" w:fill="FFFFFF" w:themeFill="background1"/>
      <w:tabs>
        <w:tab w:val="left" w:pos="284"/>
      </w:tabs>
      <w:spacing w:line="276" w:lineRule="auto"/>
      <w:jc w:val="center"/>
      <w:rPr>
        <w:rFonts w:asciiTheme="majorHAnsi" w:hAnsiTheme="majorHAnsi" w:cstheme="majorHAnsi"/>
        <w:sz w:val="16"/>
        <w:szCs w:val="16"/>
        <w:lang w:val="bg-BG"/>
      </w:rPr>
    </w:pPr>
    <w:r w:rsidRPr="007A4D7B">
      <w:rPr>
        <w:rFonts w:asciiTheme="majorHAnsi" w:hAnsiTheme="majorHAnsi" w:cstheme="majorHAnsi"/>
        <w:bCs/>
        <w:i/>
        <w:sz w:val="16"/>
        <w:szCs w:val="16"/>
        <w:lang w:val="bg-BG"/>
      </w:rPr>
      <w:t>Издание на Националното сдружение на общините в Република България, създадено по</w:t>
    </w:r>
    <w:r w:rsidRPr="007A4D7B">
      <w:rPr>
        <w:rFonts w:asciiTheme="majorHAnsi" w:hAnsiTheme="majorHAnsi" w:cstheme="majorHAnsi"/>
        <w:bCs/>
        <w:i/>
        <w:iCs/>
        <w:sz w:val="16"/>
        <w:szCs w:val="16"/>
        <w:lang w:val="bg-BG"/>
      </w:rPr>
      <w:t xml:space="preserve"> проект „Повишаване на знанията, уменията и квалификацията на общинските служители“</w:t>
    </w:r>
    <w:r w:rsidRPr="007A4D7B">
      <w:rPr>
        <w:rFonts w:asciiTheme="majorHAnsi" w:hAnsiTheme="majorHAnsi" w:cstheme="majorHAnsi"/>
        <w:bCs/>
        <w:i/>
        <w:sz w:val="16"/>
        <w:szCs w:val="16"/>
        <w:lang w:val="bg-BG"/>
      </w:rPr>
      <w:t>, по Административен Договор № BG05SFOP001-2.015-0001-C01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</w:r>
    <w:r w:rsidRPr="007A4D7B">
      <w:rPr>
        <w:rFonts w:asciiTheme="majorHAnsi" w:hAnsiTheme="majorHAnsi" w:cstheme="majorHAnsi"/>
        <w:bCs/>
        <w:i/>
        <w:sz w:val="16"/>
        <w:szCs w:val="16"/>
        <w:lang w:val="bg-BG"/>
      </w:rPr>
      <w:br/>
    </w:r>
    <w:hyperlink r:id="rId1" w:history="1">
      <w:r w:rsidRPr="007A4D7B">
        <w:rPr>
          <w:rStyle w:val="Hyperlink"/>
          <w:rFonts w:asciiTheme="majorHAnsi" w:hAnsiTheme="majorHAnsi" w:cstheme="majorHAnsi"/>
          <w:bCs/>
          <w:i/>
          <w:iCs/>
          <w:color w:val="auto"/>
          <w:sz w:val="16"/>
          <w:szCs w:val="16"/>
          <w:lang w:val="bg-BG"/>
        </w:rPr>
        <w:t>www.eufunds.bg</w:t>
      </w:r>
    </w:hyperlink>
  </w:p>
  <w:p w:rsidR="007D6D5B" w:rsidRDefault="007D6D5B" w:rsidP="007D6D5B">
    <w:pPr>
      <w:pStyle w:val="Bullet2"/>
      <w:numPr>
        <w:ilvl w:val="0"/>
        <w:numId w:val="0"/>
      </w:numPr>
      <w:pBdr>
        <w:top w:val="single" w:sz="4" w:space="1" w:color="auto"/>
      </w:pBdr>
      <w:shd w:val="clear" w:color="auto" w:fill="FFFFFF" w:themeFill="background1"/>
      <w:tabs>
        <w:tab w:val="left" w:pos="284"/>
      </w:tabs>
      <w:spacing w:line="276" w:lineRule="auto"/>
      <w:jc w:val="center"/>
      <w:rPr>
        <w:rFonts w:asciiTheme="majorHAnsi" w:hAnsiTheme="majorHAnsi" w:cstheme="majorHAnsi"/>
        <w:b/>
        <w:sz w:val="20"/>
        <w:szCs w:val="20"/>
        <w:lang w:val="bg-BG"/>
      </w:rPr>
    </w:pPr>
  </w:p>
  <w:sdt>
    <w:sdtPr>
      <w:id w:val="1218177196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p w:rsidR="00BD4596" w:rsidRDefault="00BD4596" w:rsidP="002F076D">
        <w:pPr>
          <w:pStyle w:val="Footer"/>
          <w:spacing w:after="0"/>
          <w:jc w:val="center"/>
        </w:pPr>
        <w:r w:rsidRPr="002F076D">
          <w:rPr>
            <w:rFonts w:cstheme="minorHAnsi"/>
            <w:sz w:val="20"/>
            <w:szCs w:val="20"/>
          </w:rPr>
          <w:fldChar w:fldCharType="begin"/>
        </w:r>
        <w:r w:rsidRPr="002F076D">
          <w:rPr>
            <w:rFonts w:cstheme="minorHAnsi"/>
            <w:sz w:val="20"/>
            <w:szCs w:val="20"/>
          </w:rPr>
          <w:instrText xml:space="preserve"> PAGE   \* MERGEFORMAT </w:instrText>
        </w:r>
        <w:r w:rsidRPr="002F076D">
          <w:rPr>
            <w:rFonts w:cstheme="minorHAnsi"/>
            <w:sz w:val="20"/>
            <w:szCs w:val="20"/>
          </w:rPr>
          <w:fldChar w:fldCharType="separate"/>
        </w:r>
        <w:r w:rsidR="0061649A">
          <w:rPr>
            <w:rFonts w:cstheme="minorHAnsi"/>
            <w:noProof/>
            <w:sz w:val="20"/>
            <w:szCs w:val="20"/>
          </w:rPr>
          <w:t>6</w:t>
        </w:r>
        <w:r w:rsidRPr="002F076D">
          <w:rPr>
            <w:rFonts w:cstheme="minorHAnsi"/>
            <w:sz w:val="20"/>
            <w:szCs w:val="20"/>
          </w:rPr>
          <w:fldChar w:fldCharType="end"/>
        </w:r>
      </w:p>
    </w:sdtContent>
  </w:sdt>
  <w:p w:rsidR="00BD4596" w:rsidRDefault="00BD4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00C" w:rsidRDefault="00D4000C" w:rsidP="00B85BB6">
      <w:pPr>
        <w:spacing w:after="0" w:line="240" w:lineRule="auto"/>
      </w:pPr>
      <w:r>
        <w:separator/>
      </w:r>
    </w:p>
  </w:footnote>
  <w:footnote w:type="continuationSeparator" w:id="0">
    <w:p w:rsidR="00D4000C" w:rsidRDefault="00D4000C" w:rsidP="00B8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596" w:rsidRPr="00BC120E" w:rsidRDefault="00BD4596" w:rsidP="00B27922">
    <w:pPr>
      <w:pStyle w:val="Header"/>
      <w:tabs>
        <w:tab w:val="clear" w:pos="9072"/>
        <w:tab w:val="right" w:pos="9070"/>
      </w:tabs>
      <w:ind w:left="-142"/>
    </w:pPr>
    <w:r>
      <w:rPr>
        <w:noProof/>
        <w:lang w:bidi="ar-SA"/>
      </w:rPr>
      <w:drawing>
        <wp:inline distT="0" distB="0" distL="0" distR="0">
          <wp:extent cx="1752600" cy="6477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39" cy="650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bg-BG" w:bidi="ar-SA"/>
      </w:rPr>
      <w:t xml:space="preserve">              </w:t>
    </w:r>
    <w:r>
      <w:rPr>
        <w:noProof/>
        <w:lang w:bidi="ar-SA"/>
      </w:rPr>
      <w:drawing>
        <wp:inline distT="0" distB="0" distL="0" distR="0">
          <wp:extent cx="994350" cy="654918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319" cy="658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bg-BG" w:bidi="ar-SA"/>
      </w:rPr>
      <w:t xml:space="preserve">                                      </w:t>
    </w:r>
    <w:r>
      <w:rPr>
        <w:noProof/>
        <w:lang w:bidi="ar-SA"/>
      </w:rPr>
      <w:drawing>
        <wp:inline distT="0" distB="0" distL="0" distR="0">
          <wp:extent cx="1260000" cy="6120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6D6F"/>
    <w:multiLevelType w:val="hybridMultilevel"/>
    <w:tmpl w:val="2E60956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D3A82"/>
    <w:multiLevelType w:val="hybridMultilevel"/>
    <w:tmpl w:val="ACE6727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50C51"/>
    <w:multiLevelType w:val="hybridMultilevel"/>
    <w:tmpl w:val="E5AA4E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529B6"/>
    <w:multiLevelType w:val="hybridMultilevel"/>
    <w:tmpl w:val="D5C463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F4050"/>
    <w:multiLevelType w:val="hybridMultilevel"/>
    <w:tmpl w:val="F49CC16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65FED"/>
    <w:multiLevelType w:val="hybridMultilevel"/>
    <w:tmpl w:val="A8787D7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C0089"/>
    <w:multiLevelType w:val="hybridMultilevel"/>
    <w:tmpl w:val="87E047E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64372"/>
    <w:multiLevelType w:val="hybridMultilevel"/>
    <w:tmpl w:val="67549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4472C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96A24"/>
    <w:multiLevelType w:val="hybridMultilevel"/>
    <w:tmpl w:val="61A0B91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47553"/>
    <w:multiLevelType w:val="hybridMultilevel"/>
    <w:tmpl w:val="6CD834A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F60EA"/>
    <w:multiLevelType w:val="hybridMultilevel"/>
    <w:tmpl w:val="8BBE5A4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D7556"/>
    <w:multiLevelType w:val="hybridMultilevel"/>
    <w:tmpl w:val="70A4A00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E0412"/>
    <w:multiLevelType w:val="hybridMultilevel"/>
    <w:tmpl w:val="9F8E959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20BE8"/>
    <w:multiLevelType w:val="hybridMultilevel"/>
    <w:tmpl w:val="E3561AC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36B99"/>
    <w:multiLevelType w:val="hybridMultilevel"/>
    <w:tmpl w:val="D038AC4C"/>
    <w:lvl w:ilvl="0" w:tplc="0402000B">
      <w:start w:val="1"/>
      <w:numFmt w:val="bullet"/>
      <w:pStyle w:val="Bullet2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11488E"/>
    <w:multiLevelType w:val="hybridMultilevel"/>
    <w:tmpl w:val="4200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02DB6"/>
    <w:multiLevelType w:val="hybridMultilevel"/>
    <w:tmpl w:val="B28ADFBC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8B5D7D"/>
    <w:multiLevelType w:val="hybridMultilevel"/>
    <w:tmpl w:val="8C1480E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7075A"/>
    <w:multiLevelType w:val="hybridMultilevel"/>
    <w:tmpl w:val="63C03FC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D1095"/>
    <w:multiLevelType w:val="hybridMultilevel"/>
    <w:tmpl w:val="C7B04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65356"/>
    <w:multiLevelType w:val="hybridMultilevel"/>
    <w:tmpl w:val="7CA40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F1FF8"/>
    <w:multiLevelType w:val="hybridMultilevel"/>
    <w:tmpl w:val="60D2F66E"/>
    <w:lvl w:ilvl="0" w:tplc="18BC589A">
      <w:numFmt w:val="bullet"/>
      <w:lvlText w:val="●"/>
      <w:lvlJc w:val="left"/>
      <w:pPr>
        <w:ind w:left="720" w:hanging="360"/>
      </w:pPr>
      <w:rPr>
        <w:rFonts w:ascii="Trebuchet MS" w:eastAsiaTheme="minorHAnsi" w:hAnsi="Trebuchet MS" w:cstheme="minorBidi" w:hint="default"/>
        <w:b/>
        <w:color w:val="4472C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322AB"/>
    <w:multiLevelType w:val="hybridMultilevel"/>
    <w:tmpl w:val="6DB8A7E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8F4EE4"/>
    <w:multiLevelType w:val="hybridMultilevel"/>
    <w:tmpl w:val="AD76F8B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41BBF"/>
    <w:multiLevelType w:val="hybridMultilevel"/>
    <w:tmpl w:val="5E68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27C12"/>
    <w:multiLevelType w:val="hybridMultilevel"/>
    <w:tmpl w:val="091841C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109D2"/>
    <w:multiLevelType w:val="hybridMultilevel"/>
    <w:tmpl w:val="DB0275C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75CD3"/>
    <w:multiLevelType w:val="hybridMultilevel"/>
    <w:tmpl w:val="94A4C92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A1CF4"/>
    <w:multiLevelType w:val="singleLevel"/>
    <w:tmpl w:val="FCEEEA72"/>
    <w:name w:val="List Dash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9" w15:restartNumberingAfterBreak="0">
    <w:nsid w:val="5CEB6729"/>
    <w:multiLevelType w:val="hybridMultilevel"/>
    <w:tmpl w:val="BCFA338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F5851"/>
    <w:multiLevelType w:val="hybridMultilevel"/>
    <w:tmpl w:val="B2305E9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2322D"/>
    <w:multiLevelType w:val="hybridMultilevel"/>
    <w:tmpl w:val="269453B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32627"/>
    <w:multiLevelType w:val="hybridMultilevel"/>
    <w:tmpl w:val="E2EAD48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27976"/>
    <w:multiLevelType w:val="hybridMultilevel"/>
    <w:tmpl w:val="0276E1A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FB5184"/>
    <w:multiLevelType w:val="hybridMultilevel"/>
    <w:tmpl w:val="E5AA4E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72E27"/>
    <w:multiLevelType w:val="hybridMultilevel"/>
    <w:tmpl w:val="7E16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AF1A62"/>
    <w:multiLevelType w:val="hybridMultilevel"/>
    <w:tmpl w:val="9F0ABFD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65A8A"/>
    <w:multiLevelType w:val="hybridMultilevel"/>
    <w:tmpl w:val="7298BCE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A26C2"/>
    <w:multiLevelType w:val="hybridMultilevel"/>
    <w:tmpl w:val="0F20AEE8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66710D3"/>
    <w:multiLevelType w:val="hybridMultilevel"/>
    <w:tmpl w:val="39D62C2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956D3"/>
    <w:multiLevelType w:val="hybridMultilevel"/>
    <w:tmpl w:val="313C3F9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164E5"/>
    <w:multiLevelType w:val="hybridMultilevel"/>
    <w:tmpl w:val="244E056E"/>
    <w:lvl w:ilvl="0" w:tplc="782A70BA">
      <w:start w:val="1"/>
      <w:numFmt w:val="upperRoman"/>
      <w:lvlText w:val="%1."/>
      <w:lvlJc w:val="left"/>
      <w:pPr>
        <w:ind w:left="1080" w:hanging="720"/>
      </w:pPr>
      <w:rPr>
        <w:rFonts w:asciiTheme="majorHAnsi" w:hAnsiTheme="maj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56C64"/>
    <w:multiLevelType w:val="hybridMultilevel"/>
    <w:tmpl w:val="24FA0DF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34"/>
  </w:num>
  <w:num w:numId="4">
    <w:abstractNumId w:val="2"/>
  </w:num>
  <w:num w:numId="5">
    <w:abstractNumId w:val="6"/>
  </w:num>
  <w:num w:numId="6">
    <w:abstractNumId w:val="13"/>
  </w:num>
  <w:num w:numId="7">
    <w:abstractNumId w:val="36"/>
  </w:num>
  <w:num w:numId="8">
    <w:abstractNumId w:val="31"/>
  </w:num>
  <w:num w:numId="9">
    <w:abstractNumId w:val="10"/>
  </w:num>
  <w:num w:numId="10">
    <w:abstractNumId w:val="26"/>
  </w:num>
  <w:num w:numId="11">
    <w:abstractNumId w:val="18"/>
  </w:num>
  <w:num w:numId="12">
    <w:abstractNumId w:val="25"/>
  </w:num>
  <w:num w:numId="13">
    <w:abstractNumId w:val="12"/>
  </w:num>
  <w:num w:numId="14">
    <w:abstractNumId w:val="30"/>
  </w:num>
  <w:num w:numId="15">
    <w:abstractNumId w:val="4"/>
  </w:num>
  <w:num w:numId="16">
    <w:abstractNumId w:val="40"/>
  </w:num>
  <w:num w:numId="17">
    <w:abstractNumId w:val="8"/>
  </w:num>
  <w:num w:numId="18">
    <w:abstractNumId w:val="39"/>
  </w:num>
  <w:num w:numId="19">
    <w:abstractNumId w:val="37"/>
  </w:num>
  <w:num w:numId="20">
    <w:abstractNumId w:val="27"/>
  </w:num>
  <w:num w:numId="21">
    <w:abstractNumId w:val="29"/>
  </w:num>
  <w:num w:numId="22">
    <w:abstractNumId w:val="22"/>
  </w:num>
  <w:num w:numId="23">
    <w:abstractNumId w:val="5"/>
  </w:num>
  <w:num w:numId="24">
    <w:abstractNumId w:val="17"/>
  </w:num>
  <w:num w:numId="25">
    <w:abstractNumId w:val="16"/>
  </w:num>
  <w:num w:numId="26">
    <w:abstractNumId w:val="9"/>
  </w:num>
  <w:num w:numId="27">
    <w:abstractNumId w:val="23"/>
  </w:num>
  <w:num w:numId="28">
    <w:abstractNumId w:val="0"/>
  </w:num>
  <w:num w:numId="29">
    <w:abstractNumId w:val="33"/>
  </w:num>
  <w:num w:numId="30">
    <w:abstractNumId w:val="32"/>
  </w:num>
  <w:num w:numId="31">
    <w:abstractNumId w:val="11"/>
  </w:num>
  <w:num w:numId="32">
    <w:abstractNumId w:val="1"/>
  </w:num>
  <w:num w:numId="33">
    <w:abstractNumId w:val="38"/>
  </w:num>
  <w:num w:numId="34">
    <w:abstractNumId w:val="42"/>
  </w:num>
  <w:num w:numId="35">
    <w:abstractNumId w:val="3"/>
  </w:num>
  <w:num w:numId="36">
    <w:abstractNumId w:val="21"/>
  </w:num>
  <w:num w:numId="37">
    <w:abstractNumId w:val="7"/>
  </w:num>
  <w:num w:numId="38">
    <w:abstractNumId w:val="20"/>
  </w:num>
  <w:num w:numId="39">
    <w:abstractNumId w:val="35"/>
  </w:num>
  <w:num w:numId="40">
    <w:abstractNumId w:val="19"/>
  </w:num>
  <w:num w:numId="41">
    <w:abstractNumId w:val="24"/>
  </w:num>
  <w:num w:numId="42">
    <w:abstractNumId w:val="15"/>
  </w:num>
  <w:num w:numId="43">
    <w:abstractNumId w:val="4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B6"/>
    <w:rsid w:val="000055AD"/>
    <w:rsid w:val="00006B63"/>
    <w:rsid w:val="0001037D"/>
    <w:rsid w:val="0001307A"/>
    <w:rsid w:val="000136BE"/>
    <w:rsid w:val="00015D98"/>
    <w:rsid w:val="0002700F"/>
    <w:rsid w:val="00027C8C"/>
    <w:rsid w:val="000326BD"/>
    <w:rsid w:val="00032866"/>
    <w:rsid w:val="00032C38"/>
    <w:rsid w:val="000330A5"/>
    <w:rsid w:val="00034B1F"/>
    <w:rsid w:val="000357AA"/>
    <w:rsid w:val="00036B09"/>
    <w:rsid w:val="000371B9"/>
    <w:rsid w:val="000407AB"/>
    <w:rsid w:val="00042AAA"/>
    <w:rsid w:val="000444FB"/>
    <w:rsid w:val="00044548"/>
    <w:rsid w:val="00044C16"/>
    <w:rsid w:val="0004518F"/>
    <w:rsid w:val="00045AA2"/>
    <w:rsid w:val="00047C03"/>
    <w:rsid w:val="00050B4F"/>
    <w:rsid w:val="00051715"/>
    <w:rsid w:val="0006186B"/>
    <w:rsid w:val="00061AFC"/>
    <w:rsid w:val="0006547D"/>
    <w:rsid w:val="00065573"/>
    <w:rsid w:val="00067673"/>
    <w:rsid w:val="00070197"/>
    <w:rsid w:val="0007184C"/>
    <w:rsid w:val="000727F8"/>
    <w:rsid w:val="00072D1E"/>
    <w:rsid w:val="00083CBA"/>
    <w:rsid w:val="00085B55"/>
    <w:rsid w:val="00086CA9"/>
    <w:rsid w:val="0008713C"/>
    <w:rsid w:val="000901D4"/>
    <w:rsid w:val="00091CC3"/>
    <w:rsid w:val="00091CEE"/>
    <w:rsid w:val="00092AFF"/>
    <w:rsid w:val="00094CFD"/>
    <w:rsid w:val="000A05FD"/>
    <w:rsid w:val="000A373A"/>
    <w:rsid w:val="000A52F9"/>
    <w:rsid w:val="000A7CED"/>
    <w:rsid w:val="000C14D3"/>
    <w:rsid w:val="000C363D"/>
    <w:rsid w:val="000C7EFF"/>
    <w:rsid w:val="000D060D"/>
    <w:rsid w:val="000D08CC"/>
    <w:rsid w:val="000D1008"/>
    <w:rsid w:val="000D2499"/>
    <w:rsid w:val="000D31ED"/>
    <w:rsid w:val="000D4964"/>
    <w:rsid w:val="000D5C7C"/>
    <w:rsid w:val="000E1300"/>
    <w:rsid w:val="000E21A6"/>
    <w:rsid w:val="000E263C"/>
    <w:rsid w:val="000E388D"/>
    <w:rsid w:val="000E67FC"/>
    <w:rsid w:val="000E6860"/>
    <w:rsid w:val="000F3A3E"/>
    <w:rsid w:val="0010080F"/>
    <w:rsid w:val="00101991"/>
    <w:rsid w:val="001049CB"/>
    <w:rsid w:val="001132EB"/>
    <w:rsid w:val="00114BA5"/>
    <w:rsid w:val="00115338"/>
    <w:rsid w:val="00115532"/>
    <w:rsid w:val="0012177D"/>
    <w:rsid w:val="00122C7C"/>
    <w:rsid w:val="001236F3"/>
    <w:rsid w:val="001274B7"/>
    <w:rsid w:val="001358BC"/>
    <w:rsid w:val="00135E43"/>
    <w:rsid w:val="00142E5C"/>
    <w:rsid w:val="001462DC"/>
    <w:rsid w:val="00151EDD"/>
    <w:rsid w:val="00155AB2"/>
    <w:rsid w:val="00155C2D"/>
    <w:rsid w:val="00157C09"/>
    <w:rsid w:val="00160700"/>
    <w:rsid w:val="0016090F"/>
    <w:rsid w:val="0016429C"/>
    <w:rsid w:val="00166D4D"/>
    <w:rsid w:val="00166E98"/>
    <w:rsid w:val="00167198"/>
    <w:rsid w:val="0016725E"/>
    <w:rsid w:val="0017447B"/>
    <w:rsid w:val="00175965"/>
    <w:rsid w:val="00176A3F"/>
    <w:rsid w:val="001808B8"/>
    <w:rsid w:val="0018213A"/>
    <w:rsid w:val="00182CD7"/>
    <w:rsid w:val="00183025"/>
    <w:rsid w:val="0018310D"/>
    <w:rsid w:val="001852AB"/>
    <w:rsid w:val="00187F17"/>
    <w:rsid w:val="00190C6C"/>
    <w:rsid w:val="001930D8"/>
    <w:rsid w:val="00193A05"/>
    <w:rsid w:val="00194C63"/>
    <w:rsid w:val="00195F04"/>
    <w:rsid w:val="0019647C"/>
    <w:rsid w:val="001A2DB7"/>
    <w:rsid w:val="001A3466"/>
    <w:rsid w:val="001A516C"/>
    <w:rsid w:val="001A68A8"/>
    <w:rsid w:val="001B372D"/>
    <w:rsid w:val="001B6F6D"/>
    <w:rsid w:val="001C0520"/>
    <w:rsid w:val="001C0F1B"/>
    <w:rsid w:val="001C2B3C"/>
    <w:rsid w:val="001C2D7E"/>
    <w:rsid w:val="001D0004"/>
    <w:rsid w:val="001D09FD"/>
    <w:rsid w:val="001D66FF"/>
    <w:rsid w:val="001D6DAB"/>
    <w:rsid w:val="001E487C"/>
    <w:rsid w:val="001E6B2D"/>
    <w:rsid w:val="001F0CC2"/>
    <w:rsid w:val="001F0CFA"/>
    <w:rsid w:val="001F198B"/>
    <w:rsid w:val="001F207A"/>
    <w:rsid w:val="001F2D36"/>
    <w:rsid w:val="001F6EA2"/>
    <w:rsid w:val="002022D8"/>
    <w:rsid w:val="0020328F"/>
    <w:rsid w:val="00203A14"/>
    <w:rsid w:val="00206D66"/>
    <w:rsid w:val="00210645"/>
    <w:rsid w:val="00213A54"/>
    <w:rsid w:val="00214AA9"/>
    <w:rsid w:val="00217A68"/>
    <w:rsid w:val="00221301"/>
    <w:rsid w:val="00222D02"/>
    <w:rsid w:val="0022324C"/>
    <w:rsid w:val="00223F6C"/>
    <w:rsid w:val="00225306"/>
    <w:rsid w:val="00225CA0"/>
    <w:rsid w:val="00230EDD"/>
    <w:rsid w:val="00232A86"/>
    <w:rsid w:val="00234675"/>
    <w:rsid w:val="00234AAB"/>
    <w:rsid w:val="00236818"/>
    <w:rsid w:val="00236F7E"/>
    <w:rsid w:val="002407CB"/>
    <w:rsid w:val="00241A05"/>
    <w:rsid w:val="00241A57"/>
    <w:rsid w:val="00243671"/>
    <w:rsid w:val="00243B96"/>
    <w:rsid w:val="00244E05"/>
    <w:rsid w:val="00246B87"/>
    <w:rsid w:val="00250C88"/>
    <w:rsid w:val="00252235"/>
    <w:rsid w:val="00252798"/>
    <w:rsid w:val="0025366D"/>
    <w:rsid w:val="0025415B"/>
    <w:rsid w:val="002557A7"/>
    <w:rsid w:val="00256908"/>
    <w:rsid w:val="00257D73"/>
    <w:rsid w:val="00262113"/>
    <w:rsid w:val="00262B9C"/>
    <w:rsid w:val="00264F0B"/>
    <w:rsid w:val="00265FCB"/>
    <w:rsid w:val="00271485"/>
    <w:rsid w:val="002724B1"/>
    <w:rsid w:val="00274635"/>
    <w:rsid w:val="00275C40"/>
    <w:rsid w:val="00275FF2"/>
    <w:rsid w:val="00280851"/>
    <w:rsid w:val="00280E17"/>
    <w:rsid w:val="0028756C"/>
    <w:rsid w:val="002908BA"/>
    <w:rsid w:val="002911B6"/>
    <w:rsid w:val="0029163C"/>
    <w:rsid w:val="002926A6"/>
    <w:rsid w:val="00292BEB"/>
    <w:rsid w:val="00293251"/>
    <w:rsid w:val="002955C8"/>
    <w:rsid w:val="00296E9A"/>
    <w:rsid w:val="002A2675"/>
    <w:rsid w:val="002A2F02"/>
    <w:rsid w:val="002A4658"/>
    <w:rsid w:val="002A49F5"/>
    <w:rsid w:val="002A6C6D"/>
    <w:rsid w:val="002A737C"/>
    <w:rsid w:val="002B060F"/>
    <w:rsid w:val="002B06F3"/>
    <w:rsid w:val="002B32A0"/>
    <w:rsid w:val="002B3C74"/>
    <w:rsid w:val="002B5A19"/>
    <w:rsid w:val="002C25AB"/>
    <w:rsid w:val="002C2FB9"/>
    <w:rsid w:val="002C36FF"/>
    <w:rsid w:val="002C40E0"/>
    <w:rsid w:val="002C6678"/>
    <w:rsid w:val="002D025E"/>
    <w:rsid w:val="002D1F35"/>
    <w:rsid w:val="002D25EC"/>
    <w:rsid w:val="002D3A39"/>
    <w:rsid w:val="002D45FA"/>
    <w:rsid w:val="002D594C"/>
    <w:rsid w:val="002E12E8"/>
    <w:rsid w:val="002E23F1"/>
    <w:rsid w:val="002E36AD"/>
    <w:rsid w:val="002E395C"/>
    <w:rsid w:val="002E5311"/>
    <w:rsid w:val="002E578F"/>
    <w:rsid w:val="002F076D"/>
    <w:rsid w:val="002F0A7D"/>
    <w:rsid w:val="002F0EB5"/>
    <w:rsid w:val="002F4991"/>
    <w:rsid w:val="003007CE"/>
    <w:rsid w:val="00301481"/>
    <w:rsid w:val="003037A7"/>
    <w:rsid w:val="00305478"/>
    <w:rsid w:val="00305908"/>
    <w:rsid w:val="00307F82"/>
    <w:rsid w:val="00315511"/>
    <w:rsid w:val="003160FE"/>
    <w:rsid w:val="003214E8"/>
    <w:rsid w:val="00322233"/>
    <w:rsid w:val="0032240C"/>
    <w:rsid w:val="00323FF3"/>
    <w:rsid w:val="00324179"/>
    <w:rsid w:val="0032776D"/>
    <w:rsid w:val="003305B3"/>
    <w:rsid w:val="0033085A"/>
    <w:rsid w:val="003333B0"/>
    <w:rsid w:val="0033435A"/>
    <w:rsid w:val="0033633E"/>
    <w:rsid w:val="00340999"/>
    <w:rsid w:val="00343D89"/>
    <w:rsid w:val="003441D9"/>
    <w:rsid w:val="00346511"/>
    <w:rsid w:val="003506E8"/>
    <w:rsid w:val="00353B47"/>
    <w:rsid w:val="00355912"/>
    <w:rsid w:val="0035679E"/>
    <w:rsid w:val="00356EDB"/>
    <w:rsid w:val="003644A0"/>
    <w:rsid w:val="00370504"/>
    <w:rsid w:val="0037296B"/>
    <w:rsid w:val="00375D89"/>
    <w:rsid w:val="00375E3E"/>
    <w:rsid w:val="00376E2C"/>
    <w:rsid w:val="0038204B"/>
    <w:rsid w:val="003835DB"/>
    <w:rsid w:val="00386745"/>
    <w:rsid w:val="00386A5A"/>
    <w:rsid w:val="0038775C"/>
    <w:rsid w:val="003905CD"/>
    <w:rsid w:val="00392463"/>
    <w:rsid w:val="00393164"/>
    <w:rsid w:val="003959B6"/>
    <w:rsid w:val="003A0F47"/>
    <w:rsid w:val="003A2F35"/>
    <w:rsid w:val="003A4C4B"/>
    <w:rsid w:val="003A57CF"/>
    <w:rsid w:val="003A6644"/>
    <w:rsid w:val="003A74B1"/>
    <w:rsid w:val="003B0AC0"/>
    <w:rsid w:val="003B237E"/>
    <w:rsid w:val="003B2CB5"/>
    <w:rsid w:val="003B2F0B"/>
    <w:rsid w:val="003B7578"/>
    <w:rsid w:val="003B791A"/>
    <w:rsid w:val="003B7CBB"/>
    <w:rsid w:val="003C0115"/>
    <w:rsid w:val="003C0E3F"/>
    <w:rsid w:val="003C2EB0"/>
    <w:rsid w:val="003C52C0"/>
    <w:rsid w:val="003C5478"/>
    <w:rsid w:val="003D0898"/>
    <w:rsid w:val="003D2693"/>
    <w:rsid w:val="003D3219"/>
    <w:rsid w:val="003E1721"/>
    <w:rsid w:val="003E5116"/>
    <w:rsid w:val="003E79EC"/>
    <w:rsid w:val="003F2A08"/>
    <w:rsid w:val="003F2AB0"/>
    <w:rsid w:val="003F2B98"/>
    <w:rsid w:val="004027E3"/>
    <w:rsid w:val="00403D6C"/>
    <w:rsid w:val="00406FA2"/>
    <w:rsid w:val="00407680"/>
    <w:rsid w:val="00413761"/>
    <w:rsid w:val="004145BF"/>
    <w:rsid w:val="00414816"/>
    <w:rsid w:val="00415554"/>
    <w:rsid w:val="004160B1"/>
    <w:rsid w:val="00422482"/>
    <w:rsid w:val="00425935"/>
    <w:rsid w:val="00425BA0"/>
    <w:rsid w:val="00426C81"/>
    <w:rsid w:val="00427C0D"/>
    <w:rsid w:val="00430222"/>
    <w:rsid w:val="00431064"/>
    <w:rsid w:val="00435548"/>
    <w:rsid w:val="004360E9"/>
    <w:rsid w:val="00444420"/>
    <w:rsid w:val="004444F4"/>
    <w:rsid w:val="00450664"/>
    <w:rsid w:val="00452349"/>
    <w:rsid w:val="004537DB"/>
    <w:rsid w:val="00453CAD"/>
    <w:rsid w:val="00457EAB"/>
    <w:rsid w:val="004610DB"/>
    <w:rsid w:val="00461E65"/>
    <w:rsid w:val="00463DCF"/>
    <w:rsid w:val="0046477D"/>
    <w:rsid w:val="004648FC"/>
    <w:rsid w:val="004658DA"/>
    <w:rsid w:val="0046622D"/>
    <w:rsid w:val="00466285"/>
    <w:rsid w:val="004675CE"/>
    <w:rsid w:val="004711DF"/>
    <w:rsid w:val="00471D7B"/>
    <w:rsid w:val="0047356B"/>
    <w:rsid w:val="0047497C"/>
    <w:rsid w:val="00481BEC"/>
    <w:rsid w:val="00485143"/>
    <w:rsid w:val="00491008"/>
    <w:rsid w:val="00491E40"/>
    <w:rsid w:val="004933E5"/>
    <w:rsid w:val="004A1223"/>
    <w:rsid w:val="004A2DE5"/>
    <w:rsid w:val="004A2E5D"/>
    <w:rsid w:val="004A2EC3"/>
    <w:rsid w:val="004A6692"/>
    <w:rsid w:val="004B0107"/>
    <w:rsid w:val="004B51FB"/>
    <w:rsid w:val="004B539B"/>
    <w:rsid w:val="004C2DEC"/>
    <w:rsid w:val="004D0F69"/>
    <w:rsid w:val="004D214A"/>
    <w:rsid w:val="004D4410"/>
    <w:rsid w:val="004D5ED7"/>
    <w:rsid w:val="004D6CF6"/>
    <w:rsid w:val="004D6E33"/>
    <w:rsid w:val="004D7AB1"/>
    <w:rsid w:val="004E1E96"/>
    <w:rsid w:val="004F1096"/>
    <w:rsid w:val="004F3FC6"/>
    <w:rsid w:val="004F4188"/>
    <w:rsid w:val="004F4491"/>
    <w:rsid w:val="004F4995"/>
    <w:rsid w:val="004F4C3A"/>
    <w:rsid w:val="004F623A"/>
    <w:rsid w:val="004F7ABF"/>
    <w:rsid w:val="00500990"/>
    <w:rsid w:val="00500C5B"/>
    <w:rsid w:val="005022D0"/>
    <w:rsid w:val="00503A76"/>
    <w:rsid w:val="00503E50"/>
    <w:rsid w:val="00507CDD"/>
    <w:rsid w:val="00510553"/>
    <w:rsid w:val="00512105"/>
    <w:rsid w:val="00516AF0"/>
    <w:rsid w:val="00521035"/>
    <w:rsid w:val="005228FF"/>
    <w:rsid w:val="00523918"/>
    <w:rsid w:val="005240B1"/>
    <w:rsid w:val="00525A52"/>
    <w:rsid w:val="00525AAD"/>
    <w:rsid w:val="00526F95"/>
    <w:rsid w:val="00530DE8"/>
    <w:rsid w:val="0053357A"/>
    <w:rsid w:val="005338D1"/>
    <w:rsid w:val="005361BF"/>
    <w:rsid w:val="00536ED5"/>
    <w:rsid w:val="00537687"/>
    <w:rsid w:val="0054009B"/>
    <w:rsid w:val="00540F62"/>
    <w:rsid w:val="00541618"/>
    <w:rsid w:val="005433A8"/>
    <w:rsid w:val="00544C99"/>
    <w:rsid w:val="00546FB1"/>
    <w:rsid w:val="00555584"/>
    <w:rsid w:val="0055689F"/>
    <w:rsid w:val="00556F1D"/>
    <w:rsid w:val="005610FF"/>
    <w:rsid w:val="00571A01"/>
    <w:rsid w:val="00575E40"/>
    <w:rsid w:val="005824CC"/>
    <w:rsid w:val="00583714"/>
    <w:rsid w:val="00585B65"/>
    <w:rsid w:val="0059014A"/>
    <w:rsid w:val="00596F49"/>
    <w:rsid w:val="005A2A86"/>
    <w:rsid w:val="005A34C9"/>
    <w:rsid w:val="005A3B30"/>
    <w:rsid w:val="005A7E8D"/>
    <w:rsid w:val="005B1361"/>
    <w:rsid w:val="005B33A9"/>
    <w:rsid w:val="005B3461"/>
    <w:rsid w:val="005B6461"/>
    <w:rsid w:val="005B7251"/>
    <w:rsid w:val="005B79D1"/>
    <w:rsid w:val="005C0BF0"/>
    <w:rsid w:val="005C1803"/>
    <w:rsid w:val="005C34BC"/>
    <w:rsid w:val="005C3BD3"/>
    <w:rsid w:val="005C3F9E"/>
    <w:rsid w:val="005C595A"/>
    <w:rsid w:val="005C77E6"/>
    <w:rsid w:val="005D21B5"/>
    <w:rsid w:val="005D2B44"/>
    <w:rsid w:val="005D740E"/>
    <w:rsid w:val="005E0C70"/>
    <w:rsid w:val="005E3146"/>
    <w:rsid w:val="005F3D4B"/>
    <w:rsid w:val="005F4621"/>
    <w:rsid w:val="005F4A9C"/>
    <w:rsid w:val="005F4C1E"/>
    <w:rsid w:val="005F579B"/>
    <w:rsid w:val="005F5D0C"/>
    <w:rsid w:val="005F5F3D"/>
    <w:rsid w:val="006001A2"/>
    <w:rsid w:val="006059A4"/>
    <w:rsid w:val="006072F7"/>
    <w:rsid w:val="00607693"/>
    <w:rsid w:val="00614EB3"/>
    <w:rsid w:val="00615709"/>
    <w:rsid w:val="0061649A"/>
    <w:rsid w:val="006165F7"/>
    <w:rsid w:val="00616D8A"/>
    <w:rsid w:val="00621415"/>
    <w:rsid w:val="006216D5"/>
    <w:rsid w:val="006227CB"/>
    <w:rsid w:val="00623CD4"/>
    <w:rsid w:val="0062478C"/>
    <w:rsid w:val="00624DEC"/>
    <w:rsid w:val="0062642A"/>
    <w:rsid w:val="00627545"/>
    <w:rsid w:val="00630D93"/>
    <w:rsid w:val="006323C1"/>
    <w:rsid w:val="00632867"/>
    <w:rsid w:val="00633675"/>
    <w:rsid w:val="00643F3B"/>
    <w:rsid w:val="0064563C"/>
    <w:rsid w:val="00645955"/>
    <w:rsid w:val="006459FF"/>
    <w:rsid w:val="0064655C"/>
    <w:rsid w:val="006517D5"/>
    <w:rsid w:val="006524D4"/>
    <w:rsid w:val="006537B6"/>
    <w:rsid w:val="006538AF"/>
    <w:rsid w:val="00653A7D"/>
    <w:rsid w:val="00663882"/>
    <w:rsid w:val="00663966"/>
    <w:rsid w:val="0066539F"/>
    <w:rsid w:val="00665703"/>
    <w:rsid w:val="006658E8"/>
    <w:rsid w:val="00665930"/>
    <w:rsid w:val="00676DBA"/>
    <w:rsid w:val="00682583"/>
    <w:rsid w:val="006837F9"/>
    <w:rsid w:val="006860F1"/>
    <w:rsid w:val="00686EB0"/>
    <w:rsid w:val="006922F7"/>
    <w:rsid w:val="00692947"/>
    <w:rsid w:val="006930B6"/>
    <w:rsid w:val="006939A3"/>
    <w:rsid w:val="006A0740"/>
    <w:rsid w:val="006A096C"/>
    <w:rsid w:val="006A0D85"/>
    <w:rsid w:val="006A6958"/>
    <w:rsid w:val="006B28BD"/>
    <w:rsid w:val="006B37EB"/>
    <w:rsid w:val="006C1E6F"/>
    <w:rsid w:val="006C27E9"/>
    <w:rsid w:val="006C38E1"/>
    <w:rsid w:val="006D06EE"/>
    <w:rsid w:val="006D3E98"/>
    <w:rsid w:val="006D759E"/>
    <w:rsid w:val="006E2B3B"/>
    <w:rsid w:val="006E3A26"/>
    <w:rsid w:val="006E7C35"/>
    <w:rsid w:val="006F1CA8"/>
    <w:rsid w:val="006F3784"/>
    <w:rsid w:val="006F4BE0"/>
    <w:rsid w:val="006F5DCA"/>
    <w:rsid w:val="00701BE8"/>
    <w:rsid w:val="00701FD6"/>
    <w:rsid w:val="00706161"/>
    <w:rsid w:val="0070755D"/>
    <w:rsid w:val="00707C8C"/>
    <w:rsid w:val="007148C7"/>
    <w:rsid w:val="00714E22"/>
    <w:rsid w:val="00716D91"/>
    <w:rsid w:val="007178F3"/>
    <w:rsid w:val="00720095"/>
    <w:rsid w:val="0072146C"/>
    <w:rsid w:val="007218DF"/>
    <w:rsid w:val="00723FB5"/>
    <w:rsid w:val="00727B56"/>
    <w:rsid w:val="007316F3"/>
    <w:rsid w:val="007326E7"/>
    <w:rsid w:val="00732A4D"/>
    <w:rsid w:val="00732B17"/>
    <w:rsid w:val="007336B2"/>
    <w:rsid w:val="00733B8E"/>
    <w:rsid w:val="0073710C"/>
    <w:rsid w:val="00740706"/>
    <w:rsid w:val="00740BC3"/>
    <w:rsid w:val="00742130"/>
    <w:rsid w:val="00750AD9"/>
    <w:rsid w:val="00750F05"/>
    <w:rsid w:val="007526CC"/>
    <w:rsid w:val="007552C0"/>
    <w:rsid w:val="0075720B"/>
    <w:rsid w:val="00761586"/>
    <w:rsid w:val="007623ED"/>
    <w:rsid w:val="007635F9"/>
    <w:rsid w:val="007648A1"/>
    <w:rsid w:val="0076633D"/>
    <w:rsid w:val="007670EE"/>
    <w:rsid w:val="0077044A"/>
    <w:rsid w:val="007742B7"/>
    <w:rsid w:val="00780657"/>
    <w:rsid w:val="0078167B"/>
    <w:rsid w:val="00782A7B"/>
    <w:rsid w:val="00783DC2"/>
    <w:rsid w:val="00786055"/>
    <w:rsid w:val="007869B0"/>
    <w:rsid w:val="00786D30"/>
    <w:rsid w:val="00786D4A"/>
    <w:rsid w:val="007925FC"/>
    <w:rsid w:val="0079482A"/>
    <w:rsid w:val="00795F1A"/>
    <w:rsid w:val="00796324"/>
    <w:rsid w:val="007A07E9"/>
    <w:rsid w:val="007A16DE"/>
    <w:rsid w:val="007A289F"/>
    <w:rsid w:val="007A3559"/>
    <w:rsid w:val="007A3F10"/>
    <w:rsid w:val="007A4D7B"/>
    <w:rsid w:val="007A5631"/>
    <w:rsid w:val="007A7A03"/>
    <w:rsid w:val="007B105F"/>
    <w:rsid w:val="007B26AD"/>
    <w:rsid w:val="007B29C0"/>
    <w:rsid w:val="007B4EB3"/>
    <w:rsid w:val="007B61F3"/>
    <w:rsid w:val="007B6EFE"/>
    <w:rsid w:val="007B75F0"/>
    <w:rsid w:val="007B79DF"/>
    <w:rsid w:val="007C04CC"/>
    <w:rsid w:val="007C31AA"/>
    <w:rsid w:val="007C3EF3"/>
    <w:rsid w:val="007C4E86"/>
    <w:rsid w:val="007C5507"/>
    <w:rsid w:val="007C5D53"/>
    <w:rsid w:val="007C651D"/>
    <w:rsid w:val="007C6ECA"/>
    <w:rsid w:val="007D09DB"/>
    <w:rsid w:val="007D13B1"/>
    <w:rsid w:val="007D458A"/>
    <w:rsid w:val="007D4E31"/>
    <w:rsid w:val="007D546B"/>
    <w:rsid w:val="007D59BC"/>
    <w:rsid w:val="007D6CF4"/>
    <w:rsid w:val="007D6D5B"/>
    <w:rsid w:val="007E077E"/>
    <w:rsid w:val="007E307E"/>
    <w:rsid w:val="007E3C0B"/>
    <w:rsid w:val="007E46CD"/>
    <w:rsid w:val="007F0B02"/>
    <w:rsid w:val="007F3D5B"/>
    <w:rsid w:val="007F56CA"/>
    <w:rsid w:val="007F7CC1"/>
    <w:rsid w:val="008025DB"/>
    <w:rsid w:val="00807EAC"/>
    <w:rsid w:val="00810467"/>
    <w:rsid w:val="008109CE"/>
    <w:rsid w:val="0081124D"/>
    <w:rsid w:val="0081147B"/>
    <w:rsid w:val="00815090"/>
    <w:rsid w:val="008164D6"/>
    <w:rsid w:val="0082177B"/>
    <w:rsid w:val="00823F67"/>
    <w:rsid w:val="00827D16"/>
    <w:rsid w:val="008335AA"/>
    <w:rsid w:val="00833F4D"/>
    <w:rsid w:val="00841EDA"/>
    <w:rsid w:val="008448CE"/>
    <w:rsid w:val="0084564D"/>
    <w:rsid w:val="008472BC"/>
    <w:rsid w:val="00851238"/>
    <w:rsid w:val="008512EF"/>
    <w:rsid w:val="00853BD6"/>
    <w:rsid w:val="00853CE3"/>
    <w:rsid w:val="0085538D"/>
    <w:rsid w:val="0085649D"/>
    <w:rsid w:val="00856DBF"/>
    <w:rsid w:val="00857DA6"/>
    <w:rsid w:val="008631B7"/>
    <w:rsid w:val="00863B87"/>
    <w:rsid w:val="00871781"/>
    <w:rsid w:val="00873523"/>
    <w:rsid w:val="008806BA"/>
    <w:rsid w:val="00882D8A"/>
    <w:rsid w:val="00883363"/>
    <w:rsid w:val="008856B0"/>
    <w:rsid w:val="0089018F"/>
    <w:rsid w:val="0089051B"/>
    <w:rsid w:val="00890852"/>
    <w:rsid w:val="008919CB"/>
    <w:rsid w:val="00895407"/>
    <w:rsid w:val="00897386"/>
    <w:rsid w:val="008A059F"/>
    <w:rsid w:val="008A14C1"/>
    <w:rsid w:val="008A1822"/>
    <w:rsid w:val="008A1E83"/>
    <w:rsid w:val="008A2AEF"/>
    <w:rsid w:val="008A4434"/>
    <w:rsid w:val="008A522F"/>
    <w:rsid w:val="008A57E4"/>
    <w:rsid w:val="008A639E"/>
    <w:rsid w:val="008A69DB"/>
    <w:rsid w:val="008A74F3"/>
    <w:rsid w:val="008A7D73"/>
    <w:rsid w:val="008B25BB"/>
    <w:rsid w:val="008B5C29"/>
    <w:rsid w:val="008C1924"/>
    <w:rsid w:val="008C1FBF"/>
    <w:rsid w:val="008C5AC5"/>
    <w:rsid w:val="008C6AD5"/>
    <w:rsid w:val="008C7463"/>
    <w:rsid w:val="008D1BFD"/>
    <w:rsid w:val="008D218F"/>
    <w:rsid w:val="008D47F5"/>
    <w:rsid w:val="008D4F46"/>
    <w:rsid w:val="008D73CF"/>
    <w:rsid w:val="008E1048"/>
    <w:rsid w:val="008E1784"/>
    <w:rsid w:val="008E1A5F"/>
    <w:rsid w:val="008E5762"/>
    <w:rsid w:val="008E5FC1"/>
    <w:rsid w:val="008E698B"/>
    <w:rsid w:val="008F2C3A"/>
    <w:rsid w:val="008F562A"/>
    <w:rsid w:val="00900DB0"/>
    <w:rsid w:val="00900DD2"/>
    <w:rsid w:val="00903630"/>
    <w:rsid w:val="009072A4"/>
    <w:rsid w:val="00907575"/>
    <w:rsid w:val="00913972"/>
    <w:rsid w:val="00913D49"/>
    <w:rsid w:val="0091455D"/>
    <w:rsid w:val="0091520B"/>
    <w:rsid w:val="00915289"/>
    <w:rsid w:val="00915C60"/>
    <w:rsid w:val="00916D84"/>
    <w:rsid w:val="00916ED5"/>
    <w:rsid w:val="009224EE"/>
    <w:rsid w:val="00923A66"/>
    <w:rsid w:val="0093238F"/>
    <w:rsid w:val="0093605E"/>
    <w:rsid w:val="00941B30"/>
    <w:rsid w:val="00942686"/>
    <w:rsid w:val="0094387E"/>
    <w:rsid w:val="0094627E"/>
    <w:rsid w:val="00950B31"/>
    <w:rsid w:val="00950D86"/>
    <w:rsid w:val="00952F56"/>
    <w:rsid w:val="00953D27"/>
    <w:rsid w:val="00956B1B"/>
    <w:rsid w:val="00957EF4"/>
    <w:rsid w:val="00962087"/>
    <w:rsid w:val="00963B8A"/>
    <w:rsid w:val="009643D1"/>
    <w:rsid w:val="0096635D"/>
    <w:rsid w:val="0096698B"/>
    <w:rsid w:val="009679A0"/>
    <w:rsid w:val="009727C9"/>
    <w:rsid w:val="00972825"/>
    <w:rsid w:val="00974937"/>
    <w:rsid w:val="009751F7"/>
    <w:rsid w:val="00976AFD"/>
    <w:rsid w:val="00977D50"/>
    <w:rsid w:val="00983C3F"/>
    <w:rsid w:val="00987141"/>
    <w:rsid w:val="0098781C"/>
    <w:rsid w:val="00993E8C"/>
    <w:rsid w:val="0099507F"/>
    <w:rsid w:val="009958D6"/>
    <w:rsid w:val="00995951"/>
    <w:rsid w:val="009A20D8"/>
    <w:rsid w:val="009A4515"/>
    <w:rsid w:val="009B390A"/>
    <w:rsid w:val="009B3C54"/>
    <w:rsid w:val="009B5532"/>
    <w:rsid w:val="009B5CEA"/>
    <w:rsid w:val="009B73BD"/>
    <w:rsid w:val="009C2203"/>
    <w:rsid w:val="009C62DB"/>
    <w:rsid w:val="009C6734"/>
    <w:rsid w:val="009D223C"/>
    <w:rsid w:val="009D26EA"/>
    <w:rsid w:val="009D597C"/>
    <w:rsid w:val="009D5C48"/>
    <w:rsid w:val="009D6D6B"/>
    <w:rsid w:val="009E4BCD"/>
    <w:rsid w:val="009E528B"/>
    <w:rsid w:val="009F0053"/>
    <w:rsid w:val="009F0FA8"/>
    <w:rsid w:val="009F4158"/>
    <w:rsid w:val="009F447F"/>
    <w:rsid w:val="009F51F0"/>
    <w:rsid w:val="00A01EAA"/>
    <w:rsid w:val="00A01F9C"/>
    <w:rsid w:val="00A03D07"/>
    <w:rsid w:val="00A078C1"/>
    <w:rsid w:val="00A07F65"/>
    <w:rsid w:val="00A11313"/>
    <w:rsid w:val="00A11E7F"/>
    <w:rsid w:val="00A12AC2"/>
    <w:rsid w:val="00A138DD"/>
    <w:rsid w:val="00A13AA8"/>
    <w:rsid w:val="00A21178"/>
    <w:rsid w:val="00A22888"/>
    <w:rsid w:val="00A2492A"/>
    <w:rsid w:val="00A30F97"/>
    <w:rsid w:val="00A31703"/>
    <w:rsid w:val="00A331AC"/>
    <w:rsid w:val="00A33DA4"/>
    <w:rsid w:val="00A351FE"/>
    <w:rsid w:val="00A461AA"/>
    <w:rsid w:val="00A463DB"/>
    <w:rsid w:val="00A46653"/>
    <w:rsid w:val="00A46B86"/>
    <w:rsid w:val="00A51799"/>
    <w:rsid w:val="00A55169"/>
    <w:rsid w:val="00A6029C"/>
    <w:rsid w:val="00A611F3"/>
    <w:rsid w:val="00A626BB"/>
    <w:rsid w:val="00A63588"/>
    <w:rsid w:val="00A66695"/>
    <w:rsid w:val="00A67DCF"/>
    <w:rsid w:val="00A70898"/>
    <w:rsid w:val="00A7283F"/>
    <w:rsid w:val="00A77196"/>
    <w:rsid w:val="00A81242"/>
    <w:rsid w:val="00A817C9"/>
    <w:rsid w:val="00A82889"/>
    <w:rsid w:val="00A84449"/>
    <w:rsid w:val="00A920B7"/>
    <w:rsid w:val="00A9335B"/>
    <w:rsid w:val="00A93866"/>
    <w:rsid w:val="00A93BC6"/>
    <w:rsid w:val="00A9473A"/>
    <w:rsid w:val="00A96F38"/>
    <w:rsid w:val="00A97411"/>
    <w:rsid w:val="00AA24C3"/>
    <w:rsid w:val="00AA284E"/>
    <w:rsid w:val="00AA3752"/>
    <w:rsid w:val="00AA483B"/>
    <w:rsid w:val="00AB0874"/>
    <w:rsid w:val="00AB0D2F"/>
    <w:rsid w:val="00AB1009"/>
    <w:rsid w:val="00AB4E28"/>
    <w:rsid w:val="00AB5A6F"/>
    <w:rsid w:val="00AB5CA2"/>
    <w:rsid w:val="00AB6CB1"/>
    <w:rsid w:val="00AC1B52"/>
    <w:rsid w:val="00AC2D6D"/>
    <w:rsid w:val="00AC750F"/>
    <w:rsid w:val="00AD0259"/>
    <w:rsid w:val="00AD2FE7"/>
    <w:rsid w:val="00AD42BB"/>
    <w:rsid w:val="00AD4819"/>
    <w:rsid w:val="00AD4A70"/>
    <w:rsid w:val="00AD7880"/>
    <w:rsid w:val="00AD7897"/>
    <w:rsid w:val="00AE150F"/>
    <w:rsid w:val="00AE2269"/>
    <w:rsid w:val="00AE34E6"/>
    <w:rsid w:val="00AE3FC6"/>
    <w:rsid w:val="00AE4339"/>
    <w:rsid w:val="00AE49C1"/>
    <w:rsid w:val="00AE7F1E"/>
    <w:rsid w:val="00AF0BA6"/>
    <w:rsid w:val="00AF37FE"/>
    <w:rsid w:val="00AF63CD"/>
    <w:rsid w:val="00AF65BC"/>
    <w:rsid w:val="00B014D7"/>
    <w:rsid w:val="00B03486"/>
    <w:rsid w:val="00B04812"/>
    <w:rsid w:val="00B04F16"/>
    <w:rsid w:val="00B112DE"/>
    <w:rsid w:val="00B11EB4"/>
    <w:rsid w:val="00B11FEC"/>
    <w:rsid w:val="00B12877"/>
    <w:rsid w:val="00B1435C"/>
    <w:rsid w:val="00B160EF"/>
    <w:rsid w:val="00B1666C"/>
    <w:rsid w:val="00B174D1"/>
    <w:rsid w:val="00B237B3"/>
    <w:rsid w:val="00B267A3"/>
    <w:rsid w:val="00B27922"/>
    <w:rsid w:val="00B32AE0"/>
    <w:rsid w:val="00B32B85"/>
    <w:rsid w:val="00B36576"/>
    <w:rsid w:val="00B41359"/>
    <w:rsid w:val="00B41A1B"/>
    <w:rsid w:val="00B41B20"/>
    <w:rsid w:val="00B41BE1"/>
    <w:rsid w:val="00B41EBF"/>
    <w:rsid w:val="00B444E9"/>
    <w:rsid w:val="00B4531A"/>
    <w:rsid w:val="00B46982"/>
    <w:rsid w:val="00B46E93"/>
    <w:rsid w:val="00B474B8"/>
    <w:rsid w:val="00B47808"/>
    <w:rsid w:val="00B47B35"/>
    <w:rsid w:val="00B50A02"/>
    <w:rsid w:val="00B51BA0"/>
    <w:rsid w:val="00B51CDD"/>
    <w:rsid w:val="00B55882"/>
    <w:rsid w:val="00B6345D"/>
    <w:rsid w:val="00B708D0"/>
    <w:rsid w:val="00B71184"/>
    <w:rsid w:val="00B7387A"/>
    <w:rsid w:val="00B73B34"/>
    <w:rsid w:val="00B80AB7"/>
    <w:rsid w:val="00B8125B"/>
    <w:rsid w:val="00B815C6"/>
    <w:rsid w:val="00B81F29"/>
    <w:rsid w:val="00B831B6"/>
    <w:rsid w:val="00B85BB6"/>
    <w:rsid w:val="00B9011C"/>
    <w:rsid w:val="00B90C23"/>
    <w:rsid w:val="00B95C99"/>
    <w:rsid w:val="00B97A68"/>
    <w:rsid w:val="00BA13EE"/>
    <w:rsid w:val="00BA15B8"/>
    <w:rsid w:val="00BA1E85"/>
    <w:rsid w:val="00BA2AB8"/>
    <w:rsid w:val="00BA5C00"/>
    <w:rsid w:val="00BA7766"/>
    <w:rsid w:val="00BB17B8"/>
    <w:rsid w:val="00BB25B7"/>
    <w:rsid w:val="00BB5549"/>
    <w:rsid w:val="00BB6325"/>
    <w:rsid w:val="00BC0322"/>
    <w:rsid w:val="00BC120E"/>
    <w:rsid w:val="00BC1EF7"/>
    <w:rsid w:val="00BC2A70"/>
    <w:rsid w:val="00BC50C6"/>
    <w:rsid w:val="00BC7DCB"/>
    <w:rsid w:val="00BD1A57"/>
    <w:rsid w:val="00BD1F9F"/>
    <w:rsid w:val="00BD3E3D"/>
    <w:rsid w:val="00BD4596"/>
    <w:rsid w:val="00BD52F5"/>
    <w:rsid w:val="00BD617D"/>
    <w:rsid w:val="00BD7001"/>
    <w:rsid w:val="00BE0034"/>
    <w:rsid w:val="00BE36BB"/>
    <w:rsid w:val="00BE40B6"/>
    <w:rsid w:val="00BE55F6"/>
    <w:rsid w:val="00BE5628"/>
    <w:rsid w:val="00BE68E7"/>
    <w:rsid w:val="00BF34F4"/>
    <w:rsid w:val="00BF37BE"/>
    <w:rsid w:val="00BF3E59"/>
    <w:rsid w:val="00BF4DA0"/>
    <w:rsid w:val="00BF4E58"/>
    <w:rsid w:val="00BF7857"/>
    <w:rsid w:val="00BF7B2E"/>
    <w:rsid w:val="00C0223D"/>
    <w:rsid w:val="00C034BE"/>
    <w:rsid w:val="00C06095"/>
    <w:rsid w:val="00C060D3"/>
    <w:rsid w:val="00C0653D"/>
    <w:rsid w:val="00C070B9"/>
    <w:rsid w:val="00C11C9C"/>
    <w:rsid w:val="00C134F6"/>
    <w:rsid w:val="00C14292"/>
    <w:rsid w:val="00C17167"/>
    <w:rsid w:val="00C17E4E"/>
    <w:rsid w:val="00C22A97"/>
    <w:rsid w:val="00C23FCA"/>
    <w:rsid w:val="00C24757"/>
    <w:rsid w:val="00C25EF1"/>
    <w:rsid w:val="00C307C4"/>
    <w:rsid w:val="00C30E2F"/>
    <w:rsid w:val="00C30F1E"/>
    <w:rsid w:val="00C31FE1"/>
    <w:rsid w:val="00C3296A"/>
    <w:rsid w:val="00C34EDC"/>
    <w:rsid w:val="00C4079F"/>
    <w:rsid w:val="00C422AA"/>
    <w:rsid w:val="00C52286"/>
    <w:rsid w:val="00C617FB"/>
    <w:rsid w:val="00C6336C"/>
    <w:rsid w:val="00C642C4"/>
    <w:rsid w:val="00C66E39"/>
    <w:rsid w:val="00C70A70"/>
    <w:rsid w:val="00C720B1"/>
    <w:rsid w:val="00C73D98"/>
    <w:rsid w:val="00C74B1F"/>
    <w:rsid w:val="00C809B5"/>
    <w:rsid w:val="00C81C8F"/>
    <w:rsid w:val="00C8327C"/>
    <w:rsid w:val="00C83469"/>
    <w:rsid w:val="00C85B0E"/>
    <w:rsid w:val="00C8667A"/>
    <w:rsid w:val="00C92A41"/>
    <w:rsid w:val="00C92F60"/>
    <w:rsid w:val="00C9395F"/>
    <w:rsid w:val="00C93D80"/>
    <w:rsid w:val="00C96B8D"/>
    <w:rsid w:val="00C97AED"/>
    <w:rsid w:val="00C97F9D"/>
    <w:rsid w:val="00CA134D"/>
    <w:rsid w:val="00CA29E8"/>
    <w:rsid w:val="00CA4146"/>
    <w:rsid w:val="00CB0587"/>
    <w:rsid w:val="00CB074F"/>
    <w:rsid w:val="00CB0D63"/>
    <w:rsid w:val="00CB0F2C"/>
    <w:rsid w:val="00CC059F"/>
    <w:rsid w:val="00CC0DBD"/>
    <w:rsid w:val="00CC7459"/>
    <w:rsid w:val="00CC75CB"/>
    <w:rsid w:val="00CD5692"/>
    <w:rsid w:val="00CD7DE9"/>
    <w:rsid w:val="00CE2707"/>
    <w:rsid w:val="00CE3571"/>
    <w:rsid w:val="00CE5696"/>
    <w:rsid w:val="00CE73FA"/>
    <w:rsid w:val="00CF042F"/>
    <w:rsid w:val="00CF06B5"/>
    <w:rsid w:val="00CF36EA"/>
    <w:rsid w:val="00CF3768"/>
    <w:rsid w:val="00CF3BA1"/>
    <w:rsid w:val="00CF49CE"/>
    <w:rsid w:val="00CF57B0"/>
    <w:rsid w:val="00CF7083"/>
    <w:rsid w:val="00D00BF0"/>
    <w:rsid w:val="00D01751"/>
    <w:rsid w:val="00D026F5"/>
    <w:rsid w:val="00D0499E"/>
    <w:rsid w:val="00D05382"/>
    <w:rsid w:val="00D05526"/>
    <w:rsid w:val="00D1078A"/>
    <w:rsid w:val="00D10DC0"/>
    <w:rsid w:val="00D13CDD"/>
    <w:rsid w:val="00D157C4"/>
    <w:rsid w:val="00D17938"/>
    <w:rsid w:val="00D20FB6"/>
    <w:rsid w:val="00D2730A"/>
    <w:rsid w:val="00D3472F"/>
    <w:rsid w:val="00D362CE"/>
    <w:rsid w:val="00D4000C"/>
    <w:rsid w:val="00D424E6"/>
    <w:rsid w:val="00D433AA"/>
    <w:rsid w:val="00D44180"/>
    <w:rsid w:val="00D44E95"/>
    <w:rsid w:val="00D455F9"/>
    <w:rsid w:val="00D456AF"/>
    <w:rsid w:val="00D46326"/>
    <w:rsid w:val="00D503C1"/>
    <w:rsid w:val="00D50DB2"/>
    <w:rsid w:val="00D510A0"/>
    <w:rsid w:val="00D5236B"/>
    <w:rsid w:val="00D5294E"/>
    <w:rsid w:val="00D54EAF"/>
    <w:rsid w:val="00D55A4E"/>
    <w:rsid w:val="00D56CE7"/>
    <w:rsid w:val="00D609C3"/>
    <w:rsid w:val="00D62C4E"/>
    <w:rsid w:val="00D63BEB"/>
    <w:rsid w:val="00D70388"/>
    <w:rsid w:val="00D70DFF"/>
    <w:rsid w:val="00D71C4A"/>
    <w:rsid w:val="00D742D2"/>
    <w:rsid w:val="00D750E9"/>
    <w:rsid w:val="00D75D8B"/>
    <w:rsid w:val="00D828B8"/>
    <w:rsid w:val="00D834AF"/>
    <w:rsid w:val="00D84E8D"/>
    <w:rsid w:val="00D863DD"/>
    <w:rsid w:val="00D91514"/>
    <w:rsid w:val="00D9285B"/>
    <w:rsid w:val="00D92BEB"/>
    <w:rsid w:val="00D92CEE"/>
    <w:rsid w:val="00D97CC8"/>
    <w:rsid w:val="00D97FE1"/>
    <w:rsid w:val="00DA19C5"/>
    <w:rsid w:val="00DB2541"/>
    <w:rsid w:val="00DB38A0"/>
    <w:rsid w:val="00DB3FE0"/>
    <w:rsid w:val="00DB5186"/>
    <w:rsid w:val="00DB5355"/>
    <w:rsid w:val="00DC0557"/>
    <w:rsid w:val="00DC07C2"/>
    <w:rsid w:val="00DC2031"/>
    <w:rsid w:val="00DC6F97"/>
    <w:rsid w:val="00DD016B"/>
    <w:rsid w:val="00DD047E"/>
    <w:rsid w:val="00DD10FE"/>
    <w:rsid w:val="00DD4C78"/>
    <w:rsid w:val="00DD6B24"/>
    <w:rsid w:val="00DD79B9"/>
    <w:rsid w:val="00DE0563"/>
    <w:rsid w:val="00DE2072"/>
    <w:rsid w:val="00DE3BFB"/>
    <w:rsid w:val="00DE5FF9"/>
    <w:rsid w:val="00DE79A3"/>
    <w:rsid w:val="00DF2E16"/>
    <w:rsid w:val="00DF4642"/>
    <w:rsid w:val="00DF6172"/>
    <w:rsid w:val="00E0313A"/>
    <w:rsid w:val="00E03427"/>
    <w:rsid w:val="00E04EA1"/>
    <w:rsid w:val="00E0508D"/>
    <w:rsid w:val="00E06843"/>
    <w:rsid w:val="00E06C23"/>
    <w:rsid w:val="00E105E0"/>
    <w:rsid w:val="00E1379B"/>
    <w:rsid w:val="00E137AA"/>
    <w:rsid w:val="00E139BD"/>
    <w:rsid w:val="00E13AF4"/>
    <w:rsid w:val="00E13BE3"/>
    <w:rsid w:val="00E141CF"/>
    <w:rsid w:val="00E142DA"/>
    <w:rsid w:val="00E17299"/>
    <w:rsid w:val="00E20837"/>
    <w:rsid w:val="00E22767"/>
    <w:rsid w:val="00E273FE"/>
    <w:rsid w:val="00E2764E"/>
    <w:rsid w:val="00E27A8A"/>
    <w:rsid w:val="00E30109"/>
    <w:rsid w:val="00E30C48"/>
    <w:rsid w:val="00E31B84"/>
    <w:rsid w:val="00E325A8"/>
    <w:rsid w:val="00E335CB"/>
    <w:rsid w:val="00E362C4"/>
    <w:rsid w:val="00E36520"/>
    <w:rsid w:val="00E40C74"/>
    <w:rsid w:val="00E420B2"/>
    <w:rsid w:val="00E431F5"/>
    <w:rsid w:val="00E51588"/>
    <w:rsid w:val="00E517F7"/>
    <w:rsid w:val="00E52380"/>
    <w:rsid w:val="00E5399E"/>
    <w:rsid w:val="00E557EB"/>
    <w:rsid w:val="00E55BD1"/>
    <w:rsid w:val="00E57C83"/>
    <w:rsid w:val="00E623D8"/>
    <w:rsid w:val="00E6319C"/>
    <w:rsid w:val="00E63F9B"/>
    <w:rsid w:val="00E65119"/>
    <w:rsid w:val="00E65A1C"/>
    <w:rsid w:val="00E663F3"/>
    <w:rsid w:val="00E6646C"/>
    <w:rsid w:val="00E71B1C"/>
    <w:rsid w:val="00E73691"/>
    <w:rsid w:val="00E768A5"/>
    <w:rsid w:val="00E77CC1"/>
    <w:rsid w:val="00E84DC1"/>
    <w:rsid w:val="00E871B7"/>
    <w:rsid w:val="00E916A8"/>
    <w:rsid w:val="00E93759"/>
    <w:rsid w:val="00EA1873"/>
    <w:rsid w:val="00EA31A3"/>
    <w:rsid w:val="00EA3BDC"/>
    <w:rsid w:val="00EA5403"/>
    <w:rsid w:val="00EA5659"/>
    <w:rsid w:val="00EA5DD7"/>
    <w:rsid w:val="00EB00A0"/>
    <w:rsid w:val="00EB246F"/>
    <w:rsid w:val="00EB283A"/>
    <w:rsid w:val="00EC191F"/>
    <w:rsid w:val="00EC3BFE"/>
    <w:rsid w:val="00ED125E"/>
    <w:rsid w:val="00ED1371"/>
    <w:rsid w:val="00ED6ABA"/>
    <w:rsid w:val="00EE593E"/>
    <w:rsid w:val="00EE6692"/>
    <w:rsid w:val="00EF410E"/>
    <w:rsid w:val="00EF5260"/>
    <w:rsid w:val="00EF54D2"/>
    <w:rsid w:val="00EF7F32"/>
    <w:rsid w:val="00F0119F"/>
    <w:rsid w:val="00F02FB8"/>
    <w:rsid w:val="00F03F4D"/>
    <w:rsid w:val="00F052EF"/>
    <w:rsid w:val="00F0578F"/>
    <w:rsid w:val="00F05AF2"/>
    <w:rsid w:val="00F06549"/>
    <w:rsid w:val="00F101D6"/>
    <w:rsid w:val="00F10417"/>
    <w:rsid w:val="00F118FD"/>
    <w:rsid w:val="00F146A7"/>
    <w:rsid w:val="00F14A6A"/>
    <w:rsid w:val="00F17772"/>
    <w:rsid w:val="00F20CCC"/>
    <w:rsid w:val="00F21206"/>
    <w:rsid w:val="00F22115"/>
    <w:rsid w:val="00F22836"/>
    <w:rsid w:val="00F2374A"/>
    <w:rsid w:val="00F305F7"/>
    <w:rsid w:val="00F30CEF"/>
    <w:rsid w:val="00F31567"/>
    <w:rsid w:val="00F329C7"/>
    <w:rsid w:val="00F3384C"/>
    <w:rsid w:val="00F361FF"/>
    <w:rsid w:val="00F375DA"/>
    <w:rsid w:val="00F428A3"/>
    <w:rsid w:val="00F43770"/>
    <w:rsid w:val="00F52923"/>
    <w:rsid w:val="00F53010"/>
    <w:rsid w:val="00F53B59"/>
    <w:rsid w:val="00F541BD"/>
    <w:rsid w:val="00F56499"/>
    <w:rsid w:val="00F56CAE"/>
    <w:rsid w:val="00F615CF"/>
    <w:rsid w:val="00F63E5B"/>
    <w:rsid w:val="00F66025"/>
    <w:rsid w:val="00F7369A"/>
    <w:rsid w:val="00F7436C"/>
    <w:rsid w:val="00F80111"/>
    <w:rsid w:val="00F8409C"/>
    <w:rsid w:val="00F9417F"/>
    <w:rsid w:val="00F94570"/>
    <w:rsid w:val="00F94C6F"/>
    <w:rsid w:val="00F96EB9"/>
    <w:rsid w:val="00F97451"/>
    <w:rsid w:val="00F977F1"/>
    <w:rsid w:val="00FA0BC1"/>
    <w:rsid w:val="00FA1996"/>
    <w:rsid w:val="00FA2A0F"/>
    <w:rsid w:val="00FA4D2D"/>
    <w:rsid w:val="00FA4DE2"/>
    <w:rsid w:val="00FA5ACF"/>
    <w:rsid w:val="00FB3394"/>
    <w:rsid w:val="00FB51D7"/>
    <w:rsid w:val="00FC5693"/>
    <w:rsid w:val="00FC75CC"/>
    <w:rsid w:val="00FD0176"/>
    <w:rsid w:val="00FD1F87"/>
    <w:rsid w:val="00FD2C08"/>
    <w:rsid w:val="00FD6D56"/>
    <w:rsid w:val="00FE1060"/>
    <w:rsid w:val="00FE385A"/>
    <w:rsid w:val="00FE7695"/>
    <w:rsid w:val="00FF25D9"/>
    <w:rsid w:val="00FF323B"/>
    <w:rsid w:val="00FF3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4F5B01B-FA58-4CB6-98B7-2AFFD7C2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55C"/>
  </w:style>
  <w:style w:type="paragraph" w:styleId="Heading1">
    <w:name w:val="heading 1"/>
    <w:basedOn w:val="Normal"/>
    <w:next w:val="Normal"/>
    <w:link w:val="Heading1Char"/>
    <w:uiPriority w:val="9"/>
    <w:qFormat/>
    <w:rsid w:val="00B174D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E7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1E7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E7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1E7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E7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E7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E7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E7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4D1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1E7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1E7F"/>
    <w:rPr>
      <w:rFonts w:asciiTheme="majorHAnsi" w:eastAsiaTheme="majorEastAsia" w:hAnsiTheme="majorHAnsi" w:cstheme="majorBid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A11E7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FootnoteText">
    <w:name w:val="footnote text"/>
    <w:basedOn w:val="Normal"/>
    <w:link w:val="FootnoteTextChar"/>
    <w:uiPriority w:val="99"/>
    <w:unhideWhenUsed/>
    <w:rsid w:val="00B85BB6"/>
    <w:pPr>
      <w:suppressAutoHyphens/>
      <w:spacing w:after="0" w:line="240" w:lineRule="auto"/>
    </w:pPr>
    <w:rPr>
      <w:rFonts w:ascii="Times CY" w:eastAsia="Times New Roman" w:hAnsi="Times CY"/>
      <w:sz w:val="20"/>
      <w:szCs w:val="20"/>
      <w:lang w:val="en-GB" w:eastAsia="ar-SA"/>
    </w:rPr>
  </w:style>
  <w:style w:type="character" w:customStyle="1" w:styleId="FootnoteTextChar">
    <w:name w:val="Footnote Text Char"/>
    <w:link w:val="FootnoteText"/>
    <w:uiPriority w:val="99"/>
    <w:rsid w:val="00B85BB6"/>
    <w:rPr>
      <w:rFonts w:ascii="Times CY" w:eastAsia="Times New Roman" w:hAnsi="Times CY" w:cs="Times New Roman"/>
      <w:sz w:val="20"/>
      <w:szCs w:val="20"/>
      <w:lang w:val="en-GB" w:eastAsia="ar-SA"/>
    </w:rPr>
  </w:style>
  <w:style w:type="character" w:styleId="FootnoteReference">
    <w:name w:val="footnote reference"/>
    <w:uiPriority w:val="99"/>
    <w:unhideWhenUsed/>
    <w:rsid w:val="00B85BB6"/>
    <w:rPr>
      <w:vertAlign w:val="superscript"/>
    </w:rPr>
  </w:style>
  <w:style w:type="character" w:customStyle="1" w:styleId="newstitleinside">
    <w:name w:val="newstitleinside"/>
    <w:basedOn w:val="DefaultParagraphFont"/>
    <w:rsid w:val="00B85BB6"/>
  </w:style>
  <w:style w:type="paragraph" w:styleId="BodyText">
    <w:name w:val="Body Text"/>
    <w:basedOn w:val="Normal"/>
    <w:link w:val="BodyTextChar"/>
    <w:autoRedefine/>
    <w:rsid w:val="00995951"/>
    <w:pPr>
      <w:pBdr>
        <w:top w:val="single" w:sz="4" w:space="1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BE5F1"/>
      <w:spacing w:before="120" w:after="0" w:line="240" w:lineRule="auto"/>
      <w:jc w:val="both"/>
    </w:pPr>
    <w:rPr>
      <w:rFonts w:ascii="Arial" w:eastAsia="Times New Roman" w:hAnsi="Arial"/>
      <w:b/>
      <w:spacing w:val="-4"/>
      <w:sz w:val="24"/>
      <w:szCs w:val="24"/>
    </w:rPr>
  </w:style>
  <w:style w:type="character" w:customStyle="1" w:styleId="BodyTextChar">
    <w:name w:val="Body Text Char"/>
    <w:link w:val="BodyText"/>
    <w:rsid w:val="00995951"/>
    <w:rPr>
      <w:rFonts w:ascii="Arial" w:hAnsi="Arial"/>
      <w:b/>
      <w:spacing w:val="-4"/>
      <w:sz w:val="24"/>
      <w:szCs w:val="24"/>
      <w:lang w:val="bg-BG" w:bidi="ar-SA"/>
    </w:rPr>
  </w:style>
  <w:style w:type="paragraph" w:customStyle="1" w:styleId="CarCharCharChar">
    <w:name w:val="Car Char Char Char"/>
    <w:basedOn w:val="Normal"/>
    <w:link w:val="CarCharCharCharChar"/>
    <w:rsid w:val="00B85BB6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CarCharCharCharChar">
    <w:name w:val="Car Char Char Char Char"/>
    <w:link w:val="CarCharCharChar"/>
    <w:rsid w:val="00B85BB6"/>
    <w:rPr>
      <w:rFonts w:ascii="Tahoma" w:eastAsia="Times New Roman" w:hAnsi="Tahoma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044548"/>
    <w:rPr>
      <w:color w:val="0000FF"/>
      <w:u w:val="single"/>
    </w:rPr>
  </w:style>
  <w:style w:type="paragraph" w:styleId="ListParagraph">
    <w:name w:val="List Paragraph"/>
    <w:aliases w:val="Colorful List Accent 1,ПАРАГРАФ"/>
    <w:basedOn w:val="Normal"/>
    <w:link w:val="ListParagraphChar"/>
    <w:uiPriority w:val="34"/>
    <w:qFormat/>
    <w:rsid w:val="00A11E7F"/>
    <w:pPr>
      <w:ind w:left="720"/>
      <w:contextualSpacing/>
    </w:pPr>
  </w:style>
  <w:style w:type="paragraph" w:styleId="NormalWeb">
    <w:name w:val="Normal (Web)"/>
    <w:basedOn w:val="Normal"/>
    <w:uiPriority w:val="99"/>
    <w:rsid w:val="00CB0D63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newsbodyinside">
    <w:name w:val="newsbodyinside"/>
    <w:basedOn w:val="DefaultParagraphFont"/>
    <w:rsid w:val="007C04CC"/>
  </w:style>
  <w:style w:type="paragraph" w:styleId="Header">
    <w:name w:val="header"/>
    <w:basedOn w:val="Normal"/>
    <w:link w:val="HeaderChar"/>
    <w:uiPriority w:val="99"/>
    <w:unhideWhenUsed/>
    <w:rsid w:val="0005171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5171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171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51715"/>
    <w:rPr>
      <w:sz w:val="22"/>
      <w:szCs w:val="22"/>
      <w:lang w:eastAsia="en-US"/>
    </w:rPr>
  </w:style>
  <w:style w:type="paragraph" w:customStyle="1" w:styleId="Bullet0">
    <w:name w:val="Bullet 0"/>
    <w:basedOn w:val="Normal"/>
    <w:rsid w:val="0019647C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987141"/>
  </w:style>
  <w:style w:type="character" w:customStyle="1" w:styleId="samedocreference">
    <w:name w:val="samedocreference"/>
    <w:basedOn w:val="DefaultParagraphFont"/>
    <w:rsid w:val="00F329C7"/>
  </w:style>
  <w:style w:type="character" w:customStyle="1" w:styleId="newdocreference">
    <w:name w:val="newdocreference"/>
    <w:basedOn w:val="DefaultParagraphFont"/>
    <w:rsid w:val="002E12E8"/>
  </w:style>
  <w:style w:type="table" w:styleId="TableGrid">
    <w:name w:val="Table Grid"/>
    <w:basedOn w:val="TableNormal"/>
    <w:uiPriority w:val="59"/>
    <w:rsid w:val="003C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074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BodyText3">
    <w:name w:val="Body Text 3"/>
    <w:basedOn w:val="Normal"/>
    <w:link w:val="BodyText3Char"/>
    <w:uiPriority w:val="99"/>
    <w:unhideWhenUsed/>
    <w:rsid w:val="0004518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04518F"/>
    <w:rPr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4518F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04518F"/>
    <w:rPr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F0CFA"/>
    <w:pPr>
      <w:tabs>
        <w:tab w:val="right" w:leader="dot" w:pos="9062"/>
      </w:tabs>
      <w:spacing w:after="120" w:line="240" w:lineRule="atLeast"/>
    </w:pPr>
    <w:rPr>
      <w:rFonts w:ascii="Arial" w:hAnsi="Arial" w:cs="Arial"/>
      <w:noProof/>
      <w:color w:val="244061" w:themeColor="accent1" w:themeShade="8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F4621"/>
    <w:pPr>
      <w:tabs>
        <w:tab w:val="right" w:leader="dot" w:pos="9060"/>
      </w:tabs>
      <w:spacing w:after="120" w:line="240" w:lineRule="atLeast"/>
      <w:ind w:left="221"/>
      <w:jc w:val="both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2693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E517F7"/>
    <w:rPr>
      <w:color w:val="800080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11E7F"/>
    <w:pPr>
      <w:outlineLvl w:val="9"/>
    </w:pPr>
  </w:style>
  <w:style w:type="paragraph" w:styleId="TOC3">
    <w:name w:val="toc 3"/>
    <w:basedOn w:val="Normal"/>
    <w:next w:val="Normal"/>
    <w:autoRedefine/>
    <w:uiPriority w:val="39"/>
    <w:unhideWhenUsed/>
    <w:rsid w:val="00430222"/>
    <w:pPr>
      <w:ind w:left="440"/>
    </w:pPr>
  </w:style>
  <w:style w:type="paragraph" w:customStyle="1" w:styleId="Bullet2">
    <w:name w:val="Bullet2"/>
    <w:basedOn w:val="Normal"/>
    <w:rsid w:val="00EF410E"/>
    <w:pPr>
      <w:numPr>
        <w:numId w:val="1"/>
      </w:numPr>
      <w:spacing w:after="0" w:line="240" w:lineRule="auto"/>
    </w:pPr>
    <w:rPr>
      <w:lang w:eastAsia="ar-SA"/>
    </w:rPr>
  </w:style>
  <w:style w:type="character" w:customStyle="1" w:styleId="alcapt2">
    <w:name w:val="al_capt2"/>
    <w:rsid w:val="0082177B"/>
    <w:rPr>
      <w:rFonts w:cs="Times New Roman"/>
      <w:i/>
      <w:iCs/>
    </w:rPr>
  </w:style>
  <w:style w:type="character" w:customStyle="1" w:styleId="ala88">
    <w:name w:val="al_a88"/>
    <w:rsid w:val="0082177B"/>
    <w:rPr>
      <w:rFonts w:cs="Times New Roman"/>
    </w:rPr>
  </w:style>
  <w:style w:type="character" w:customStyle="1" w:styleId="samedocreference1">
    <w:name w:val="samedocreference1"/>
    <w:rsid w:val="009D26EA"/>
    <w:rPr>
      <w:i w:val="0"/>
      <w:iCs w:val="0"/>
      <w:color w:val="8B0000"/>
      <w:u w:val="single"/>
    </w:rPr>
  </w:style>
  <w:style w:type="character" w:styleId="Strong">
    <w:name w:val="Strong"/>
    <w:uiPriority w:val="22"/>
    <w:qFormat/>
    <w:rsid w:val="00A11E7F"/>
    <w:rPr>
      <w:b/>
      <w:bCs/>
    </w:rPr>
  </w:style>
  <w:style w:type="character" w:customStyle="1" w:styleId="2">
    <w:name w:val="Основен текст (2)_"/>
    <w:link w:val="21"/>
    <w:rsid w:val="00624DEC"/>
    <w:rPr>
      <w:sz w:val="22"/>
      <w:szCs w:val="22"/>
      <w:shd w:val="clear" w:color="auto" w:fill="FFFFFF"/>
    </w:rPr>
  </w:style>
  <w:style w:type="paragraph" w:customStyle="1" w:styleId="21">
    <w:name w:val="Основен текст (2)1"/>
    <w:basedOn w:val="Normal"/>
    <w:link w:val="2"/>
    <w:rsid w:val="00624DEC"/>
    <w:pPr>
      <w:widowControl w:val="0"/>
      <w:shd w:val="clear" w:color="auto" w:fill="FFFFFF"/>
      <w:suppressAutoHyphens/>
      <w:spacing w:before="300" w:after="240" w:line="254" w:lineRule="exact"/>
      <w:jc w:val="both"/>
    </w:pPr>
  </w:style>
  <w:style w:type="character" w:customStyle="1" w:styleId="ListParagraphChar">
    <w:name w:val="List Paragraph Char"/>
    <w:aliases w:val="Colorful List Accent 1 Char,ПАРАГРАФ Char"/>
    <w:link w:val="ListParagraph"/>
    <w:uiPriority w:val="34"/>
    <w:locked/>
    <w:rsid w:val="00C92F60"/>
  </w:style>
  <w:style w:type="table" w:customStyle="1" w:styleId="TableGrid1">
    <w:name w:val="Table Grid1"/>
    <w:basedOn w:val="TableNormal"/>
    <w:next w:val="TableGrid"/>
    <w:uiPriority w:val="59"/>
    <w:rsid w:val="000E67FC"/>
    <w:rPr>
      <w:rFonts w:ascii="Times New Roman" w:eastAsia="Times New Roman" w:hAnsi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EEEETs">
    <w:name w:val="NEEEEETs"/>
    <w:basedOn w:val="Normal"/>
    <w:qFormat/>
    <w:rsid w:val="00C4079F"/>
    <w:pPr>
      <w:tabs>
        <w:tab w:val="left" w:pos="7088"/>
      </w:tabs>
      <w:spacing w:before="120" w:after="120"/>
      <w:ind w:firstLine="360"/>
      <w:jc w:val="both"/>
    </w:pPr>
    <w:rPr>
      <w:rFonts w:ascii="Cambria" w:eastAsia="Times New Roman" w:hAnsi="Cambria"/>
    </w:rPr>
  </w:style>
  <w:style w:type="character" w:styleId="Emphasis">
    <w:name w:val="Emphasis"/>
    <w:uiPriority w:val="20"/>
    <w:qFormat/>
    <w:rsid w:val="00A11E7F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E7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E7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E7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E7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E7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11E7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1E7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E7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1E7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A11E7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11E7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11E7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E7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E7F"/>
    <w:rPr>
      <w:b/>
      <w:bCs/>
      <w:i/>
      <w:iCs/>
    </w:rPr>
  </w:style>
  <w:style w:type="character" w:styleId="SubtleEmphasis">
    <w:name w:val="Subtle Emphasis"/>
    <w:uiPriority w:val="19"/>
    <w:qFormat/>
    <w:rsid w:val="00A11E7F"/>
    <w:rPr>
      <w:i/>
      <w:iCs/>
    </w:rPr>
  </w:style>
  <w:style w:type="character" w:styleId="IntenseEmphasis">
    <w:name w:val="Intense Emphasis"/>
    <w:uiPriority w:val="21"/>
    <w:qFormat/>
    <w:rsid w:val="00A11E7F"/>
    <w:rPr>
      <w:b/>
      <w:bCs/>
    </w:rPr>
  </w:style>
  <w:style w:type="character" w:styleId="SubtleReference">
    <w:name w:val="Subtle Reference"/>
    <w:uiPriority w:val="31"/>
    <w:qFormat/>
    <w:rsid w:val="00A11E7F"/>
    <w:rPr>
      <w:smallCaps/>
    </w:rPr>
  </w:style>
  <w:style w:type="character" w:styleId="IntenseReference">
    <w:name w:val="Intense Reference"/>
    <w:uiPriority w:val="32"/>
    <w:qFormat/>
    <w:rsid w:val="00A11E7F"/>
    <w:rPr>
      <w:smallCaps/>
      <w:spacing w:val="5"/>
      <w:u w:val="single"/>
    </w:rPr>
  </w:style>
  <w:style w:type="character" w:styleId="BookTitle">
    <w:name w:val="Book Title"/>
    <w:uiPriority w:val="33"/>
    <w:qFormat/>
    <w:rsid w:val="00A11E7F"/>
    <w:rPr>
      <w:i/>
      <w:iCs/>
      <w:smallCaps/>
      <w:spacing w:val="5"/>
    </w:rPr>
  </w:style>
  <w:style w:type="character" w:customStyle="1" w:styleId="apple-style-span">
    <w:name w:val="apple-style-span"/>
    <w:basedOn w:val="DefaultParagraphFont"/>
    <w:rsid w:val="00BB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0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894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3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1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6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234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05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0255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41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6802">
          <w:marLeft w:val="72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1182">
          <w:marLeft w:val="72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9719">
          <w:marLeft w:val="72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6862">
          <w:marLeft w:val="72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5484">
          <w:marLeft w:val="72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907">
          <w:marLeft w:val="720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7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5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6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8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7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03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730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600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5584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758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1752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689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2908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F2D23-23BA-4321-A39D-0580B1D1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1622</Words>
  <Characters>9246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</dc:creator>
  <cp:lastModifiedBy>LiLy</cp:lastModifiedBy>
  <cp:revision>7</cp:revision>
  <cp:lastPrinted>2014-02-10T13:44:00Z</cp:lastPrinted>
  <dcterms:created xsi:type="dcterms:W3CDTF">2021-08-08T12:57:00Z</dcterms:created>
  <dcterms:modified xsi:type="dcterms:W3CDTF">2021-08-09T13:59:00Z</dcterms:modified>
</cp:coreProperties>
</file>