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9E" w:rsidRDefault="004A299E" w:rsidP="00D82A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99E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  <w:r w:rsidRPr="002A625F"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  <w:t>ДИСТАНЦИОННИ ОБУЧЕНИЯ  ОБУЧИТЕЛЕН МОДУЛ 1</w:t>
      </w:r>
    </w:p>
    <w:p w:rsidR="004A299E" w:rsidRPr="002A625F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  <w:r w:rsidRPr="00551BE5">
        <w:rPr>
          <w:rFonts w:ascii="Times New Roman" w:hAnsi="Times New Roman"/>
          <w:b/>
          <w:caps/>
          <w:color w:val="385623" w:themeColor="accent6" w:themeShade="80"/>
          <w:sz w:val="40"/>
          <w:szCs w:val="44"/>
        </w:rPr>
        <w:t>«УПРАВЛЕНИЕ НА ОБЩИНСКИТЕ ФИНАНСИ»</w:t>
      </w:r>
      <w:r w:rsidRPr="002A625F"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  <w:pict>
          <v:rect id="_x0000_i1025" style="width:453.6pt;height:1.5pt" o:hralign="center" o:hrstd="t" o:hrnoshade="t" o:hr="t" fillcolor="#823b0b [1605]" stroked="f"/>
        </w:pict>
      </w:r>
    </w:p>
    <w:p w:rsidR="004A299E" w:rsidRPr="002A625F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</w:p>
    <w:p w:rsidR="004A299E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</w:p>
    <w:p w:rsidR="004A299E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</w:p>
    <w:p w:rsidR="004A299E" w:rsidRPr="002A625F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</w:p>
    <w:p w:rsidR="004A299E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</w:p>
    <w:p w:rsidR="004A299E" w:rsidRPr="004A299E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44"/>
          <w:szCs w:val="44"/>
        </w:rPr>
      </w:pPr>
      <w:r w:rsidRPr="004A299E">
        <w:rPr>
          <w:rFonts w:ascii="Times New Roman" w:hAnsi="Times New Roman"/>
          <w:b/>
          <w:color w:val="385623" w:themeColor="accent6" w:themeShade="80"/>
          <w:sz w:val="44"/>
          <w:szCs w:val="44"/>
        </w:rPr>
        <w:t xml:space="preserve">ТЕМА 5. </w:t>
      </w:r>
      <w:r w:rsidRPr="004A299E">
        <w:rPr>
          <w:rFonts w:ascii="Times New Roman" w:hAnsi="Times New Roman"/>
          <w:b/>
          <w:bCs/>
          <w:color w:val="385623" w:themeColor="accent6" w:themeShade="80"/>
          <w:sz w:val="44"/>
          <w:szCs w:val="44"/>
          <w:lang w:eastAsia="ar-SA"/>
        </w:rPr>
        <w:t>РАЗХОДНИ ПОЛИТИКИ. ИНВЕСТИЦИИ. СЛАБОСТИ И ДОБРИ ПРАКТИКИ</w:t>
      </w:r>
      <w:r w:rsidRPr="004A299E">
        <w:rPr>
          <w:rFonts w:ascii="Times New Roman" w:hAnsi="Times New Roman"/>
          <w:b/>
          <w:color w:val="385623" w:themeColor="accent6" w:themeShade="80"/>
          <w:sz w:val="44"/>
          <w:szCs w:val="44"/>
        </w:rPr>
        <w:t xml:space="preserve"> </w:t>
      </w:r>
    </w:p>
    <w:p w:rsidR="004A299E" w:rsidRPr="00551BE5" w:rsidRDefault="004A299E" w:rsidP="004A299E">
      <w:pPr>
        <w:spacing w:before="120" w:after="0" w:line="240" w:lineRule="auto"/>
        <w:jc w:val="center"/>
        <w:rPr>
          <w:rFonts w:ascii="Times New Roman" w:hAnsi="Times New Roman"/>
          <w:b/>
          <w:caps/>
          <w:color w:val="385623" w:themeColor="accent6" w:themeShade="80"/>
          <w:sz w:val="32"/>
          <w:szCs w:val="44"/>
        </w:rPr>
      </w:pPr>
      <w:r>
        <w:rPr>
          <w:rFonts w:ascii="Times New Roman" w:hAnsi="Times New Roman"/>
          <w:b/>
          <w:caps/>
          <w:color w:val="385623" w:themeColor="accent6" w:themeShade="80"/>
          <w:sz w:val="32"/>
          <w:szCs w:val="44"/>
        </w:rPr>
        <w:t>(МАТЕРИАЛИ ЗА САМОПОДГОТОВКА)</w:t>
      </w:r>
    </w:p>
    <w:p w:rsidR="004A299E" w:rsidRDefault="004A299E" w:rsidP="00D82A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A299E" w:rsidRDefault="004A299E">
      <w:pPr>
        <w:spacing w:after="160" w:line="259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A299E" w:rsidRDefault="004A299E" w:rsidP="00D82AE5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bCs/>
          <w:sz w:val="24"/>
          <w:szCs w:val="24"/>
        </w:rPr>
        <w:t xml:space="preserve">Целта на </w:t>
      </w:r>
      <w:r>
        <w:rPr>
          <w:rFonts w:ascii="Times New Roman" w:hAnsi="Times New Roman"/>
          <w:bCs/>
          <w:sz w:val="24"/>
          <w:szCs w:val="24"/>
        </w:rPr>
        <w:t>темата</w:t>
      </w:r>
      <w:r w:rsidRPr="00B82D26">
        <w:rPr>
          <w:rFonts w:ascii="Times New Roman" w:hAnsi="Times New Roman"/>
          <w:bCs/>
          <w:sz w:val="24"/>
          <w:szCs w:val="24"/>
        </w:rPr>
        <w:t xml:space="preserve"> е участниците в обучението следва да се запознаят с основните разходни политики; практическият подход към съставяне, изпълнение и отчитане на инвестиционната програма.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</w:t>
      </w:r>
      <w:r w:rsidRPr="00B82D26">
        <w:rPr>
          <w:rFonts w:ascii="Times New Roman" w:hAnsi="Times New Roman"/>
          <w:b/>
          <w:bCs/>
          <w:sz w:val="24"/>
          <w:szCs w:val="24"/>
        </w:rPr>
        <w:t>ъдържание</w:t>
      </w:r>
      <w:r>
        <w:rPr>
          <w:rFonts w:ascii="Times New Roman" w:hAnsi="Times New Roman"/>
          <w:b/>
          <w:bCs/>
          <w:sz w:val="24"/>
          <w:szCs w:val="24"/>
        </w:rPr>
        <w:t xml:space="preserve"> на темата</w:t>
      </w:r>
      <w:r w:rsidRPr="00B82D26">
        <w:rPr>
          <w:rFonts w:ascii="Times New Roman" w:hAnsi="Times New Roman"/>
          <w:b/>
          <w:bCs/>
          <w:sz w:val="24"/>
          <w:szCs w:val="24"/>
        </w:rPr>
        <w:t>:</w:t>
      </w:r>
      <w:r w:rsidRPr="00B82D26">
        <w:rPr>
          <w:rFonts w:ascii="Times New Roman" w:hAnsi="Times New Roman"/>
          <w:bCs/>
          <w:sz w:val="24"/>
          <w:szCs w:val="24"/>
        </w:rPr>
        <w:t xml:space="preserve"> </w:t>
      </w:r>
    </w:p>
    <w:p w:rsidR="005F3C78" w:rsidRPr="000140F8" w:rsidRDefault="005F3C78" w:rsidP="005F3C7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40F8">
        <w:rPr>
          <w:rFonts w:ascii="Times New Roman" w:hAnsi="Times New Roman"/>
          <w:b/>
          <w:sz w:val="24"/>
          <w:szCs w:val="24"/>
        </w:rPr>
        <w:t>Подтема 5.1.Разходни политики.</w:t>
      </w:r>
    </w:p>
    <w:p w:rsidR="005F3C78" w:rsidRPr="000140F8" w:rsidRDefault="005F3C78" w:rsidP="005F3C7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40F8">
        <w:rPr>
          <w:rFonts w:ascii="Times New Roman" w:hAnsi="Times New Roman"/>
          <w:b/>
          <w:sz w:val="24"/>
          <w:szCs w:val="24"/>
        </w:rPr>
        <w:t>Подтема 5.2. Инвестиции.</w:t>
      </w:r>
    </w:p>
    <w:p w:rsidR="005F3C78" w:rsidRPr="000140F8" w:rsidRDefault="005F3C78" w:rsidP="005F3C7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40F8">
        <w:rPr>
          <w:rFonts w:ascii="Times New Roman" w:hAnsi="Times New Roman"/>
          <w:b/>
          <w:sz w:val="24"/>
          <w:szCs w:val="24"/>
        </w:rPr>
        <w:t>Подтема 5.3. Слабости и добри практики.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40F8">
        <w:rPr>
          <w:rFonts w:ascii="Times New Roman" w:hAnsi="Times New Roman"/>
          <w:sz w:val="24"/>
          <w:szCs w:val="24"/>
        </w:rPr>
        <w:t>Компетенции</w:t>
      </w:r>
      <w:r>
        <w:rPr>
          <w:rFonts w:ascii="Times New Roman" w:hAnsi="Times New Roman"/>
          <w:sz w:val="24"/>
          <w:szCs w:val="24"/>
        </w:rPr>
        <w:t>, които обучаемите ще придобият е п</w:t>
      </w:r>
      <w:r w:rsidRPr="00B82D26">
        <w:rPr>
          <w:rFonts w:ascii="Times New Roman" w:hAnsi="Times New Roman"/>
          <w:sz w:val="24"/>
          <w:szCs w:val="24"/>
        </w:rPr>
        <w:t xml:space="preserve">ознаване на основните </w:t>
      </w:r>
      <w:r w:rsidRPr="003D5C64">
        <w:rPr>
          <w:rFonts w:ascii="Times New Roman" w:hAnsi="Times New Roman"/>
          <w:sz w:val="24"/>
          <w:szCs w:val="24"/>
        </w:rPr>
        <w:t>изисквания</w:t>
      </w:r>
      <w:r w:rsidRPr="00622C93">
        <w:rPr>
          <w:rFonts w:ascii="Times New Roman" w:hAnsi="Times New Roman"/>
          <w:sz w:val="24"/>
          <w:szCs w:val="24"/>
        </w:rPr>
        <w:t xml:space="preserve">, </w:t>
      </w:r>
      <w:r w:rsidRPr="00B82D26">
        <w:rPr>
          <w:rFonts w:ascii="Times New Roman" w:hAnsi="Times New Roman"/>
          <w:sz w:val="24"/>
          <w:szCs w:val="24"/>
        </w:rPr>
        <w:t>общата рамка и картина за начина на групиране на разходите;  подходите за планирането им; разделението на дейностите; начин</w:t>
      </w:r>
      <w:r>
        <w:rPr>
          <w:rFonts w:ascii="Times New Roman" w:hAnsi="Times New Roman"/>
          <w:sz w:val="24"/>
          <w:szCs w:val="24"/>
        </w:rPr>
        <w:t>а</w:t>
      </w:r>
      <w:r w:rsidRPr="00B82D26">
        <w:rPr>
          <w:rFonts w:ascii="Times New Roman" w:hAnsi="Times New Roman"/>
          <w:sz w:val="24"/>
          <w:szCs w:val="24"/>
        </w:rPr>
        <w:t xml:space="preserve"> на планиране, изпълнение, контрол и отчитане на инвестиционната програма.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b/>
          <w:sz w:val="24"/>
          <w:szCs w:val="24"/>
        </w:rPr>
        <w:t>Очаквани резултати:</w:t>
      </w:r>
      <w:r w:rsidRPr="00B82D26">
        <w:rPr>
          <w:rFonts w:ascii="Times New Roman" w:hAnsi="Times New Roman"/>
          <w:sz w:val="24"/>
          <w:szCs w:val="24"/>
        </w:rPr>
        <w:t xml:space="preserve"> Възможност за прилагане на наученото в пряката дейност на експертите. Всеки участник да намери своето място в процеса на ефективното финансово управление.</w:t>
      </w:r>
    </w:p>
    <w:p w:rsidR="005F3C78" w:rsidRPr="00B82D26" w:rsidRDefault="005F3C78" w:rsidP="005F3C78">
      <w:pPr>
        <w:pStyle w:val="ListParagraph"/>
        <w:tabs>
          <w:tab w:val="left" w:pos="630"/>
        </w:tabs>
        <w:spacing w:after="12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ab/>
      </w:r>
    </w:p>
    <w:p w:rsidR="005F3C78" w:rsidRPr="000140F8" w:rsidRDefault="005F3C78" w:rsidP="005F3C7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01314">
        <w:rPr>
          <w:rFonts w:ascii="Times New Roman" w:hAnsi="Times New Roman"/>
          <w:b/>
          <w:sz w:val="24"/>
          <w:szCs w:val="24"/>
        </w:rPr>
        <w:t>Подтема 5.1.Разходни политики.</w:t>
      </w:r>
    </w:p>
    <w:p w:rsidR="005F3C78" w:rsidRPr="00B82D26" w:rsidRDefault="005F3C78" w:rsidP="005F3C7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82D26">
        <w:rPr>
          <w:rFonts w:ascii="Times New Roman" w:hAnsi="Times New Roman"/>
          <w:b/>
          <w:sz w:val="24"/>
          <w:szCs w:val="24"/>
        </w:rPr>
        <w:t>Структура на общинския бюджет.</w:t>
      </w:r>
    </w:p>
    <w:p w:rsidR="005F3C78" w:rsidRPr="00B82D26" w:rsidRDefault="005F3C78" w:rsidP="005F3C78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trike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</w:rPr>
        <w:t>При разглежда</w:t>
      </w:r>
      <w:r>
        <w:rPr>
          <w:rFonts w:ascii="Times New Roman" w:hAnsi="Times New Roman"/>
          <w:sz w:val="24"/>
          <w:szCs w:val="24"/>
        </w:rPr>
        <w:t>не на</w:t>
      </w:r>
      <w:r w:rsidRPr="00B82D26">
        <w:rPr>
          <w:rFonts w:ascii="Times New Roman" w:hAnsi="Times New Roman"/>
          <w:sz w:val="24"/>
          <w:szCs w:val="24"/>
        </w:rPr>
        <w:t xml:space="preserve"> структурата на общинския бюджет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, следва да се обърне внимание на нормативната база, която </w:t>
      </w:r>
      <w:r>
        <w:rPr>
          <w:rFonts w:ascii="Times New Roman" w:hAnsi="Times New Roman"/>
          <w:sz w:val="24"/>
          <w:szCs w:val="24"/>
          <w:shd w:val="clear" w:color="auto" w:fill="FEFEFE"/>
        </w:rPr>
        <w:t>е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регламентира</w:t>
      </w:r>
      <w:r>
        <w:rPr>
          <w:rFonts w:ascii="Times New Roman" w:hAnsi="Times New Roman"/>
          <w:sz w:val="24"/>
          <w:szCs w:val="24"/>
          <w:shd w:val="clear" w:color="auto" w:fill="FEFEFE"/>
        </w:rPr>
        <w:t>на в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чл. 45, ал. 1 от </w:t>
      </w:r>
      <w:r>
        <w:rPr>
          <w:rFonts w:ascii="Times New Roman" w:hAnsi="Times New Roman"/>
          <w:sz w:val="24"/>
          <w:szCs w:val="24"/>
          <w:shd w:val="clear" w:color="auto" w:fill="FEFEFE"/>
        </w:rPr>
        <w:t>ЗПФ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</w:p>
    <w:p w:rsidR="005F3C78" w:rsidRPr="00B82D26" w:rsidRDefault="005F3C78" w:rsidP="005F3C78">
      <w:pPr>
        <w:spacing w:after="120" w:line="240" w:lineRule="auto"/>
        <w:ind w:firstLine="85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1. приходи от местни данъци - при условия, по ред и в граници, установени със закон; такси - при условия и по ред, установени със закон; услуги и права, предоставяни от общината; разпореждане с общинска собственост; глоби и имуществени санкции; лихви и неустойки; други постъпления; помощи и дарения;</w:t>
      </w:r>
    </w:p>
    <w:p w:rsidR="005F3C78" w:rsidRPr="00B82D26" w:rsidRDefault="005F3C78" w:rsidP="005F3C78">
      <w:pPr>
        <w:spacing w:after="120" w:line="240" w:lineRule="auto"/>
        <w:ind w:firstLine="85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2. разходи за делегирани от държавата и за местни дейности, както и във функционален разрез съгласно единната бюджетна класификация, за персонал; издръжка;  лихви; помощи и обезщетения за домакинства; текущи субсидии; капиталови разходи;</w:t>
      </w:r>
    </w:p>
    <w:p w:rsidR="005F3C78" w:rsidRPr="00B82D26" w:rsidRDefault="005F3C78" w:rsidP="005F3C78">
      <w:pPr>
        <w:spacing w:after="120" w:line="240" w:lineRule="auto"/>
        <w:ind w:firstLine="85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3. бюджетни взаимоотношения с централния бюджет и с други бюджети и сметки за средства от Европейския съюз;</w:t>
      </w:r>
    </w:p>
    <w:p w:rsidR="005F3C78" w:rsidRPr="00B82D26" w:rsidRDefault="005F3C78" w:rsidP="005F3C78">
      <w:pPr>
        <w:spacing w:after="120" w:line="240" w:lineRule="auto"/>
        <w:ind w:firstLine="85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4. бюджетно салдо;</w:t>
      </w:r>
    </w:p>
    <w:p w:rsidR="005F3C78" w:rsidRPr="00B82D26" w:rsidRDefault="005F3C78" w:rsidP="005F3C78">
      <w:pPr>
        <w:spacing w:after="120" w:line="240" w:lineRule="auto"/>
        <w:ind w:firstLine="85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5. финансиране.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У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словията и реда за планиране на разходите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са определени с чл. 84, ал.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1 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от ЗПФ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и общинските наредби по чл. 82 , ал. 1 от ЗПФ.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П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ри разработването на разходната част на бюджета 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на общината,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следва да се има предвид актуалната нормативна рамка – одобрената от МС средносрочна програма, която представлява и мотиви към ЗДБРБ за съответната година; приетите основни бюджетни взаимоотношения между централния бюджет и бюджетите на общините, съгласно ЗДБРБ за съответната година; постановлението за изпълнение на държавния бюджет за съответната година; приетите стандарти за делегираните от държавата дейности с натурални и стойностни показатели, определени с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РМС; одобрената бюджетна прогноза; указанията на МФ за изпълнението на бюджетната процедура; други действащи нормативни актове.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b/>
          <w:sz w:val="24"/>
          <w:szCs w:val="24"/>
          <w:shd w:val="clear" w:color="auto" w:fill="FEFEFE"/>
        </w:rPr>
        <w:t>Видовете общински разходи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При осъществяван на своята политика за подобряване на стандарта на живот и благосъстоянието на гражданите, общините предоставят публични услуги и съответно реализират разходи по тяхното предоставяне, които могат да бъдат класифицирани по следните признаци:</w:t>
      </w:r>
    </w:p>
    <w:p w:rsidR="005F3C78" w:rsidRPr="00665A3D" w:rsidRDefault="005F3C78" w:rsidP="005F3C78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EFEFE"/>
        </w:rPr>
      </w:pPr>
      <w:r w:rsidRPr="00665A3D">
        <w:rPr>
          <w:rFonts w:ascii="Times New Roman" w:hAnsi="Times New Roman"/>
          <w:b/>
          <w:sz w:val="24"/>
          <w:szCs w:val="24"/>
          <w:u w:val="single"/>
          <w:shd w:val="clear" w:color="auto" w:fill="FEFEFE"/>
        </w:rPr>
        <w:t>Според източника на финансиране:</w:t>
      </w:r>
    </w:p>
    <w:p w:rsidR="005F3C78" w:rsidRDefault="005F3C78" w:rsidP="005F3C78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Делегирани от държавата дейности – </w:t>
      </w:r>
      <w:r w:rsidRPr="001D666B">
        <w:rPr>
          <w:rFonts w:ascii="Times New Roman" w:hAnsi="Times New Roman"/>
          <w:sz w:val="24"/>
          <w:szCs w:val="24"/>
          <w:shd w:val="clear" w:color="auto" w:fill="FEFEFE"/>
        </w:rPr>
        <w:t>са дейностите по предоставяне на държавни публични услуги, до които населението следва да има осигурен равностоен достъп в съответствие с действащото законодателство и които се финансират изцяло или частично от държавния бюджет чрез бюджетите на общините.</w:t>
      </w:r>
    </w:p>
    <w:p w:rsidR="005F3C78" w:rsidRPr="001D666B" w:rsidRDefault="005F3C78" w:rsidP="005F3C78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Местни дейности – </w:t>
      </w:r>
      <w:r w:rsidRPr="001D666B">
        <w:rPr>
          <w:rFonts w:ascii="Times New Roman" w:hAnsi="Times New Roman"/>
          <w:sz w:val="24"/>
          <w:szCs w:val="24"/>
          <w:shd w:val="clear" w:color="auto" w:fill="FEFEFE"/>
        </w:rPr>
        <w:t xml:space="preserve">дейностите по предоставяне на публични и други услуги, които общините предоставят въз основа на закон и/или решение на общинския съвет и които </w:t>
      </w:r>
      <w:r w:rsidRPr="00665A3D">
        <w:rPr>
          <w:rFonts w:ascii="Times New Roman" w:hAnsi="Times New Roman"/>
          <w:b/>
          <w:sz w:val="24"/>
          <w:szCs w:val="24"/>
          <w:shd w:val="clear" w:color="auto" w:fill="FEFEFE"/>
        </w:rPr>
        <w:t>не</w:t>
      </w:r>
      <w:r w:rsidRPr="001D666B">
        <w:rPr>
          <w:rFonts w:ascii="Times New Roman" w:hAnsi="Times New Roman"/>
          <w:sz w:val="24"/>
          <w:szCs w:val="24"/>
          <w:shd w:val="clear" w:color="auto" w:fill="FEFEFE"/>
        </w:rPr>
        <w:t xml:space="preserve"> се финансират като делегирани от държавата дейности.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1D666B">
        <w:rPr>
          <w:rFonts w:ascii="Times New Roman" w:hAnsi="Times New Roman"/>
          <w:sz w:val="24"/>
          <w:szCs w:val="24"/>
          <w:shd w:val="clear" w:color="auto" w:fill="FEFEFE"/>
        </w:rPr>
        <w:t>Дофинансирането</w:t>
      </w:r>
      <w:proofErr w:type="spellEnd"/>
      <w:r w:rsidRPr="001D666B">
        <w:rPr>
          <w:rFonts w:ascii="Times New Roman" w:hAnsi="Times New Roman"/>
          <w:sz w:val="24"/>
          <w:szCs w:val="24"/>
          <w:shd w:val="clear" w:color="auto" w:fill="FEFEFE"/>
        </w:rPr>
        <w:t xml:space="preserve"> е разход за делегирана от държавата дейност, средствата за която не достигат от средствата за ДДД и се финансират по решение на общинския съвет със средства от  местни приходи.</w:t>
      </w:r>
    </w:p>
    <w:p w:rsidR="005F3C78" w:rsidRPr="00665A3D" w:rsidRDefault="005F3C78" w:rsidP="005F3C78">
      <w:pPr>
        <w:pStyle w:val="ListParagraph"/>
        <w:numPr>
          <w:ilvl w:val="0"/>
          <w:numId w:val="11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b/>
          <w:sz w:val="24"/>
          <w:szCs w:val="24"/>
          <w:u w:val="single"/>
          <w:shd w:val="clear" w:color="auto" w:fill="FEFEFE"/>
        </w:rPr>
        <w:t>Според функционалното им предназначение,</w:t>
      </w:r>
      <w:r w:rsidRPr="00B402E5">
        <w:rPr>
          <w:rFonts w:ascii="Times New Roman" w:hAnsi="Times New Roman"/>
          <w:sz w:val="24"/>
          <w:szCs w:val="24"/>
          <w:shd w:val="clear" w:color="auto" w:fill="FEFEFE"/>
        </w:rPr>
        <w:t xml:space="preserve"> общинските разходи са </w:t>
      </w: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структурирани в девет функции</w:t>
      </w:r>
      <w:r>
        <w:rPr>
          <w:rFonts w:ascii="Times New Roman" w:hAnsi="Times New Roman"/>
          <w:sz w:val="24"/>
          <w:szCs w:val="24"/>
          <w:shd w:val="clear" w:color="auto" w:fill="FEFEFE"/>
        </w:rPr>
        <w:t>, като във всяка функция има обособени отделни групи, част от които се прилагат само за общинските бюджети</w:t>
      </w: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:</w:t>
      </w:r>
    </w:p>
    <w:p w:rsidR="005F3C78" w:rsidRPr="00665A3D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Общи държавни служби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Отбрана и сигурност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Образование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Здравеопазване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Социално осигуряване, подпомагане и грижи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Жилищно строителство, благоустройство, комунално стопанство и опазване на околната среда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Култура, спорт, поч</w:t>
      </w:r>
      <w:r>
        <w:rPr>
          <w:rFonts w:ascii="Times New Roman" w:hAnsi="Times New Roman"/>
          <w:sz w:val="24"/>
          <w:szCs w:val="24"/>
          <w:shd w:val="clear" w:color="auto" w:fill="FEFEFE"/>
        </w:rPr>
        <w:t>ивни дейности и религиозно дело</w:t>
      </w:r>
    </w:p>
    <w:p w:rsidR="005F3C7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Икономически дейности и услуги</w:t>
      </w:r>
    </w:p>
    <w:p w:rsidR="005F3C78" w:rsidRPr="00665A3D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65A3D">
        <w:rPr>
          <w:rFonts w:ascii="Times New Roman" w:hAnsi="Times New Roman"/>
          <w:sz w:val="24"/>
          <w:szCs w:val="24"/>
          <w:shd w:val="clear" w:color="auto" w:fill="FEFEFE"/>
        </w:rPr>
        <w:t>Разходи некласифицирани в другите функции</w:t>
      </w:r>
      <w:r w:rsidRPr="00665A3D">
        <w:rPr>
          <w:rFonts w:ascii="Times New Roman" w:hAnsi="Times New Roman"/>
          <w:sz w:val="24"/>
          <w:szCs w:val="24"/>
          <w:shd w:val="clear" w:color="auto" w:fill="FEFEFE"/>
        </w:rPr>
        <w:cr/>
      </w:r>
      <w:bookmarkStart w:id="1" w:name="_Hlk68204851"/>
    </w:p>
    <w:bookmarkEnd w:id="1"/>
    <w:p w:rsidR="005F3C78" w:rsidRPr="00665A3D" w:rsidRDefault="005F3C78" w:rsidP="005F3C78">
      <w:pPr>
        <w:pStyle w:val="ListParagraph"/>
        <w:numPr>
          <w:ilvl w:val="0"/>
          <w:numId w:val="10"/>
        </w:numPr>
        <w:tabs>
          <w:tab w:val="left" w:pos="851"/>
        </w:tabs>
        <w:spacing w:before="120" w:after="120" w:line="240" w:lineRule="auto"/>
        <w:contextualSpacing w:val="0"/>
        <w:jc w:val="both"/>
        <w:rPr>
          <w:rFonts w:ascii="Times New Roman" w:hAnsi="Times New Roman"/>
          <w:b/>
          <w:sz w:val="24"/>
          <w:szCs w:val="24"/>
          <w:u w:val="single"/>
          <w:shd w:val="clear" w:color="auto" w:fill="FEFEFE"/>
        </w:rPr>
      </w:pPr>
      <w:r w:rsidRPr="00665A3D">
        <w:rPr>
          <w:rFonts w:ascii="Times New Roman" w:hAnsi="Times New Roman"/>
          <w:b/>
          <w:sz w:val="24"/>
          <w:szCs w:val="24"/>
          <w:u w:val="single"/>
          <w:shd w:val="clear" w:color="auto" w:fill="FEFEFE"/>
        </w:rPr>
        <w:t>Според икономическото си предназначение:</w:t>
      </w:r>
    </w:p>
    <w:p w:rsidR="005F3C78" w:rsidRPr="00F13288" w:rsidRDefault="005F3C78" w:rsidP="005F3C78">
      <w:pPr>
        <w:pStyle w:val="ListParagraph"/>
        <w:numPr>
          <w:ilvl w:val="1"/>
          <w:numId w:val="12"/>
        </w:numPr>
        <w:tabs>
          <w:tab w:val="left" w:pos="851"/>
        </w:tabs>
        <w:spacing w:before="120"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F13288">
        <w:rPr>
          <w:rFonts w:ascii="Times New Roman" w:hAnsi="Times New Roman"/>
          <w:sz w:val="24"/>
          <w:szCs w:val="24"/>
          <w:shd w:val="clear" w:color="auto" w:fill="FEFEFE"/>
        </w:rPr>
        <w:t>Текущи разходи:</w:t>
      </w:r>
    </w:p>
    <w:p w:rsidR="005F3C7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трудови разходи – възнаграждения на персонала нает по трудови, служебни 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EFEFE"/>
        </w:rPr>
        <w:t>извънтрудови</w:t>
      </w:r>
      <w:proofErr w:type="spellEnd"/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правоотношения и съответстващите им осигурителни и здравни вноски за сметка на работодателя;</w:t>
      </w:r>
    </w:p>
    <w:p w:rsidR="005F3C7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разходи за материално веществена издръжка – канцеларски материали, електроенергия, вода, горива и енергия, външни услуги, текущи ремонти и др.;</w:t>
      </w:r>
    </w:p>
    <w:p w:rsidR="005F3C7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субсидии, които се предоставят на нестопански субекти – спортни клубове, читалища и домакинства;</w:t>
      </w:r>
    </w:p>
    <w:p w:rsidR="005F3C7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стипендии – за надарени деца и/или студенти;</w:t>
      </w:r>
    </w:p>
    <w:p w:rsidR="005F3C7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лихви и комисиони по общински дълг;</w:t>
      </w:r>
    </w:p>
    <w:p w:rsidR="005F3C78" w:rsidRPr="00F13288" w:rsidRDefault="005F3C78" w:rsidP="005F3C78">
      <w:pPr>
        <w:pStyle w:val="ListParagraph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членски внос за участие на общината в сдружения и др.</w:t>
      </w:r>
    </w:p>
    <w:p w:rsidR="005F3C78" w:rsidRDefault="005F3C78" w:rsidP="005F3C78">
      <w:pPr>
        <w:pStyle w:val="ListParagraph"/>
        <w:numPr>
          <w:ilvl w:val="1"/>
          <w:numId w:val="3"/>
        </w:numPr>
        <w:tabs>
          <w:tab w:val="left" w:pos="851"/>
        </w:tabs>
        <w:spacing w:before="120" w:after="12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>
        <w:rPr>
          <w:rFonts w:ascii="Times New Roman" w:hAnsi="Times New Roman"/>
          <w:sz w:val="24"/>
          <w:szCs w:val="24"/>
          <w:shd w:val="clear" w:color="auto" w:fill="FEFEFE"/>
        </w:rPr>
        <w:t>Инвестиционни разходи – всички разходи по придобиване на дълготрайни материални и нематериални активи (с единични стойности над праговете определени за всяка конкретна община в нейната Счетоводна политика), основен ремонт и изграждане на общинска инфраструктура и капиталови трансфери. Всяка година общинският съвет определя Поименен списък с обекти с инвестиционно предназначение и следи стриктно за неговото точно и навременно изпълнение.</w:t>
      </w:r>
    </w:p>
    <w:p w:rsidR="005F3C78" w:rsidRPr="00A01314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01314">
        <w:rPr>
          <w:rFonts w:ascii="Times New Roman" w:hAnsi="Times New Roman"/>
          <w:sz w:val="24"/>
          <w:szCs w:val="24"/>
          <w:shd w:val="clear" w:color="auto" w:fill="FEFEFE"/>
        </w:rPr>
        <w:t>Групирането на разходите по видове функции, групи, дейности и параграфи се регламентира от министъра на финансите с утвърждаване на Единна бюджетна класификация за всяка бюджетна година.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b/>
          <w:sz w:val="24"/>
          <w:szCs w:val="24"/>
          <w:shd w:val="clear" w:color="auto" w:fill="FEFEFE"/>
        </w:rPr>
        <w:t>Подходи за планиране.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</w:p>
    <w:p w:rsidR="005F3C78" w:rsidRPr="00741ABD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За съставяне на текущия бюджет на разходите за местните и делегираните от държавата дейности, съществуват два подхода:</w:t>
      </w:r>
    </w:p>
    <w:p w:rsidR="005F3C78" w:rsidRPr="00741ABD" w:rsidRDefault="005F3C78" w:rsidP="005F3C78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b/>
          <w:sz w:val="24"/>
          <w:szCs w:val="24"/>
        </w:rPr>
        <w:t>Традиционен</w:t>
      </w:r>
      <w:r w:rsidRPr="00741ABD">
        <w:rPr>
          <w:rFonts w:ascii="Times New Roman" w:hAnsi="Times New Roman"/>
          <w:sz w:val="24"/>
          <w:szCs w:val="24"/>
        </w:rPr>
        <w:t>, който изхожда от постигнатото равнище на разходите през предходната година. Традиционното бюджетиране е ориентирано към това, колко ресурси, персонал, удобства и т.н. са в наличност за дадена програма/дейност/структура. Количеството пари, похарчени за конкретна програма или проблем, е често главната мярка на резултатите. Вътрешната информация на традиционната система не разкрива какво ресурсите са купили или постигнали. Често тази система е съпроводена от регулация на процеси – т.е. стандарти и правила затова, как ресурсите трябва да бъдат организирани и как нещата да бъдат свършени. Основните проблеми и слабости на традиционния подход на бюджетиране, са следните: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Произвеждат се по-широки и устойчиви бюджетни дефицити, отразяващи растежа на държавата;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41ABD">
        <w:rPr>
          <w:rFonts w:ascii="Times New Roman" w:hAnsi="Times New Roman"/>
          <w:sz w:val="24"/>
          <w:szCs w:val="24"/>
        </w:rPr>
        <w:t>Резултира</w:t>
      </w:r>
      <w:proofErr w:type="spellEnd"/>
      <w:r w:rsidRPr="00741ABD">
        <w:rPr>
          <w:rFonts w:ascii="Times New Roman" w:hAnsi="Times New Roman"/>
          <w:sz w:val="24"/>
          <w:szCs w:val="24"/>
        </w:rPr>
        <w:t xml:space="preserve"> в неконтролируеми и непредсказуеми бюджети;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Произвежда се допълнителен растеж на бюджета без връзка със стратегическите документи;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Въвежда се фокус с върху входящите фактори, а не върху продуктите и полезните ефекти от тях;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Създава краткосрочна перспектива, основана на минали събития;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Създава се едновременно скованост, строгост и прахосничество, което се дължи на слаби стимули за ефикасност;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 xml:space="preserve">Въвежда отчетност, </w:t>
      </w:r>
      <w:proofErr w:type="spellStart"/>
      <w:r w:rsidRPr="00741ABD">
        <w:rPr>
          <w:rFonts w:ascii="Times New Roman" w:hAnsi="Times New Roman"/>
          <w:sz w:val="24"/>
          <w:szCs w:val="24"/>
        </w:rPr>
        <w:t>резултираща</w:t>
      </w:r>
      <w:proofErr w:type="spellEnd"/>
      <w:r w:rsidRPr="00741ABD">
        <w:rPr>
          <w:rFonts w:ascii="Times New Roman" w:hAnsi="Times New Roman"/>
          <w:sz w:val="24"/>
          <w:szCs w:val="24"/>
        </w:rPr>
        <w:t xml:space="preserve"> в слабо управление на активите;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Използва се недобра информация относно разходите, продуктите и полезните ефекти от тях;</w:t>
      </w:r>
    </w:p>
    <w:p w:rsidR="005F3C78" w:rsidRPr="00741ABD" w:rsidRDefault="005F3C78" w:rsidP="005F3C78">
      <w:pPr>
        <w:pStyle w:val="ListParagraph"/>
        <w:numPr>
          <w:ilvl w:val="0"/>
          <w:numId w:val="5"/>
        </w:numPr>
        <w:tabs>
          <w:tab w:val="left" w:pos="993"/>
        </w:tabs>
        <w:spacing w:after="12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>Създават се бюджети, които са неадекватни на общественото търсене.</w:t>
      </w:r>
    </w:p>
    <w:p w:rsidR="005F3C78" w:rsidRPr="00741ABD" w:rsidRDefault="005F3C78" w:rsidP="005F3C78">
      <w:pPr>
        <w:pStyle w:val="ListParagraph"/>
        <w:numPr>
          <w:ilvl w:val="0"/>
          <w:numId w:val="4"/>
        </w:numPr>
        <w:tabs>
          <w:tab w:val="left" w:pos="993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b/>
          <w:sz w:val="24"/>
          <w:szCs w:val="24"/>
        </w:rPr>
        <w:t>Ориентиран към резултатите</w:t>
      </w:r>
      <w:r w:rsidRPr="00741ABD">
        <w:rPr>
          <w:rFonts w:ascii="Times New Roman" w:hAnsi="Times New Roman"/>
          <w:sz w:val="24"/>
          <w:szCs w:val="24"/>
        </w:rPr>
        <w:t xml:space="preserve">, който в основата си има анализ от типа “разходи-ползи” и цели повишаване на ефикасността и ефективността на предоставяните публични услуги. Ориентираният към резултатите бюджет се разглежда като основен аспект в новия мениджмънт в публичния сектор. Целта на ориентирания към резултатите бюджет е да подобри процеса на вземане на решение в създаването на нов по-съвършен бюджет чрез по-качествена информация. Тя се изразява в оценки за ефективността и ефикасността на </w:t>
      </w:r>
      <w:r w:rsidRPr="00741ABD">
        <w:rPr>
          <w:rFonts w:ascii="Times New Roman" w:hAnsi="Times New Roman"/>
          <w:sz w:val="24"/>
          <w:szCs w:val="24"/>
        </w:rPr>
        <w:lastRenderedPageBreak/>
        <w:t xml:space="preserve">постигнатите резултати към конкретния момент. Тоест, обратната информационна връзка се използва в многогодишен процес на </w:t>
      </w:r>
      <w:proofErr w:type="spellStart"/>
      <w:r w:rsidRPr="00741ABD">
        <w:rPr>
          <w:rFonts w:ascii="Times New Roman" w:hAnsi="Times New Roman"/>
          <w:sz w:val="24"/>
          <w:szCs w:val="24"/>
        </w:rPr>
        <w:t>максимизация</w:t>
      </w:r>
      <w:proofErr w:type="spellEnd"/>
      <w:r w:rsidRPr="00741ABD">
        <w:rPr>
          <w:rFonts w:ascii="Times New Roman" w:hAnsi="Times New Roman"/>
          <w:sz w:val="24"/>
          <w:szCs w:val="24"/>
        </w:rPr>
        <w:t xml:space="preserve"> на ефективността и ефикасността в разполагането на ресурсите. Ориентираният към резултатите бюджет премества фокуса на внимание от детайлни пера на разходи – като заплати и командировки – към </w:t>
      </w:r>
      <w:proofErr w:type="spellStart"/>
      <w:r w:rsidRPr="00741ABD">
        <w:rPr>
          <w:rFonts w:ascii="Times New Roman" w:hAnsi="Times New Roman"/>
          <w:sz w:val="24"/>
          <w:szCs w:val="24"/>
        </w:rPr>
        <w:t>алокацията</w:t>
      </w:r>
      <w:proofErr w:type="spellEnd"/>
      <w:r w:rsidRPr="00741ABD">
        <w:rPr>
          <w:rFonts w:ascii="Times New Roman" w:hAnsi="Times New Roman"/>
          <w:sz w:val="24"/>
          <w:szCs w:val="24"/>
        </w:rPr>
        <w:t xml:space="preserve"> на ресурсите. Това се осъществява в зависимост от програмните цели и съответните измерени резултати. Основен стремеж е установяването на системна връзка между разполагането на ресурсите и получаваните резултати. Тя се изразява именно в разкриването на математическата функция между равнището на ресурсите и нивото на предлаганите услуги, така, че да бъде ясно, ако равнището на разходите се промени с единица, какви ще са измененията в постигнатите резултати. По същество това е прилагане на принципите на </w:t>
      </w:r>
      <w:proofErr w:type="spellStart"/>
      <w:r w:rsidRPr="00741ABD">
        <w:rPr>
          <w:rFonts w:ascii="Times New Roman" w:hAnsi="Times New Roman"/>
          <w:sz w:val="24"/>
          <w:szCs w:val="24"/>
        </w:rPr>
        <w:t>маржинализма</w:t>
      </w:r>
      <w:proofErr w:type="spellEnd"/>
      <w:r w:rsidRPr="00741ABD">
        <w:rPr>
          <w:rFonts w:ascii="Times New Roman" w:hAnsi="Times New Roman"/>
          <w:sz w:val="24"/>
          <w:szCs w:val="24"/>
        </w:rPr>
        <w:t xml:space="preserve">. На втори план, но цел с не по-малка значимост, е повишаването на ефективността и ефикасността. </w:t>
      </w:r>
    </w:p>
    <w:p w:rsidR="005F3C78" w:rsidRPr="00741ABD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41ABD">
        <w:rPr>
          <w:rFonts w:ascii="Times New Roman" w:hAnsi="Times New Roman"/>
          <w:sz w:val="24"/>
          <w:szCs w:val="24"/>
        </w:rPr>
        <w:t xml:space="preserve">При планиране на разходите, на първо място е необходимо да се съобразим с настъпили промени в нормативната база - нови ангажименти и отговорности и с поставените годишни цели и приоритети за изпълнението на </w:t>
      </w:r>
      <w:r>
        <w:rPr>
          <w:rFonts w:ascii="Times New Roman" w:hAnsi="Times New Roman"/>
          <w:sz w:val="24"/>
          <w:szCs w:val="24"/>
        </w:rPr>
        <w:t>Плана за интегрирано развитие на общината</w:t>
      </w:r>
      <w:r w:rsidRPr="00741ABD">
        <w:rPr>
          <w:rFonts w:ascii="Times New Roman" w:hAnsi="Times New Roman"/>
          <w:sz w:val="24"/>
          <w:szCs w:val="24"/>
        </w:rPr>
        <w:t xml:space="preserve"> и Мандатната програма на кмета. Следва също да се отчетат тенденциите и необходимостта от подобряване на количеството и качеството на предлаганите услуги и за неефективни структури да бъде  преосмислено съществуването им. На базата на преглед на всички поети и нереализирани ангажименти и задължения, както и наличието на просрочени задължения и задължения по предявени вземания, съгласно влезли в сила съдебни решения и др., да се набележат мерки за осигуряването на достатъчен ресурс за разплащането им. Не на последно място е необходимо да бъдат предвидени средства за функциониране на въведени в експлоатация нови обекти, както и за осигуряване на устойчивост на проекти по О</w:t>
      </w:r>
      <w:r>
        <w:rPr>
          <w:rFonts w:ascii="Times New Roman" w:hAnsi="Times New Roman"/>
          <w:sz w:val="24"/>
          <w:szCs w:val="24"/>
        </w:rPr>
        <w:t>перативните програми</w:t>
      </w:r>
      <w:r w:rsidRPr="00741ABD">
        <w:rPr>
          <w:rFonts w:ascii="Times New Roman" w:hAnsi="Times New Roman"/>
          <w:sz w:val="24"/>
          <w:szCs w:val="24"/>
        </w:rPr>
        <w:t>.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sz w:val="24"/>
          <w:szCs w:val="24"/>
        </w:rPr>
        <w:t xml:space="preserve">Отразяването на разходите по функции се съобразява с указанията на МФ и препоръките на Сметна палата.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sz w:val="24"/>
          <w:szCs w:val="24"/>
        </w:rPr>
        <w:t xml:space="preserve">Отразяването на разходите по функции трябва да се съобрази със спецификата на общината – какво кадрово осигуряване е необходимо за предоставянето на публичните услуги на населението; броят на общинските детски градини и училища на територията на общината и броят на децата и учениците, които се обучават в тях; видът и броят на общинските здравни заведения; видът и броят на предоставяните социални услуги и броят на потребителите и т.н.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sz w:val="24"/>
          <w:szCs w:val="24"/>
        </w:rPr>
        <w:t xml:space="preserve">Анализирайки тези фактори, следва да се уточни структурата на организация за ефективно управление на дейностите на общината в различните направления по функционален признак. Това е организирано чрез: помощни звена към общинската администрация; второстепенни разпоредители с бюджет за управление на конкретна дейност (напр. функция „Здравеопазване“); общински предприятия (напр. ОП за предоставяне на услуги по сметосъбиране и </w:t>
      </w:r>
      <w:proofErr w:type="spellStart"/>
      <w:r w:rsidRPr="00B82D26">
        <w:rPr>
          <w:rFonts w:ascii="Times New Roman" w:hAnsi="Times New Roman"/>
          <w:sz w:val="24"/>
          <w:szCs w:val="24"/>
        </w:rPr>
        <w:t>сметоизвозване</w:t>
      </w:r>
      <w:proofErr w:type="spellEnd"/>
      <w:r w:rsidRPr="00B82D26">
        <w:rPr>
          <w:rFonts w:ascii="Times New Roman" w:hAnsi="Times New Roman"/>
          <w:sz w:val="24"/>
          <w:szCs w:val="24"/>
        </w:rPr>
        <w:t xml:space="preserve">); дружества по Търговския закон (напр. за стопанисване общински гори или земи); предоставяне на външен изпълнител с договор да изпълнява конкретен вид услуга (напр. социалните услуги, строителство, обществен транспорт и др.).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</w:rPr>
        <w:t xml:space="preserve">При планиране на разходната част  на бюджета следва да се </w:t>
      </w:r>
      <w:r>
        <w:rPr>
          <w:rFonts w:ascii="Times New Roman" w:hAnsi="Times New Roman"/>
          <w:sz w:val="24"/>
          <w:szCs w:val="24"/>
        </w:rPr>
        <w:t>съобразим с</w:t>
      </w:r>
      <w:r w:rsidRPr="00B82D26">
        <w:rPr>
          <w:rFonts w:ascii="Times New Roman" w:hAnsi="Times New Roman"/>
          <w:sz w:val="24"/>
          <w:szCs w:val="24"/>
        </w:rPr>
        <w:t xml:space="preserve"> разделение</w:t>
      </w:r>
      <w:r>
        <w:rPr>
          <w:rFonts w:ascii="Times New Roman" w:hAnsi="Times New Roman"/>
          <w:sz w:val="24"/>
          <w:szCs w:val="24"/>
        </w:rPr>
        <w:t>то</w:t>
      </w:r>
      <w:r w:rsidRPr="00B82D26">
        <w:rPr>
          <w:rFonts w:ascii="Times New Roman" w:hAnsi="Times New Roman"/>
          <w:sz w:val="24"/>
          <w:szCs w:val="24"/>
        </w:rPr>
        <w:t xml:space="preserve"> на дейностите – разходи за делегирани от държавата дейности, разходи за местни дейн</w:t>
      </w:r>
      <w:r>
        <w:rPr>
          <w:rFonts w:ascii="Times New Roman" w:hAnsi="Times New Roman"/>
          <w:sz w:val="24"/>
          <w:szCs w:val="24"/>
        </w:rPr>
        <w:t xml:space="preserve">ости и разходи за дофинансиране, което нормативно определено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на основание чл. 71, ал. 1 от ЗПФ с Решение на МС за приемане на основни и допълващи стандарти за делегираните от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 xml:space="preserve">държавата дейности с натурални и стойностни показатели на база разделение на общини по групи. 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B82D26">
        <w:rPr>
          <w:rFonts w:ascii="Times New Roman" w:hAnsi="Times New Roman"/>
          <w:sz w:val="24"/>
          <w:szCs w:val="24"/>
        </w:rPr>
        <w:t xml:space="preserve">При планиране на разходите участие следва да имат и заинтересованите страни. Те имат право да правят предложения  по </w:t>
      </w:r>
      <w:r w:rsidRPr="00B82D26">
        <w:rPr>
          <w:rFonts w:ascii="Times New Roman" w:hAnsi="Times New Roman"/>
          <w:color w:val="000000"/>
          <w:sz w:val="24"/>
          <w:szCs w:val="24"/>
        </w:rPr>
        <w:t xml:space="preserve">въпроси от местно значение, компетентността за чието решаване по целесъобразност е предоставена на съответния общински съвет или кмет. В съответствие със </w:t>
      </w:r>
      <w:r>
        <w:rPr>
          <w:rFonts w:ascii="Times New Roman" w:hAnsi="Times New Roman"/>
          <w:color w:val="000000"/>
          <w:sz w:val="24"/>
          <w:szCs w:val="24"/>
        </w:rPr>
        <w:t>ЗМСМА</w:t>
      </w:r>
      <w:r w:rsidRPr="00B82D26">
        <w:rPr>
          <w:rFonts w:ascii="Times New Roman" w:hAnsi="Times New Roman"/>
          <w:color w:val="000000"/>
          <w:sz w:val="24"/>
          <w:szCs w:val="24"/>
        </w:rPr>
        <w:t xml:space="preserve"> гражданите могат да присъстват на заседанията на общинския съвет и на неговите комисии. Гражданите и юридическите лица могат да внасят писмени предложения и становища в комисиите на общинския съвет. </w:t>
      </w:r>
      <w:r w:rsidRPr="00B82D26">
        <w:rPr>
          <w:rFonts w:ascii="Times New Roman" w:hAnsi="Times New Roman"/>
          <w:sz w:val="24"/>
          <w:szCs w:val="24"/>
        </w:rPr>
        <w:t xml:space="preserve">При подготовката на разходната част на бюджета са важни мненията на </w:t>
      </w:r>
      <w:r w:rsidRPr="00732FDB">
        <w:rPr>
          <w:rFonts w:ascii="Times New Roman" w:hAnsi="Times New Roman"/>
          <w:b/>
          <w:sz w:val="24"/>
          <w:szCs w:val="24"/>
        </w:rPr>
        <w:t>всички</w:t>
      </w:r>
      <w:r w:rsidRPr="00B82D26">
        <w:rPr>
          <w:rFonts w:ascii="Times New Roman" w:hAnsi="Times New Roman"/>
          <w:sz w:val="24"/>
          <w:szCs w:val="24"/>
        </w:rPr>
        <w:t xml:space="preserve"> </w:t>
      </w:r>
      <w:r w:rsidRPr="00732FDB">
        <w:rPr>
          <w:rFonts w:ascii="Times New Roman" w:hAnsi="Times New Roman"/>
          <w:bCs/>
          <w:sz w:val="24"/>
          <w:szCs w:val="24"/>
        </w:rPr>
        <w:t>заинтересовани страни</w:t>
      </w:r>
      <w:r w:rsidRPr="00B82D26">
        <w:rPr>
          <w:rFonts w:ascii="Times New Roman" w:hAnsi="Times New Roman"/>
          <w:sz w:val="24"/>
          <w:szCs w:val="24"/>
        </w:rPr>
        <w:t xml:space="preserve"> - всички жители на населеното място, както и ръководители на фирми, инвеститори, училищни, читалищни и църковни настоятелства, доставчици на услуги и др.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Годишните разходни политики на общината са част от  дългосрочната бюджетна програма и  е съвкупност от дейности, за които е отговорна конкретната община, и по която се разходват ресурси от бюджета за реализиране на конкретна цел на политиката.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Понятието </w:t>
      </w:r>
      <w:r>
        <w:rPr>
          <w:rFonts w:ascii="Times New Roman" w:hAnsi="Times New Roman"/>
          <w:sz w:val="24"/>
          <w:szCs w:val="24"/>
          <w:shd w:val="clear" w:color="auto" w:fill="FEFEFE"/>
        </w:rPr>
        <w:t>„р</w:t>
      </w:r>
      <w:r w:rsidRPr="00CE4463">
        <w:rPr>
          <w:rFonts w:ascii="Times New Roman" w:hAnsi="Times New Roman"/>
          <w:sz w:val="24"/>
          <w:szCs w:val="24"/>
          <w:shd w:val="clear" w:color="auto" w:fill="FEFEFE"/>
        </w:rPr>
        <w:t>азходни политики</w:t>
      </w:r>
      <w:r>
        <w:rPr>
          <w:rFonts w:ascii="Times New Roman" w:hAnsi="Times New Roman"/>
          <w:sz w:val="24"/>
          <w:szCs w:val="24"/>
          <w:shd w:val="clear" w:color="auto" w:fill="FEFEFE"/>
        </w:rPr>
        <w:t>“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в бюджета включва обсъждане на разходните отговорности на централно и местно ниво, вкл. сравнение между функционалното разпределение на разходите на национално и местно ниво. </w:t>
      </w:r>
    </w:p>
    <w:p w:rsidR="005F3C78" w:rsidRPr="00B82D26" w:rsidRDefault="005F3C78" w:rsidP="005F3C78">
      <w:pPr>
        <w:spacing w:after="0" w:line="240" w:lineRule="auto"/>
        <w:jc w:val="center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noProof/>
          <w:sz w:val="24"/>
          <w:szCs w:val="24"/>
          <w:shd w:val="clear" w:color="auto" w:fill="FEFEFE"/>
          <w:lang w:eastAsia="bg-BG"/>
        </w:rPr>
        <w:drawing>
          <wp:inline distT="0" distB="0" distL="0" distR="0" wp14:anchorId="2AA8022F" wp14:editId="0A6885AA">
            <wp:extent cx="4687570" cy="360276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10229" cy="3620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3C78" w:rsidRPr="00B82D26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В бюджетния процес обикновено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исканията и предложенията 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са насочени основно 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към разходната част на бюджета.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Експертите имат нелеката 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отговорност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както при съставянето, така и при изпълнението на общинския бюджет да търсят и постигат 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балансирани и благоприятни бюджетни решения за осигуряване на публичните услуги, поддържането и изграждането на социалната и техническа инфраструктура, съобразно потенциала на 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 xml:space="preserve">общината, възможните ресурси и обществените очаквания.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За реализирането на ефективна политика по разходите в общината са необходими на първо място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 реалистично определени годишни цели, политики и приоритети. Те от своя страна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се обвързват със</w:t>
      </w:r>
      <w:r w:rsidRPr="00AB7DBD">
        <w:rPr>
          <w:rFonts w:ascii="Times New Roman" w:hAnsi="Times New Roman"/>
          <w:sz w:val="24"/>
          <w:szCs w:val="24"/>
          <w:shd w:val="clear" w:color="auto" w:fill="FEFEFE"/>
        </w:rPr>
        <w:t xml:space="preserve"> средносрочните перспективи, прогнози и допускания, както и с текущото финансово състояние на общината.</w:t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  <w:r>
        <w:rPr>
          <w:rFonts w:ascii="Times New Roman" w:hAnsi="Times New Roman"/>
          <w:b/>
          <w:noProof/>
          <w:sz w:val="24"/>
          <w:szCs w:val="24"/>
          <w:shd w:val="clear" w:color="auto" w:fill="FEFEFE"/>
          <w:lang w:eastAsia="bg-BG"/>
        </w:rPr>
        <w:drawing>
          <wp:inline distT="0" distB="0" distL="0" distR="0" wp14:anchorId="66DC9443" wp14:editId="3730AF73">
            <wp:extent cx="5872162" cy="2275597"/>
            <wp:effectExtent l="0" t="0" r="0" b="0"/>
            <wp:docPr id="14" name="Картина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735" cy="23079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5F3C78" w:rsidRPr="004F33BF" w:rsidRDefault="005F3C78" w:rsidP="005F3C7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b/>
          <w:sz w:val="24"/>
          <w:szCs w:val="24"/>
          <w:shd w:val="clear" w:color="auto" w:fill="FEFEFE"/>
        </w:rPr>
        <w:t>Важ</w:t>
      </w:r>
      <w:r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ни изисквания при реализиране на политиката по разходите: </w:t>
      </w:r>
    </w:p>
    <w:p w:rsidR="005F3C78" w:rsidRDefault="005F3C78" w:rsidP="005F3C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Текущо да се отчитат всички настъпили нормативни промени;</w:t>
      </w:r>
    </w:p>
    <w:p w:rsidR="005F3C78" w:rsidRDefault="005F3C78" w:rsidP="005F3C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Да се извършва периодичен анализ на структурата на преходния остатък, в т.ч.: неусвоени целеви средства;</w:t>
      </w:r>
    </w:p>
    <w:p w:rsidR="005F3C78" w:rsidRDefault="005F3C78" w:rsidP="005F3C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Да следят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еднократните разходи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, така че те да не участват в бъдещите прогнози;</w:t>
      </w:r>
    </w:p>
    <w:p w:rsidR="005F3C78" w:rsidRPr="00622C93" w:rsidRDefault="005F3C78" w:rsidP="005F3C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Да се осигуряват необходимите средства за функциониране на въведени в експлоатация нови обекти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и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за осигуряване на устойчивост на изпълнени проекти.</w:t>
      </w:r>
    </w:p>
    <w:p w:rsidR="005F3C78" w:rsidRPr="00622C93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Независимо от мерките и</w:t>
      </w:r>
      <w:r w:rsidRPr="004F33BF"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решенията за оптимизация на дейности</w:t>
      </w:r>
      <w:r>
        <w:rPr>
          <w:rFonts w:ascii="Times New Roman" w:hAnsi="Times New Roman"/>
          <w:sz w:val="24"/>
          <w:szCs w:val="24"/>
          <w:shd w:val="clear" w:color="auto" w:fill="FEFEFE"/>
        </w:rPr>
        <w:t>, у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силията трябва да бъдат насочени предимно към създаване на предпоставки за ефективност на разходите и ресурсно обезпечаване на дейностите при осигурено съответствие между планираните дейности и източниците на финансиране. 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Освен по сектори, разходните политики на общините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следва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да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оценяват и съобразно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ефективнос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т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т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а и ефикасността им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С цел постигане на повече прозрачност и публичност е необходимо изготвянето на п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ериодични анализи и информиране на </w:t>
      </w:r>
      <w:proofErr w:type="spellStart"/>
      <w:r w:rsidRPr="00B82D26">
        <w:rPr>
          <w:rFonts w:ascii="Times New Roman" w:hAnsi="Times New Roman"/>
          <w:sz w:val="24"/>
          <w:szCs w:val="24"/>
          <w:shd w:val="clear" w:color="auto" w:fill="FEFEFE"/>
        </w:rPr>
        <w:t>ОбС</w:t>
      </w:r>
      <w:proofErr w:type="spellEnd"/>
      <w:r w:rsidRPr="00622C93">
        <w:rPr>
          <w:rFonts w:ascii="Times New Roman" w:hAnsi="Times New Roman"/>
          <w:sz w:val="24"/>
          <w:szCs w:val="24"/>
          <w:shd w:val="clear" w:color="auto" w:fill="FEFEFE"/>
        </w:rPr>
        <w:t>. Периодично е подходящо и изследването на н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ачините на възлагане на изпълнението на общинските дейности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 xml:space="preserve">, като се прави съпоставка за ползите и недостатъците при използването на 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като модели </w:t>
      </w:r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като</w:t>
      </w:r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proofErr w:type="spellStart"/>
      <w:r w:rsidRPr="00622C93">
        <w:rPr>
          <w:rFonts w:ascii="Times New Roman" w:hAnsi="Times New Roman"/>
          <w:sz w:val="24"/>
          <w:szCs w:val="24"/>
          <w:shd w:val="clear" w:color="auto" w:fill="FEFEFE"/>
        </w:rPr>
        <w:t>аутсортсинг</w:t>
      </w:r>
      <w:proofErr w:type="spellEnd"/>
      <w:r w:rsidRPr="00B82D26">
        <w:rPr>
          <w:rFonts w:ascii="Times New Roman" w:hAnsi="Times New Roman"/>
          <w:sz w:val="24"/>
          <w:szCs w:val="24"/>
          <w:shd w:val="clear" w:color="auto" w:fill="FEFEFE"/>
        </w:rPr>
        <w:t xml:space="preserve">, концесия, ЗОП и т.н. 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0E7AD6">
        <w:rPr>
          <w:rFonts w:ascii="Times New Roman" w:hAnsi="Times New Roman"/>
          <w:sz w:val="24"/>
          <w:szCs w:val="24"/>
          <w:shd w:val="clear" w:color="auto" w:fill="FEFEFE"/>
        </w:rPr>
        <w:t xml:space="preserve">Теоретично изискване при съставяне на текущия бюджет е с регулярните текущи приходи да може да се финансират регулярните текущи разходи. Това означава, че в приходите не трябва да се включват случайните и еднократни приходи – глоби, дарения, продажби. С така изчислената сума на текущите приходи трябва да се финансират текущите разходи за предоставяните услуги.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Основните въпроси при формирането на съответните разходни политики се основават на отговорите на следните три въпроса</w:t>
      </w:r>
      <w:r>
        <w:rPr>
          <w:rFonts w:ascii="Times New Roman" w:hAnsi="Times New Roman"/>
          <w:sz w:val="24"/>
          <w:szCs w:val="24"/>
          <w:shd w:val="clear" w:color="auto" w:fill="FEFEFE"/>
        </w:rPr>
        <w:t>: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lastRenderedPageBreak/>
        <w:t>1) Какво искаме да постигнем?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От правилния отговор на този въпрос зависи колко време и средства ще ни отнеме реализирането на целта. </w:t>
      </w:r>
      <w:r w:rsidRPr="00B8338E">
        <w:rPr>
          <w:rFonts w:ascii="Times New Roman" w:hAnsi="Times New Roman"/>
          <w:i/>
          <w:sz w:val="24"/>
          <w:szCs w:val="24"/>
          <w:shd w:val="clear" w:color="auto" w:fill="FEFEFE"/>
        </w:rPr>
        <w:t>„Когато не знаеш къде отиваш – ще вървиш дълго“ Алиса.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2) Какво ще направим, за да го постигнем?</w:t>
      </w:r>
      <w:r>
        <w:rPr>
          <w:rFonts w:ascii="Times New Roman" w:hAnsi="Times New Roman"/>
          <w:sz w:val="24"/>
          <w:szCs w:val="24"/>
          <w:shd w:val="clear" w:color="auto" w:fill="FEFEFE"/>
        </w:rPr>
        <w:t xml:space="preserve"> Необходима е реалистична оценка на отделните етапи и дейности, които трябва да се извършат за постигане на целта</w:t>
      </w:r>
    </w:p>
    <w:p w:rsidR="005F3C78" w:rsidRDefault="005F3C78" w:rsidP="005F3C78">
      <w:pPr>
        <w:spacing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EFEFE"/>
        </w:rPr>
      </w:pPr>
      <w:r w:rsidRPr="00B82D26">
        <w:rPr>
          <w:rFonts w:ascii="Times New Roman" w:hAnsi="Times New Roman"/>
          <w:sz w:val="24"/>
          <w:szCs w:val="24"/>
          <w:shd w:val="clear" w:color="auto" w:fill="FEFEFE"/>
        </w:rPr>
        <w:t>3) Колко ще ни струва това?</w:t>
      </w:r>
      <w:r w:rsidRPr="00B8338E">
        <w:rPr>
          <w:rFonts w:ascii="Times New Roman" w:hAnsi="Times New Roman"/>
          <w:sz w:val="24"/>
          <w:szCs w:val="24"/>
          <w:shd w:val="clear" w:color="auto" w:fill="FEFEFE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EFEFE"/>
        </w:rPr>
        <w:t>С отговора на този въпрос ще се определи размера и вида на ресурсите – труд, време, такси и др., които трябва да се вложат като разходи в общинския бюджет, за да се постигне целта. Това изисква прецизна оценка на възможностите на бюджета в бъдеще да се поемат нови разходи, както и текущото финансово състояние на общината.</w:t>
      </w:r>
    </w:p>
    <w:p w:rsidR="005F3C78" w:rsidRPr="00B82D26" w:rsidRDefault="005F3C78" w:rsidP="005F3C78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EFEFE"/>
        </w:rPr>
      </w:pPr>
    </w:p>
    <w:p w:rsidR="005F3C78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A4777">
        <w:rPr>
          <w:rFonts w:ascii="Times New Roman" w:hAnsi="Times New Roman"/>
          <w:b/>
          <w:sz w:val="24"/>
          <w:szCs w:val="24"/>
        </w:rPr>
        <w:t>Подтема 5.2. Инвестиции.</w:t>
      </w:r>
    </w:p>
    <w:p w:rsidR="005F3C78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 xml:space="preserve">Действащата нормативна рамка по отношение на капиталовите разходи изисква те да бъдат оформени като неразделна част от общинския бюджет във вид на инвестиционна програма. Обикновено в нея се </w:t>
      </w:r>
      <w:r>
        <w:rPr>
          <w:rFonts w:ascii="Times New Roman" w:hAnsi="Times New Roman"/>
          <w:sz w:val="24"/>
          <w:szCs w:val="24"/>
        </w:rPr>
        <w:t>включват</w:t>
      </w:r>
      <w:r w:rsidRPr="00814F20">
        <w:rPr>
          <w:rFonts w:ascii="Times New Roman" w:hAnsi="Times New Roman"/>
          <w:sz w:val="24"/>
          <w:szCs w:val="24"/>
        </w:rPr>
        <w:t xml:space="preserve"> капиталовите обекти</w:t>
      </w:r>
      <w:r>
        <w:rPr>
          <w:rFonts w:ascii="Times New Roman" w:hAnsi="Times New Roman"/>
          <w:sz w:val="24"/>
          <w:szCs w:val="24"/>
        </w:rPr>
        <w:t xml:space="preserve"> с предварително определена проектна стойност, която трябва да предвижда всички необходими разходи за осъществяване/изграждане на обекта.</w:t>
      </w:r>
      <w:r w:rsidRPr="00814F20">
        <w:rPr>
          <w:rFonts w:ascii="Times New Roman" w:hAnsi="Times New Roman"/>
          <w:sz w:val="24"/>
          <w:szCs w:val="24"/>
        </w:rPr>
        <w:t xml:space="preserve"> </w:t>
      </w:r>
    </w:p>
    <w:p w:rsidR="005F3C78" w:rsidRPr="00814F20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Капиталовият бюджет е инструмент за управление на разходите на обществени ресурси за по-дълъг период от време, като се дава възможност за активно участие на гражданското общество по представяне на проекти важни за местната общност. Чрез определянето на проектите за реализиране в капиталовия бюджет се прави връзка със стратегическото развитие на общината.</w:t>
      </w:r>
    </w:p>
    <w:p w:rsidR="005F3C78" w:rsidRPr="00814F20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Капиталовият бюджет формира приходите си от постъпленията от продажбата на общинска собственост, целева субсидия за капиталови разходи, ползваните заеми, привличане на средства по програми и различни донори, доходите от заемни операции</w:t>
      </w:r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др.собствени</w:t>
      </w:r>
      <w:proofErr w:type="spellEnd"/>
      <w:r>
        <w:rPr>
          <w:rFonts w:ascii="Times New Roman" w:hAnsi="Times New Roman"/>
          <w:sz w:val="24"/>
          <w:szCs w:val="24"/>
        </w:rPr>
        <w:t xml:space="preserve"> приходи</w:t>
      </w:r>
      <w:r w:rsidRPr="00814F20">
        <w:rPr>
          <w:rFonts w:ascii="Times New Roman" w:hAnsi="Times New Roman"/>
          <w:sz w:val="24"/>
          <w:szCs w:val="24"/>
        </w:rPr>
        <w:t>. Разходите по капиталовия бюджет финансират придобиването на новосъздадени активи (имущества), рехабилитация, реконструкция и основен ремонт на съществуващи активи.</w:t>
      </w:r>
    </w:p>
    <w:p w:rsidR="005F3C78" w:rsidRPr="00814F20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Процесът на съставяне на капиталовия бюджет е по-дълъг и по-труден от този за текущия бюджет. Практическият подход при съставяне на капиталовия бюджет, включва:</w:t>
      </w:r>
    </w:p>
    <w:p w:rsidR="005F3C78" w:rsidRPr="00814F20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 xml:space="preserve">Събиране на предложения от кметове на населени места, кметски наместници, </w:t>
      </w:r>
      <w:r>
        <w:rPr>
          <w:rFonts w:ascii="Times New Roman" w:hAnsi="Times New Roman"/>
          <w:sz w:val="24"/>
          <w:szCs w:val="24"/>
        </w:rPr>
        <w:t xml:space="preserve">директорите на дирекции и началник отделите на общинска администрация, </w:t>
      </w:r>
      <w:r w:rsidRPr="00814F20">
        <w:rPr>
          <w:rFonts w:ascii="Times New Roman" w:hAnsi="Times New Roman"/>
          <w:sz w:val="24"/>
          <w:szCs w:val="24"/>
        </w:rPr>
        <w:t>ВРБ, НПО и местната общност, често организирано като точка в бюджетния календар за съставянето на бюджета, или като публично обсъждане, на което да се дават и приемат предложения от НПО и местната общност;</w:t>
      </w:r>
    </w:p>
    <w:p w:rsidR="005F3C78" w:rsidRPr="00814F20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Определяне състоянието на местната инфраструктура и активи – инженери и експерти от техническия отдел правят регулярни оценки на състоянието и дават предложения за спешни ремонтни дейности или основни ремонти за възстановяване или преустройство на съществуваща общинска инфраструктура;</w:t>
      </w:r>
    </w:p>
    <w:p w:rsidR="005F3C78" w:rsidRPr="00814F20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 xml:space="preserve">Определяне  на приоритети – в изпълнение на </w:t>
      </w:r>
      <w:r>
        <w:rPr>
          <w:rFonts w:ascii="Times New Roman" w:hAnsi="Times New Roman"/>
          <w:sz w:val="24"/>
          <w:szCs w:val="24"/>
        </w:rPr>
        <w:t>стратегическите документи на общината</w:t>
      </w:r>
      <w:r w:rsidRPr="00814F20">
        <w:rPr>
          <w:rFonts w:ascii="Times New Roman" w:hAnsi="Times New Roman"/>
          <w:sz w:val="24"/>
          <w:szCs w:val="24"/>
        </w:rPr>
        <w:t xml:space="preserve"> и Мандатната програма на кмета, обикновено политическото ръководство на общината определя годишните приоритети в са</w:t>
      </w:r>
      <w:r>
        <w:rPr>
          <w:rFonts w:ascii="Times New Roman" w:hAnsi="Times New Roman"/>
          <w:sz w:val="24"/>
          <w:szCs w:val="24"/>
        </w:rPr>
        <w:t>мото начало на бюджетния цикъл.</w:t>
      </w:r>
    </w:p>
    <w:p w:rsidR="005F3C78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lastRenderedPageBreak/>
        <w:t xml:space="preserve">Подреждане на заявките за капиталови разходи по определените приоритети – често в бюджетния календар е определена група, която подрежда обектите по </w:t>
      </w:r>
      <w:proofErr w:type="spellStart"/>
      <w:r w:rsidRPr="00814F20">
        <w:rPr>
          <w:rFonts w:ascii="Times New Roman" w:hAnsi="Times New Roman"/>
          <w:sz w:val="24"/>
          <w:szCs w:val="24"/>
        </w:rPr>
        <w:t>приоритетност</w:t>
      </w:r>
      <w:proofErr w:type="spellEnd"/>
      <w:r w:rsidRPr="00814F20">
        <w:rPr>
          <w:rFonts w:ascii="Times New Roman" w:hAnsi="Times New Roman"/>
          <w:sz w:val="24"/>
          <w:szCs w:val="24"/>
        </w:rPr>
        <w:t xml:space="preserve"> на базата на критерии отразяващи спецификата на общината и изпълняваните мерки и цели</w:t>
      </w:r>
      <w:r>
        <w:rPr>
          <w:rFonts w:ascii="Times New Roman" w:hAnsi="Times New Roman"/>
          <w:sz w:val="24"/>
          <w:szCs w:val="24"/>
        </w:rPr>
        <w:t>;</w:t>
      </w:r>
    </w:p>
    <w:p w:rsidR="005F3C78" w:rsidRPr="004E0DA5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 xml:space="preserve"> </w:t>
      </w:r>
      <w:r w:rsidRPr="004E0DA5">
        <w:rPr>
          <w:rFonts w:ascii="Times New Roman" w:hAnsi="Times New Roman"/>
          <w:sz w:val="24"/>
          <w:szCs w:val="24"/>
        </w:rPr>
        <w:t>Прогнозиране на финансовите ресурси – в повечето случаи на база размера на бюджетните взаимоотношения за текущата година, финансистите правят прогноза за очаквания им размер за предстоящата година и отчитайки приходните възможности на бюджета, правят прогноза с колко от собствените приходи да се финансират капиталови разходи;</w:t>
      </w:r>
    </w:p>
    <w:p w:rsidR="005F3C78" w:rsidRDefault="005F3C78" w:rsidP="005F3C78">
      <w:pPr>
        <w:pStyle w:val="ListParagraph"/>
        <w:numPr>
          <w:ilvl w:val="0"/>
          <w:numId w:val="7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Разработване на инвестиционната програма.</w:t>
      </w:r>
    </w:p>
    <w:p w:rsidR="005F3C78" w:rsidRPr="004E0DA5" w:rsidRDefault="005F3C78" w:rsidP="005F3C78">
      <w:pPr>
        <w:shd w:val="clear" w:color="auto" w:fill="FFFFFF"/>
        <w:tabs>
          <w:tab w:val="left" w:pos="851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Добра</w:t>
      </w:r>
      <w:r w:rsidRPr="004E0DA5">
        <w:rPr>
          <w:rFonts w:ascii="Times New Roman" w:hAnsi="Times New Roman"/>
          <w:sz w:val="24"/>
          <w:szCs w:val="24"/>
        </w:rPr>
        <w:t xml:space="preserve"> практика </w:t>
      </w:r>
      <w:r>
        <w:rPr>
          <w:rFonts w:ascii="Times New Roman" w:hAnsi="Times New Roman"/>
          <w:sz w:val="24"/>
          <w:szCs w:val="24"/>
        </w:rPr>
        <w:t>е обектите, които ще се включат в годишната инвестиционна програма да се  приоритизират</w:t>
      </w:r>
      <w:r w:rsidRPr="004E0DA5">
        <w:rPr>
          <w:rFonts w:ascii="Times New Roman" w:hAnsi="Times New Roman"/>
          <w:sz w:val="24"/>
          <w:szCs w:val="24"/>
        </w:rPr>
        <w:t xml:space="preserve"> по следните критерии:</w:t>
      </w:r>
    </w:p>
    <w:p w:rsidR="005F3C78" w:rsidRPr="004E0DA5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DA5">
        <w:rPr>
          <w:rFonts w:ascii="Times New Roman" w:hAnsi="Times New Roman"/>
          <w:b/>
          <w:sz w:val="24"/>
          <w:szCs w:val="24"/>
        </w:rPr>
        <w:t>Целесъобразност: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Ремонти или строителство, целящи осигуряване безопасността на хората и имуществото им;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Строителство за приключване на започнати обекти;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Реконструкции или пристрояване на съществуващи съоръжения за осигуряването на по-пълното им използване;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Нови обекти за решаване на проблема с пренаселеността или остаряването на съществуващи обекти;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Нови обекти за посрещане на нарасналите потребности от услуги;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Нови съоръжения, включени в инвестиционната програма;</w:t>
      </w:r>
    </w:p>
    <w:p w:rsidR="005F3C78" w:rsidRPr="004E0DA5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Нови съоръжения, свързани с осигуряването на нови услуги.</w:t>
      </w:r>
    </w:p>
    <w:p w:rsidR="005F3C78" w:rsidRPr="004E0DA5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E0DA5">
        <w:rPr>
          <w:rFonts w:ascii="Times New Roman" w:hAnsi="Times New Roman"/>
          <w:b/>
          <w:sz w:val="24"/>
          <w:szCs w:val="24"/>
        </w:rPr>
        <w:t xml:space="preserve"> Срочност </w:t>
      </w:r>
    </w:p>
    <w:p w:rsidR="005F3C78" w:rsidRPr="00814F20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Неотложни проекти – свързани със здравето, безопасността, превенция и намаляване на риска;</w:t>
      </w:r>
    </w:p>
    <w:p w:rsidR="005F3C78" w:rsidRPr="00814F20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Наложителни проекти – свързани с изпълнението на закони, местни наредби, одобрени по-рано споразумения;</w:t>
      </w:r>
    </w:p>
    <w:p w:rsidR="005F3C78" w:rsidRPr="00814F20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Желателни проекти – поддържат стандарта на услугите, подобряват ефективността, създават някакво икономическо преимущество или предлагат подобрена/нова услуга;</w:t>
      </w:r>
    </w:p>
    <w:p w:rsidR="005F3C78" w:rsidRPr="00814F20" w:rsidRDefault="005F3C78" w:rsidP="005F3C78">
      <w:pPr>
        <w:pStyle w:val="ListParagraph"/>
        <w:numPr>
          <w:ilvl w:val="0"/>
          <w:numId w:val="8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 xml:space="preserve">Проекти, които могат да се отложат. </w:t>
      </w:r>
    </w:p>
    <w:p w:rsidR="005F3C78" w:rsidRPr="00814F20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14F20">
        <w:rPr>
          <w:rFonts w:ascii="Times New Roman" w:hAnsi="Times New Roman"/>
          <w:sz w:val="24"/>
          <w:szCs w:val="24"/>
        </w:rPr>
        <w:t>Предимствата на Инвестиционната програма са: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Предотвратява повтарянето на проекти и оборудване;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Осигурява рамка за координиране на проектите;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Установява приоритетните проекти;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Спомага за равномерното разпределяне на инвестиционните средства в цялата община;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Позволява максимално използване на наличните обществени ресурси;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Координира физическото и финансово планиране на проектите;</w:t>
      </w:r>
    </w:p>
    <w:p w:rsidR="005F3C78" w:rsidRPr="004E0DA5" w:rsidRDefault="005F3C78" w:rsidP="005F3C78">
      <w:pPr>
        <w:pStyle w:val="ListParagraph"/>
        <w:numPr>
          <w:ilvl w:val="0"/>
          <w:numId w:val="9"/>
        </w:numPr>
        <w:shd w:val="clear" w:color="auto" w:fill="FFFFFF"/>
        <w:tabs>
          <w:tab w:val="left" w:pos="851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E0DA5">
        <w:rPr>
          <w:rFonts w:ascii="Times New Roman" w:hAnsi="Times New Roman"/>
          <w:sz w:val="24"/>
          <w:szCs w:val="24"/>
        </w:rPr>
        <w:t>Предоставя на гражданите и ръководството информация за краткосрочни и дългосрочни проекти и техните потенциални разходи.</w:t>
      </w:r>
    </w:p>
    <w:p w:rsidR="005F3C78" w:rsidRPr="00B82D26" w:rsidRDefault="005F3C78" w:rsidP="005F3C78">
      <w:p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t>И</w:t>
      </w:r>
      <w:r w:rsidRPr="00B82D26">
        <w:rPr>
          <w:rFonts w:ascii="Times New Roman" w:hAnsi="Times New Roman"/>
          <w:sz w:val="24"/>
          <w:szCs w:val="24"/>
        </w:rPr>
        <w:t>зточниците на финансиране на Инвестиционната програма на общината</w:t>
      </w:r>
      <w:r>
        <w:rPr>
          <w:rFonts w:ascii="Times New Roman" w:hAnsi="Times New Roman"/>
          <w:sz w:val="24"/>
          <w:szCs w:val="24"/>
        </w:rPr>
        <w:t xml:space="preserve"> са</w:t>
      </w:r>
      <w:r w:rsidRPr="00B82D26">
        <w:rPr>
          <w:rFonts w:ascii="Times New Roman" w:hAnsi="Times New Roman"/>
          <w:sz w:val="24"/>
          <w:szCs w:val="24"/>
        </w:rPr>
        <w:t>:</w:t>
      </w:r>
    </w:p>
    <w:p w:rsidR="005F3C78" w:rsidRPr="008A4777" w:rsidRDefault="005F3C78" w:rsidP="005F3C7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lastRenderedPageBreak/>
        <w:t>Целева субсидия за капиталови разходи;</w:t>
      </w:r>
    </w:p>
    <w:p w:rsidR="005F3C78" w:rsidRPr="008A4777" w:rsidRDefault="005F3C78" w:rsidP="005F3C7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t>Приходите от продажби на активи – общинска собственост;</w:t>
      </w:r>
    </w:p>
    <w:p w:rsidR="005F3C78" w:rsidRPr="008A4777" w:rsidRDefault="005F3C78" w:rsidP="005F3C7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t>Привлечени средства – кредити за инвестиционни проекти;</w:t>
      </w:r>
    </w:p>
    <w:p w:rsidR="005F3C78" w:rsidRPr="008A4777" w:rsidRDefault="005F3C78" w:rsidP="005F3C7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t>Средства по оперативни програми;</w:t>
      </w:r>
    </w:p>
    <w:p w:rsidR="005F3C78" w:rsidRPr="008A4777" w:rsidRDefault="005F3C78" w:rsidP="005F3C78">
      <w:pPr>
        <w:pStyle w:val="ListParagraph"/>
        <w:numPr>
          <w:ilvl w:val="0"/>
          <w:numId w:val="6"/>
        </w:numPr>
        <w:shd w:val="clear" w:color="auto" w:fill="FFFFFF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8A4777">
        <w:rPr>
          <w:rFonts w:ascii="Times New Roman" w:hAnsi="Times New Roman"/>
          <w:sz w:val="24"/>
          <w:szCs w:val="24"/>
        </w:rPr>
        <w:t>Други привлечени средства</w:t>
      </w:r>
      <w:r>
        <w:rPr>
          <w:rFonts w:ascii="Times New Roman" w:hAnsi="Times New Roman"/>
          <w:sz w:val="24"/>
          <w:szCs w:val="24"/>
        </w:rPr>
        <w:t xml:space="preserve"> – дарения, допълнителни целеви субсидии и трансфери</w:t>
      </w:r>
      <w:r w:rsidRPr="008A4777">
        <w:rPr>
          <w:rFonts w:ascii="Times New Roman" w:hAnsi="Times New Roman"/>
          <w:sz w:val="24"/>
          <w:szCs w:val="24"/>
        </w:rPr>
        <w:t>.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3764AB">
        <w:rPr>
          <w:rFonts w:ascii="Times New Roman" w:hAnsi="Times New Roman"/>
          <w:sz w:val="24"/>
          <w:szCs w:val="24"/>
        </w:rPr>
        <w:t xml:space="preserve">От 2021 год. капиталовите разходи на общините се отчитат чрез нов </w:t>
      </w:r>
      <w:r w:rsidRPr="00AC4787">
        <w:rPr>
          <w:rFonts w:ascii="Times New Roman" w:hAnsi="Times New Roman"/>
          <w:b/>
          <w:sz w:val="24"/>
          <w:szCs w:val="24"/>
        </w:rPr>
        <w:t>модул „Капиталови разходи и текущи ремонти“</w:t>
      </w:r>
      <w:r w:rsidRPr="003764AB">
        <w:rPr>
          <w:rFonts w:ascii="Times New Roman" w:hAnsi="Times New Roman"/>
          <w:sz w:val="24"/>
          <w:szCs w:val="24"/>
        </w:rPr>
        <w:t>, с</w:t>
      </w:r>
      <w:r w:rsidRPr="003764AB">
        <w:rPr>
          <w:rFonts w:ascii="Times New Roman" w:eastAsiaTheme="minorHAnsi" w:hAnsi="Times New Roman"/>
          <w:sz w:val="24"/>
          <w:szCs w:val="24"/>
        </w:rPr>
        <w:t xml:space="preserve"> цел постигане подобрения в качеството на предаваната в МФ </w:t>
      </w:r>
      <w:r w:rsidRPr="003764AB">
        <w:rPr>
          <w:rFonts w:ascii="Times New Roman" w:eastAsiaTheme="minorHAnsi" w:hAnsi="Times New Roman"/>
          <w:color w:val="000000"/>
          <w:sz w:val="24"/>
          <w:szCs w:val="24"/>
        </w:rPr>
        <w:t>информация за капиталови разходи и за текущи ремонти.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Първоначални стъпки за работа с него: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2D2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Първа стъпка 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е изготвяне и предаване на планови и отчетни данни за 2020 г.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2D2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Втора стъпка 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е автоматично преизчисляване от системата на усвоеното към края на предходната година, чрез избиране на бутон „актуализирай всички към началото на текущата година“.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2D2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Трета стъпка 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е изготвяне и предаване на първоначален план за капиталови разходи за 2021 г.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2D26">
        <w:rPr>
          <w:rFonts w:ascii="Times New Roman" w:eastAsiaTheme="minorHAnsi" w:hAnsi="Times New Roman"/>
          <w:b/>
          <w:bCs/>
          <w:color w:val="000000"/>
          <w:sz w:val="24"/>
          <w:szCs w:val="24"/>
        </w:rPr>
        <w:t xml:space="preserve">Следващи стъпки 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са изготвяне и предаване на месечни отчети за капиталови разходи и тримесечни отчети за текущи ремонти.</w:t>
      </w:r>
    </w:p>
    <w:p w:rsidR="005F3C78" w:rsidRPr="00B82D26" w:rsidRDefault="005F3C78" w:rsidP="005F3C78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 xml:space="preserve">Новият софтуерен продукт е достъпен на адрес: </w:t>
      </w:r>
      <w:r w:rsidRPr="00B82D26">
        <w:rPr>
          <w:rFonts w:ascii="Times New Roman" w:eastAsiaTheme="minorHAnsi" w:hAnsi="Times New Roman"/>
          <w:color w:val="0563C2"/>
          <w:sz w:val="24"/>
          <w:szCs w:val="24"/>
        </w:rPr>
        <w:t>https://isocapitals.is-bg.net</w:t>
      </w:r>
      <w:r w:rsidRPr="00B82D26">
        <w:rPr>
          <w:rFonts w:ascii="Times New Roman" w:eastAsiaTheme="minorHAnsi" w:hAnsi="Times New Roman"/>
          <w:color w:val="000000"/>
          <w:sz w:val="24"/>
          <w:szCs w:val="24"/>
        </w:rPr>
        <w:t>. Входът в системата става с потребителско име и парола. Потребителите на ИСО, за които е определена роля „Зареждане на капиталови разходи“, използват същото потребителско име и парола, с които до сега са достъпвали системата ИСО.</w:t>
      </w:r>
    </w:p>
    <w:p w:rsidR="005F3C78" w:rsidRDefault="005F3C78" w:rsidP="005F3C78">
      <w:pPr>
        <w:shd w:val="clear" w:color="auto" w:fill="FFFFFF"/>
        <w:tabs>
          <w:tab w:val="left" w:pos="-1440"/>
        </w:tabs>
        <w:spacing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F3C78" w:rsidRDefault="005F3C78" w:rsidP="005F3C78">
      <w:pPr>
        <w:shd w:val="clear" w:color="auto" w:fill="FFFFFF"/>
        <w:tabs>
          <w:tab w:val="left" w:pos="-144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0140F8">
        <w:rPr>
          <w:rFonts w:ascii="Times New Roman" w:hAnsi="Times New Roman"/>
          <w:b/>
          <w:sz w:val="24"/>
          <w:szCs w:val="24"/>
        </w:rPr>
        <w:t>Подтема 5.3. Слабости и добри практики.</w:t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64AB">
        <w:rPr>
          <w:rFonts w:ascii="Times New Roman" w:hAnsi="Times New Roman"/>
          <w:sz w:val="24"/>
          <w:szCs w:val="24"/>
        </w:rPr>
        <w:t xml:space="preserve">Сметната палата прави обобщение на най-често допусканите </w:t>
      </w:r>
      <w:r>
        <w:rPr>
          <w:rFonts w:ascii="Times New Roman" w:hAnsi="Times New Roman"/>
          <w:sz w:val="24"/>
          <w:szCs w:val="24"/>
        </w:rPr>
        <w:t xml:space="preserve">грешки при </w:t>
      </w:r>
      <w:r w:rsidRPr="003764AB">
        <w:rPr>
          <w:rFonts w:ascii="Times New Roman" w:hAnsi="Times New Roman"/>
          <w:sz w:val="24"/>
          <w:szCs w:val="24"/>
        </w:rPr>
        <w:t>отчитан</w:t>
      </w:r>
      <w:r>
        <w:rPr>
          <w:rFonts w:ascii="Times New Roman" w:hAnsi="Times New Roman"/>
          <w:sz w:val="24"/>
          <w:szCs w:val="24"/>
        </w:rPr>
        <w:t>е на общинския бюджет</w:t>
      </w:r>
      <w:r w:rsidRPr="003764AB">
        <w:rPr>
          <w:rFonts w:ascii="Times New Roman" w:hAnsi="Times New Roman"/>
          <w:sz w:val="24"/>
          <w:szCs w:val="24"/>
        </w:rPr>
        <w:t xml:space="preserve"> по отношение на: </w:t>
      </w:r>
      <w:r>
        <w:rPr>
          <w:rFonts w:ascii="Times New Roman" w:hAnsi="Times New Roman"/>
          <w:sz w:val="24"/>
          <w:szCs w:val="24"/>
        </w:rPr>
        <w:t>н</w:t>
      </w:r>
      <w:r w:rsidRPr="003764AB">
        <w:rPr>
          <w:rFonts w:ascii="Times New Roman" w:hAnsi="Times New Roman"/>
          <w:sz w:val="24"/>
          <w:szCs w:val="24"/>
        </w:rPr>
        <w:t>еправилно класифициране на приходите и разходите, активите и пасивите по съответните параграфи и подпараграфи от ЕБК и сметки от СБО, основна причина за което е честата промяна в изискванията на нормативната уредба, свързана с финансово-счетоводната отчетност, включително поради недостатъчно изчерпателните указания от страна на МФ по отношение на нейното прилагане (например, определението за прилежащи към сгради и съоръжения земи, класифицирането на определени групи дълготрайни активи</w:t>
      </w:r>
      <w:r>
        <w:rPr>
          <w:rFonts w:ascii="Times New Roman" w:hAnsi="Times New Roman"/>
          <w:sz w:val="24"/>
          <w:szCs w:val="24"/>
        </w:rPr>
        <w:t>, различието между текущ и основен ремонт</w:t>
      </w:r>
      <w:r w:rsidRPr="003764AB">
        <w:rPr>
          <w:rFonts w:ascii="Times New Roman" w:hAnsi="Times New Roman"/>
          <w:sz w:val="24"/>
          <w:szCs w:val="24"/>
        </w:rPr>
        <w:t xml:space="preserve"> и др.). Неблагоприятен ефект имат и даваните от страна на МФ индивидуални допълнителни пояснения на бюджетни организации, от които често произтич</w:t>
      </w:r>
      <w:r>
        <w:rPr>
          <w:rFonts w:ascii="Times New Roman" w:hAnsi="Times New Roman"/>
          <w:sz w:val="24"/>
          <w:szCs w:val="24"/>
        </w:rPr>
        <w:t>ат изключения от общите правила.</w:t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Основната слабост при планиране на разходите в бюджета на общината е започването на проекти, респ. осъществяването на разходи (сключването на договори),  които не са предвидени в бюджета на общината. Тази слабост е характерна за по-голямата част от общините и показва </w:t>
      </w:r>
      <w:proofErr w:type="spellStart"/>
      <w:r>
        <w:rPr>
          <w:rFonts w:ascii="Times New Roman" w:hAnsi="Times New Roman"/>
          <w:sz w:val="24"/>
          <w:szCs w:val="24"/>
        </w:rPr>
        <w:t>нетолкова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добро спазване на бюджетната дисциплина. </w:t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някои общини с цел да не се допуска нарушение на бюджетната дисциплина, се прави текущ анализ на изпълнението на общинския бюджет и заложените в него проекти, респ. сключените договори. При необходимост от поемане на нови ангажименти (често се налагат спешни текущи ремонти, непредвидени в бюджета) се предлага на </w:t>
      </w:r>
      <w:proofErr w:type="spellStart"/>
      <w:r>
        <w:rPr>
          <w:rFonts w:ascii="Times New Roman" w:hAnsi="Times New Roman"/>
          <w:sz w:val="24"/>
          <w:szCs w:val="24"/>
        </w:rPr>
        <w:t>ОбС</w:t>
      </w:r>
      <w:proofErr w:type="spellEnd"/>
      <w:r>
        <w:rPr>
          <w:rFonts w:ascii="Times New Roman" w:hAnsi="Times New Roman"/>
          <w:sz w:val="24"/>
          <w:szCs w:val="24"/>
        </w:rPr>
        <w:t xml:space="preserve"> да бъдат направени </w:t>
      </w:r>
      <w:r>
        <w:rPr>
          <w:rFonts w:ascii="Times New Roman" w:hAnsi="Times New Roman"/>
          <w:sz w:val="24"/>
          <w:szCs w:val="24"/>
        </w:rPr>
        <w:lastRenderedPageBreak/>
        <w:t>вътрешни компенсирани промени по бюджета на общината и те да станат част от бюджета, преди да бъде направен разхода. Тази практика се налага да бъде прилагана почти във всички общини, особено в инвестиционната програма.</w:t>
      </w:r>
    </w:p>
    <w:p w:rsidR="005F3C78" w:rsidRDefault="005F3C78" w:rsidP="005F3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3C78" w:rsidRPr="00AC4787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Друга слабост е </w:t>
      </w:r>
      <w:r w:rsidRPr="00AC4787">
        <w:rPr>
          <w:rFonts w:ascii="Times New Roman" w:hAnsi="Times New Roman"/>
          <w:sz w:val="24"/>
          <w:szCs w:val="24"/>
        </w:rPr>
        <w:t>поемане на заеми без конкретизирани източници за погасяването им и анализ на влиянието на дълговото финансиране върху бюджета на общината</w:t>
      </w:r>
      <w:r>
        <w:rPr>
          <w:rFonts w:ascii="Times New Roman" w:hAnsi="Times New Roman"/>
          <w:sz w:val="24"/>
          <w:szCs w:val="24"/>
        </w:rPr>
        <w:t xml:space="preserve"> и в </w:t>
      </w:r>
      <w:r w:rsidRPr="00AC4787">
        <w:rPr>
          <w:rFonts w:ascii="Times New Roman" w:hAnsi="Times New Roman"/>
          <w:sz w:val="24"/>
          <w:szCs w:val="24"/>
        </w:rPr>
        <w:t>предложения</w:t>
      </w:r>
      <w:r>
        <w:rPr>
          <w:rFonts w:ascii="Times New Roman" w:hAnsi="Times New Roman"/>
          <w:sz w:val="24"/>
          <w:szCs w:val="24"/>
        </w:rPr>
        <w:t>та</w:t>
      </w:r>
      <w:r w:rsidRPr="00AC4787">
        <w:rPr>
          <w:rFonts w:ascii="Times New Roman" w:hAnsi="Times New Roman"/>
          <w:sz w:val="24"/>
          <w:szCs w:val="24"/>
        </w:rPr>
        <w:t xml:space="preserve"> за поемане на дългосрочен дълг не </w:t>
      </w:r>
      <w:r>
        <w:rPr>
          <w:rFonts w:ascii="Times New Roman" w:hAnsi="Times New Roman"/>
          <w:sz w:val="24"/>
          <w:szCs w:val="24"/>
        </w:rPr>
        <w:t>се представя</w:t>
      </w:r>
      <w:r w:rsidRPr="00AC4787">
        <w:rPr>
          <w:rFonts w:ascii="Times New Roman" w:hAnsi="Times New Roman"/>
          <w:sz w:val="24"/>
          <w:szCs w:val="24"/>
        </w:rPr>
        <w:t xml:space="preserve"> схема на погасяване на дълга</w:t>
      </w:r>
      <w:r>
        <w:rPr>
          <w:rFonts w:ascii="Times New Roman" w:hAnsi="Times New Roman"/>
          <w:sz w:val="24"/>
          <w:szCs w:val="24"/>
        </w:rPr>
        <w:t xml:space="preserve">. Често това води до </w:t>
      </w:r>
      <w:proofErr w:type="spellStart"/>
      <w:r w:rsidRPr="00AC4787">
        <w:rPr>
          <w:rFonts w:ascii="Times New Roman" w:hAnsi="Times New Roman"/>
          <w:sz w:val="24"/>
          <w:szCs w:val="24"/>
        </w:rPr>
        <w:t>непогасяване</w:t>
      </w:r>
      <w:proofErr w:type="spellEnd"/>
      <w:r w:rsidRPr="00AC4787">
        <w:rPr>
          <w:rFonts w:ascii="Times New Roman" w:hAnsi="Times New Roman"/>
          <w:sz w:val="24"/>
          <w:szCs w:val="24"/>
        </w:rPr>
        <w:t xml:space="preserve"> на з</w:t>
      </w:r>
      <w:r>
        <w:rPr>
          <w:rFonts w:ascii="Times New Roman" w:hAnsi="Times New Roman"/>
          <w:sz w:val="24"/>
          <w:szCs w:val="24"/>
        </w:rPr>
        <w:t xml:space="preserve">аемите в определения период, което е поредната слабост, породена от </w:t>
      </w:r>
      <w:r w:rsidRPr="00AC4787">
        <w:rPr>
          <w:rFonts w:ascii="Times New Roman" w:hAnsi="Times New Roman"/>
          <w:sz w:val="24"/>
          <w:szCs w:val="24"/>
        </w:rPr>
        <w:t>непълнота</w:t>
      </w:r>
      <w:r>
        <w:rPr>
          <w:rFonts w:ascii="Times New Roman" w:hAnsi="Times New Roman"/>
          <w:sz w:val="24"/>
          <w:szCs w:val="24"/>
        </w:rPr>
        <w:t>та</w:t>
      </w:r>
      <w:r w:rsidRPr="00AC4787">
        <w:rPr>
          <w:rFonts w:ascii="Times New Roman" w:hAnsi="Times New Roman"/>
          <w:sz w:val="24"/>
          <w:szCs w:val="24"/>
        </w:rPr>
        <w:t xml:space="preserve"> на предложенията за поемане на дългосрочен дълг и на информацията в изготвените и представени в </w:t>
      </w:r>
      <w:proofErr w:type="spellStart"/>
      <w:r w:rsidRPr="00AC4787">
        <w:rPr>
          <w:rFonts w:ascii="Times New Roman" w:hAnsi="Times New Roman"/>
          <w:sz w:val="24"/>
          <w:szCs w:val="24"/>
        </w:rPr>
        <w:t>ОбС</w:t>
      </w:r>
      <w:proofErr w:type="spellEnd"/>
      <w:r w:rsidRPr="00AC4787">
        <w:rPr>
          <w:rFonts w:ascii="Times New Roman" w:hAnsi="Times New Roman"/>
          <w:sz w:val="24"/>
          <w:szCs w:val="24"/>
        </w:rPr>
        <w:t xml:space="preserve"> годишни отчети за състоянието на общинския дълг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5F3C78" w:rsidRPr="00AC4787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Липсата на адекватен анализ за възможностите за поемане на дълг от общината може да доведе до </w:t>
      </w:r>
      <w:r w:rsidRPr="00AC4787">
        <w:rPr>
          <w:rFonts w:ascii="Times New Roman" w:hAnsi="Times New Roman"/>
          <w:sz w:val="24"/>
          <w:szCs w:val="24"/>
        </w:rPr>
        <w:t xml:space="preserve">надвишаване на законово допустимия размер на плащанията по общинския дълг и неспазване на определените от </w:t>
      </w:r>
      <w:r>
        <w:rPr>
          <w:rFonts w:ascii="Times New Roman" w:hAnsi="Times New Roman"/>
          <w:sz w:val="24"/>
          <w:szCs w:val="24"/>
        </w:rPr>
        <w:t>чл.31 от ЗПФ ограничения</w:t>
      </w:r>
      <w:r w:rsidRPr="00AC4787">
        <w:rPr>
          <w:rFonts w:ascii="Times New Roman" w:hAnsi="Times New Roman"/>
          <w:sz w:val="24"/>
          <w:szCs w:val="24"/>
        </w:rPr>
        <w:t xml:space="preserve">. </w:t>
      </w:r>
    </w:p>
    <w:p w:rsidR="005F3C78" w:rsidRDefault="005F3C78" w:rsidP="005F3C7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8C387E">
        <w:rPr>
          <w:rFonts w:ascii="Times New Roman" w:hAnsi="Times New Roman"/>
          <w:sz w:val="24"/>
          <w:szCs w:val="24"/>
        </w:rPr>
        <w:t>ецелево разходване на предоставен</w:t>
      </w:r>
      <w:r>
        <w:rPr>
          <w:rFonts w:ascii="Times New Roman" w:hAnsi="Times New Roman"/>
          <w:sz w:val="24"/>
          <w:szCs w:val="24"/>
        </w:rPr>
        <w:t>и целеви субсидии от държавния бюджет е още един аспект от неспазването на бюджетната дисциплина.</w:t>
      </w:r>
      <w:r w:rsidRPr="00865DE1">
        <w:t xml:space="preserve"> </w:t>
      </w:r>
      <w:r>
        <w:rPr>
          <w:rFonts w:ascii="Times New Roman" w:hAnsi="Times New Roman"/>
          <w:sz w:val="24"/>
          <w:szCs w:val="24"/>
        </w:rPr>
        <w:t>Н</w:t>
      </w:r>
      <w:r w:rsidRPr="00865DE1">
        <w:rPr>
          <w:rFonts w:ascii="Times New Roman" w:hAnsi="Times New Roman"/>
          <w:sz w:val="24"/>
          <w:szCs w:val="24"/>
        </w:rPr>
        <w:t xml:space="preserve">арушения на чл.126 от ЗПФ, като </w:t>
      </w:r>
      <w:r>
        <w:rPr>
          <w:rFonts w:ascii="Times New Roman" w:hAnsi="Times New Roman"/>
          <w:sz w:val="24"/>
          <w:szCs w:val="24"/>
        </w:rPr>
        <w:t>се допуска</w:t>
      </w:r>
      <w:r w:rsidRPr="00865DE1">
        <w:rPr>
          <w:rFonts w:ascii="Times New Roman" w:hAnsi="Times New Roman"/>
          <w:sz w:val="24"/>
          <w:szCs w:val="24"/>
        </w:rPr>
        <w:t xml:space="preserve"> предназначението на част от средствата за финансиране на </w:t>
      </w:r>
      <w:r>
        <w:rPr>
          <w:rFonts w:ascii="Times New Roman" w:hAnsi="Times New Roman"/>
          <w:sz w:val="24"/>
          <w:szCs w:val="24"/>
        </w:rPr>
        <w:t xml:space="preserve">делегираните от държавата дейности, целевия трансфер за </w:t>
      </w:r>
      <w:r w:rsidRPr="00865DE1">
        <w:rPr>
          <w:rFonts w:ascii="Times New Roman" w:hAnsi="Times New Roman"/>
          <w:sz w:val="24"/>
          <w:szCs w:val="24"/>
        </w:rPr>
        <w:t xml:space="preserve">зимното поддържане и </w:t>
      </w:r>
      <w:proofErr w:type="spellStart"/>
      <w:r w:rsidRPr="00865DE1">
        <w:rPr>
          <w:rFonts w:ascii="Times New Roman" w:hAnsi="Times New Roman"/>
          <w:sz w:val="24"/>
          <w:szCs w:val="24"/>
        </w:rPr>
        <w:t>сне</w:t>
      </w:r>
      <w:r>
        <w:rPr>
          <w:rFonts w:ascii="Times New Roman" w:hAnsi="Times New Roman"/>
          <w:sz w:val="24"/>
          <w:szCs w:val="24"/>
        </w:rPr>
        <w:t>гопочистване</w:t>
      </w:r>
      <w:proofErr w:type="spellEnd"/>
      <w:r>
        <w:rPr>
          <w:rFonts w:ascii="Times New Roman" w:hAnsi="Times New Roman"/>
          <w:sz w:val="24"/>
          <w:szCs w:val="24"/>
        </w:rPr>
        <w:t xml:space="preserve"> на общински пътища, целевата субсидия за капиталови разходи  и други целеви трансфери </w:t>
      </w:r>
      <w:r w:rsidRPr="00865DE1">
        <w:rPr>
          <w:rFonts w:ascii="Times New Roman" w:hAnsi="Times New Roman"/>
          <w:sz w:val="24"/>
          <w:szCs w:val="24"/>
        </w:rPr>
        <w:t>да се промени в края на отчетната година.</w:t>
      </w:r>
    </w:p>
    <w:p w:rsidR="001D0DED" w:rsidRDefault="001D0DED"/>
    <w:sectPr w:rsidR="001D0DED" w:rsidSect="0017275B">
      <w:headerReference w:type="default" r:id="rId9"/>
      <w:footerReference w:type="default" r:id="rId10"/>
      <w:pgSz w:w="11906" w:h="16838"/>
      <w:pgMar w:top="1418" w:right="1016" w:bottom="2127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2F4F" w:rsidRDefault="00542F4F">
      <w:pPr>
        <w:spacing w:after="0" w:line="240" w:lineRule="auto"/>
      </w:pPr>
      <w:r>
        <w:separator/>
      </w:r>
    </w:p>
  </w:endnote>
  <w:endnote w:type="continuationSeparator" w:id="0">
    <w:p w:rsidR="00542F4F" w:rsidRDefault="00542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72" w:rsidRPr="00445034" w:rsidRDefault="00D82AE5" w:rsidP="0017275B">
    <w:pPr>
      <w:tabs>
        <w:tab w:val="left" w:pos="9090"/>
      </w:tabs>
      <w:spacing w:after="0" w:line="240" w:lineRule="auto"/>
      <w:ind w:right="22"/>
      <w:jc w:val="center"/>
      <w:rPr>
        <w:iCs/>
        <w:sz w:val="18"/>
        <w:szCs w:val="18"/>
      </w:rPr>
    </w:pPr>
    <w:r w:rsidRPr="00445034">
      <w:rPr>
        <w:i/>
        <w:iCs/>
        <w:sz w:val="18"/>
        <w:szCs w:val="18"/>
      </w:rPr>
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служители,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</w:r>
  </w:p>
  <w:p w:rsidR="001D2372" w:rsidRPr="0062581A" w:rsidRDefault="00542F4F" w:rsidP="00CD6F18">
    <w:pPr>
      <w:tabs>
        <w:tab w:val="left" w:pos="9090"/>
      </w:tabs>
      <w:spacing w:after="0" w:line="240" w:lineRule="auto"/>
      <w:ind w:right="-144"/>
      <w:jc w:val="center"/>
      <w:rPr>
        <w:iCs/>
        <w:sz w:val="18"/>
        <w:szCs w:val="18"/>
      </w:rPr>
    </w:pPr>
    <w:hyperlink r:id="rId1" w:history="1">
      <w:r w:rsidR="00D82AE5" w:rsidRPr="0062581A">
        <w:rPr>
          <w:rStyle w:val="Hyperlink"/>
          <w:i/>
          <w:iCs/>
          <w:sz w:val="18"/>
          <w:szCs w:val="18"/>
          <w:lang w:val="en-US"/>
        </w:rPr>
        <w:t>www.eufunds.bg</w:t>
      </w:r>
    </w:hyperlink>
  </w:p>
  <w:p w:rsidR="001D2372" w:rsidRDefault="00D82AE5" w:rsidP="0046622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A299E">
      <w:rPr>
        <w:noProof/>
      </w:rPr>
      <w:t>11</w:t>
    </w:r>
    <w:r>
      <w:rPr>
        <w:noProof/>
      </w:rPr>
      <w:fldChar w:fldCharType="end"/>
    </w:r>
  </w:p>
  <w:p w:rsidR="001D2372" w:rsidRDefault="00542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2F4F" w:rsidRDefault="00542F4F">
      <w:pPr>
        <w:spacing w:after="0" w:line="240" w:lineRule="auto"/>
      </w:pPr>
      <w:r>
        <w:separator/>
      </w:r>
    </w:p>
  </w:footnote>
  <w:footnote w:type="continuationSeparator" w:id="0">
    <w:p w:rsidR="00542F4F" w:rsidRDefault="00542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72" w:rsidRPr="009B2E5E" w:rsidRDefault="00D82AE5" w:rsidP="009B2E5E">
    <w:pPr>
      <w:pStyle w:val="Header"/>
      <w:ind w:left="-142"/>
      <w:rPr>
        <w:lang w:val="bg-BG"/>
      </w:rPr>
    </w:pPr>
    <w:r>
      <w:rPr>
        <w:noProof/>
        <w:lang w:val="bg-BG" w:eastAsia="bg-BG"/>
      </w:rPr>
      <w:drawing>
        <wp:inline distT="0" distB="0" distL="0" distR="0" wp14:anchorId="76BC6BBE" wp14:editId="357E3D41">
          <wp:extent cx="1523067" cy="695852"/>
          <wp:effectExtent l="0" t="0" r="0" b="0"/>
          <wp:docPr id="3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930" cy="69807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     </w:t>
    </w:r>
    <w:r>
      <w:rPr>
        <w:noProof/>
        <w:lang w:val="bg-BG" w:eastAsia="bg-BG"/>
      </w:rPr>
      <w:drawing>
        <wp:inline distT="0" distB="0" distL="0" distR="0" wp14:anchorId="4700A960" wp14:editId="7F6E9BA4">
          <wp:extent cx="994350" cy="654918"/>
          <wp:effectExtent l="0" t="0" r="0" b="0"/>
          <wp:docPr id="3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9319" cy="6581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bg-BG"/>
      </w:rPr>
      <w:t xml:space="preserve">                                      </w:t>
    </w:r>
    <w:r>
      <w:rPr>
        <w:noProof/>
        <w:lang w:val="bg-BG" w:eastAsia="bg-BG"/>
      </w:rPr>
      <w:drawing>
        <wp:inline distT="0" distB="0" distL="0" distR="0" wp14:anchorId="5155E5A1" wp14:editId="67571F7D">
          <wp:extent cx="1260000" cy="612000"/>
          <wp:effectExtent l="0" t="0" r="0" b="0"/>
          <wp:docPr id="38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0000" cy="61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A37BA"/>
    <w:multiLevelType w:val="multilevel"/>
    <w:tmpl w:val="F5A2C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2F00B3B"/>
    <w:multiLevelType w:val="hybridMultilevel"/>
    <w:tmpl w:val="008E893A"/>
    <w:lvl w:ilvl="0" w:tplc="E78ECBB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3D8B"/>
    <w:multiLevelType w:val="hybridMultilevel"/>
    <w:tmpl w:val="84B0EA6A"/>
    <w:lvl w:ilvl="0" w:tplc="D3806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E0CD2"/>
    <w:multiLevelType w:val="hybridMultilevel"/>
    <w:tmpl w:val="F25662B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026A9"/>
    <w:multiLevelType w:val="hybridMultilevel"/>
    <w:tmpl w:val="BB8EE5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9068B"/>
    <w:multiLevelType w:val="hybridMultilevel"/>
    <w:tmpl w:val="5A40B1D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F4C7C"/>
    <w:multiLevelType w:val="hybridMultilevel"/>
    <w:tmpl w:val="2ABE1B20"/>
    <w:lvl w:ilvl="0" w:tplc="E598848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C13E0"/>
    <w:multiLevelType w:val="multilevel"/>
    <w:tmpl w:val="506EFA0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49867A1"/>
    <w:multiLevelType w:val="multilevel"/>
    <w:tmpl w:val="B39283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2544572"/>
    <w:multiLevelType w:val="multilevel"/>
    <w:tmpl w:val="F71EEB0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3943F6E"/>
    <w:multiLevelType w:val="hybridMultilevel"/>
    <w:tmpl w:val="557CC9F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0463B"/>
    <w:multiLevelType w:val="hybridMultilevel"/>
    <w:tmpl w:val="1FA6ADA2"/>
    <w:lvl w:ilvl="0" w:tplc="D3806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78"/>
    <w:rsid w:val="001D0DED"/>
    <w:rsid w:val="004A299E"/>
    <w:rsid w:val="00542F4F"/>
    <w:rsid w:val="005F3C78"/>
    <w:rsid w:val="00D8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214400-E32E-44A5-8FFF-67612C28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F3C7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3C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3C78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5F3C78"/>
    <w:rPr>
      <w:rFonts w:ascii="Calibri" w:eastAsia="Calibri" w:hAnsi="Calibri" w:cs="Times New Roman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5F3C78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uiPriority w:val="99"/>
    <w:rsid w:val="005F3C78"/>
    <w:rPr>
      <w:rFonts w:ascii="Calibri" w:eastAsia="Calibri" w:hAnsi="Calibri" w:cs="Times New Roman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3579</Words>
  <Characters>20405</Characters>
  <Application>Microsoft Office Word</Application>
  <DocSecurity>0</DocSecurity>
  <Lines>170</Lines>
  <Paragraphs>47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N-Karatova</dc:creator>
  <cp:keywords/>
  <dc:description/>
  <cp:lastModifiedBy>Windows User</cp:lastModifiedBy>
  <cp:revision>2</cp:revision>
  <dcterms:created xsi:type="dcterms:W3CDTF">2021-08-05T11:13:00Z</dcterms:created>
  <dcterms:modified xsi:type="dcterms:W3CDTF">2021-08-08T10:22:00Z</dcterms:modified>
</cp:coreProperties>
</file>