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04C00"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ДИСТАНЦИОННИ ОБУЧЕНИЯ ПО ОБУЧИТЕЛЕН МОДУЛ 2</w:t>
      </w:r>
    </w:p>
    <w:p w14:paraId="10204C2F" w14:textId="77777777" w:rsidR="00EA2FB8" w:rsidRPr="00B63367" w:rsidRDefault="00593BC3" w:rsidP="00EA2FB8">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pict w14:anchorId="3586F4F6">
          <v:rect id="_x0000_i1025" style="width:453.6pt;height:1.5pt" o:hralign="center" o:hrstd="t" o:hrnoshade="t" o:hr="t" fillcolor="#294f10 [1605]" stroked="f"/>
        </w:pict>
      </w:r>
    </w:p>
    <w:p w14:paraId="421752AF"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p>
    <w:p w14:paraId="13CBD27A" w14:textId="77777777" w:rsidR="00EA2FB8" w:rsidRPr="00B63367"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 xml:space="preserve">МАТЕРИАЛИ ЗА САМОПОДГОТОВКА </w:t>
      </w:r>
    </w:p>
    <w:p w14:paraId="0D565011" w14:textId="77777777" w:rsidR="00EA2FB8" w:rsidRDefault="00EA2FB8" w:rsidP="00EA2FB8">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«Компетентности и правомощия на об</w:t>
      </w:r>
      <w:r>
        <w:rPr>
          <w:rFonts w:ascii="Arial" w:eastAsia="Calibri" w:hAnsi="Arial" w:cs="Arial"/>
          <w:b/>
          <w:caps/>
          <w:color w:val="385623"/>
          <w:sz w:val="44"/>
          <w:szCs w:val="44"/>
        </w:rPr>
        <w:t>щинската данъчна администрация»</w:t>
      </w:r>
    </w:p>
    <w:p w14:paraId="434A4310" w14:textId="77777777" w:rsidR="00EA2FB8" w:rsidRDefault="00EA2FB8" w:rsidP="001657BA">
      <w:pPr>
        <w:spacing w:before="120" w:after="0" w:line="240" w:lineRule="auto"/>
        <w:jc w:val="center"/>
        <w:rPr>
          <w:rFonts w:ascii="Arial" w:eastAsia="Calibri" w:hAnsi="Arial" w:cs="Arial"/>
          <w:b/>
          <w:caps/>
          <w:color w:val="385623"/>
          <w:sz w:val="44"/>
          <w:szCs w:val="44"/>
        </w:rPr>
      </w:pPr>
    </w:p>
    <w:p w14:paraId="12FBA112" w14:textId="77777777" w:rsidR="00EA2FB8" w:rsidRDefault="00EA2FB8" w:rsidP="001657BA">
      <w:pPr>
        <w:spacing w:before="120" w:after="0" w:line="240" w:lineRule="auto"/>
        <w:jc w:val="center"/>
        <w:rPr>
          <w:rFonts w:ascii="Arial" w:eastAsia="Calibri" w:hAnsi="Arial" w:cs="Arial"/>
          <w:b/>
          <w:caps/>
          <w:color w:val="385623"/>
          <w:sz w:val="44"/>
          <w:szCs w:val="44"/>
        </w:rPr>
      </w:pPr>
    </w:p>
    <w:p w14:paraId="2909F473" w14:textId="24B7221A" w:rsidR="00616317" w:rsidRPr="00CD4F2E" w:rsidRDefault="00C32F25" w:rsidP="001657BA">
      <w:pPr>
        <w:spacing w:before="120" w:after="0" w:line="240" w:lineRule="auto"/>
        <w:jc w:val="center"/>
        <w:rPr>
          <w:rFonts w:ascii="Arial" w:eastAsia="Calibri" w:hAnsi="Arial" w:cs="Arial"/>
          <w:b/>
          <w:caps/>
          <w:color w:val="385623"/>
          <w:sz w:val="44"/>
          <w:szCs w:val="44"/>
        </w:rPr>
      </w:pPr>
      <w:r w:rsidRPr="00C32F25">
        <w:rPr>
          <w:rFonts w:ascii="Arial" w:eastAsia="Calibri" w:hAnsi="Arial" w:cs="Arial"/>
          <w:b/>
          <w:caps/>
          <w:color w:val="385623"/>
          <w:sz w:val="44"/>
          <w:szCs w:val="44"/>
        </w:rPr>
        <w:t>ТЕМА 8: Подготвителни дейности за плавен преход към новите основи за определяне на такса битови отпадъци за 2022 г.</w:t>
      </w:r>
    </w:p>
    <w:p w14:paraId="7DF3ABAD"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080E0C21" w14:textId="0FF2122A" w:rsidR="00573838" w:rsidRDefault="00573838">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32E5504B" w14:textId="7081D564" w:rsidR="00394842" w:rsidRDefault="00394842" w:rsidP="00394842">
      <w:p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color w:val="000000"/>
          <w:sz w:val="24"/>
          <w:szCs w:val="24"/>
          <w:lang w:eastAsia="bg-BG"/>
        </w:rPr>
        <w:lastRenderedPageBreak/>
        <w:t>Цели:</w:t>
      </w:r>
      <w:r w:rsidRPr="00CD4F2E">
        <w:rPr>
          <w:rFonts w:ascii="Times New Roman" w:eastAsia="Times New Roman" w:hAnsi="Times New Roman" w:cs="Times New Roman"/>
          <w:color w:val="000000"/>
          <w:sz w:val="24"/>
          <w:szCs w:val="24"/>
          <w:lang w:eastAsia="bg-BG"/>
        </w:rPr>
        <w:t xml:space="preserve"> Участниците да се запознаят с новите основи за определяне на таксата за битови отпадъци</w:t>
      </w:r>
      <w:r>
        <w:rPr>
          <w:rFonts w:ascii="Times New Roman" w:eastAsia="Times New Roman" w:hAnsi="Times New Roman" w:cs="Times New Roman"/>
          <w:color w:val="000000"/>
          <w:sz w:val="24"/>
          <w:szCs w:val="24"/>
          <w:lang w:eastAsia="bg-BG"/>
        </w:rPr>
        <w:t>, които вс последните промени ще влязат в сила през 2024 г</w:t>
      </w:r>
      <w:r w:rsidRPr="00CD4F2E">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eastAsia="bg-BG"/>
        </w:rPr>
        <w:t xml:space="preserve">, а не през 2022 г. </w:t>
      </w:r>
      <w:r w:rsidRPr="00CD4F2E">
        <w:rPr>
          <w:rFonts w:ascii="Times New Roman" w:eastAsia="Times New Roman" w:hAnsi="Times New Roman" w:cs="Times New Roman"/>
          <w:color w:val="000000"/>
          <w:sz w:val="24"/>
          <w:szCs w:val="24"/>
          <w:lang w:eastAsia="bg-BG"/>
        </w:rPr>
        <w:t xml:space="preserve"> Да се запознаят с проблемите при прилагането на тези основи и въз основа на изведените предимства и недостатъци да изградят становище по въпроса к</w:t>
      </w:r>
      <w:r>
        <w:rPr>
          <w:rFonts w:ascii="Times New Roman" w:eastAsia="Times New Roman" w:hAnsi="Times New Roman" w:cs="Times New Roman"/>
          <w:color w:val="000000"/>
          <w:sz w:val="24"/>
          <w:szCs w:val="24"/>
          <w:lang w:eastAsia="bg-BG"/>
        </w:rPr>
        <w:t>ои са</w:t>
      </w:r>
      <w:r w:rsidRPr="00CD4F2E">
        <w:rPr>
          <w:rFonts w:ascii="Times New Roman" w:eastAsia="Times New Roman" w:hAnsi="Times New Roman" w:cs="Times New Roman"/>
          <w:color w:val="000000"/>
          <w:sz w:val="24"/>
          <w:szCs w:val="24"/>
          <w:lang w:eastAsia="bg-BG"/>
        </w:rPr>
        <w:t xml:space="preserve"> най- подходящ</w:t>
      </w:r>
      <w:r>
        <w:rPr>
          <w:rFonts w:ascii="Times New Roman" w:eastAsia="Times New Roman" w:hAnsi="Times New Roman" w:cs="Times New Roman"/>
          <w:color w:val="000000"/>
          <w:sz w:val="24"/>
          <w:szCs w:val="24"/>
          <w:lang w:eastAsia="bg-BG"/>
        </w:rPr>
        <w:t>ите</w:t>
      </w:r>
      <w:r w:rsidRPr="00CD4F2E">
        <w:rPr>
          <w:rFonts w:ascii="Times New Roman" w:eastAsia="Times New Roman" w:hAnsi="Times New Roman" w:cs="Times New Roman"/>
          <w:color w:val="000000"/>
          <w:sz w:val="24"/>
          <w:szCs w:val="24"/>
          <w:lang w:eastAsia="bg-BG"/>
        </w:rPr>
        <w:t xml:space="preserve"> основ</w:t>
      </w:r>
      <w:r>
        <w:rPr>
          <w:rFonts w:ascii="Times New Roman" w:eastAsia="Times New Roman" w:hAnsi="Times New Roman" w:cs="Times New Roman"/>
          <w:color w:val="000000"/>
          <w:sz w:val="24"/>
          <w:szCs w:val="24"/>
          <w:lang w:eastAsia="bg-BG"/>
        </w:rPr>
        <w:t>и</w:t>
      </w:r>
      <w:r w:rsidRPr="00CD4F2E">
        <w:rPr>
          <w:rFonts w:ascii="Times New Roman" w:eastAsia="Times New Roman" w:hAnsi="Times New Roman" w:cs="Times New Roman"/>
          <w:color w:val="000000"/>
          <w:sz w:val="24"/>
          <w:szCs w:val="24"/>
          <w:lang w:eastAsia="bg-BG"/>
        </w:rPr>
        <w:t xml:space="preserve"> за общината, както и какви подготвителни дейности следва да се извършат за преминаването на облагането към </w:t>
      </w:r>
      <w:r>
        <w:rPr>
          <w:rFonts w:ascii="Times New Roman" w:eastAsia="Times New Roman" w:hAnsi="Times New Roman" w:cs="Times New Roman"/>
          <w:color w:val="000000"/>
          <w:sz w:val="24"/>
          <w:szCs w:val="24"/>
          <w:lang w:eastAsia="bg-BG"/>
        </w:rPr>
        <w:t>тези основи</w:t>
      </w:r>
      <w:r w:rsidRPr="00CD4F2E">
        <w:rPr>
          <w:rFonts w:ascii="Times New Roman" w:eastAsia="Times New Roman" w:hAnsi="Times New Roman" w:cs="Times New Roman"/>
          <w:color w:val="000000"/>
          <w:sz w:val="24"/>
          <w:szCs w:val="24"/>
          <w:lang w:eastAsia="bg-BG"/>
        </w:rPr>
        <w:t>.</w:t>
      </w:r>
    </w:p>
    <w:p w14:paraId="7739B577" w14:textId="77777777" w:rsidR="00394842" w:rsidRDefault="00394842" w:rsidP="00394842">
      <w:pPr>
        <w:shd w:val="clear" w:color="auto" w:fill="FFFFFF"/>
        <w:spacing w:after="120" w:line="240" w:lineRule="auto"/>
        <w:jc w:val="both"/>
        <w:rPr>
          <w:rFonts w:ascii="Times New Roman" w:eastAsia="Times New Roman" w:hAnsi="Times New Roman" w:cs="Times New Roman"/>
          <w:color w:val="000000"/>
          <w:sz w:val="24"/>
          <w:szCs w:val="24"/>
          <w:lang w:eastAsia="bg-BG"/>
        </w:rPr>
      </w:pPr>
    </w:p>
    <w:sdt>
      <w:sdtPr>
        <w:rPr>
          <w:rFonts w:ascii="Times New Roman" w:eastAsiaTheme="minorHAnsi" w:hAnsi="Times New Roman" w:cs="Times New Roman"/>
          <w:b/>
          <w:color w:val="2A5010" w:themeColor="accent2" w:themeShade="80"/>
          <w:sz w:val="24"/>
          <w:szCs w:val="24"/>
          <w:lang w:val="bg-BG"/>
        </w:rPr>
        <w:id w:val="903799067"/>
        <w:docPartObj>
          <w:docPartGallery w:val="Table of Contents"/>
          <w:docPartUnique/>
        </w:docPartObj>
      </w:sdtPr>
      <w:sdtEndPr>
        <w:rPr>
          <w:bCs/>
          <w:noProof/>
        </w:rPr>
      </w:sdtEndPr>
      <w:sdtContent>
        <w:p w14:paraId="632C739F" w14:textId="541E4B32" w:rsidR="00574F41" w:rsidRPr="001657BA" w:rsidRDefault="001657BA">
          <w:pPr>
            <w:pStyle w:val="TOCHeading"/>
            <w:rPr>
              <w:rFonts w:ascii="Times New Roman" w:hAnsi="Times New Roman" w:cs="Times New Roman"/>
              <w:b/>
              <w:color w:val="2A5010" w:themeColor="accent2" w:themeShade="80"/>
              <w:sz w:val="24"/>
              <w:szCs w:val="24"/>
              <w:lang w:val="bg-BG"/>
            </w:rPr>
          </w:pPr>
          <w:proofErr w:type="spellStart"/>
          <w:r>
            <w:rPr>
              <w:rFonts w:ascii="Times New Roman" w:hAnsi="Times New Roman" w:cs="Times New Roman"/>
              <w:b/>
              <w:color w:val="2A5010" w:themeColor="accent2" w:themeShade="80"/>
              <w:sz w:val="24"/>
              <w:szCs w:val="24"/>
            </w:rPr>
            <w:t>Съдържание</w:t>
          </w:r>
          <w:proofErr w:type="spellEnd"/>
          <w:r>
            <w:rPr>
              <w:rFonts w:ascii="Times New Roman" w:hAnsi="Times New Roman" w:cs="Times New Roman"/>
              <w:b/>
              <w:color w:val="2A5010" w:themeColor="accent2" w:themeShade="80"/>
              <w:sz w:val="24"/>
              <w:szCs w:val="24"/>
            </w:rPr>
            <w:t xml:space="preserve">: </w:t>
          </w:r>
        </w:p>
        <w:p w14:paraId="5BF52F11" w14:textId="77777777" w:rsidR="006572A4" w:rsidRDefault="00574F41">
          <w:pPr>
            <w:pStyle w:val="TOC1"/>
            <w:tabs>
              <w:tab w:val="right" w:leader="dot" w:pos="9062"/>
            </w:tabs>
            <w:rPr>
              <w:rFonts w:eastAsiaTheme="minorEastAsia"/>
              <w:noProof/>
              <w:lang w:val="en-US"/>
            </w:rPr>
          </w:pPr>
          <w:r w:rsidRPr="00574F41">
            <w:rPr>
              <w:rFonts w:ascii="Times New Roman" w:hAnsi="Times New Roman" w:cs="Times New Roman"/>
              <w:b/>
              <w:color w:val="2A5010" w:themeColor="accent2" w:themeShade="80"/>
              <w:sz w:val="24"/>
              <w:szCs w:val="24"/>
            </w:rPr>
            <w:fldChar w:fldCharType="begin"/>
          </w:r>
          <w:r w:rsidRPr="00574F41">
            <w:rPr>
              <w:rFonts w:ascii="Times New Roman" w:hAnsi="Times New Roman" w:cs="Times New Roman"/>
              <w:b/>
              <w:color w:val="2A5010" w:themeColor="accent2" w:themeShade="80"/>
              <w:sz w:val="24"/>
              <w:szCs w:val="24"/>
            </w:rPr>
            <w:instrText xml:space="preserve"> TOC \o "1-3" \h \z \u </w:instrText>
          </w:r>
          <w:r w:rsidRPr="00574F41">
            <w:rPr>
              <w:rFonts w:ascii="Times New Roman" w:hAnsi="Times New Roman" w:cs="Times New Roman"/>
              <w:b/>
              <w:color w:val="2A5010" w:themeColor="accent2" w:themeShade="80"/>
              <w:sz w:val="24"/>
              <w:szCs w:val="24"/>
            </w:rPr>
            <w:fldChar w:fldCharType="separate"/>
          </w:r>
          <w:hyperlink w:anchor="_Toc78690874" w:history="1">
            <w:r w:rsidR="006572A4" w:rsidRPr="00D13603">
              <w:rPr>
                <w:rStyle w:val="Hyperlink"/>
                <w:rFonts w:ascii="Times New Roman" w:hAnsi="Times New Roman" w:cs="Times New Roman"/>
                <w:b/>
                <w:noProof/>
                <w:color w:val="4D671C" w:themeColor="hyperlink" w:themeShade="80"/>
              </w:rPr>
              <w:t>Подтема 1. Обща рамка</w:t>
            </w:r>
            <w:r w:rsidR="006572A4">
              <w:rPr>
                <w:noProof/>
                <w:webHidden/>
              </w:rPr>
              <w:tab/>
            </w:r>
            <w:r w:rsidR="006572A4">
              <w:rPr>
                <w:noProof/>
                <w:webHidden/>
              </w:rPr>
              <w:fldChar w:fldCharType="begin"/>
            </w:r>
            <w:r w:rsidR="006572A4">
              <w:rPr>
                <w:noProof/>
                <w:webHidden/>
              </w:rPr>
              <w:instrText xml:space="preserve"> PAGEREF _Toc78690874 \h </w:instrText>
            </w:r>
            <w:r w:rsidR="006572A4">
              <w:rPr>
                <w:noProof/>
                <w:webHidden/>
              </w:rPr>
            </w:r>
            <w:r w:rsidR="006572A4">
              <w:rPr>
                <w:noProof/>
                <w:webHidden/>
              </w:rPr>
              <w:fldChar w:fldCharType="separate"/>
            </w:r>
            <w:r w:rsidR="006572A4">
              <w:rPr>
                <w:noProof/>
                <w:webHidden/>
              </w:rPr>
              <w:t>2</w:t>
            </w:r>
            <w:r w:rsidR="006572A4">
              <w:rPr>
                <w:noProof/>
                <w:webHidden/>
              </w:rPr>
              <w:fldChar w:fldCharType="end"/>
            </w:r>
          </w:hyperlink>
        </w:p>
        <w:p w14:paraId="681B9170" w14:textId="77777777" w:rsidR="006572A4" w:rsidRDefault="00593BC3">
          <w:pPr>
            <w:pStyle w:val="TOC1"/>
            <w:tabs>
              <w:tab w:val="right" w:leader="dot" w:pos="9062"/>
            </w:tabs>
            <w:rPr>
              <w:rFonts w:eastAsiaTheme="minorEastAsia"/>
              <w:noProof/>
              <w:lang w:val="en-US"/>
            </w:rPr>
          </w:pPr>
          <w:hyperlink w:anchor="_Toc78690875" w:history="1">
            <w:r w:rsidR="006572A4" w:rsidRPr="00D13603">
              <w:rPr>
                <w:rStyle w:val="Hyperlink"/>
                <w:rFonts w:ascii="Times New Roman" w:hAnsi="Times New Roman" w:cs="Times New Roman"/>
                <w:b/>
                <w:noProof/>
                <w:color w:val="4D671C" w:themeColor="hyperlink" w:themeShade="80"/>
              </w:rPr>
              <w:t>Подтема 2. Нови основи за определяне на таксата за битови отпадъци</w:t>
            </w:r>
            <w:r w:rsidR="006572A4">
              <w:rPr>
                <w:noProof/>
                <w:webHidden/>
              </w:rPr>
              <w:tab/>
            </w:r>
            <w:r w:rsidR="006572A4">
              <w:rPr>
                <w:noProof/>
                <w:webHidden/>
              </w:rPr>
              <w:fldChar w:fldCharType="begin"/>
            </w:r>
            <w:r w:rsidR="006572A4">
              <w:rPr>
                <w:noProof/>
                <w:webHidden/>
              </w:rPr>
              <w:instrText xml:space="preserve"> PAGEREF _Toc78690875 \h </w:instrText>
            </w:r>
            <w:r w:rsidR="006572A4">
              <w:rPr>
                <w:noProof/>
                <w:webHidden/>
              </w:rPr>
            </w:r>
            <w:r w:rsidR="006572A4">
              <w:rPr>
                <w:noProof/>
                <w:webHidden/>
              </w:rPr>
              <w:fldChar w:fldCharType="separate"/>
            </w:r>
            <w:r w:rsidR="006572A4">
              <w:rPr>
                <w:noProof/>
                <w:webHidden/>
              </w:rPr>
              <w:t>8</w:t>
            </w:r>
            <w:r w:rsidR="006572A4">
              <w:rPr>
                <w:noProof/>
                <w:webHidden/>
              </w:rPr>
              <w:fldChar w:fldCharType="end"/>
            </w:r>
          </w:hyperlink>
        </w:p>
        <w:p w14:paraId="7B6A1CC5" w14:textId="77777777" w:rsidR="005879D3" w:rsidRDefault="00574F41" w:rsidP="005879D3">
          <w:pPr>
            <w:rPr>
              <w:rFonts w:ascii="Times New Roman" w:hAnsi="Times New Roman" w:cs="Times New Roman"/>
              <w:b/>
              <w:bCs/>
              <w:noProof/>
              <w:color w:val="2A5010" w:themeColor="accent2" w:themeShade="80"/>
              <w:sz w:val="24"/>
              <w:szCs w:val="24"/>
            </w:rPr>
          </w:pPr>
          <w:r w:rsidRPr="00574F41">
            <w:rPr>
              <w:rFonts w:ascii="Times New Roman" w:hAnsi="Times New Roman" w:cs="Times New Roman"/>
              <w:b/>
              <w:bCs/>
              <w:noProof/>
              <w:color w:val="2A5010" w:themeColor="accent2" w:themeShade="80"/>
              <w:sz w:val="24"/>
              <w:szCs w:val="24"/>
            </w:rPr>
            <w:fldChar w:fldCharType="end"/>
          </w:r>
        </w:p>
      </w:sdtContent>
    </w:sdt>
    <w:p w14:paraId="60AF7F42" w14:textId="30DEA5A2" w:rsidR="00BD1D95" w:rsidRPr="005879D3" w:rsidRDefault="00BD1D95" w:rsidP="005879D3">
      <w:pPr>
        <w:rPr>
          <w:rFonts w:ascii="Times New Roman" w:hAnsi="Times New Roman" w:cs="Times New Roman"/>
          <w:b/>
          <w:bCs/>
          <w:noProof/>
          <w:color w:val="2A5010" w:themeColor="accent2" w:themeShade="80"/>
          <w:sz w:val="24"/>
          <w:szCs w:val="24"/>
        </w:rPr>
      </w:pPr>
    </w:p>
    <w:p w14:paraId="1DB37CF8" w14:textId="3A0381CE" w:rsidR="00EA2FB8" w:rsidRDefault="00BD1D95" w:rsidP="00BD1D95">
      <w:pPr>
        <w:pStyle w:val="Heading1"/>
        <w:rPr>
          <w:rFonts w:ascii="Times New Roman" w:hAnsi="Times New Roman" w:cs="Times New Roman"/>
          <w:b/>
          <w:color w:val="2A5010" w:themeColor="accent2" w:themeShade="80"/>
          <w:sz w:val="24"/>
          <w:szCs w:val="24"/>
        </w:rPr>
      </w:pPr>
      <w:bookmarkStart w:id="0" w:name="_Toc78690874"/>
      <w:r w:rsidRPr="00BD1D95">
        <w:rPr>
          <w:rFonts w:ascii="Times New Roman" w:hAnsi="Times New Roman" w:cs="Times New Roman"/>
          <w:b/>
          <w:color w:val="2A5010" w:themeColor="accent2" w:themeShade="80"/>
          <w:sz w:val="24"/>
          <w:szCs w:val="24"/>
        </w:rPr>
        <w:t xml:space="preserve">Подтема 1. </w:t>
      </w:r>
      <w:r w:rsidR="00394842">
        <w:rPr>
          <w:rFonts w:ascii="Times New Roman" w:hAnsi="Times New Roman" w:cs="Times New Roman"/>
          <w:b/>
          <w:color w:val="2A5010" w:themeColor="accent2" w:themeShade="80"/>
          <w:sz w:val="24"/>
          <w:szCs w:val="24"/>
        </w:rPr>
        <w:t>Обща рамка</w:t>
      </w:r>
      <w:bookmarkEnd w:id="0"/>
      <w:r w:rsidR="00394842">
        <w:rPr>
          <w:rFonts w:ascii="Times New Roman" w:hAnsi="Times New Roman" w:cs="Times New Roman"/>
          <w:b/>
          <w:color w:val="2A5010" w:themeColor="accent2" w:themeShade="80"/>
          <w:sz w:val="24"/>
          <w:szCs w:val="24"/>
        </w:rPr>
        <w:t xml:space="preserve"> </w:t>
      </w:r>
    </w:p>
    <w:p w14:paraId="251BC31D" w14:textId="77777777" w:rsidR="00394842" w:rsidRPr="009F2865"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t xml:space="preserve">Таксата за битови отпадъци се заплаща за извършваните от общината услуги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w:t>
      </w:r>
    </w:p>
    <w:p w14:paraId="3518F79E" w14:textId="77777777" w:rsidR="00394842" w:rsidRPr="009F2865"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t>Дейностите по предоставяне тези услуги включват:</w:t>
      </w:r>
    </w:p>
    <w:p w14:paraId="19E03833" w14:textId="77777777" w:rsidR="00394842" w:rsidRPr="009F2865" w:rsidRDefault="00394842" w:rsidP="009F2865">
      <w:pPr>
        <w:numPr>
          <w:ilvl w:val="0"/>
          <w:numId w:val="119"/>
        </w:numPr>
        <w:spacing w:before="100" w:after="120" w:line="240" w:lineRule="auto"/>
        <w:jc w:val="both"/>
        <w:rPr>
          <w:rFonts w:ascii="Times New Roman" w:hAnsi="Times New Roman" w:cs="Times New Roman"/>
          <w:bCs/>
          <w:sz w:val="24"/>
          <w:szCs w:val="24"/>
        </w:rPr>
      </w:pPr>
      <w:r w:rsidRPr="009F2865">
        <w:rPr>
          <w:rFonts w:ascii="Times New Roman" w:hAnsi="Times New Roman" w:cs="Times New Roman"/>
          <w:bCs/>
          <w:sz w:val="24"/>
          <w:szCs w:val="24"/>
        </w:rPr>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от ЗМДТ;</w:t>
      </w:r>
    </w:p>
    <w:p w14:paraId="49D8C129" w14:textId="77777777" w:rsidR="00394842" w:rsidRPr="009F2865" w:rsidRDefault="00394842" w:rsidP="009F2865">
      <w:pPr>
        <w:numPr>
          <w:ilvl w:val="0"/>
          <w:numId w:val="119"/>
        </w:numPr>
        <w:spacing w:before="100" w:after="120" w:line="240" w:lineRule="auto"/>
        <w:jc w:val="both"/>
        <w:rPr>
          <w:rFonts w:ascii="Times New Roman" w:hAnsi="Times New Roman" w:cs="Times New Roman"/>
          <w:bCs/>
          <w:sz w:val="24"/>
          <w:szCs w:val="24"/>
        </w:rPr>
      </w:pPr>
      <w:r w:rsidRPr="009F2865">
        <w:rPr>
          <w:rFonts w:ascii="Times New Roman" w:hAnsi="Times New Roman" w:cs="Times New Roman"/>
          <w:bCs/>
          <w:sz w:val="24"/>
          <w:szCs w:val="24"/>
        </w:rPr>
        <w:t>третиране на битови отпадъци, не 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 от ЗМДТ;</w:t>
      </w:r>
    </w:p>
    <w:p w14:paraId="1B772A6C" w14:textId="77777777" w:rsidR="00394842" w:rsidRPr="009F2865" w:rsidRDefault="00394842" w:rsidP="009F2865">
      <w:pPr>
        <w:numPr>
          <w:ilvl w:val="0"/>
          <w:numId w:val="119"/>
        </w:numPr>
        <w:spacing w:before="100" w:after="120" w:line="240" w:lineRule="auto"/>
        <w:jc w:val="both"/>
        <w:rPr>
          <w:rFonts w:ascii="Times New Roman" w:hAnsi="Times New Roman" w:cs="Times New Roman"/>
          <w:bCs/>
          <w:sz w:val="24"/>
          <w:szCs w:val="24"/>
        </w:rPr>
      </w:pPr>
      <w:r w:rsidRPr="009F2865">
        <w:rPr>
          <w:rFonts w:ascii="Times New Roman" w:hAnsi="Times New Roman" w:cs="Times New Roman"/>
          <w:bCs/>
          <w:sz w:val="24"/>
          <w:szCs w:val="24"/>
        </w:rPr>
        <w:t>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ЗМДТ.</w:t>
      </w:r>
    </w:p>
    <w:p w14:paraId="45A3339F" w14:textId="77777777" w:rsidR="00394842" w:rsidRPr="009F2865"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t>Такса за битови отпадъци се заплаща за извършваните от общината услуги на нейната територия, като видът на предлаганите услуги, както и честотата на събиране и транспортиране на битовите отпадъци се определят със заповед на кмета на общината и се обявяват публично до 31 октомври на предходната година.</w:t>
      </w:r>
    </w:p>
    <w:p w14:paraId="2100320E" w14:textId="77777777" w:rsidR="00394842" w:rsidRPr="009F2865"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lastRenderedPageBreak/>
        <w:t>Таксата се заплаща от собствениците на облагаеми с данък недвижими имоти, ползвателите, концесионерите и лицата, на които имотите са предоставени за управление</w:t>
      </w:r>
      <w:r w:rsidRPr="009F2865">
        <w:rPr>
          <w:rFonts w:ascii="Times New Roman" w:hAnsi="Times New Roman" w:cs="Times New Roman"/>
          <w:sz w:val="24"/>
          <w:szCs w:val="24"/>
        </w:rPr>
        <w:t xml:space="preserve"> </w:t>
      </w:r>
      <w:r w:rsidRPr="009F2865">
        <w:rPr>
          <w:rFonts w:ascii="Times New Roman" w:hAnsi="Times New Roman" w:cs="Times New Roman"/>
          <w:bCs/>
          <w:sz w:val="24"/>
          <w:szCs w:val="24"/>
        </w:rPr>
        <w:t>имоти - държавна или общинска собственост.</w:t>
      </w:r>
    </w:p>
    <w:p w14:paraId="1F8D0E04" w14:textId="77777777" w:rsidR="00394842" w:rsidRPr="009F2865"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t xml:space="preserve">Количеството битови отпадъци е водеща основа за определяне на размера на таксата за битови отпадъци. Общинският съвет може да приеме основа или основи, различни от количеството, при условие че съществуват обективни обстоятелства, възпрепятстващи прилагането и. </w:t>
      </w:r>
    </w:p>
    <w:p w14:paraId="015F7B82" w14:textId="77777777" w:rsidR="00394842" w:rsidRDefault="00394842" w:rsidP="009F2865">
      <w:pPr>
        <w:spacing w:after="120"/>
        <w:jc w:val="both"/>
        <w:rPr>
          <w:rFonts w:ascii="Times New Roman" w:hAnsi="Times New Roman" w:cs="Times New Roman"/>
          <w:bCs/>
          <w:sz w:val="24"/>
          <w:szCs w:val="24"/>
        </w:rPr>
      </w:pPr>
      <w:r w:rsidRPr="009F2865">
        <w:rPr>
          <w:rFonts w:ascii="Times New Roman" w:hAnsi="Times New Roman" w:cs="Times New Roman"/>
          <w:bCs/>
          <w:sz w:val="24"/>
          <w:szCs w:val="24"/>
        </w:rPr>
        <w:t xml:space="preserve">В ДВ, бр. 98/27.11.2018 г. беше обнародван ЗИД на ЗКПО, с който се изменя и ЗМДТ и се удължава срока за влизане на забраната за ползване на данъчната оценка като основа за определяне на такса битови отпадъци до 2022 г.  Отпадна и предвиденото подаване на декларации за брой на ползвателите на услугата в имота до м. март 2019 г., като броят на ползвателите ще бъде установен с Националното преброяване на населението и жилищния фонд през 2021 г. </w:t>
      </w:r>
    </w:p>
    <w:p w14:paraId="0E627DD8" w14:textId="208A2B94" w:rsidR="009F2865" w:rsidRDefault="009F2865" w:rsidP="009F2865">
      <w:pPr>
        <w:spacing w:after="120"/>
        <w:jc w:val="both"/>
        <w:rPr>
          <w:rFonts w:ascii="Times New Roman" w:hAnsi="Times New Roman" w:cs="Times New Roman"/>
          <w:bCs/>
          <w:sz w:val="24"/>
          <w:szCs w:val="24"/>
        </w:rPr>
      </w:pPr>
      <w:r>
        <w:rPr>
          <w:rFonts w:ascii="Times New Roman" w:hAnsi="Times New Roman" w:cs="Times New Roman"/>
          <w:bCs/>
          <w:sz w:val="24"/>
          <w:szCs w:val="24"/>
        </w:rPr>
        <w:t>Впоследствие с</w:t>
      </w:r>
      <w:r w:rsidR="00E06828">
        <w:rPr>
          <w:rFonts w:ascii="Times New Roman" w:hAnsi="Times New Roman" w:cs="Times New Roman"/>
          <w:bCs/>
          <w:sz w:val="24"/>
          <w:szCs w:val="24"/>
        </w:rPr>
        <w:t>ъс</w:t>
      </w:r>
      <w:r>
        <w:rPr>
          <w:rFonts w:ascii="Times New Roman" w:hAnsi="Times New Roman" w:cs="Times New Roman"/>
          <w:bCs/>
          <w:sz w:val="24"/>
          <w:szCs w:val="24"/>
        </w:rPr>
        <w:t xml:space="preserve"> </w:t>
      </w:r>
      <w:r w:rsidR="00E06828" w:rsidRPr="00E06828">
        <w:rPr>
          <w:rFonts w:ascii="Times New Roman" w:hAnsi="Times New Roman" w:cs="Times New Roman"/>
          <w:bCs/>
          <w:sz w:val="24"/>
          <w:szCs w:val="24"/>
        </w:rPr>
        <w:t>Закон</w:t>
      </w:r>
      <w:r w:rsidR="00E06828">
        <w:rPr>
          <w:rFonts w:ascii="Times New Roman" w:hAnsi="Times New Roman" w:cs="Times New Roman"/>
          <w:bCs/>
          <w:sz w:val="24"/>
          <w:szCs w:val="24"/>
        </w:rPr>
        <w:t>а</w:t>
      </w:r>
      <w:r w:rsidR="00E06828" w:rsidRPr="00E06828">
        <w:rPr>
          <w:rFonts w:ascii="Times New Roman" w:hAnsi="Times New Roman" w:cs="Times New Roman"/>
          <w:bCs/>
          <w:sz w:val="24"/>
          <w:szCs w:val="24"/>
        </w:rPr>
        <w:t xml:space="preserve">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w:t>
      </w:r>
      <w:r w:rsidR="00E06828">
        <w:rPr>
          <w:rFonts w:ascii="Times New Roman" w:hAnsi="Times New Roman" w:cs="Times New Roman"/>
          <w:bCs/>
          <w:sz w:val="24"/>
          <w:szCs w:val="24"/>
        </w:rPr>
        <w:t>ите, обн. ДВ, бр. 14/</w:t>
      </w:r>
      <w:r w:rsidR="00E06828" w:rsidRPr="00E06828">
        <w:rPr>
          <w:rFonts w:ascii="Times New Roman" w:hAnsi="Times New Roman" w:cs="Times New Roman"/>
          <w:bCs/>
          <w:sz w:val="24"/>
          <w:szCs w:val="24"/>
        </w:rPr>
        <w:t>17.</w:t>
      </w:r>
      <w:r w:rsidR="00E06828">
        <w:rPr>
          <w:rFonts w:ascii="Times New Roman" w:hAnsi="Times New Roman" w:cs="Times New Roman"/>
          <w:bCs/>
          <w:sz w:val="24"/>
          <w:szCs w:val="24"/>
        </w:rPr>
        <w:t>0</w:t>
      </w:r>
      <w:r w:rsidR="00E06828" w:rsidRPr="00E06828">
        <w:rPr>
          <w:rFonts w:ascii="Times New Roman" w:hAnsi="Times New Roman" w:cs="Times New Roman"/>
          <w:bCs/>
          <w:sz w:val="24"/>
          <w:szCs w:val="24"/>
        </w:rPr>
        <w:t>2.2021 г</w:t>
      </w:r>
      <w:r w:rsidR="00E06828">
        <w:rPr>
          <w:rFonts w:ascii="Times New Roman" w:hAnsi="Times New Roman" w:cs="Times New Roman"/>
          <w:bCs/>
          <w:sz w:val="24"/>
          <w:szCs w:val="24"/>
        </w:rPr>
        <w:t>., с § 15 с</w:t>
      </w:r>
      <w:r w:rsidR="00896B88">
        <w:rPr>
          <w:rFonts w:ascii="Times New Roman" w:hAnsi="Times New Roman" w:cs="Times New Roman"/>
          <w:bCs/>
          <w:sz w:val="24"/>
          <w:szCs w:val="24"/>
        </w:rPr>
        <w:t xml:space="preserve"> </w:t>
      </w:r>
      <w:r w:rsidR="00E06828">
        <w:rPr>
          <w:rFonts w:ascii="Times New Roman" w:hAnsi="Times New Roman" w:cs="Times New Roman"/>
          <w:bCs/>
          <w:sz w:val="24"/>
          <w:szCs w:val="24"/>
        </w:rPr>
        <w:t xml:space="preserve">тези удължени срокове бяха обвързани с публикуването на резултатите от преброяването на населението и жилищния фонд. </w:t>
      </w:r>
    </w:p>
    <w:p w14:paraId="6FB6979E" w14:textId="5AEC088D" w:rsidR="00896B88" w:rsidRPr="009F2865" w:rsidRDefault="00896B88" w:rsidP="009F2865">
      <w:pPr>
        <w:spacing w:after="120"/>
        <w:jc w:val="both"/>
        <w:rPr>
          <w:rFonts w:ascii="Times New Roman" w:hAnsi="Times New Roman" w:cs="Times New Roman"/>
          <w:bCs/>
          <w:sz w:val="24"/>
          <w:szCs w:val="24"/>
        </w:rPr>
      </w:pPr>
      <w:r w:rsidRPr="006572A4">
        <w:rPr>
          <w:rFonts w:ascii="Times New Roman" w:hAnsi="Times New Roman" w:cs="Times New Roman"/>
          <w:b/>
          <w:bCs/>
          <w:sz w:val="24"/>
          <w:szCs w:val="24"/>
        </w:rPr>
        <w:t>Разпоредбите относно таксата битови отпадъци ще влязат в сила</w:t>
      </w:r>
      <w:r w:rsidR="00BA67F8">
        <w:rPr>
          <w:rFonts w:ascii="Times New Roman" w:hAnsi="Times New Roman" w:cs="Times New Roman"/>
          <w:bCs/>
          <w:sz w:val="24"/>
          <w:szCs w:val="24"/>
        </w:rPr>
        <w:t xml:space="preserve"> не от 1 януари 2022 г.</w:t>
      </w:r>
      <w:r>
        <w:rPr>
          <w:rFonts w:ascii="Times New Roman" w:hAnsi="Times New Roman" w:cs="Times New Roman"/>
          <w:bCs/>
          <w:sz w:val="24"/>
          <w:szCs w:val="24"/>
        </w:rPr>
        <w:t xml:space="preserve">, </w:t>
      </w:r>
      <w:r w:rsidRPr="006572A4">
        <w:rPr>
          <w:rFonts w:ascii="Times New Roman" w:hAnsi="Times New Roman" w:cs="Times New Roman"/>
          <w:b/>
          <w:bCs/>
          <w:sz w:val="24"/>
          <w:szCs w:val="24"/>
        </w:rPr>
        <w:t>а от началото на втората година, следваща публикуването на резултатите от преброяването на населението и жилищния фонд в Република България през 2021 г., или най-рано от 2024 г.</w:t>
      </w:r>
      <w:r>
        <w:rPr>
          <w:rFonts w:ascii="Times New Roman" w:hAnsi="Times New Roman" w:cs="Times New Roman"/>
          <w:bCs/>
          <w:sz w:val="24"/>
          <w:szCs w:val="24"/>
        </w:rPr>
        <w:t xml:space="preserve"> </w:t>
      </w:r>
    </w:p>
    <w:p w14:paraId="4711EBB7" w14:textId="78C87D2E" w:rsidR="00394842" w:rsidRPr="00896B88" w:rsidRDefault="00896B88" w:rsidP="00394842">
      <w:pPr>
        <w:spacing w:after="120"/>
        <w:rPr>
          <w:rFonts w:ascii="Times New Roman" w:hAnsi="Times New Roman" w:cs="Times New Roman"/>
          <w:bCs/>
          <w:sz w:val="24"/>
          <w:szCs w:val="24"/>
        </w:rPr>
      </w:pPr>
      <w:r w:rsidRPr="00896B88">
        <w:rPr>
          <w:rFonts w:ascii="Times New Roman" w:hAnsi="Times New Roman" w:cs="Times New Roman"/>
          <w:bCs/>
          <w:sz w:val="24"/>
          <w:szCs w:val="24"/>
        </w:rPr>
        <w:t>От тази дата общините</w:t>
      </w:r>
      <w:r w:rsidR="00394842" w:rsidRPr="00896B88">
        <w:rPr>
          <w:rFonts w:ascii="Times New Roman" w:hAnsi="Times New Roman" w:cs="Times New Roman"/>
          <w:bCs/>
          <w:sz w:val="24"/>
          <w:szCs w:val="24"/>
        </w:rPr>
        <w:t xml:space="preserve"> ще могат да прилагат само следните основи по видове услуги: </w:t>
      </w:r>
    </w:p>
    <w:p w14:paraId="158C9BE2" w14:textId="77777777" w:rsidR="00394842" w:rsidRPr="00896B88" w:rsidRDefault="00394842" w:rsidP="00394842">
      <w:pPr>
        <w:numPr>
          <w:ilvl w:val="0"/>
          <w:numId w:val="120"/>
        </w:numPr>
        <w:spacing w:before="100" w:after="120" w:line="240" w:lineRule="auto"/>
        <w:jc w:val="both"/>
        <w:rPr>
          <w:rFonts w:ascii="Times New Roman" w:hAnsi="Times New Roman" w:cs="Times New Roman"/>
          <w:bCs/>
          <w:sz w:val="24"/>
          <w:szCs w:val="24"/>
        </w:rPr>
      </w:pPr>
      <w:r w:rsidRPr="00896B88">
        <w:rPr>
          <w:rFonts w:ascii="Times New Roman" w:hAnsi="Times New Roman" w:cs="Times New Roman"/>
          <w:bCs/>
          <w:sz w:val="24"/>
          <w:szCs w:val="24"/>
        </w:rPr>
        <w:t>за услугата по събиране и транспортиране на битови отпадъци до съоръжения и инсталации за тяхното третиране:</w:t>
      </w:r>
    </w:p>
    <w:p w14:paraId="4E44E838"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индивидуално определено количество битови отпадъци за имота, включително чрез торби с определена вместимост и товароносимост;</w:t>
      </w:r>
    </w:p>
    <w:p w14:paraId="448D923F"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063055EE"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sz w:val="24"/>
          <w:szCs w:val="24"/>
        </w:rPr>
      </w:pPr>
      <w:r w:rsidRPr="00896B88">
        <w:rPr>
          <w:rFonts w:ascii="Times New Roman" w:hAnsi="Times New Roman" w:cs="Times New Roman"/>
          <w:bCs/>
          <w:i/>
          <w:sz w:val="24"/>
          <w:szCs w:val="24"/>
        </w:rPr>
        <w:t xml:space="preserve">брой ползватели </w:t>
      </w:r>
      <w:r w:rsidRPr="00896B88">
        <w:rPr>
          <w:rFonts w:ascii="Times New Roman" w:hAnsi="Times New Roman" w:cs="Times New Roman"/>
          <w:bCs/>
          <w:sz w:val="24"/>
          <w:szCs w:val="24"/>
        </w:rPr>
        <w:t>на услугата в имота;</w:t>
      </w:r>
    </w:p>
    <w:p w14:paraId="075D332D" w14:textId="77777777" w:rsidR="00394842" w:rsidRPr="00896B88" w:rsidRDefault="00394842" w:rsidP="00394842">
      <w:pPr>
        <w:numPr>
          <w:ilvl w:val="0"/>
          <w:numId w:val="120"/>
        </w:numPr>
        <w:spacing w:before="100" w:after="120" w:line="240" w:lineRule="auto"/>
        <w:jc w:val="both"/>
        <w:rPr>
          <w:rFonts w:ascii="Times New Roman" w:hAnsi="Times New Roman" w:cs="Times New Roman"/>
          <w:bCs/>
          <w:sz w:val="24"/>
          <w:szCs w:val="24"/>
        </w:rPr>
      </w:pPr>
      <w:r w:rsidRPr="00896B88">
        <w:rPr>
          <w:rFonts w:ascii="Times New Roman" w:hAnsi="Times New Roman" w:cs="Times New Roman"/>
          <w:bCs/>
          <w:sz w:val="24"/>
          <w:szCs w:val="24"/>
        </w:rPr>
        <w:t>за услугата по третиране на битовите отпадъци в съоръжения и инсталации:</w:t>
      </w:r>
    </w:p>
    <w:p w14:paraId="1D81032A"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индивидуално определено количество битови отпадъци за имота, включително чрез торби с определена вместимост и товароносимост;</w:t>
      </w:r>
    </w:p>
    <w:p w14:paraId="79633679"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6E2DC673"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lastRenderedPageBreak/>
        <w:t>брой ползватели на услугата в имота;</w:t>
      </w:r>
    </w:p>
    <w:p w14:paraId="6D232BC7" w14:textId="77777777" w:rsidR="00394842" w:rsidRPr="00896B88" w:rsidRDefault="00394842" w:rsidP="00394842">
      <w:pPr>
        <w:numPr>
          <w:ilvl w:val="0"/>
          <w:numId w:val="120"/>
        </w:numPr>
        <w:spacing w:before="100" w:after="120" w:line="240" w:lineRule="auto"/>
        <w:jc w:val="both"/>
        <w:rPr>
          <w:rFonts w:ascii="Times New Roman" w:hAnsi="Times New Roman" w:cs="Times New Roman"/>
          <w:bCs/>
          <w:sz w:val="24"/>
          <w:szCs w:val="24"/>
        </w:rPr>
      </w:pPr>
      <w:r w:rsidRPr="00896B88">
        <w:rPr>
          <w:rFonts w:ascii="Times New Roman" w:hAnsi="Times New Roman" w:cs="Times New Roman"/>
          <w:bCs/>
          <w:sz w:val="24"/>
          <w:szCs w:val="24"/>
        </w:rPr>
        <w:t>за услугата по поддържане на чистотата на териториите за обществено ползване в населените места и селищните образувания в общината:</w:t>
      </w:r>
    </w:p>
    <w:p w14:paraId="795350D3"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брой ползватели на услугата в имота;</w:t>
      </w:r>
    </w:p>
    <w:p w14:paraId="0C509F46" w14:textId="77777777" w:rsidR="00394842" w:rsidRPr="00896B88" w:rsidRDefault="00394842" w:rsidP="00394842">
      <w:pPr>
        <w:numPr>
          <w:ilvl w:val="0"/>
          <w:numId w:val="121"/>
        </w:numPr>
        <w:spacing w:before="100" w:after="120" w:line="240" w:lineRule="auto"/>
        <w:jc w:val="both"/>
        <w:rPr>
          <w:rFonts w:ascii="Times New Roman" w:hAnsi="Times New Roman" w:cs="Times New Roman"/>
          <w:bCs/>
          <w:i/>
          <w:sz w:val="24"/>
          <w:szCs w:val="24"/>
        </w:rPr>
      </w:pPr>
      <w:r w:rsidRPr="00896B88">
        <w:rPr>
          <w:rFonts w:ascii="Times New Roman" w:hAnsi="Times New Roman" w:cs="Times New Roman"/>
          <w:bCs/>
          <w:i/>
          <w:sz w:val="24"/>
          <w:szCs w:val="24"/>
        </w:rPr>
        <w:t>разгъната застроена и/или незастроена площ на недвижимия имот.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94842" w:rsidRPr="00896B88" w14:paraId="3F21FD98" w14:textId="77777777" w:rsidTr="003B590B">
        <w:tc>
          <w:tcPr>
            <w:tcW w:w="10031" w:type="dxa"/>
            <w:shd w:val="clear" w:color="auto" w:fill="auto"/>
          </w:tcPr>
          <w:p w14:paraId="35775C70" w14:textId="77777777" w:rsidR="00394842" w:rsidRPr="00896B88" w:rsidRDefault="00394842" w:rsidP="006572A4">
            <w:pPr>
              <w:spacing w:after="120"/>
              <w:jc w:val="both"/>
              <w:rPr>
                <w:rFonts w:ascii="Times New Roman" w:eastAsia="Calibri" w:hAnsi="Times New Roman" w:cs="Times New Roman"/>
                <w:bCs/>
                <w:sz w:val="24"/>
                <w:szCs w:val="24"/>
              </w:rPr>
            </w:pPr>
            <w:r w:rsidRPr="00896B88">
              <w:rPr>
                <w:rFonts w:ascii="Times New Roman" w:eastAsia="Calibri" w:hAnsi="Times New Roman" w:cs="Times New Roman"/>
                <w:bCs/>
                <w:sz w:val="24"/>
                <w:szCs w:val="24"/>
              </w:rPr>
              <w:t>Общинският съвет може да приеме различни основи за отделните населени места, за отделните зони в тях, за селищните образувания, за различните категории задължени лица и за отделните услуги по чл. 62, като бъдат посочени изрично мотивите за различните основи.</w:t>
            </w:r>
          </w:p>
        </w:tc>
      </w:tr>
    </w:tbl>
    <w:p w14:paraId="160A7FF2" w14:textId="77777777" w:rsidR="00394842" w:rsidRPr="00896B88" w:rsidRDefault="00394842" w:rsidP="00394842">
      <w:pPr>
        <w:spacing w:after="120"/>
        <w:rPr>
          <w:rFonts w:ascii="Times New Roman" w:hAnsi="Times New Roman" w:cs="Times New Roman"/>
          <w:bCs/>
          <w:sz w:val="24"/>
          <w:szCs w:val="24"/>
        </w:rPr>
      </w:pPr>
    </w:p>
    <w:p w14:paraId="2BDB2495" w14:textId="2AD9CA01" w:rsidR="00394842" w:rsidRPr="00896B88" w:rsidRDefault="00394842" w:rsidP="006572A4">
      <w:pPr>
        <w:spacing w:after="120"/>
        <w:jc w:val="both"/>
        <w:rPr>
          <w:rFonts w:ascii="Times New Roman" w:hAnsi="Times New Roman" w:cs="Times New Roman"/>
          <w:bCs/>
          <w:sz w:val="24"/>
          <w:szCs w:val="24"/>
        </w:rPr>
      </w:pPr>
      <w:r w:rsidRPr="00896B88">
        <w:rPr>
          <w:rFonts w:ascii="Times New Roman" w:hAnsi="Times New Roman" w:cs="Times New Roman"/>
          <w:bCs/>
          <w:sz w:val="24"/>
          <w:szCs w:val="24"/>
        </w:rPr>
        <w:t>Размерът на таксата за единица основа се определя в левове за всяка календарна година и се приема с решението на общинския съвет за одобряване на план-сметката. Съгласно изменената дефиниция п</w:t>
      </w:r>
      <w:r w:rsidR="006572A4">
        <w:rPr>
          <w:rFonts w:ascii="Times New Roman" w:hAnsi="Times New Roman" w:cs="Times New Roman"/>
          <w:bCs/>
          <w:sz w:val="24"/>
          <w:szCs w:val="24"/>
        </w:rPr>
        <w:t>о § 1, ал.1, т.16 от ДР на ЗМДТ</w:t>
      </w:r>
      <w:r w:rsidRPr="00896B88">
        <w:rPr>
          <w:rFonts w:ascii="Times New Roman" w:hAnsi="Times New Roman" w:cs="Times New Roman"/>
          <w:bCs/>
          <w:sz w:val="24"/>
          <w:szCs w:val="24"/>
        </w:rPr>
        <w:t xml:space="preserve"> "Основа" е показател, на базата на който се разпределят разходите за сметка на таксата за битови отпадъци от одобрената план-сметка към задължените лица. За целите на определяне на таксата за битови отпадъци мерната единица за основата количество битови отпадъци е килограм или литър. </w:t>
      </w:r>
    </w:p>
    <w:p w14:paraId="11172E6A" w14:textId="35F54276" w:rsidR="00394842" w:rsidRPr="00896B88" w:rsidRDefault="00394842" w:rsidP="006572A4">
      <w:pPr>
        <w:spacing w:after="120"/>
        <w:jc w:val="both"/>
        <w:rPr>
          <w:rFonts w:ascii="Times New Roman" w:hAnsi="Times New Roman" w:cs="Times New Roman"/>
          <w:bCs/>
          <w:sz w:val="24"/>
          <w:szCs w:val="24"/>
        </w:rPr>
      </w:pPr>
      <w:r w:rsidRPr="00896B88">
        <w:rPr>
          <w:rFonts w:ascii="Times New Roman" w:hAnsi="Times New Roman" w:cs="Times New Roman"/>
          <w:bCs/>
          <w:sz w:val="24"/>
          <w:szCs w:val="24"/>
        </w:rPr>
        <w:t>Другите нови моменти и изменения в ЗМДТ, които</w:t>
      </w:r>
      <w:r w:rsidR="00923B31">
        <w:rPr>
          <w:rFonts w:ascii="Times New Roman" w:hAnsi="Times New Roman" w:cs="Times New Roman"/>
          <w:bCs/>
          <w:sz w:val="24"/>
          <w:szCs w:val="24"/>
        </w:rPr>
        <w:t xml:space="preserve"> все още не са влезли в сила и зависят от пу</w:t>
      </w:r>
      <w:r w:rsidR="006572A4">
        <w:rPr>
          <w:rFonts w:ascii="Times New Roman" w:hAnsi="Times New Roman" w:cs="Times New Roman"/>
          <w:bCs/>
          <w:sz w:val="24"/>
          <w:szCs w:val="24"/>
        </w:rPr>
        <w:t>б</w:t>
      </w:r>
      <w:r w:rsidR="00923B31">
        <w:rPr>
          <w:rFonts w:ascii="Times New Roman" w:hAnsi="Times New Roman" w:cs="Times New Roman"/>
          <w:bCs/>
          <w:sz w:val="24"/>
          <w:szCs w:val="24"/>
        </w:rPr>
        <w:t>лиу</w:t>
      </w:r>
      <w:r w:rsidR="006572A4">
        <w:rPr>
          <w:rFonts w:ascii="Times New Roman" w:hAnsi="Times New Roman" w:cs="Times New Roman"/>
          <w:bCs/>
          <w:sz w:val="24"/>
          <w:szCs w:val="24"/>
        </w:rPr>
        <w:t>к</w:t>
      </w:r>
      <w:r w:rsidR="00923B31">
        <w:rPr>
          <w:rFonts w:ascii="Times New Roman" w:hAnsi="Times New Roman" w:cs="Times New Roman"/>
          <w:bCs/>
          <w:sz w:val="24"/>
          <w:szCs w:val="24"/>
        </w:rPr>
        <w:t>ването на резултатите от преброяването</w:t>
      </w:r>
      <w:r w:rsidRPr="00896B88">
        <w:rPr>
          <w:rFonts w:ascii="Times New Roman" w:hAnsi="Times New Roman" w:cs="Times New Roman"/>
          <w:bCs/>
          <w:sz w:val="24"/>
          <w:szCs w:val="24"/>
        </w:rPr>
        <w:t xml:space="preserve">, и се отнасят до новият ред и методи за определяне на размера на такса за битови отпадъци са следните. </w:t>
      </w:r>
    </w:p>
    <w:p w14:paraId="415C5A85" w14:textId="77777777" w:rsidR="00394842" w:rsidRPr="00896B88" w:rsidRDefault="00394842" w:rsidP="00394842">
      <w:pPr>
        <w:numPr>
          <w:ilvl w:val="0"/>
          <w:numId w:val="117"/>
        </w:numPr>
        <w:spacing w:before="100" w:after="120" w:line="240" w:lineRule="auto"/>
        <w:ind w:left="709" w:hanging="283"/>
        <w:jc w:val="both"/>
        <w:rPr>
          <w:rFonts w:ascii="Times New Roman" w:hAnsi="Times New Roman" w:cs="Times New Roman"/>
          <w:bCs/>
          <w:sz w:val="24"/>
          <w:szCs w:val="24"/>
        </w:rPr>
      </w:pPr>
      <w:r w:rsidRPr="00896B88">
        <w:rPr>
          <w:rFonts w:ascii="Times New Roman" w:hAnsi="Times New Roman" w:cs="Times New Roman"/>
          <w:sz w:val="24"/>
          <w:szCs w:val="24"/>
        </w:rPr>
        <w:t>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14:paraId="0F097B22" w14:textId="77777777" w:rsidR="00394842" w:rsidRPr="00896B88" w:rsidRDefault="00394842" w:rsidP="00394842">
      <w:pPr>
        <w:numPr>
          <w:ilvl w:val="0"/>
          <w:numId w:val="117"/>
        </w:numPr>
        <w:spacing w:before="100" w:after="120" w:line="240" w:lineRule="auto"/>
        <w:ind w:left="709" w:hanging="283"/>
        <w:jc w:val="both"/>
        <w:rPr>
          <w:rFonts w:ascii="Times New Roman" w:hAnsi="Times New Roman" w:cs="Times New Roman"/>
          <w:bCs/>
          <w:sz w:val="24"/>
          <w:szCs w:val="24"/>
        </w:rPr>
      </w:pPr>
      <w:r w:rsidRPr="00896B88">
        <w:rPr>
          <w:rFonts w:ascii="Times New Roman" w:hAnsi="Times New Roman" w:cs="Times New Roman"/>
          <w:sz w:val="24"/>
          <w:szCs w:val="24"/>
        </w:rPr>
        <w:t>Размерът на таксата за битови отпадъци за всяко  задължено лице е сумата от размера на таксата за всяка услуга по чл. 62, която се определя, като разходите за сметка на таксата за битови отпадъци за текущата година от план-сметката, формирани по реда на чл. 66, ал. 13 за всяка услуга по чл. 62, се разпределят, като се приложи съответният начин за изчисление в зависимост от приетите от общинския съвет основи за услугите по чл. 62.</w:t>
      </w:r>
    </w:p>
    <w:p w14:paraId="79C58085" w14:textId="77777777" w:rsidR="00394842" w:rsidRPr="00896B88" w:rsidRDefault="00394842" w:rsidP="00394842">
      <w:pPr>
        <w:numPr>
          <w:ilvl w:val="0"/>
          <w:numId w:val="117"/>
        </w:numPr>
        <w:spacing w:before="100" w:after="120" w:line="240" w:lineRule="auto"/>
        <w:ind w:left="709" w:hanging="283"/>
        <w:jc w:val="both"/>
        <w:rPr>
          <w:rFonts w:ascii="Times New Roman" w:hAnsi="Times New Roman" w:cs="Times New Roman"/>
          <w:bCs/>
          <w:sz w:val="24"/>
          <w:szCs w:val="24"/>
        </w:rPr>
      </w:pPr>
      <w:r w:rsidRPr="00896B88">
        <w:rPr>
          <w:rFonts w:ascii="Times New Roman" w:hAnsi="Times New Roman" w:cs="Times New Roman"/>
          <w:sz w:val="24"/>
          <w:szCs w:val="24"/>
        </w:rPr>
        <w:t>Общинският съвет приема основите за изчисляване размера на таксата за всяка от услугите по чл. 62 с наредбата по чл. 9. Решението за приемане или изменение на наредбата по чл. 9 съдържа и мотивите, придружени с анализ, за избор на определената основа, а в случаите по ал. 5 - и мотиви за неприлагане на основата по ал. 4, както и вида и източника на информация за изчисляване размера на таксата за битови отпадъци.</w:t>
      </w:r>
    </w:p>
    <w:p w14:paraId="28E05EDC" w14:textId="77777777" w:rsidR="00394842" w:rsidRPr="00896B88" w:rsidRDefault="00394842" w:rsidP="00394842">
      <w:pPr>
        <w:numPr>
          <w:ilvl w:val="0"/>
          <w:numId w:val="117"/>
        </w:numPr>
        <w:spacing w:before="100" w:after="120" w:line="240" w:lineRule="auto"/>
        <w:ind w:left="709" w:hanging="283"/>
        <w:jc w:val="both"/>
        <w:rPr>
          <w:rFonts w:ascii="Times New Roman" w:hAnsi="Times New Roman" w:cs="Times New Roman"/>
          <w:bCs/>
          <w:sz w:val="24"/>
          <w:szCs w:val="24"/>
        </w:rPr>
      </w:pPr>
      <w:r w:rsidRPr="00896B88">
        <w:rPr>
          <w:rFonts w:ascii="Times New Roman" w:hAnsi="Times New Roman" w:cs="Times New Roman"/>
          <w:sz w:val="24"/>
          <w:szCs w:val="24"/>
        </w:rPr>
        <w:t xml:space="preserve">Преди внасяне за разглеждане на заседание на общинския съвет проектът на наредба по чл. 9 се публикува за обществено обсъждане по реда на чл. 26 от Закона за нормативните актове. Заедно с проекта на наредба по чл. 9 на интернет </w:t>
      </w:r>
      <w:r w:rsidRPr="00896B88">
        <w:rPr>
          <w:rFonts w:ascii="Times New Roman" w:hAnsi="Times New Roman" w:cs="Times New Roman"/>
          <w:sz w:val="24"/>
          <w:szCs w:val="24"/>
        </w:rPr>
        <w:lastRenderedPageBreak/>
        <w:t xml:space="preserve">страницата на съответната община се </w:t>
      </w:r>
      <w:r w:rsidRPr="00896B88">
        <w:rPr>
          <w:rFonts w:ascii="Times New Roman" w:hAnsi="Times New Roman" w:cs="Times New Roman"/>
          <w:kern w:val="24"/>
          <w:sz w:val="24"/>
          <w:szCs w:val="24"/>
        </w:rPr>
        <w:t>публикуват и мотивите, придружени с анализ, за избор на определената основа, а в случаите , когато се ползват основи различни от количеството отпадъци – и мотиви за това. Публикуват се и  вида и източника на информация за изчисляване размера на таксата за битови отпадъци.</w:t>
      </w:r>
    </w:p>
    <w:p w14:paraId="42A3F12B" w14:textId="77777777" w:rsidR="00394842" w:rsidRPr="00896B88" w:rsidRDefault="00394842" w:rsidP="00394842">
      <w:pPr>
        <w:numPr>
          <w:ilvl w:val="0"/>
          <w:numId w:val="118"/>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При приемане на основа индивидуално определено количество битови отпадъци за имота чрез торби с определена вместимост и товароносимост същите се закупуват от задължените лица по ред, определен в наредбата по чл. 9. С наредбата по чл. 9 от ЗМДТ,  общинският съвет може да определи минимален брой торби, които да бъдат закупени от задължено лице за календарна година, съобразен с извършения анализ за минималното количество битов отпадък, генерирано от един ползвател на услугата в дадено населено място, селищно образувание или зона. Когато закупените за годината торби надхвърлят действително изразходваните през годината, останалите торби се използват през следващата година, като се приспаднат от определения за нея минимален брой и се заплаща само разликата.</w:t>
      </w:r>
    </w:p>
    <w:p w14:paraId="2667D0E5" w14:textId="77777777" w:rsidR="00394842" w:rsidRPr="00896B88" w:rsidRDefault="00394842" w:rsidP="00394842">
      <w:pPr>
        <w:numPr>
          <w:ilvl w:val="0"/>
          <w:numId w:val="118"/>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При приемане на основа:</w:t>
      </w:r>
    </w:p>
    <w:p w14:paraId="77C5A599" w14:textId="77777777" w:rsidR="00394842" w:rsidRPr="00896B88" w:rsidRDefault="00394842" w:rsidP="00394842">
      <w:pPr>
        <w:numPr>
          <w:ilvl w:val="1"/>
          <w:numId w:val="118"/>
        </w:numPr>
        <w:spacing w:before="100" w:after="120" w:line="240" w:lineRule="auto"/>
        <w:jc w:val="both"/>
        <w:rPr>
          <w:rFonts w:ascii="Times New Roman" w:hAnsi="Times New Roman" w:cs="Times New Roman"/>
          <w:i/>
          <w:sz w:val="24"/>
          <w:szCs w:val="24"/>
        </w:rPr>
      </w:pPr>
      <w:r w:rsidRPr="00896B88">
        <w:rPr>
          <w:rFonts w:ascii="Times New Roman" w:hAnsi="Times New Roman" w:cs="Times New Roman"/>
          <w:sz w:val="24"/>
          <w:szCs w:val="24"/>
        </w:rPr>
        <w:t xml:space="preserve">"брой ползватели на услугата в имота" или "разгъната застроена и/или незастроена площ на недвижимия имот" общинският съвет при определяне на размера на таксата за битови отпадъци </w:t>
      </w:r>
      <w:r w:rsidRPr="00896B88">
        <w:rPr>
          <w:rFonts w:ascii="Times New Roman" w:hAnsi="Times New Roman" w:cs="Times New Roman"/>
          <w:b/>
          <w:sz w:val="24"/>
          <w:szCs w:val="24"/>
        </w:rPr>
        <w:t>може да приема допълнително диференциране съобразно населените места в общината и отделните зони в тях, вида на имота, неговото предназначение и вида на извършваната в имота икономическа дейност</w:t>
      </w:r>
      <w:r w:rsidRPr="00896B88">
        <w:rPr>
          <w:rFonts w:ascii="Times New Roman" w:hAnsi="Times New Roman" w:cs="Times New Roman"/>
          <w:sz w:val="24"/>
          <w:szCs w:val="24"/>
        </w:rPr>
        <w:t xml:space="preserve">. </w:t>
      </w:r>
      <w:r w:rsidRPr="00896B88">
        <w:rPr>
          <w:rFonts w:ascii="Times New Roman" w:hAnsi="Times New Roman" w:cs="Times New Roman"/>
          <w:i/>
          <w:sz w:val="24"/>
          <w:szCs w:val="24"/>
        </w:rPr>
        <w:t>Съгласно легалните дефиниции в § 1, т. 45 (в сила от 2022 г.) "Ползватели на услугата в имота" са:</w:t>
      </w:r>
    </w:p>
    <w:p w14:paraId="746ED890" w14:textId="77777777" w:rsidR="00394842" w:rsidRPr="00896B88" w:rsidRDefault="00394842" w:rsidP="00394842">
      <w:pPr>
        <w:numPr>
          <w:ilvl w:val="2"/>
          <w:numId w:val="118"/>
        </w:numPr>
        <w:spacing w:before="100" w:after="120" w:line="240" w:lineRule="auto"/>
        <w:jc w:val="both"/>
        <w:rPr>
          <w:rFonts w:ascii="Times New Roman" w:hAnsi="Times New Roman" w:cs="Times New Roman"/>
          <w:i/>
          <w:sz w:val="24"/>
          <w:szCs w:val="24"/>
        </w:rPr>
      </w:pPr>
      <w:r w:rsidRPr="00896B88">
        <w:rPr>
          <w:rFonts w:ascii="Times New Roman" w:hAnsi="Times New Roman" w:cs="Times New Roman"/>
          <w:i/>
          <w:sz w:val="24"/>
          <w:szCs w:val="24"/>
        </w:rPr>
        <w:t>за граждани - собственици, и/или лица с учредено вещно право на ползване и/или наематели и/или лица с настоящ адрес в недвижимия имот, и/или обитатели по смисъла на Закона за управление на етажната собственост, и/или лица, които пребивават в имота на друго основание;</w:t>
      </w:r>
    </w:p>
    <w:p w14:paraId="5B77016D" w14:textId="77777777" w:rsidR="00394842" w:rsidRPr="00896B88" w:rsidRDefault="00394842" w:rsidP="00394842">
      <w:pPr>
        <w:numPr>
          <w:ilvl w:val="2"/>
          <w:numId w:val="118"/>
        </w:numPr>
        <w:spacing w:before="100" w:after="120" w:line="240" w:lineRule="auto"/>
        <w:jc w:val="both"/>
        <w:rPr>
          <w:rFonts w:ascii="Times New Roman" w:hAnsi="Times New Roman" w:cs="Times New Roman"/>
          <w:i/>
          <w:sz w:val="24"/>
          <w:szCs w:val="24"/>
        </w:rPr>
      </w:pPr>
      <w:r w:rsidRPr="00896B88">
        <w:rPr>
          <w:rFonts w:ascii="Times New Roman" w:hAnsi="Times New Roman" w:cs="Times New Roman"/>
          <w:i/>
          <w:sz w:val="24"/>
          <w:szCs w:val="24"/>
        </w:rPr>
        <w:t>за предприятия - собственици, и/или лица с учредено вещно право на ползване, и/или концесионери, и/или наематели, и/или лица, на които имотите са предоставени за управление, и/или заети и наети от предприятията лица, и/или лица, които пребивават в имота на друго основание.</w:t>
      </w:r>
    </w:p>
    <w:p w14:paraId="7F7E88D6" w14:textId="77777777" w:rsidR="00394842" w:rsidRPr="00896B88" w:rsidRDefault="00394842" w:rsidP="00394842">
      <w:pPr>
        <w:numPr>
          <w:ilvl w:val="1"/>
          <w:numId w:val="118"/>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индивидуално определено количество битови отпадъци за имота, включително чрез торби с определена вместимост и товароносимост" или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общинският съвет при определяне размера на таксата за битови отпадъци може да приема </w:t>
      </w:r>
      <w:r w:rsidRPr="00896B88">
        <w:rPr>
          <w:rFonts w:ascii="Times New Roman" w:hAnsi="Times New Roman" w:cs="Times New Roman"/>
          <w:b/>
          <w:sz w:val="24"/>
          <w:szCs w:val="24"/>
        </w:rPr>
        <w:t>допълнително диференциране съобразно вида на битовия отпадък.</w:t>
      </w:r>
    </w:p>
    <w:p w14:paraId="34547C91" w14:textId="11DAA751" w:rsidR="00394842" w:rsidRPr="00896B88" w:rsidRDefault="00394842" w:rsidP="00923B31">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lastRenderedPageBreak/>
        <w:t xml:space="preserve">Начинът за изчисляване на размера на таксата за битови отпадъци при прилагане на основите по ал. 8 на чл. 67 от ЗМДТ  се определя с наредбата по чл. 66, ал. 3, т. 1. Тази наредба се приема от Министерския съвет в срок до 31 </w:t>
      </w:r>
      <w:r w:rsidRPr="00923B31">
        <w:rPr>
          <w:rFonts w:ascii="Times New Roman" w:hAnsi="Times New Roman" w:cs="Times New Roman"/>
          <w:sz w:val="24"/>
          <w:szCs w:val="24"/>
          <w:u w:val="single"/>
        </w:rPr>
        <w:t xml:space="preserve">март </w:t>
      </w:r>
      <w:r w:rsidR="00923B31" w:rsidRPr="00923B31">
        <w:rPr>
          <w:rFonts w:ascii="Times New Roman" w:hAnsi="Times New Roman" w:cs="Times New Roman"/>
          <w:sz w:val="24"/>
          <w:szCs w:val="24"/>
          <w:u w:val="single"/>
        </w:rPr>
        <w:t>на годината, следваща публикуването на резултатите от преброяването на населението и жилищния фонд в Република България през 2021 г.</w:t>
      </w:r>
      <w:r w:rsidR="00923B31">
        <w:rPr>
          <w:rFonts w:ascii="Times New Roman" w:hAnsi="Times New Roman" w:cs="Times New Roman"/>
          <w:sz w:val="24"/>
          <w:szCs w:val="24"/>
        </w:rPr>
        <w:t xml:space="preserve"> </w:t>
      </w:r>
      <w:r w:rsidRPr="00896B88">
        <w:rPr>
          <w:rFonts w:ascii="Times New Roman" w:hAnsi="Times New Roman" w:cs="Times New Roman"/>
          <w:sz w:val="24"/>
          <w:szCs w:val="24"/>
        </w:rPr>
        <w:t>и ще определи образеца на план – сметката, начинът за изчисляване на размера на таксата за битови отпадъци при прилагане на основите и формата на информацията и данните, които общините ще са задължени да публикуват на интернет страницата си в срок до 15 февруари.</w:t>
      </w:r>
    </w:p>
    <w:p w14:paraId="283BA636" w14:textId="492498A4"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План-сметката трябва да включва всички относими за календарната година разходи на общината за извършване на дейности по предоставяне на услугите по чл. 62 за всяка от услугите и по източници на финансиране. Ще се приема по образец и ред, определени с наредба на Министерския съвет и подлежи на проверка от Сметната палата. План- сметката се одобрява с решение на общинския съвет преди внасянето на бюджета (т.е. преди изтичането на 20 –те работни дни от обнародването на ЗДБРБ). </w:t>
      </w:r>
      <w:r w:rsidRPr="00A55A56">
        <w:rPr>
          <w:rFonts w:ascii="Times New Roman" w:hAnsi="Times New Roman" w:cs="Times New Roman"/>
          <w:sz w:val="24"/>
          <w:szCs w:val="24"/>
          <w:u w:val="single"/>
        </w:rPr>
        <w:t xml:space="preserve">Предвидено е изключение само за </w:t>
      </w:r>
      <w:r w:rsidR="00923B31" w:rsidRPr="00A55A56">
        <w:rPr>
          <w:rFonts w:ascii="Times New Roman" w:hAnsi="Times New Roman" w:cs="Times New Roman"/>
          <w:sz w:val="24"/>
          <w:szCs w:val="24"/>
          <w:u w:val="single"/>
        </w:rPr>
        <w:t>втората година след публикуването на резултатите от Прелрояването</w:t>
      </w:r>
      <w:r w:rsidRPr="00A55A56">
        <w:rPr>
          <w:rFonts w:ascii="Times New Roman" w:hAnsi="Times New Roman" w:cs="Times New Roman"/>
          <w:sz w:val="24"/>
          <w:szCs w:val="24"/>
          <w:u w:val="single"/>
        </w:rPr>
        <w:t xml:space="preserve"> този срок да бъде до </w:t>
      </w:r>
      <w:r w:rsidR="00923B31" w:rsidRPr="00A55A56">
        <w:rPr>
          <w:rFonts w:ascii="Times New Roman" w:hAnsi="Times New Roman" w:cs="Times New Roman"/>
          <w:sz w:val="24"/>
          <w:szCs w:val="24"/>
          <w:u w:val="single"/>
        </w:rPr>
        <w:t>31 януари на втората година</w:t>
      </w:r>
      <w:r w:rsidR="00923B31" w:rsidRPr="00923B31">
        <w:rPr>
          <w:rFonts w:ascii="Times New Roman" w:hAnsi="Times New Roman" w:cs="Times New Roman"/>
          <w:sz w:val="24"/>
          <w:szCs w:val="24"/>
        </w:rPr>
        <w:t>, следваща публикуването на резултатите от преброяването на населението и жилищния фонд в Република България през 2021 г.</w:t>
      </w:r>
      <w:r w:rsidRPr="00896B88">
        <w:rPr>
          <w:rFonts w:ascii="Times New Roman" w:hAnsi="Times New Roman" w:cs="Times New Roman"/>
          <w:sz w:val="24"/>
          <w:szCs w:val="24"/>
        </w:rPr>
        <w:t xml:space="preserve">, както и за случаите при които ЗДБРБ не е приет до 25 декември - план-сметката да се приема в срок до 15-и януари. Проектите на решение, на доклад и на план-сметката се публикуват за обществено обсъждане на интернет страницата на общината в срока по чл. 69, ал. 2 от АПК – не по-малък от 1 месец. </w:t>
      </w:r>
    </w:p>
    <w:p w14:paraId="13642FCD" w14:textId="77777777"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Обстоятелствата, които имат значение за изчисляване на размера на таксата за битови отпадъци, както и всяка тяхна промяна, могат да бъдат установявани служебно и/или чрез подаване на декларация от лицата по чл. 64 и чл. 67, ал. 15 по образец, ред и срок, определени в наредбата по чл. 9.</w:t>
      </w:r>
    </w:p>
    <w:p w14:paraId="058A7835" w14:textId="77777777"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Управителят или председателят на управителния съвет на етажната собственост ежегодно до 31 октомври подава справка по образец, определен в наредбата по чл. 9 от ЗМДТ , за броя на ползвателите по имоти в етажната собственост.</w:t>
      </w:r>
    </w:p>
    <w:p w14:paraId="2C324D97" w14:textId="77777777"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Кметът на общината организира събирането и поддържането на информация за броя на ползвателите на услугите по чл. 62 от ЗМДТ в имотите на територията на общината, както и на друга информация, определена в наредбата по чл. 9, в срок до 31 октомври, в случаите по чл. 67 ал. 8, т. 1, буква "в", т. 2, буква "в" и т. 3, буква "а"  .</w:t>
      </w:r>
    </w:p>
    <w:p w14:paraId="20D76682" w14:textId="77777777"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Кметът на общината осигурява необходимата информация и създава условия за прилагане на основите по чл. 67  ал. 8, т. 1, букви "а" и "б" и т. 2, букви "а" и "б", с изключение на случаите по ал. 5, в срок до 31 декември на предходната година.</w:t>
      </w:r>
    </w:p>
    <w:p w14:paraId="02845C1A" w14:textId="77777777" w:rsidR="00394842" w:rsidRPr="00896B88" w:rsidRDefault="00394842" w:rsidP="00394842">
      <w:pPr>
        <w:numPr>
          <w:ilvl w:val="0"/>
          <w:numId w:val="116"/>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Общият размер на начислените задължения за текущата година на лицата по чл. 64 следва да е не по-голям от разходите за сметка на таксата за битови отпадъци от план-сметката, формирани по реда на чл. 66, ал. 13 от ЗМДТ.</w:t>
      </w:r>
    </w:p>
    <w:p w14:paraId="2ACE00E0" w14:textId="77777777" w:rsidR="00394842" w:rsidRPr="00896B88" w:rsidRDefault="00394842" w:rsidP="00923B31">
      <w:pPr>
        <w:spacing w:after="120"/>
        <w:jc w:val="both"/>
        <w:rPr>
          <w:rFonts w:ascii="Times New Roman" w:hAnsi="Times New Roman" w:cs="Times New Roman"/>
          <w:sz w:val="24"/>
          <w:szCs w:val="24"/>
        </w:rPr>
      </w:pPr>
      <w:r w:rsidRPr="00896B88">
        <w:rPr>
          <w:rFonts w:ascii="Times New Roman" w:hAnsi="Times New Roman" w:cs="Times New Roman"/>
          <w:sz w:val="24"/>
          <w:szCs w:val="24"/>
        </w:rPr>
        <w:lastRenderedPageBreak/>
        <w:t xml:space="preserve">За да бъде ефективна работата на общинските администрации и да бъдат изпълнени законовите изисквания е необходимо всички ангажирани с процеса експерти да започнат незабавна подготовка (ако все още не започнала), като </w:t>
      </w:r>
    </w:p>
    <w:p w14:paraId="3C046A65"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извършат преглед, консолидиране и интегриране на наличните прогнози за приходите и разходите, свързани с битовите отпадъци – средносрочната бюджетна прогноза, вкл. в частта на бъдещите отчисления по ЗУО, действащата план-сметка, приетата общинска програма за управление на отпадъците и прогнозните количества, определени в нея, други местните финансови и данъчни документи и данни и др. </w:t>
      </w:r>
    </w:p>
    <w:p w14:paraId="10726715"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определят обхвата на необходимите данни на най-ниското аналитично ниво, които след набирането им следва да се анализират и оценят много задълбочено. </w:t>
      </w:r>
    </w:p>
    <w:p w14:paraId="0FE9418F"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съставят подробен списък с обстоятелства, които имат отношение към избора на основа за определяне на ТБО и биха могли да бъдат включени в образец на декларация или да бъдат проверявани допълнително.</w:t>
      </w:r>
    </w:p>
    <w:p w14:paraId="0284D5E2"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идентифицират приложимите модели, проиграят начините за изчисляване на таксата битови отпадъци по съответните основи и определят конкретните сценарии при прилагането на всяка една от допустимите основи. </w:t>
      </w:r>
    </w:p>
    <w:p w14:paraId="3D0DE4CA"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представят на общинското ръководство установените предимства и недостатъци при проиграването на съответните методики, да дадат ясна информация и предложения за осигуряване на дефицитните области, да набележат информационните източници, които биха могли да осигурят информация както за установяване верността на декларираните данни, така и за служебно определяне на таксата, да идентифицират и евентуалните рискове за бюджета/качеството на услугата и подходите за тяхното преодоляване и др. Да се предложи предприемането на действия за подготовка за технологичното и софтуерно обезпечаване на процесите и дейността по бъдещото облагане на задължените лица. </w:t>
      </w:r>
    </w:p>
    <w:p w14:paraId="590F013C" w14:textId="4D446F9F"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установят пълния обхват на дейностите по чистотата по видове услуги и да предложат варианти за оптимизиране на съставни дейности и процеси. На тази база е възможно изготвянето на детайлни прогнози до 202</w:t>
      </w:r>
      <w:r w:rsidR="00A55A56">
        <w:rPr>
          <w:rFonts w:ascii="Times New Roman" w:hAnsi="Times New Roman" w:cs="Times New Roman"/>
          <w:sz w:val="24"/>
          <w:szCs w:val="24"/>
        </w:rPr>
        <w:t>4</w:t>
      </w:r>
      <w:r w:rsidRPr="00896B88">
        <w:rPr>
          <w:rFonts w:ascii="Times New Roman" w:hAnsi="Times New Roman" w:cs="Times New Roman"/>
          <w:sz w:val="24"/>
          <w:szCs w:val="24"/>
        </w:rPr>
        <w:t xml:space="preserve"> г. за отделните видове услуги и съставните дейности, които се включват в план-сметката.</w:t>
      </w:r>
    </w:p>
    <w:p w14:paraId="2FAF4233" w14:textId="77777777" w:rsidR="00394842" w:rsidRPr="00896B88" w:rsidRDefault="00394842" w:rsidP="00394842">
      <w:pPr>
        <w:numPr>
          <w:ilvl w:val="0"/>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стартират работата по оценка на приложението и съответствието с новите норми на общинските наредби и свързаните с тях вътрешни актове, както следва:</w:t>
      </w:r>
    </w:p>
    <w:p w14:paraId="718B6B7A" w14:textId="00A388BC" w:rsidR="00394842" w:rsidRPr="00896B88" w:rsidRDefault="00394842" w:rsidP="00394842">
      <w:pPr>
        <w:numPr>
          <w:ilvl w:val="1"/>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 xml:space="preserve">По чл. </w:t>
      </w:r>
      <w:r w:rsidR="00A55A56">
        <w:rPr>
          <w:rFonts w:ascii="Times New Roman" w:hAnsi="Times New Roman" w:cs="Times New Roman"/>
          <w:sz w:val="24"/>
          <w:szCs w:val="24"/>
        </w:rPr>
        <w:t xml:space="preserve">22 </w:t>
      </w:r>
      <w:r w:rsidRPr="00896B88">
        <w:rPr>
          <w:rFonts w:ascii="Times New Roman" w:hAnsi="Times New Roman" w:cs="Times New Roman"/>
          <w:sz w:val="24"/>
          <w:szCs w:val="24"/>
        </w:rPr>
        <w:t>от ЗУО – за определяне условията и реда за изхвърлянето, събирането, включи</w:t>
      </w:r>
      <w:bookmarkStart w:id="1" w:name="_GoBack"/>
      <w:bookmarkEnd w:id="1"/>
      <w:r w:rsidRPr="00896B88">
        <w:rPr>
          <w:rFonts w:ascii="Times New Roman" w:hAnsi="Times New Roman" w:cs="Times New Roman"/>
          <w:sz w:val="24"/>
          <w:szCs w:val="24"/>
        </w:rPr>
        <w:t>телно разделното, транспортирането, претоварването, оползотворяването и обезвреждането на битови, включително биоразградими, строителни, опасни отпадъци, образувани от физически лица и масово разпространени отпадъци на територията на общината</w:t>
      </w:r>
    </w:p>
    <w:p w14:paraId="0CA71611" w14:textId="77777777" w:rsidR="00394842" w:rsidRPr="00896B88" w:rsidRDefault="00394842" w:rsidP="00394842">
      <w:pPr>
        <w:numPr>
          <w:ilvl w:val="1"/>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t>По чл. 9 от ЗМДТ (вкл. подхода за подготовка на план-сметката) - за определянето и администрирането на местните такси и цени на услуги</w:t>
      </w:r>
    </w:p>
    <w:p w14:paraId="05AA69A6" w14:textId="752AFA7F" w:rsidR="00394842" w:rsidRPr="00896B88" w:rsidRDefault="00394842" w:rsidP="00896B88">
      <w:pPr>
        <w:numPr>
          <w:ilvl w:val="1"/>
          <w:numId w:val="122"/>
        </w:numPr>
        <w:spacing w:before="100" w:after="120" w:line="240" w:lineRule="auto"/>
        <w:jc w:val="both"/>
        <w:rPr>
          <w:rFonts w:ascii="Times New Roman" w:hAnsi="Times New Roman" w:cs="Times New Roman"/>
          <w:sz w:val="24"/>
          <w:szCs w:val="24"/>
        </w:rPr>
      </w:pPr>
      <w:r w:rsidRPr="00896B88">
        <w:rPr>
          <w:rFonts w:ascii="Times New Roman" w:hAnsi="Times New Roman" w:cs="Times New Roman"/>
          <w:sz w:val="24"/>
          <w:szCs w:val="24"/>
        </w:rPr>
        <w:lastRenderedPageBreak/>
        <w:t>По чл. 82 от ЗПФ -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w:t>
      </w:r>
    </w:p>
    <w:p w14:paraId="2F7FDC8B" w14:textId="593926DD" w:rsidR="00C32F25" w:rsidRPr="00C32F25" w:rsidRDefault="00923B31" w:rsidP="00C32F25">
      <w:pPr>
        <w:pStyle w:val="Heading1"/>
        <w:rPr>
          <w:rFonts w:ascii="Times New Roman" w:hAnsi="Times New Roman" w:cs="Times New Roman"/>
          <w:b/>
          <w:color w:val="2A5010" w:themeColor="accent2" w:themeShade="80"/>
          <w:sz w:val="24"/>
          <w:szCs w:val="24"/>
        </w:rPr>
      </w:pPr>
      <w:bookmarkStart w:id="2" w:name="_Toc78690875"/>
      <w:r>
        <w:rPr>
          <w:rFonts w:ascii="Times New Roman" w:hAnsi="Times New Roman" w:cs="Times New Roman"/>
          <w:b/>
          <w:color w:val="2A5010" w:themeColor="accent2" w:themeShade="80"/>
          <w:sz w:val="24"/>
          <w:szCs w:val="24"/>
        </w:rPr>
        <w:t>Подтема 2.</w:t>
      </w:r>
      <w:r w:rsidR="00C32F25" w:rsidRPr="00C32F25">
        <w:rPr>
          <w:rFonts w:ascii="Times New Roman" w:hAnsi="Times New Roman" w:cs="Times New Roman"/>
          <w:b/>
          <w:color w:val="2A5010" w:themeColor="accent2" w:themeShade="80"/>
          <w:sz w:val="24"/>
          <w:szCs w:val="24"/>
        </w:rPr>
        <w:t xml:space="preserve"> Нови основи за определяне на таксата за битови отпадъци</w:t>
      </w:r>
      <w:bookmarkEnd w:id="2"/>
    </w:p>
    <w:p w14:paraId="4A52EE6A" w14:textId="39AED1A2" w:rsidR="00C32F25" w:rsidRPr="00CD4F2E" w:rsidRDefault="00896B88" w:rsidP="00896B88">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Както бе споменато по-горе,</w:t>
      </w:r>
      <w:r w:rsidR="00C32F25" w:rsidRPr="00CD4F2E">
        <w:rPr>
          <w:rFonts w:ascii="Times New Roman" w:hAnsi="Times New Roman" w:cs="Times New Roman"/>
          <w:sz w:val="24"/>
          <w:szCs w:val="24"/>
        </w:rPr>
        <w:t xml:space="preserve"> </w:t>
      </w:r>
      <w:r>
        <w:rPr>
          <w:rFonts w:ascii="Times New Roman" w:hAnsi="Times New Roman" w:cs="Times New Roman"/>
          <w:sz w:val="24"/>
          <w:szCs w:val="24"/>
        </w:rPr>
        <w:t xml:space="preserve">след влизането в сила на </w:t>
      </w:r>
      <w:r w:rsidR="00C32F25" w:rsidRPr="00CD4F2E">
        <w:rPr>
          <w:rFonts w:ascii="Times New Roman" w:hAnsi="Times New Roman" w:cs="Times New Roman"/>
          <w:sz w:val="24"/>
          <w:szCs w:val="24"/>
        </w:rPr>
        <w:t>разпоредбата на чл.67, ал.8 ЗМДТ, в която най-общо са посочени възможните основи за определяне на таксата за битови отпадъци за раз</w:t>
      </w:r>
      <w:r>
        <w:rPr>
          <w:rFonts w:ascii="Times New Roman" w:hAnsi="Times New Roman" w:cs="Times New Roman"/>
          <w:sz w:val="24"/>
          <w:szCs w:val="24"/>
        </w:rPr>
        <w:t xml:space="preserve">личните услуги по чл.62 от ЗМДТ, общинският свет ще бъде ограничен до следните възможности: </w:t>
      </w:r>
    </w:p>
    <w:p w14:paraId="6A913ABD"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1. за услугата по събиране и транспортиране на битови отпадъци до съоръжения и инсталации за тяхното третиране:</w:t>
      </w:r>
    </w:p>
    <w:p w14:paraId="60874385"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14:paraId="40361D82"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7716D60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в) брой ползватели на услугата в имота;</w:t>
      </w:r>
    </w:p>
    <w:p w14:paraId="421E71B0"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2. за услугата по третиране на битовите отпадъци в съоръжения и инсталации:</w:t>
      </w:r>
    </w:p>
    <w:p w14:paraId="24FC32F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14:paraId="7A3D341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1904D6FD"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в) брой ползватели на услугата в имота;</w:t>
      </w:r>
    </w:p>
    <w:p w14:paraId="69B86007"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3. за услугата по поддържане на чистотата на териториите за обществено ползване в населените места и селищните образувания в общината:</w:t>
      </w:r>
    </w:p>
    <w:p w14:paraId="6148EE9E"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а) брой ползватели на услугата в имота;</w:t>
      </w:r>
    </w:p>
    <w:p w14:paraId="45F709D3"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б) разгъната застроена и/или незастроена площ на недвижимия имот.</w:t>
      </w:r>
    </w:p>
    <w:p w14:paraId="3140C91B" w14:textId="77777777" w:rsidR="00C32F25" w:rsidRPr="00CD4F2E" w:rsidRDefault="00C32F25" w:rsidP="00C32F25">
      <w:pPr>
        <w:pStyle w:val="NoSpacing"/>
        <w:spacing w:after="120"/>
        <w:jc w:val="both"/>
        <w:rPr>
          <w:rFonts w:ascii="Times New Roman" w:hAnsi="Times New Roman" w:cs="Times New Roman"/>
          <w:sz w:val="24"/>
          <w:szCs w:val="24"/>
        </w:rPr>
      </w:pPr>
    </w:p>
    <w:p w14:paraId="1D6FE867" w14:textId="78D26F30" w:rsidR="00C32F25" w:rsidRPr="00CD4F2E" w:rsidRDefault="00896B88"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Новите </w:t>
      </w:r>
      <w:r w:rsidR="00C32F25" w:rsidRPr="00CD4F2E">
        <w:rPr>
          <w:rFonts w:ascii="Times New Roman" w:hAnsi="Times New Roman" w:cs="Times New Roman"/>
          <w:sz w:val="24"/>
          <w:szCs w:val="24"/>
        </w:rPr>
        <w:t>основни следва да бъдат приети с изменение и допълнение на Наредбата по чл.9 от ЗМДТ, като след последн</w:t>
      </w:r>
      <w:r w:rsidR="003717F9">
        <w:rPr>
          <w:rFonts w:ascii="Times New Roman" w:hAnsi="Times New Roman" w:cs="Times New Roman"/>
          <w:sz w:val="24"/>
          <w:szCs w:val="24"/>
        </w:rPr>
        <w:t>ата</w:t>
      </w:r>
      <w:r w:rsidR="00C32F25" w:rsidRPr="00CD4F2E">
        <w:rPr>
          <w:rFonts w:ascii="Times New Roman" w:hAnsi="Times New Roman" w:cs="Times New Roman"/>
          <w:sz w:val="24"/>
          <w:szCs w:val="24"/>
        </w:rPr>
        <w:t xml:space="preserve"> редакци</w:t>
      </w:r>
      <w:r w:rsidR="003717F9">
        <w:rPr>
          <w:rFonts w:ascii="Times New Roman" w:hAnsi="Times New Roman" w:cs="Times New Roman"/>
          <w:sz w:val="24"/>
          <w:szCs w:val="24"/>
        </w:rPr>
        <w:t>я</w:t>
      </w:r>
      <w:r w:rsidR="00C32F25" w:rsidRPr="00CD4F2E">
        <w:rPr>
          <w:rFonts w:ascii="Times New Roman" w:hAnsi="Times New Roman" w:cs="Times New Roman"/>
          <w:sz w:val="24"/>
          <w:szCs w:val="24"/>
        </w:rPr>
        <w:t xml:space="preserve"> на ЗМДТ (ДВ.бр.14 /2021г. )</w:t>
      </w:r>
      <w:r w:rsidR="003717F9">
        <w:rPr>
          <w:rFonts w:ascii="Times New Roman" w:hAnsi="Times New Roman" w:cs="Times New Roman"/>
          <w:sz w:val="24"/>
          <w:szCs w:val="24"/>
        </w:rPr>
        <w:t>,</w:t>
      </w:r>
      <w:r w:rsidR="00C32F25" w:rsidRPr="00CD4F2E">
        <w:rPr>
          <w:rFonts w:ascii="Times New Roman" w:hAnsi="Times New Roman" w:cs="Times New Roman"/>
          <w:sz w:val="24"/>
          <w:szCs w:val="24"/>
        </w:rPr>
        <w:t xml:space="preserve"> облагането по новия ред трябва да започне в срок втората година, следваща публикуването на резултатите от преброяването на населението и жилищния фонд в Република България през 2021 г. Преброяването на населението се планира от НСИ за месец септември 2021г., като резултатите ще бъдат публикувани не по рано от средата на 2022</w:t>
      </w:r>
      <w:r w:rsidR="003717F9">
        <w:rPr>
          <w:rFonts w:ascii="Times New Roman" w:hAnsi="Times New Roman" w:cs="Times New Roman"/>
          <w:sz w:val="24"/>
          <w:szCs w:val="24"/>
        </w:rPr>
        <w:t xml:space="preserve"> </w:t>
      </w:r>
      <w:r w:rsidR="00C32F25" w:rsidRPr="00CD4F2E">
        <w:rPr>
          <w:rFonts w:ascii="Times New Roman" w:hAnsi="Times New Roman" w:cs="Times New Roman"/>
          <w:sz w:val="24"/>
          <w:szCs w:val="24"/>
        </w:rPr>
        <w:t xml:space="preserve">г., т.е. към новия ред за определяне на таксата за битови отпадъци ще се премине през 2024г.  </w:t>
      </w:r>
    </w:p>
    <w:p w14:paraId="693377DB" w14:textId="7B284791" w:rsidR="00C32F25" w:rsidRPr="00CD4F2E" w:rsidRDefault="003717F9" w:rsidP="00C32F25">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В новата разпоредба на</w:t>
      </w:r>
      <w:r w:rsidR="00C32F25" w:rsidRPr="00CD4F2E">
        <w:rPr>
          <w:rFonts w:ascii="Times New Roman" w:hAnsi="Times New Roman" w:cs="Times New Roman"/>
          <w:sz w:val="24"/>
          <w:szCs w:val="24"/>
        </w:rPr>
        <w:t xml:space="preserve"> чл.67, ал.6 изр.2 от ЗМДТ</w:t>
      </w:r>
      <w:r>
        <w:rPr>
          <w:rFonts w:ascii="Times New Roman" w:hAnsi="Times New Roman" w:cs="Times New Roman"/>
          <w:sz w:val="24"/>
          <w:szCs w:val="24"/>
        </w:rPr>
        <w:t xml:space="preserve"> (невлязъл в сила)</w:t>
      </w:r>
      <w:r w:rsidR="00C32F25" w:rsidRPr="00CD4F2E">
        <w:rPr>
          <w:rFonts w:ascii="Times New Roman" w:hAnsi="Times New Roman" w:cs="Times New Roman"/>
          <w:sz w:val="24"/>
          <w:szCs w:val="24"/>
        </w:rPr>
        <w:t xml:space="preserve"> „</w:t>
      </w:r>
      <w:r w:rsidR="00C32F25" w:rsidRPr="00CD4F2E">
        <w:rPr>
          <w:rFonts w:ascii="Times New Roman" w:hAnsi="Times New Roman" w:cs="Times New Roman"/>
          <w:b/>
          <w:sz w:val="24"/>
          <w:szCs w:val="24"/>
        </w:rPr>
        <w:t xml:space="preserve">Решението за приемане или изменение на наредбата по чл. 9 съдържа и мотивите, придружени с </w:t>
      </w:r>
      <w:r w:rsidR="00C32F25" w:rsidRPr="00CD4F2E">
        <w:rPr>
          <w:rFonts w:ascii="Times New Roman" w:hAnsi="Times New Roman" w:cs="Times New Roman"/>
          <w:b/>
          <w:sz w:val="24"/>
          <w:szCs w:val="24"/>
        </w:rPr>
        <w:lastRenderedPageBreak/>
        <w:t>анализ, за избор на определената основа, а в случаите по ал. 5 - и мотиви за неприлагане на основата по ал. 4, както и вида и източника на информация за изчисляване размера на таксата за битови отпадъци.“</w:t>
      </w:r>
      <w:r w:rsidR="00C32F25" w:rsidRPr="00CD4F2E">
        <w:rPr>
          <w:rFonts w:ascii="Times New Roman" w:hAnsi="Times New Roman" w:cs="Times New Roman"/>
          <w:sz w:val="24"/>
          <w:szCs w:val="24"/>
        </w:rPr>
        <w:t xml:space="preserve"> Законодателя</w:t>
      </w:r>
      <w:r>
        <w:rPr>
          <w:rFonts w:ascii="Times New Roman" w:hAnsi="Times New Roman" w:cs="Times New Roman"/>
          <w:sz w:val="24"/>
          <w:szCs w:val="24"/>
        </w:rPr>
        <w:t>т</w:t>
      </w:r>
      <w:r w:rsidR="00C32F25" w:rsidRPr="00CD4F2E">
        <w:rPr>
          <w:rFonts w:ascii="Times New Roman" w:hAnsi="Times New Roman" w:cs="Times New Roman"/>
          <w:sz w:val="24"/>
          <w:szCs w:val="24"/>
        </w:rPr>
        <w:t xml:space="preserve"> изрично е посочил необходимостта от мотиви придружени с анализ, което предполага активно участие на звеното за местни приходи в подготовката на предложенията към Общински съвет за приемане на основите и определяне размер на таксата за битови отпадъци.</w:t>
      </w:r>
    </w:p>
    <w:p w14:paraId="21026D4E" w14:textId="0112FA99" w:rsidR="00C32F25" w:rsidRDefault="003717F9" w:rsidP="00C32F25">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С оглед информираност на участниците в обучението, в Прложение № 1 е представен и анализ на </w:t>
      </w:r>
      <w:r w:rsidR="00C32F25" w:rsidRPr="00CD4F2E">
        <w:rPr>
          <w:rFonts w:ascii="Times New Roman" w:hAnsi="Times New Roman" w:cs="Times New Roman"/>
          <w:sz w:val="24"/>
          <w:szCs w:val="24"/>
        </w:rPr>
        <w:t>текстове</w:t>
      </w:r>
      <w:r>
        <w:rPr>
          <w:rFonts w:ascii="Times New Roman" w:hAnsi="Times New Roman" w:cs="Times New Roman"/>
          <w:sz w:val="24"/>
          <w:szCs w:val="24"/>
        </w:rPr>
        <w:t>, включени в последния</w:t>
      </w:r>
      <w:r w:rsidR="00C32F25" w:rsidRPr="00CD4F2E">
        <w:rPr>
          <w:rFonts w:ascii="Times New Roman" w:hAnsi="Times New Roman" w:cs="Times New Roman"/>
          <w:sz w:val="24"/>
          <w:szCs w:val="24"/>
        </w:rPr>
        <w:t xml:space="preserve"> работен проект на „</w:t>
      </w:r>
      <w:r w:rsidR="00C32F25" w:rsidRPr="00CD4F2E">
        <w:rPr>
          <w:rFonts w:ascii="Times New Roman" w:hAnsi="Times New Roman" w:cs="Times New Roman"/>
          <w:b/>
          <w:sz w:val="24"/>
          <w:szCs w:val="24"/>
        </w:rPr>
        <w:t>Наредба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w:t>
      </w:r>
      <w:r w:rsidR="00C32F25" w:rsidRPr="00CD4F2E">
        <w:rPr>
          <w:rFonts w:ascii="Times New Roman" w:hAnsi="Times New Roman" w:cs="Times New Roman"/>
          <w:sz w:val="24"/>
          <w:szCs w:val="24"/>
        </w:rPr>
        <w:t>“</w:t>
      </w:r>
    </w:p>
    <w:p w14:paraId="50247D79" w14:textId="22EE6626" w:rsidR="003717F9" w:rsidRDefault="003717F9">
      <w:pPr>
        <w:rPr>
          <w:rFonts w:ascii="Times New Roman" w:hAnsi="Times New Roman" w:cs="Times New Roman"/>
          <w:sz w:val="24"/>
          <w:szCs w:val="24"/>
        </w:rPr>
      </w:pPr>
      <w:r>
        <w:rPr>
          <w:rFonts w:ascii="Times New Roman" w:hAnsi="Times New Roman" w:cs="Times New Roman"/>
          <w:sz w:val="24"/>
          <w:szCs w:val="24"/>
        </w:rPr>
        <w:br w:type="page"/>
      </w:r>
    </w:p>
    <w:p w14:paraId="2ED180EB" w14:textId="220E81A3" w:rsidR="003717F9" w:rsidRDefault="003717F9" w:rsidP="003717F9">
      <w:pPr>
        <w:pStyle w:val="NoSpacing"/>
        <w:spacing w:after="12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311A6664" w14:textId="37A75CE5" w:rsidR="003717F9" w:rsidRDefault="003717F9" w:rsidP="003717F9">
      <w:pPr>
        <w:pStyle w:val="NoSpacing"/>
        <w:pBdr>
          <w:bottom w:val="double" w:sz="6" w:space="1" w:color="auto"/>
        </w:pBdr>
        <w:spacing w:after="120"/>
        <w:jc w:val="center"/>
        <w:rPr>
          <w:rFonts w:ascii="Times New Roman" w:hAnsi="Times New Roman" w:cs="Times New Roman"/>
          <w:sz w:val="24"/>
          <w:szCs w:val="24"/>
        </w:rPr>
      </w:pPr>
      <w:r w:rsidRPr="003717F9">
        <w:rPr>
          <w:rFonts w:ascii="Times New Roman" w:hAnsi="Times New Roman" w:cs="Times New Roman"/>
          <w:sz w:val="24"/>
          <w:szCs w:val="24"/>
        </w:rPr>
        <w:t>Анализ на текстове, включени</w:t>
      </w:r>
      <w:r>
        <w:rPr>
          <w:rFonts w:ascii="Times New Roman" w:hAnsi="Times New Roman" w:cs="Times New Roman"/>
          <w:sz w:val="24"/>
          <w:szCs w:val="24"/>
        </w:rPr>
        <w:t xml:space="preserve"> в последния работен проект на </w:t>
      </w:r>
      <w:r w:rsidRPr="003717F9">
        <w:rPr>
          <w:rFonts w:ascii="Times New Roman" w:hAnsi="Times New Roman" w:cs="Times New Roman"/>
          <w:sz w:val="24"/>
          <w:szCs w:val="24"/>
        </w:rPr>
        <w:t>Наредба за изготвяне на план-сметка с необходимите разходи за дейностите и за видовете основи, които служат за определяне на таксата за битови отпадъци по за</w:t>
      </w:r>
      <w:r>
        <w:rPr>
          <w:rFonts w:ascii="Times New Roman" w:hAnsi="Times New Roman" w:cs="Times New Roman"/>
          <w:sz w:val="24"/>
          <w:szCs w:val="24"/>
        </w:rPr>
        <w:t>кона за местните данъци и такси</w:t>
      </w:r>
    </w:p>
    <w:p w14:paraId="2AA39156" w14:textId="77777777" w:rsidR="003717F9" w:rsidRPr="00CD4F2E" w:rsidRDefault="003717F9" w:rsidP="003717F9">
      <w:pPr>
        <w:pStyle w:val="NoSpacing"/>
        <w:spacing w:after="120"/>
        <w:jc w:val="center"/>
        <w:rPr>
          <w:rFonts w:ascii="Times New Roman" w:hAnsi="Times New Roman" w:cs="Times New Roman"/>
          <w:sz w:val="24"/>
          <w:szCs w:val="24"/>
        </w:rPr>
      </w:pPr>
    </w:p>
    <w:p w14:paraId="7528013B" w14:textId="77777777" w:rsidR="00C32F25" w:rsidRPr="00CD4F2E" w:rsidRDefault="00C32F25" w:rsidP="00C32F25">
      <w:pPr>
        <w:pStyle w:val="NoSpacing"/>
        <w:numPr>
          <w:ilvl w:val="0"/>
          <w:numId w:val="92"/>
        </w:numPr>
        <w:spacing w:after="120"/>
        <w:jc w:val="both"/>
        <w:rPr>
          <w:rFonts w:ascii="Times New Roman" w:hAnsi="Times New Roman" w:cs="Times New Roman"/>
          <w:b/>
          <w:sz w:val="24"/>
          <w:szCs w:val="24"/>
        </w:rPr>
      </w:pPr>
      <w:r w:rsidRPr="00CD4F2E">
        <w:rPr>
          <w:rFonts w:ascii="Times New Roman" w:hAnsi="Times New Roman" w:cs="Times New Roman"/>
          <w:b/>
          <w:sz w:val="24"/>
          <w:szCs w:val="24"/>
        </w:rPr>
        <w:t>ОСНОВА „ИНДИВИДУАЛНО ОПРЕДЕЛЕНО КОЛИЧЕСТВО БИТОВИ ОТПАДЪЦИ ЗА ИМОТА“</w:t>
      </w:r>
    </w:p>
    <w:p w14:paraId="1AC4219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Чл. ... (1) Размерът на таксата за битови отпадъци за единица основа според количеството на битовите отпадъци се определя като разходите за сметка на таксата за битови отпадъци, необходими за предоставяне на услугите по чл. 62, т.1 и 2 ЗМДТ, a от план-сметката за общината, съответното населено място, селищно образование или зона се разделят на отчетеното количество битови отпадъци, образувани пред предходната година за общината, съответното населено място, селищно образование или зона. </w:t>
      </w:r>
    </w:p>
    <w:p w14:paraId="714A03C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Чл. ... (1) Размерът на таксата за битови отпадъци за задълженото лице се определя като размерът на таксата за единица количество по ал. 1 се умножи по определеното количество битови отпадъци за имота, съобразно броя и вместимостта на предоставените от общината и/или използвани за имота торби. </w:t>
      </w:r>
    </w:p>
    <w:p w14:paraId="3F81077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(2) Таксата по ал. 1 е цената на торбата и се заплаща при закупуване на необходимото количество торби от задължените лица/лицата на места, определени от общинския съвет в наредбата по чл. 9 от Закона за местните данъци и такси. </w:t>
      </w:r>
    </w:p>
    <w:p w14:paraId="5409712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(3) С наредбата по чл. 9 от Закона за местните данъци и такси общинският съвет може да определи и минимален брой торби, които да бъдат закупени от задължено лице за календарна година, съобразен с извършения анализ за минималното количество битов отпадък, генерирано от един ползвател на услугата в дадено населено място, селищно образувание или зона. Когато закупените за годината торби надхвърлят действително изразходваните през годината, останалите торби се използват през следващата година, като се приспаднат от определения за нея минимален брой и се заплаща само разликата.</w:t>
      </w:r>
    </w:p>
    <w:p w14:paraId="09477D41"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(4) При приемане на основа „индивидуално определено количество битови отпадъци за имота, включително чрез торби с определена вместимост и товароносимост“ общинският съвет при определяне размера на таксата за битови отпадъци може да приема допълнително диференциране съобразно вида на битовия отпадък – смесен, биоотпадък, рециклируем битов отпадък.</w:t>
      </w:r>
    </w:p>
    <w:p w14:paraId="169CD90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Чл. 19. (1) Размерът на таксата за битови отпадъци според количеството отпадъци, определено чрез торби с определена вместимост и товароносимост, предоставени от общината, се калкулира в цената на предварително заплатените от задължените лица за услугата торби: </w:t>
      </w:r>
    </w:p>
    <w:p w14:paraId="1A3F37D7"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T1 = C x B,</w:t>
      </w:r>
    </w:p>
    <w:p w14:paraId="064DF978"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78681335"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lastRenderedPageBreak/>
        <w:t>T1 – годишен размер на таксата за битови отпадъци за услугите по чл. 62, т.1 и 2 от ЗМДТ;</w:t>
      </w:r>
    </w:p>
    <w:p w14:paraId="4BB5D54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С – цена на една торба;</w:t>
      </w:r>
    </w:p>
    <w:p w14:paraId="19C517A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В – определения минимален брой торби за годината.</w:t>
      </w:r>
    </w:p>
    <w:p w14:paraId="392A6233" w14:textId="77777777" w:rsidR="00C32F25" w:rsidRPr="00CD4F2E" w:rsidRDefault="00C32F25" w:rsidP="00C32F25">
      <w:pPr>
        <w:pStyle w:val="NoSpacing"/>
        <w:spacing w:after="120"/>
        <w:jc w:val="both"/>
        <w:rPr>
          <w:rFonts w:ascii="Times New Roman" w:hAnsi="Times New Roman" w:cs="Times New Roman"/>
          <w:sz w:val="24"/>
          <w:szCs w:val="24"/>
        </w:rPr>
      </w:pPr>
    </w:p>
    <w:p w14:paraId="2A061F43"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(2) Цената на торбата се определя като разходите за сметка на таксата за битови отпадъци за извършване на услугите по чл. 62, т.1 и 2 в общината/населеното място/ зона/селищното образование се разделят на общото количество на генерираните в общината/населеното място/ зона/селищното образование битови отпадъци и така изчисления разход за единица битов отпадък се умножава по вместимостта на торбата: </w:t>
      </w:r>
    </w:p>
    <w:p w14:paraId="47EA13E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C = Rps / (S /V), </w:t>
      </w:r>
    </w:p>
    <w:p w14:paraId="7A0B229E"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183BF818"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С – цена на една торба;</w:t>
      </w:r>
    </w:p>
    <w:p w14:paraId="4FA96B63"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Rps – разходи по одобрената план-сметка за извършване на услугите по чл. чл. 62, т.1 и 2 за сметка на таксата за битови отпадъци;</w:t>
      </w:r>
    </w:p>
    <w:p w14:paraId="3189976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 - общо количество на генерираните в общината/населеното място/зона/селищно образование битови отпадъци в килограми;</w:t>
      </w:r>
    </w:p>
    <w:p w14:paraId="0682D7A4"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V – товароносимостта на торбата в килограми/обема на торбата в литри.</w:t>
      </w:r>
    </w:p>
    <w:p w14:paraId="6497540A" w14:textId="77777777" w:rsidR="00C32F25" w:rsidRPr="00CD4F2E" w:rsidRDefault="00C32F25" w:rsidP="00C32F25">
      <w:pPr>
        <w:pStyle w:val="NoSpacing"/>
        <w:spacing w:after="120"/>
        <w:jc w:val="both"/>
        <w:rPr>
          <w:rFonts w:ascii="Times New Roman" w:hAnsi="Times New Roman" w:cs="Times New Roman"/>
          <w:b/>
          <w:sz w:val="24"/>
          <w:szCs w:val="24"/>
        </w:rPr>
      </w:pPr>
    </w:p>
    <w:p w14:paraId="1C7FFCF2" w14:textId="77777777" w:rsidR="00C32F25" w:rsidRPr="00CD4F2E" w:rsidRDefault="00C32F25" w:rsidP="00C32F25">
      <w:pPr>
        <w:pStyle w:val="NoSpacing"/>
        <w:numPr>
          <w:ilvl w:val="0"/>
          <w:numId w:val="90"/>
        </w:numPr>
        <w:spacing w:after="120"/>
        <w:jc w:val="both"/>
        <w:rPr>
          <w:rFonts w:ascii="Times New Roman" w:hAnsi="Times New Roman" w:cs="Times New Roman"/>
          <w:b/>
          <w:sz w:val="24"/>
          <w:szCs w:val="24"/>
        </w:rPr>
      </w:pPr>
      <w:r w:rsidRPr="00CD4F2E">
        <w:rPr>
          <w:rFonts w:ascii="Times New Roman" w:hAnsi="Times New Roman" w:cs="Times New Roman"/>
          <w:b/>
          <w:sz w:val="24"/>
          <w:szCs w:val="24"/>
        </w:rPr>
        <w:t>При така разработената методика за изчисляване на таксата за битови отпадъци при ползване на основа „количество измерено чрез ползване на торби с определена вместимост“, следва да се извършат минимум следните подготовителни дейности във общините:</w:t>
      </w:r>
    </w:p>
    <w:p w14:paraId="7517864F" w14:textId="77777777" w:rsidR="00C32F25" w:rsidRPr="00CD4F2E" w:rsidRDefault="00C32F25" w:rsidP="00C32F25">
      <w:pPr>
        <w:pStyle w:val="NoSpacing"/>
        <w:numPr>
          <w:ilvl w:val="0"/>
          <w:numId w:val="91"/>
        </w:numPr>
        <w:spacing w:after="120"/>
        <w:jc w:val="both"/>
        <w:rPr>
          <w:rFonts w:ascii="Times New Roman" w:hAnsi="Times New Roman" w:cs="Times New Roman"/>
          <w:sz w:val="24"/>
          <w:szCs w:val="24"/>
        </w:rPr>
      </w:pPr>
      <w:r w:rsidRPr="00CD4F2E">
        <w:rPr>
          <w:rFonts w:ascii="Times New Roman" w:hAnsi="Times New Roman" w:cs="Times New Roman"/>
          <w:sz w:val="24"/>
          <w:szCs w:val="24"/>
        </w:rPr>
        <w:t>Да се установи общото количество на битовите отпадъци генерирано за 1 календарна година</w:t>
      </w:r>
      <w:r w:rsidRPr="00CD4F2E">
        <w:rPr>
          <w:rFonts w:ascii="Times New Roman" w:hAnsi="Times New Roman" w:cs="Times New Roman"/>
        </w:rPr>
        <w:t xml:space="preserve"> </w:t>
      </w:r>
      <w:r w:rsidRPr="00CD4F2E">
        <w:rPr>
          <w:rFonts w:ascii="Times New Roman" w:hAnsi="Times New Roman" w:cs="Times New Roman"/>
          <w:sz w:val="24"/>
          <w:szCs w:val="24"/>
        </w:rPr>
        <w:t>за съответното населено място, селищно образование или зона за която ще се определя таксата според основа „индивидуално мерене чрез торби“. Тази дейност не е във функциите и правомощието на звената за местни приходи, но ръководителите на звената, като участници в процеса по определяне на таксата за битови отпадъци, трябва активно да изискват изготвянето на изходна аналитична информация от други структури на общинска администрация. При възможност да се установят количествата за всяко населено място.</w:t>
      </w:r>
    </w:p>
    <w:p w14:paraId="22887FF5" w14:textId="77777777" w:rsidR="00C32F25" w:rsidRPr="00CD4F2E" w:rsidRDefault="00C32F25" w:rsidP="00C32F25">
      <w:pPr>
        <w:pStyle w:val="NoSpacing"/>
        <w:numPr>
          <w:ilvl w:val="0"/>
          <w:numId w:val="91"/>
        </w:numPr>
        <w:spacing w:after="120"/>
        <w:jc w:val="both"/>
        <w:rPr>
          <w:rFonts w:ascii="Times New Roman" w:hAnsi="Times New Roman" w:cs="Times New Roman"/>
          <w:sz w:val="24"/>
          <w:szCs w:val="24"/>
        </w:rPr>
      </w:pPr>
      <w:r w:rsidRPr="00CD4F2E">
        <w:rPr>
          <w:rFonts w:ascii="Times New Roman" w:hAnsi="Times New Roman" w:cs="Times New Roman"/>
          <w:sz w:val="24"/>
          <w:szCs w:val="24"/>
        </w:rPr>
        <w:t>Да се установи броя на ползвателите на услугата на територията на населеното място - собственици и/или лица с учредено вещно право на ползване и/или наематели и/или лица с настоящ адрес в недвижимия имот и/или обитатели по смисъла за Закона за управление на етажната собственост и/или лица, които пребивават в имота на друго основание;</w:t>
      </w:r>
    </w:p>
    <w:p w14:paraId="69A1AC33" w14:textId="77777777" w:rsidR="00C32F25" w:rsidRPr="00CD4F2E" w:rsidRDefault="00C32F25" w:rsidP="00C32F25">
      <w:pPr>
        <w:pStyle w:val="NoSpacing"/>
        <w:numPr>
          <w:ilvl w:val="0"/>
          <w:numId w:val="91"/>
        </w:numPr>
        <w:spacing w:after="120"/>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Да се установи броя на задължените лица за такса за битови отпадъци. Задължените лица това са собствениците и/или позлвателите на имотите, като броя на задължените лица не е еднозначен с броя ползватели на услугите. </w:t>
      </w:r>
    </w:p>
    <w:p w14:paraId="7A580454" w14:textId="77777777" w:rsidR="00C32F25" w:rsidRPr="00CD4F2E" w:rsidRDefault="00C32F25" w:rsidP="00C32F25">
      <w:pPr>
        <w:pStyle w:val="NoSpacing"/>
        <w:numPr>
          <w:ilvl w:val="0"/>
          <w:numId w:val="91"/>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извърши предварителен анализ за минимален брой торби, които да се заявяват от лицата. Това е съществена дейност при първоначално преминаване към новата основа, тъй като от правилното определяне на този минимален брой торби зависят до голяма степен приходите от таксата  за битови отпадъци през първата година на прилагането на новата основа. Отделно така ще може да се извърши и сравнителен анализ на това как ще се отрази на задължените лица в абсолютна стойност прилагането на новата основа. </w:t>
      </w:r>
    </w:p>
    <w:p w14:paraId="1DAB089F"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b/>
          <w:sz w:val="24"/>
          <w:szCs w:val="24"/>
        </w:rPr>
        <w:t>ВНИМАНИЕ!!!</w:t>
      </w:r>
      <w:r w:rsidRPr="00CD4F2E">
        <w:rPr>
          <w:rFonts w:ascii="Times New Roman" w:hAnsi="Times New Roman" w:cs="Times New Roman"/>
          <w:sz w:val="24"/>
          <w:szCs w:val="24"/>
        </w:rPr>
        <w:t xml:space="preserve"> Проблем при определянето на минималния брой торби, е че същите се заплащат от задължените лица, а съгласно сега приетата норма на чл. 67, ал.10, изр.2 от ЗМДТ минималния брой торби се определя след анализ на количествата минимален отпадък генериран от един ползвател на услугата. Т.е. налице е едно преплитане на понятията „задължено лице“ и „ползвател на услугата“. Ползвателите на услугата са винаги повече от задължените лица и така неизяснен е механизма за определяне на минималния брой торби.</w:t>
      </w:r>
    </w:p>
    <w:p w14:paraId="45768A36"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b/>
          <w:sz w:val="24"/>
          <w:szCs w:val="24"/>
        </w:rPr>
        <w:t>Пример:</w:t>
      </w:r>
      <w:r w:rsidRPr="00CD4F2E">
        <w:rPr>
          <w:rFonts w:ascii="Times New Roman" w:hAnsi="Times New Roman" w:cs="Times New Roman"/>
          <w:sz w:val="24"/>
          <w:szCs w:val="24"/>
        </w:rPr>
        <w:t xml:space="preserve"> В община „Х“ се генерират 50 000 т. битови отпадъци годишно. Задължените лица (собственици или ползватели на имоти) са 75 000 бр. За „Ползватели на услугата“ са приети това да бъдат всички лица с настоящ адрес в Общината и съгласно данните от ГРАО това са 120 000 души. Разходите за предоставяне на услугите по чл.62, т.1 и т. 2 от ЗМДТ съгласно план-сметката са 7 000 000лв. При тези данни средното количество генериран отпадък от ползвател се определя като разделим общото количество на отпадъка на броя на ползвателите на услугата и така получаваме 416 кг. битов отпадък годишно на ползвател. Ако торбите са с товароносимост 5 кг. това означава, че трябва да се заявят минимум 83 бр. торби за годината. Цената на торбата се определя по посочената по-горе формула, като разходите разделим на общото количество отпадъци, умножено с товароносимостта на торбата или 7 000 000/ 50 000 000кг. * 5кг. = 0.70 ст. Така при заявяване на 83 броя торби за годината ще трябва да се заплатят 58.10лв. Но както по-горе се посочи „ползватели на услугата“ и „задължени за таксата лица“ не е еднозначно. Тъй като задължените лица са 75 000 бр., то ако всеки от тях заплати по 58,10лв. за минималния 83 броя торби, то прихода на общината ще е 4 357 500 лв., а разхода по план сметка 7 000 000лв.</w:t>
      </w:r>
    </w:p>
    <w:p w14:paraId="6FA11A46"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Изходът от тази ситуация е или нормативна промяна на „задължените лица за такса за битови отпадъци“ или „ползвателите на услугата“ да не е определяща при определяне на минималния брой торби. </w:t>
      </w:r>
    </w:p>
    <w:p w14:paraId="1279D569" w14:textId="77777777" w:rsidR="00C32F25" w:rsidRPr="00CD4F2E" w:rsidRDefault="00C32F25" w:rsidP="00C32F25">
      <w:pPr>
        <w:pStyle w:val="NoSpacing"/>
        <w:spacing w:after="120"/>
        <w:ind w:left="720"/>
        <w:jc w:val="both"/>
        <w:rPr>
          <w:rFonts w:ascii="Times New Roman" w:hAnsi="Times New Roman" w:cs="Times New Roman"/>
          <w:sz w:val="24"/>
          <w:szCs w:val="24"/>
        </w:rPr>
      </w:pPr>
    </w:p>
    <w:p w14:paraId="66FCD8DC" w14:textId="77777777" w:rsidR="00C32F25" w:rsidRPr="00CD4F2E" w:rsidRDefault="00C32F25" w:rsidP="00C32F25">
      <w:pPr>
        <w:pStyle w:val="NoSpacing"/>
        <w:numPr>
          <w:ilvl w:val="0"/>
          <w:numId w:val="91"/>
        </w:numPr>
        <w:spacing w:after="120"/>
        <w:jc w:val="both"/>
        <w:rPr>
          <w:rFonts w:ascii="Times New Roman" w:hAnsi="Times New Roman" w:cs="Times New Roman"/>
          <w:sz w:val="24"/>
          <w:szCs w:val="24"/>
        </w:rPr>
      </w:pPr>
      <w:r w:rsidRPr="00CD4F2E">
        <w:rPr>
          <w:rFonts w:ascii="Times New Roman" w:hAnsi="Times New Roman" w:cs="Times New Roman"/>
          <w:sz w:val="24"/>
          <w:szCs w:val="24"/>
        </w:rPr>
        <w:t>Определяне брой ползватели на услугата в нежилищни имоти – търговски обекти, производствени обекти, офиси и др.</w:t>
      </w:r>
    </w:p>
    <w:p w14:paraId="0D186736" w14:textId="77777777" w:rsidR="00C32F25" w:rsidRPr="00CD4F2E" w:rsidRDefault="00C32F25" w:rsidP="00C32F25">
      <w:pPr>
        <w:pStyle w:val="NoSpacing"/>
        <w:spacing w:after="120"/>
        <w:ind w:left="708"/>
        <w:jc w:val="both"/>
        <w:rPr>
          <w:rFonts w:ascii="Times New Roman" w:hAnsi="Times New Roman" w:cs="Times New Roman"/>
          <w:b/>
          <w:sz w:val="24"/>
          <w:szCs w:val="24"/>
        </w:rPr>
      </w:pPr>
    </w:p>
    <w:p w14:paraId="2DF0FD03" w14:textId="620CC5E1" w:rsidR="00C32F25" w:rsidRPr="00CD4F2E" w:rsidRDefault="00C32F25" w:rsidP="003717F9">
      <w:pPr>
        <w:pStyle w:val="NoSpacing"/>
        <w:spacing w:after="120"/>
        <w:jc w:val="both"/>
        <w:rPr>
          <w:rFonts w:ascii="Times New Roman" w:hAnsi="Times New Roman" w:cs="Times New Roman"/>
          <w:sz w:val="24"/>
          <w:szCs w:val="24"/>
        </w:rPr>
      </w:pPr>
      <w:r w:rsidRPr="00CD4F2E">
        <w:rPr>
          <w:rFonts w:ascii="Times New Roman" w:hAnsi="Times New Roman" w:cs="Times New Roman"/>
          <w:b/>
          <w:sz w:val="24"/>
          <w:szCs w:val="24"/>
        </w:rPr>
        <w:lastRenderedPageBreak/>
        <w:t xml:space="preserve">ВНИМАНИЕ! </w:t>
      </w:r>
      <w:r w:rsidR="005E5FD4">
        <w:rPr>
          <w:rFonts w:ascii="Times New Roman" w:hAnsi="Times New Roman" w:cs="Times New Roman"/>
          <w:sz w:val="24"/>
          <w:szCs w:val="24"/>
        </w:rPr>
        <w:t>Към</w:t>
      </w:r>
      <w:r w:rsidRPr="00CD4F2E">
        <w:rPr>
          <w:rFonts w:ascii="Times New Roman" w:hAnsi="Times New Roman" w:cs="Times New Roman"/>
          <w:sz w:val="24"/>
          <w:szCs w:val="24"/>
        </w:rPr>
        <w:t xml:space="preserve"> момента в Закона за местни данъци и такси и работните варианти на Наредбата по чл.66, ал.3 не се урежда начина за изчисляване на таксата и прилагането на видовете основи за  нежилищните имоти. Дадени са правомощия на Общинския съвет да диференцира таксата за различните видове услуги по чл.62 от ЗМДТ, според вида на обекта или вида на отпадъка, но не са посочени конкретни показатели или принципи за диференциране, като така остава в тежест на общините да избират подход за облагане на нежилищните имоти. </w:t>
      </w:r>
    </w:p>
    <w:p w14:paraId="25A65BA8"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b/>
          <w:sz w:val="24"/>
          <w:szCs w:val="24"/>
        </w:rPr>
        <w:t>Първи подход</w:t>
      </w:r>
      <w:r w:rsidRPr="00CD4F2E">
        <w:rPr>
          <w:rFonts w:ascii="Times New Roman" w:hAnsi="Times New Roman" w:cs="Times New Roman"/>
          <w:sz w:val="24"/>
          <w:szCs w:val="24"/>
        </w:rPr>
        <w:t xml:space="preserve">: Приема се че, след като е установен общия брой на ползвателите на територията на населеното място, селищното образувание или зоната, и се определи минимален брой торби, които да се заявяват от задължените лица, то не е необходимо отделно определяне на ползвателите в зависимост от вида на недвижимия имот – жилищен или нежилищен. Т.е. целия разход за услугите по чл.62, т.1 и 2 ЗМДТ се разпределя на броя ползватели, като вида на обекта и собственика физическо лице или предприятие е без значение. Този подход определено ще доведе до повишаване на таксата на физическите лица за сметка на предприятията, тъй като последните ще заплащат за услугите по чл.62, т.1 и 2 равнопоставено с физическите лица без значение вида и площта на недвижимия имот, и дейността, която се извършва в него. Този подход има донякъде своята житейска логика, тъй като човекът-физическо лице е генератора на битовия отпадък и е без значение дали той генерира отпадъка по време на работа, в дома си или в свободното си време, при посещения на търговски обекти или заведения за хранене и развлечения. Собственикът на предприятието или търговския обект не е прекия замърсител и е необосновано към него да се разпределя тежест за заплащане на услугите за отпадък, който не е генерирал. </w:t>
      </w:r>
    </w:p>
    <w:p w14:paraId="7A16FC8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b/>
          <w:sz w:val="24"/>
          <w:szCs w:val="24"/>
        </w:rPr>
        <w:t>Втори подход:</w:t>
      </w:r>
      <w:r w:rsidRPr="00CD4F2E">
        <w:rPr>
          <w:rFonts w:ascii="Times New Roman" w:hAnsi="Times New Roman" w:cs="Times New Roman"/>
          <w:sz w:val="24"/>
          <w:szCs w:val="24"/>
        </w:rPr>
        <w:t xml:space="preserve"> Определя се брой ползватели на услугите в нежилищни имоти – примерно чрез деклариране на средносписъчен брой на персонала зает в конкретния недвижим имот или деклариране на средногодишен клиентопоток. Този подход е идеологически противоположен на първия и предполага, че предприятието трябва да понесе и тежестта от заплащане на услугите по чл.62, т.1 и 2 ЗМДТ за генерираните битови  отпадъци от неговите работници и служители, както и от клиенти/посетители. </w:t>
      </w:r>
    </w:p>
    <w:p w14:paraId="5A4D9F58" w14:textId="77777777" w:rsidR="003717F9" w:rsidRDefault="003717F9" w:rsidP="00C32F25">
      <w:pPr>
        <w:pStyle w:val="NoSpacing"/>
        <w:spacing w:after="120"/>
        <w:jc w:val="both"/>
        <w:rPr>
          <w:rFonts w:ascii="Times New Roman" w:hAnsi="Times New Roman" w:cs="Times New Roman"/>
          <w:b/>
          <w:sz w:val="24"/>
          <w:szCs w:val="24"/>
        </w:rPr>
      </w:pPr>
    </w:p>
    <w:p w14:paraId="5EE34965" w14:textId="77777777" w:rsidR="00C32F25" w:rsidRPr="00CD4F2E" w:rsidRDefault="00C32F25" w:rsidP="00C32F25">
      <w:pPr>
        <w:pStyle w:val="NoSpacing"/>
        <w:spacing w:after="120"/>
        <w:jc w:val="both"/>
        <w:rPr>
          <w:rFonts w:ascii="Times New Roman" w:hAnsi="Times New Roman" w:cs="Times New Roman"/>
          <w:b/>
          <w:sz w:val="24"/>
          <w:szCs w:val="24"/>
        </w:rPr>
      </w:pPr>
      <w:r w:rsidRPr="00CD4F2E">
        <w:rPr>
          <w:rFonts w:ascii="Times New Roman" w:hAnsi="Times New Roman" w:cs="Times New Roman"/>
          <w:b/>
          <w:sz w:val="24"/>
          <w:szCs w:val="24"/>
        </w:rPr>
        <w:t>ОСНОВА „БРОЙ И ВМЕСТИМОСТ НА НЕОБХОДИМИТЕ СЪДОВЕ ЗА СЪБИРАНЕ НА БИТОВИ ОТПАДЪЦИ И ЧЕСТОТАТА 3А ТЯХНОТО ТРАНСПОРТИРАНЕ“</w:t>
      </w:r>
    </w:p>
    <w:p w14:paraId="50838CE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Размерът на таксата за битови отпадъци, според количеството отпадъци, определено съобразно броя на необходимите съдове за събиране (контейнери, кофи, кошчета и други съдове) се определя за имот въз основа на разходите за сметка на таксата за битови отпадъци, необходими за предоставяне на услугите по чл. 62, т.1 и 2 ЗМДТ за единица отпадък (килограм/литър) и количеството на битовите отпадъци за един имот: </w:t>
      </w:r>
    </w:p>
    <w:p w14:paraId="61C1FC6B"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T1 = R x Sp,</w:t>
      </w:r>
    </w:p>
    <w:p w14:paraId="69FD8809"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3E58A214"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T1 – годишен размер на таксата за битови отпадъци за услугите по чл. 62, т.1 и 2 ЗМДТ;</w:t>
      </w:r>
    </w:p>
    <w:p w14:paraId="694EA6D0"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lastRenderedPageBreak/>
        <w:t>R – разходи за сметка на таксата за битови отпадъци, необходими за предоставяне на услугите по чл. 62, т.1 и 2 ЗМДТ за единица отпадък (килограм/литър);</w:t>
      </w:r>
    </w:p>
    <w:p w14:paraId="096279B2"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Sp - количество на битовите отпадъци за имота в килограми/литри.</w:t>
      </w:r>
    </w:p>
    <w:p w14:paraId="21E34602" w14:textId="77777777" w:rsidR="00C32F25" w:rsidRPr="00CD4F2E" w:rsidRDefault="00C32F25" w:rsidP="00C32F25">
      <w:pPr>
        <w:pStyle w:val="NoSpacing"/>
        <w:spacing w:after="120"/>
        <w:jc w:val="both"/>
        <w:rPr>
          <w:rFonts w:ascii="Times New Roman" w:hAnsi="Times New Roman" w:cs="Times New Roman"/>
          <w:sz w:val="24"/>
          <w:szCs w:val="24"/>
        </w:rPr>
      </w:pPr>
    </w:p>
    <w:p w14:paraId="270171E0"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(2) Разходите, необходими за предоставяне на услугите по чл. 62, т.1 и 2 ЗМДТ за единица отпадък (килограм, литър) се изчисляват като стойността на разходите за сметка на таксата за битови отпадъци за услугите/услугата от одобрената план-сметка в общината/населеното място/ зона/селищното образование се раздели на общото количество отпадъци през предходната година, генерирани в общината/населеното място/зона/селищното образование:</w:t>
      </w:r>
    </w:p>
    <w:p w14:paraId="7D7A6C39"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R = Rps / S,  </w:t>
      </w:r>
    </w:p>
    <w:p w14:paraId="5C96BC58"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1DC45CB4"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R – разходи, необходими за предоставяне на услугите по чл. 62, т.1 и 2 ЗМДТ за единица битов отпадък (килограм);</w:t>
      </w:r>
    </w:p>
    <w:p w14:paraId="11252BFA"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Rps – разходи за сметка на таксата за битови отпадъци по одобрената план-сметка за извършване на услугите по чл. 62, т.1 и 2 ЗМДТ в общината/населеното място/зона/селищното образувание;</w:t>
      </w:r>
    </w:p>
    <w:p w14:paraId="5A14CD57"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 - общо количество на генерираните в общината/населеното място/зона/селищното образувание битови отпадъци в килограми през предходната година.</w:t>
      </w:r>
    </w:p>
    <w:p w14:paraId="6B16734C" w14:textId="77777777" w:rsidR="00C32F25" w:rsidRPr="00CD4F2E" w:rsidRDefault="00C32F25" w:rsidP="00C32F25">
      <w:pPr>
        <w:pStyle w:val="NoSpacing"/>
        <w:spacing w:after="120"/>
        <w:jc w:val="both"/>
        <w:rPr>
          <w:rFonts w:ascii="Times New Roman" w:hAnsi="Times New Roman" w:cs="Times New Roman"/>
          <w:sz w:val="24"/>
          <w:szCs w:val="24"/>
        </w:rPr>
      </w:pPr>
    </w:p>
    <w:p w14:paraId="57520BA4"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(3) Количеството на битовите отпадъци за един имот се определя като количеството на отпадъците в съдовете за събиране на битови отпадъци в имота се умножи по броя на извозванията на отпадъците при честота на транспортиране на събрания битов отпадък, определена по реда на чл. 63, ал. 2 от Закона за местните данъци и такси:</w:t>
      </w:r>
    </w:p>
    <w:p w14:paraId="0195751D"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Sp = Sc x H,</w:t>
      </w:r>
    </w:p>
    <w:p w14:paraId="5DBA878A"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57EEA734"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Sp - количество на битовите отпадъци за един имот в килограми;</w:t>
      </w:r>
    </w:p>
    <w:p w14:paraId="799154A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Sc - количество на отпадъците в съдовете за съхранение в имота в килограми;</w:t>
      </w:r>
    </w:p>
    <w:p w14:paraId="576A4212"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H - честота на транспортиране на битовия отпадък.</w:t>
      </w:r>
    </w:p>
    <w:p w14:paraId="2275827C" w14:textId="77777777" w:rsidR="00C32F25" w:rsidRPr="00CD4F2E" w:rsidRDefault="00C32F25" w:rsidP="00C32F25">
      <w:pPr>
        <w:pStyle w:val="NoSpacing"/>
        <w:spacing w:after="120"/>
        <w:jc w:val="both"/>
        <w:rPr>
          <w:rFonts w:ascii="Times New Roman" w:hAnsi="Times New Roman" w:cs="Times New Roman"/>
          <w:sz w:val="24"/>
          <w:szCs w:val="24"/>
        </w:rPr>
      </w:pPr>
    </w:p>
    <w:p w14:paraId="111B8FA3"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При така разработената методика за изчисляване на таксата за битови отпадъци за ползване на основа „БРОЙ И ВМЕСТИМОСТ НА НЕОБХОДИМИТЕ СЪДОВЕ ЗА СЪБИРАНЕ НА БИТОВИ ОТПАДЪЦИ И ЧЕСТОТАТА 3А ТЯХНОТО ТРАНСПОРТИРАНЕ“, следва да се извършат минимум следните подготвителни дейности във общините:</w:t>
      </w:r>
    </w:p>
    <w:p w14:paraId="696229B8" w14:textId="77777777" w:rsidR="00C32F25" w:rsidRPr="00CD4F2E" w:rsidRDefault="00C32F25" w:rsidP="00C32F25">
      <w:pPr>
        <w:pStyle w:val="NoSpacing"/>
        <w:numPr>
          <w:ilvl w:val="0"/>
          <w:numId w:val="93"/>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Анализ на населените места, квартали, зони,  където могат и е целесъобразно да се осигурят индивидуални съдове за събиране на битови отпадъци. </w:t>
      </w:r>
    </w:p>
    <w:p w14:paraId="75E758F3" w14:textId="4BEBC835" w:rsidR="00C32F25" w:rsidRPr="00CD4F2E" w:rsidRDefault="005E5FD4" w:rsidP="00C32F25">
      <w:pPr>
        <w:pStyle w:val="NoSpacing"/>
        <w:spacing w:after="120"/>
        <w:ind w:left="720"/>
        <w:jc w:val="both"/>
        <w:rPr>
          <w:rFonts w:ascii="Times New Roman" w:hAnsi="Times New Roman" w:cs="Times New Roman"/>
          <w:sz w:val="24"/>
          <w:szCs w:val="24"/>
        </w:rPr>
      </w:pPr>
      <w:r>
        <w:rPr>
          <w:rFonts w:ascii="Times New Roman" w:hAnsi="Times New Roman" w:cs="Times New Roman"/>
          <w:sz w:val="24"/>
          <w:szCs w:val="24"/>
        </w:rPr>
        <w:lastRenderedPageBreak/>
        <w:t>На практика</w:t>
      </w:r>
      <w:r w:rsidR="00C32F25" w:rsidRPr="00CD4F2E">
        <w:rPr>
          <w:rFonts w:ascii="Times New Roman" w:hAnsi="Times New Roman" w:cs="Times New Roman"/>
          <w:sz w:val="24"/>
          <w:szCs w:val="24"/>
        </w:rPr>
        <w:t xml:space="preserve"> тази дейност не е в преките правомощия и функции на звената за местни приходи, но същите следва да проявят активност за набиране на изходните данни за подготовка на предложенията до </w:t>
      </w:r>
      <w:r>
        <w:rPr>
          <w:rFonts w:ascii="Times New Roman" w:hAnsi="Times New Roman" w:cs="Times New Roman"/>
          <w:sz w:val="24"/>
          <w:szCs w:val="24"/>
        </w:rPr>
        <w:t>о</w:t>
      </w:r>
      <w:r w:rsidR="00C32F25" w:rsidRPr="00CD4F2E">
        <w:rPr>
          <w:rFonts w:ascii="Times New Roman" w:hAnsi="Times New Roman" w:cs="Times New Roman"/>
          <w:sz w:val="24"/>
          <w:szCs w:val="24"/>
        </w:rPr>
        <w:t>бщинските съвети.</w:t>
      </w:r>
    </w:p>
    <w:p w14:paraId="474C4BB4" w14:textId="77777777" w:rsidR="00C32F25" w:rsidRPr="00CD4F2E" w:rsidRDefault="00C32F25" w:rsidP="00C32F25">
      <w:pPr>
        <w:pStyle w:val="NoSpacing"/>
        <w:numPr>
          <w:ilvl w:val="0"/>
          <w:numId w:val="93"/>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Анализ на необходимата честота на сметосъбиране и сметоизвозване в съответните райони.  </w:t>
      </w:r>
    </w:p>
    <w:p w14:paraId="22ACCF8F" w14:textId="5578E208" w:rsidR="00C32F25" w:rsidRPr="003717F9" w:rsidRDefault="00C32F25" w:rsidP="003717F9">
      <w:pPr>
        <w:pStyle w:val="NoSpacing"/>
        <w:numPr>
          <w:ilvl w:val="0"/>
          <w:numId w:val="93"/>
        </w:numPr>
        <w:spacing w:after="120"/>
        <w:jc w:val="both"/>
        <w:rPr>
          <w:rFonts w:ascii="Times New Roman" w:hAnsi="Times New Roman" w:cs="Times New Roman"/>
          <w:sz w:val="24"/>
          <w:szCs w:val="24"/>
        </w:rPr>
      </w:pPr>
      <w:r w:rsidRPr="00CD4F2E">
        <w:rPr>
          <w:rFonts w:ascii="Times New Roman" w:hAnsi="Times New Roman" w:cs="Times New Roman"/>
          <w:sz w:val="24"/>
          <w:szCs w:val="24"/>
        </w:rPr>
        <w:t>Да се изготви задание към разработчиците на софтуера за МДТ в което да се предвиди метод на облагане с такса за битови отпадъци с възможност за въвеждане на честота на извозване и съответния вид съд за сметосъбиране.(В някои общини има разработен софтуер определящ размера на таксата по тези критерии)</w:t>
      </w:r>
    </w:p>
    <w:p w14:paraId="4A7CC225" w14:textId="77777777" w:rsidR="00C32F25" w:rsidRPr="00CD4F2E" w:rsidRDefault="00C32F25" w:rsidP="00C32F25">
      <w:pPr>
        <w:pStyle w:val="NoSpacing"/>
        <w:spacing w:after="120"/>
        <w:ind w:left="720"/>
        <w:jc w:val="both"/>
        <w:rPr>
          <w:rFonts w:ascii="Times New Roman" w:hAnsi="Times New Roman" w:cs="Times New Roman"/>
          <w:i/>
          <w:sz w:val="24"/>
          <w:szCs w:val="24"/>
        </w:rPr>
      </w:pPr>
      <w:r w:rsidRPr="00CD4F2E">
        <w:rPr>
          <w:rFonts w:ascii="Times New Roman" w:hAnsi="Times New Roman" w:cs="Times New Roman"/>
          <w:i/>
          <w:sz w:val="24"/>
          <w:szCs w:val="24"/>
        </w:rPr>
        <w:t xml:space="preserve">Недостатъци </w:t>
      </w:r>
    </w:p>
    <w:p w14:paraId="2F30D8B0" w14:textId="77777777" w:rsidR="00C32F25" w:rsidRPr="00CD4F2E" w:rsidRDefault="00C32F25" w:rsidP="00C32F25">
      <w:pPr>
        <w:pStyle w:val="NoSpacing"/>
        <w:numPr>
          <w:ilvl w:val="0"/>
          <w:numId w:val="97"/>
        </w:numPr>
        <w:spacing w:after="120"/>
        <w:jc w:val="both"/>
        <w:rPr>
          <w:rFonts w:ascii="Times New Roman" w:hAnsi="Times New Roman" w:cs="Times New Roman"/>
          <w:sz w:val="24"/>
          <w:szCs w:val="24"/>
        </w:rPr>
      </w:pPr>
      <w:r w:rsidRPr="00CD4F2E">
        <w:rPr>
          <w:rFonts w:ascii="Times New Roman" w:hAnsi="Times New Roman" w:cs="Times New Roman"/>
          <w:sz w:val="24"/>
          <w:szCs w:val="24"/>
        </w:rPr>
        <w:t>При прилагане на тази основа не е дадено правомощие на Общинските съвети да определят минимален брой съдове или честота на извозване, което създава предпоставки за неточно деклариране и риск за приходите от таксата.</w:t>
      </w:r>
    </w:p>
    <w:p w14:paraId="7FF5AA35" w14:textId="77777777" w:rsidR="00C32F25" w:rsidRPr="00CD4F2E" w:rsidRDefault="00C32F25" w:rsidP="00C32F25">
      <w:pPr>
        <w:pStyle w:val="NoSpacing"/>
        <w:numPr>
          <w:ilvl w:val="0"/>
          <w:numId w:val="97"/>
        </w:numPr>
        <w:spacing w:after="120"/>
        <w:jc w:val="both"/>
        <w:rPr>
          <w:rFonts w:ascii="Times New Roman" w:hAnsi="Times New Roman" w:cs="Times New Roman"/>
          <w:sz w:val="24"/>
          <w:szCs w:val="24"/>
        </w:rPr>
      </w:pPr>
      <w:r w:rsidRPr="00CD4F2E">
        <w:rPr>
          <w:rFonts w:ascii="Times New Roman" w:hAnsi="Times New Roman" w:cs="Times New Roman"/>
          <w:sz w:val="24"/>
          <w:szCs w:val="24"/>
        </w:rPr>
        <w:t>Трудно приложима за имоти в многофамилни жилищни сгради, тъй като е практически невъзможно осигуряване на индивидуални съдове в етажните собствености.</w:t>
      </w:r>
    </w:p>
    <w:p w14:paraId="0E8F9E08" w14:textId="77777777" w:rsidR="00C32F25" w:rsidRPr="00CD4F2E" w:rsidRDefault="00C32F25" w:rsidP="00C32F25">
      <w:pPr>
        <w:pStyle w:val="NoSpacing"/>
        <w:spacing w:after="120"/>
        <w:jc w:val="both"/>
        <w:rPr>
          <w:rFonts w:ascii="Times New Roman" w:hAnsi="Times New Roman" w:cs="Times New Roman"/>
          <w:i/>
          <w:sz w:val="24"/>
          <w:szCs w:val="24"/>
        </w:rPr>
      </w:pPr>
      <w:r w:rsidRPr="00CD4F2E">
        <w:rPr>
          <w:rFonts w:ascii="Times New Roman" w:hAnsi="Times New Roman" w:cs="Times New Roman"/>
          <w:sz w:val="24"/>
          <w:szCs w:val="24"/>
        </w:rPr>
        <w:tab/>
      </w:r>
      <w:r w:rsidRPr="00CD4F2E">
        <w:rPr>
          <w:rFonts w:ascii="Times New Roman" w:hAnsi="Times New Roman" w:cs="Times New Roman"/>
          <w:i/>
          <w:sz w:val="24"/>
          <w:szCs w:val="24"/>
        </w:rPr>
        <w:t>Предимства:</w:t>
      </w:r>
    </w:p>
    <w:p w14:paraId="36AE463D" w14:textId="77777777" w:rsidR="00C32F25" w:rsidRPr="00CD4F2E" w:rsidRDefault="00C32F25" w:rsidP="00C32F25">
      <w:pPr>
        <w:pStyle w:val="NoSpacing"/>
        <w:numPr>
          <w:ilvl w:val="0"/>
          <w:numId w:val="94"/>
        </w:numPr>
        <w:spacing w:after="120"/>
        <w:jc w:val="both"/>
        <w:rPr>
          <w:rFonts w:ascii="Times New Roman" w:hAnsi="Times New Roman" w:cs="Times New Roman"/>
          <w:sz w:val="24"/>
          <w:szCs w:val="24"/>
        </w:rPr>
      </w:pPr>
      <w:r w:rsidRPr="00CD4F2E">
        <w:rPr>
          <w:rFonts w:ascii="Times New Roman" w:hAnsi="Times New Roman" w:cs="Times New Roman"/>
          <w:sz w:val="24"/>
          <w:szCs w:val="24"/>
        </w:rPr>
        <w:t>Тази основа е прилагана в много от общините и се ползва за определяне на таксата за битови отпадъци най-вече за предприятията</w:t>
      </w:r>
    </w:p>
    <w:p w14:paraId="56C967E1" w14:textId="77777777" w:rsidR="00C32F25" w:rsidRPr="00CD4F2E" w:rsidRDefault="00C32F25" w:rsidP="00C32F25">
      <w:pPr>
        <w:pStyle w:val="NoSpacing"/>
        <w:numPr>
          <w:ilvl w:val="0"/>
          <w:numId w:val="94"/>
        </w:numPr>
        <w:spacing w:after="120"/>
        <w:jc w:val="both"/>
        <w:rPr>
          <w:rFonts w:ascii="Times New Roman" w:hAnsi="Times New Roman" w:cs="Times New Roman"/>
          <w:sz w:val="24"/>
          <w:szCs w:val="24"/>
        </w:rPr>
      </w:pPr>
      <w:r w:rsidRPr="00CD4F2E">
        <w:rPr>
          <w:rFonts w:ascii="Times New Roman" w:hAnsi="Times New Roman" w:cs="Times New Roman"/>
          <w:sz w:val="24"/>
          <w:szCs w:val="24"/>
        </w:rPr>
        <w:t>Приложима е в квартали с ниско жилищно застрояване и села, както и в индустриални зони за предприятията собственици на недвижими имоти.</w:t>
      </w:r>
    </w:p>
    <w:p w14:paraId="07A2F4CA" w14:textId="77777777" w:rsidR="00C32F25" w:rsidRPr="00CD4F2E" w:rsidRDefault="00C32F25" w:rsidP="00C32F25">
      <w:pPr>
        <w:pStyle w:val="NoSpacing"/>
        <w:numPr>
          <w:ilvl w:val="0"/>
          <w:numId w:val="94"/>
        </w:numPr>
        <w:spacing w:after="120"/>
        <w:jc w:val="both"/>
        <w:rPr>
          <w:rFonts w:ascii="Times New Roman" w:hAnsi="Times New Roman" w:cs="Times New Roman"/>
          <w:sz w:val="24"/>
          <w:szCs w:val="24"/>
        </w:rPr>
      </w:pPr>
      <w:r w:rsidRPr="00CD4F2E">
        <w:rPr>
          <w:rFonts w:ascii="Times New Roman" w:hAnsi="Times New Roman" w:cs="Times New Roman"/>
          <w:sz w:val="24"/>
          <w:szCs w:val="24"/>
        </w:rPr>
        <w:t>Налични са в общините съдове с различна вместимост</w:t>
      </w:r>
    </w:p>
    <w:p w14:paraId="119598E4" w14:textId="77777777" w:rsidR="00C32F25" w:rsidRPr="00CD4F2E" w:rsidRDefault="00C32F25" w:rsidP="00C32F25">
      <w:pPr>
        <w:pStyle w:val="NoSpacing"/>
        <w:numPr>
          <w:ilvl w:val="0"/>
          <w:numId w:val="94"/>
        </w:numPr>
        <w:spacing w:after="120"/>
        <w:jc w:val="both"/>
        <w:rPr>
          <w:rFonts w:ascii="Times New Roman" w:hAnsi="Times New Roman" w:cs="Times New Roman"/>
          <w:sz w:val="24"/>
          <w:szCs w:val="24"/>
        </w:rPr>
      </w:pPr>
      <w:r w:rsidRPr="00CD4F2E">
        <w:rPr>
          <w:rFonts w:ascii="Times New Roman" w:hAnsi="Times New Roman" w:cs="Times New Roman"/>
          <w:sz w:val="24"/>
          <w:szCs w:val="24"/>
        </w:rPr>
        <w:t>Контролът по опазване и ползване на съдовете от други лица се прехвърля от общината към задълженото лице, тъй като същото е заинтересовано съда му да не се ползва от други лица.</w:t>
      </w:r>
    </w:p>
    <w:p w14:paraId="33171C73" w14:textId="77777777" w:rsidR="00C32F25" w:rsidRPr="00CD4F2E" w:rsidRDefault="00C32F25" w:rsidP="00C32F25">
      <w:pPr>
        <w:pStyle w:val="NoSpacing"/>
        <w:spacing w:after="120"/>
        <w:jc w:val="both"/>
        <w:rPr>
          <w:rFonts w:ascii="Times New Roman" w:hAnsi="Times New Roman" w:cs="Times New Roman"/>
          <w:sz w:val="24"/>
          <w:szCs w:val="24"/>
        </w:rPr>
      </w:pPr>
    </w:p>
    <w:p w14:paraId="18AB3568" w14:textId="77777777" w:rsidR="00C32F25" w:rsidRPr="00CD4F2E" w:rsidRDefault="00C32F25" w:rsidP="00C32F25">
      <w:pPr>
        <w:pStyle w:val="NoSpacing"/>
        <w:numPr>
          <w:ilvl w:val="0"/>
          <w:numId w:val="95"/>
        </w:numPr>
        <w:spacing w:after="120"/>
        <w:ind w:left="270" w:hanging="270"/>
        <w:jc w:val="both"/>
        <w:rPr>
          <w:rFonts w:ascii="Times New Roman" w:hAnsi="Times New Roman" w:cs="Times New Roman"/>
          <w:b/>
          <w:sz w:val="24"/>
          <w:szCs w:val="24"/>
        </w:rPr>
      </w:pPr>
      <w:r w:rsidRPr="00CD4F2E">
        <w:rPr>
          <w:rFonts w:ascii="Times New Roman" w:hAnsi="Times New Roman" w:cs="Times New Roman"/>
          <w:b/>
          <w:sz w:val="24"/>
          <w:szCs w:val="24"/>
        </w:rPr>
        <w:t xml:space="preserve">ОСНОВА „ БРОЙ ПОЛЗВАТЕЛИ НА УСЛУГАТА В ИМОТА“ </w:t>
      </w:r>
    </w:p>
    <w:p w14:paraId="7B2C9126" w14:textId="77777777" w:rsidR="00C32F25" w:rsidRPr="00CD4F2E" w:rsidRDefault="00C32F25" w:rsidP="00C32F25">
      <w:pPr>
        <w:pStyle w:val="NoSpacing"/>
        <w:numPr>
          <w:ilvl w:val="0"/>
          <w:numId w:val="108"/>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Размерът на таксата за битови отпадъци според броя ползватели на услугата в имота се определя като разходите по одобрената план-сметка за услугите по чл. 62 от ЗМДТ за общината/населеното място/зона/селищното образувание се разпределят пропорционално на общия броя ползватели на услугите на територията на общината/ населеното място/ зона/селищното образование и се умножава по броя на ползвателите на услугите в съответния имот. </w:t>
      </w:r>
    </w:p>
    <w:p w14:paraId="77C94BBF" w14:textId="77777777" w:rsidR="00C32F25" w:rsidRPr="00CD4F2E" w:rsidRDefault="00C32F25" w:rsidP="00C32F25">
      <w:pPr>
        <w:pStyle w:val="NoSpacing"/>
        <w:numPr>
          <w:ilvl w:val="0"/>
          <w:numId w:val="107"/>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Размерът на таксата за битови отпадъци, формиран според общия броя ползватели на услугата, се определя като разходите за сметка на таксата за битови отпадъци </w:t>
      </w:r>
      <w:r w:rsidRPr="00CD4F2E">
        <w:rPr>
          <w:rFonts w:ascii="Times New Roman" w:hAnsi="Times New Roman" w:cs="Times New Roman"/>
          <w:sz w:val="24"/>
          <w:szCs w:val="24"/>
        </w:rPr>
        <w:lastRenderedPageBreak/>
        <w:t xml:space="preserve">по одобрената план-сметка за услугите по чл. 62 се разпределят пропорционално на броя ползватели на услугата в имота. </w:t>
      </w:r>
    </w:p>
    <w:p w14:paraId="006BE2CA" w14:textId="77777777" w:rsidR="00C32F25" w:rsidRPr="00CD4F2E" w:rsidRDefault="00C32F25" w:rsidP="00C32F25">
      <w:pPr>
        <w:pStyle w:val="NoSpacing"/>
        <w:numPr>
          <w:ilvl w:val="0"/>
          <w:numId w:val="107"/>
        </w:numPr>
        <w:spacing w:after="120"/>
        <w:jc w:val="both"/>
        <w:rPr>
          <w:rFonts w:ascii="Times New Roman" w:hAnsi="Times New Roman" w:cs="Times New Roman"/>
          <w:sz w:val="24"/>
          <w:szCs w:val="24"/>
        </w:rPr>
      </w:pPr>
      <w:r w:rsidRPr="00CD4F2E">
        <w:rPr>
          <w:rFonts w:ascii="Times New Roman" w:hAnsi="Times New Roman" w:cs="Times New Roman"/>
          <w:sz w:val="24"/>
          <w:szCs w:val="24"/>
        </w:rPr>
        <w:t>При определяне на броя на ползвателите на услугата в имота се взема предвид броя на всички лица, които използват недвижимия имот, а именно:</w:t>
      </w:r>
    </w:p>
    <w:p w14:paraId="45E8115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1. граждани – собственици и/или лица с учредено вещно право на ползване и/или наематели и/или лица с настоящ адрес в недвижимия имот и/или обитатели по смисъла за Закона за управление на етажната собственост и/или лица, които пребивават в имота на друго основание; </w:t>
      </w:r>
    </w:p>
    <w:p w14:paraId="72EED62E"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2. предприятия - собственици и/или лица с учредено вещно право на ползване и/или концесионери и/или  наематели и/или лица, на които имотите са предоставени за управление и/или заети и наети от предприятията лица и/или лица, които пребивават в имота на друго основание.</w:t>
      </w:r>
    </w:p>
    <w:p w14:paraId="4F9B8D42" w14:textId="77777777" w:rsidR="00C32F25" w:rsidRPr="00CD4F2E" w:rsidRDefault="00C32F25" w:rsidP="00C32F25">
      <w:pPr>
        <w:pStyle w:val="NoSpacing"/>
        <w:numPr>
          <w:ilvl w:val="0"/>
          <w:numId w:val="106"/>
        </w:numPr>
        <w:spacing w:after="120"/>
        <w:jc w:val="both"/>
        <w:rPr>
          <w:rFonts w:ascii="Times New Roman" w:hAnsi="Times New Roman" w:cs="Times New Roman"/>
          <w:sz w:val="24"/>
          <w:szCs w:val="24"/>
        </w:rPr>
      </w:pPr>
      <w:r w:rsidRPr="00CD4F2E">
        <w:rPr>
          <w:rFonts w:ascii="Times New Roman" w:hAnsi="Times New Roman" w:cs="Times New Roman"/>
          <w:sz w:val="24"/>
          <w:szCs w:val="24"/>
        </w:rPr>
        <w:t>Необходимата информация за броя на ползвателите на услугата във всеки  имот се събира служебно по ред, определен в наредбата по чл. 9 от ЗМДТ. За всяка промяна на броя ползватели на услугата в имота, се подава декларация по образец, ред и срок, определени в наредбата по чл. 9 от ЗМДТ.</w:t>
      </w:r>
    </w:p>
    <w:p w14:paraId="1D870235" w14:textId="77777777" w:rsidR="00C32F25" w:rsidRPr="00CD4F2E" w:rsidRDefault="00C32F25" w:rsidP="00C32F25">
      <w:pPr>
        <w:pStyle w:val="NoSpacing"/>
        <w:numPr>
          <w:ilvl w:val="0"/>
          <w:numId w:val="105"/>
        </w:numPr>
        <w:spacing w:after="120"/>
        <w:jc w:val="both"/>
        <w:rPr>
          <w:rFonts w:ascii="Times New Roman" w:hAnsi="Times New Roman" w:cs="Times New Roman"/>
          <w:sz w:val="24"/>
          <w:szCs w:val="24"/>
        </w:rPr>
      </w:pPr>
      <w:r w:rsidRPr="00CD4F2E">
        <w:rPr>
          <w:rFonts w:ascii="Times New Roman" w:hAnsi="Times New Roman" w:cs="Times New Roman"/>
          <w:sz w:val="24"/>
          <w:szCs w:val="24"/>
        </w:rPr>
        <w:t>В случай че не се подаде декларация за промяна в броя на ползвателите, както и други обстоятелства, които имат значение за изчисляване на размера на таксата за битови отпадъци, същите се определят служебно, като могат да се използват данни от трети лица или други администрации. Собственикът на имота винаги се счита за ползвател.</w:t>
      </w:r>
    </w:p>
    <w:p w14:paraId="5F6C6DF0" w14:textId="77777777" w:rsidR="00C32F25" w:rsidRPr="00CD4F2E" w:rsidRDefault="00C32F25" w:rsidP="00C32F25">
      <w:pPr>
        <w:pStyle w:val="NoSpacing"/>
        <w:numPr>
          <w:ilvl w:val="0"/>
          <w:numId w:val="105"/>
        </w:numPr>
        <w:spacing w:after="120"/>
        <w:jc w:val="both"/>
        <w:rPr>
          <w:rFonts w:ascii="Times New Roman" w:hAnsi="Times New Roman" w:cs="Times New Roman"/>
          <w:sz w:val="24"/>
          <w:szCs w:val="24"/>
        </w:rPr>
      </w:pPr>
      <w:r w:rsidRPr="00CD4F2E">
        <w:rPr>
          <w:rFonts w:ascii="Times New Roman" w:hAnsi="Times New Roman" w:cs="Times New Roman"/>
          <w:sz w:val="24"/>
          <w:szCs w:val="24"/>
        </w:rPr>
        <w:t>За предприятията, упражняващи стопанска и търговска дейност, за които не може да се определи броят на ползвателите, при изчисляване/определяне на размера на таксата за услугата по чл. 62, т.1 и 2 ЗМДТ се използват само основите по раздел IV (количество/заявен брой съдове), а за услугата по чл. 62, т.3 се използва основата – разгъната застроена и/или незастроена площ (раздел VI).</w:t>
      </w:r>
    </w:p>
    <w:p w14:paraId="5DC2835A" w14:textId="77777777" w:rsidR="00C32F25" w:rsidRPr="00CD4F2E" w:rsidRDefault="00C32F25" w:rsidP="00C32F25">
      <w:pPr>
        <w:pStyle w:val="NoSpacing"/>
        <w:numPr>
          <w:ilvl w:val="0"/>
          <w:numId w:val="104"/>
        </w:numPr>
        <w:spacing w:after="120"/>
        <w:jc w:val="both"/>
        <w:rPr>
          <w:rFonts w:ascii="Times New Roman" w:hAnsi="Times New Roman" w:cs="Times New Roman"/>
          <w:sz w:val="24"/>
          <w:szCs w:val="24"/>
        </w:rPr>
      </w:pPr>
      <w:r w:rsidRPr="00CD4F2E">
        <w:rPr>
          <w:rFonts w:ascii="Times New Roman" w:hAnsi="Times New Roman" w:cs="Times New Roman"/>
          <w:sz w:val="24"/>
          <w:szCs w:val="24"/>
        </w:rPr>
        <w:t>Годишният размерът на таксата за битови отпадъци в лева на ползвател на услугата в имота (Тu) се определя като общият размер на разходите за сметка на таксата за битови отпадъци за предоставянето на услугата от одобрената план-сметка (Rps) в населеното място/ зона/селищно образование се умножи по съотношението на броя на ползвателите на услугата в имота (Uc) към общия брой на ползватели на услугата в населеното място/ зона/селищно образование (U):</w:t>
      </w:r>
    </w:p>
    <w:p w14:paraId="0A35F482"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Tu = Rps/U x Uc,</w:t>
      </w:r>
    </w:p>
    <w:p w14:paraId="52F1C66A"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където,</w:t>
      </w:r>
    </w:p>
    <w:p w14:paraId="2055AA46"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Rps - общ размер на разходите за сметка на таксата за битови отпадъци за предоставянето на услугата по чл. 62,т. 1, 2 или 3 от одобрената план-сметка; </w:t>
      </w:r>
    </w:p>
    <w:p w14:paraId="11720A23"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U - общ брой на ползватели на услугата в съответното населено място, част от него или селищно образование;</w:t>
      </w:r>
    </w:p>
    <w:p w14:paraId="5EFB97DC"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Uc - брой на ползвателите на услугата в имота.</w:t>
      </w:r>
    </w:p>
    <w:p w14:paraId="74FDC722" w14:textId="77777777" w:rsidR="00C32F25" w:rsidRPr="00CD4F2E" w:rsidRDefault="00C32F25" w:rsidP="00C32F25">
      <w:pPr>
        <w:pStyle w:val="NoSpacing"/>
        <w:spacing w:after="120"/>
        <w:jc w:val="both"/>
        <w:rPr>
          <w:rFonts w:ascii="Times New Roman" w:hAnsi="Times New Roman" w:cs="Times New Roman"/>
          <w:sz w:val="24"/>
          <w:szCs w:val="24"/>
        </w:rPr>
      </w:pPr>
    </w:p>
    <w:p w14:paraId="46CD58FD" w14:textId="77777777" w:rsidR="00C32F25" w:rsidRPr="00CD4F2E" w:rsidRDefault="00C32F25" w:rsidP="00C32F25">
      <w:pPr>
        <w:pStyle w:val="NoSpacing"/>
        <w:numPr>
          <w:ilvl w:val="0"/>
          <w:numId w:val="103"/>
        </w:numPr>
        <w:spacing w:after="120"/>
        <w:jc w:val="both"/>
        <w:rPr>
          <w:rFonts w:ascii="Times New Roman" w:hAnsi="Times New Roman" w:cs="Times New Roman"/>
          <w:sz w:val="24"/>
          <w:szCs w:val="24"/>
        </w:rPr>
      </w:pPr>
      <w:r w:rsidRPr="00CD4F2E">
        <w:rPr>
          <w:rFonts w:ascii="Times New Roman" w:hAnsi="Times New Roman" w:cs="Times New Roman"/>
          <w:sz w:val="24"/>
          <w:szCs w:val="24"/>
        </w:rPr>
        <w:t>Размерът на таксата за битови отпадъци според броя ползватели на услугата в имота за услугата по чл. 62, т.3 се определя като разходите за сметка на таксата за битови отпадъци от одобрената план-сметка за услугата по чл. 62, т.3 ЗМДТ се разделя на броя на всички ползватели на услугата в населеното място или част от него и се умножава по броя на ползвателите в конкретния имот.</w:t>
      </w:r>
    </w:p>
    <w:p w14:paraId="4EDBC2A4" w14:textId="77777777" w:rsidR="00C32F25" w:rsidRPr="00CD4F2E" w:rsidRDefault="00C32F25" w:rsidP="00C32F25">
      <w:pPr>
        <w:pStyle w:val="NoSpacing"/>
        <w:numPr>
          <w:ilvl w:val="0"/>
          <w:numId w:val="102"/>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Общинският съвет при определяне размера на таксата за битови отпадъци по чл.62, т.3 според броя на ползвателите на услугите в имота, приема допълнително диференциране съобразно вида на имота, неговото предназначение и вида на извършваната в имота икономическа дейност. </w:t>
      </w:r>
    </w:p>
    <w:p w14:paraId="5FC6FA86" w14:textId="77777777" w:rsidR="00C32F25" w:rsidRPr="00CD4F2E" w:rsidRDefault="00C32F25" w:rsidP="00C32F25">
      <w:pPr>
        <w:spacing w:after="120" w:line="240" w:lineRule="auto"/>
        <w:jc w:val="both"/>
        <w:rPr>
          <w:rFonts w:ascii="Times New Roman" w:hAnsi="Times New Roman" w:cs="Times New Roman"/>
          <w:sz w:val="24"/>
          <w:szCs w:val="24"/>
        </w:rPr>
      </w:pPr>
    </w:p>
    <w:p w14:paraId="6F85C490" w14:textId="77777777" w:rsidR="00C32F25" w:rsidRPr="00CD4F2E" w:rsidRDefault="00C32F25" w:rsidP="00C32F25">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 така разработената методика за изчисляване на таксата за битови отпадъци при ползване на основа „БРОЙ ПОЛЗВАТЕЛИ НА УСЛУГАТА В ИМОТА“, следва да се извършат минимум следните подготвителни дейности във общините:</w:t>
      </w:r>
    </w:p>
    <w:p w14:paraId="79D2B900" w14:textId="77777777" w:rsidR="00C32F25" w:rsidRPr="00CD4F2E" w:rsidRDefault="00C32F25" w:rsidP="00C32F25">
      <w:pPr>
        <w:pStyle w:val="ListParagraph"/>
        <w:numPr>
          <w:ilvl w:val="0"/>
          <w:numId w:val="96"/>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Да се анализират изброените видове граждани в чл.26, ал.2, т.1, които ще бъдат приети за „ползватели на услугите“ по чл.62 от ЗМДТ.</w:t>
      </w:r>
    </w:p>
    <w:p w14:paraId="24103C66" w14:textId="77777777" w:rsidR="00C32F25" w:rsidRPr="00CD4F2E" w:rsidRDefault="00C32F25" w:rsidP="00C32F25">
      <w:pPr>
        <w:pStyle w:val="ListParagraph"/>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За целта следва да се проверят актуалността на книгите на етажните собственици и да се направи преценка до каква степен информацията от тях може да се ползва. Да се проверят и анализират данните от ГРАО за регистрираните по настоящ адрес жители по населени места, зони и др.</w:t>
      </w:r>
    </w:p>
    <w:p w14:paraId="1DE9D139" w14:textId="77777777" w:rsidR="00C32F25" w:rsidRPr="00CD4F2E" w:rsidRDefault="00C32F25" w:rsidP="00C32F25">
      <w:pPr>
        <w:pStyle w:val="ListParagraph"/>
        <w:numPr>
          <w:ilvl w:val="0"/>
          <w:numId w:val="96"/>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анализират изброените видове лица, които използват недвижим имот собственост на предприятие и които ще бъдат определени за „ползватели на услугите“. </w:t>
      </w:r>
    </w:p>
    <w:p w14:paraId="2E0C4C14" w14:textId="77777777" w:rsidR="00C32F25" w:rsidRPr="00CD4F2E" w:rsidRDefault="00C32F25" w:rsidP="00C32F25">
      <w:pPr>
        <w:pStyle w:val="ListParagraph"/>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За целта следва да се анализира от какви документи и органи може да се набави достоверна информацията необходима за точно определяне на броя ползватели на услугите в обектите собственост на предприятията.</w:t>
      </w:r>
    </w:p>
    <w:p w14:paraId="28CF62F9" w14:textId="77777777" w:rsidR="00C32F25" w:rsidRPr="00CD4F2E" w:rsidRDefault="00C32F25" w:rsidP="00C32F25">
      <w:pPr>
        <w:pStyle w:val="ListParagraph"/>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Спецификата за наетия персонал от предприятията е в това, че едно предприятие може да има работни места – цехове, офиси, клонове, бази и др. в различни  населени места и няколко обекта в една община. Така трудно може да се установи наетия персонал, който реално е в определен обект на предприятието и е ползвател на услугите по чл.62 от ЗМДТ.</w:t>
      </w:r>
    </w:p>
    <w:p w14:paraId="3714BDC7" w14:textId="77777777" w:rsidR="00C32F25" w:rsidRPr="00CD4F2E" w:rsidRDefault="00C32F25" w:rsidP="00C32F25">
      <w:pPr>
        <w:pStyle w:val="ListParagraph"/>
        <w:numPr>
          <w:ilvl w:val="0"/>
          <w:numId w:val="96"/>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Да се подготвят и обсъдят с ръководството Кмет и Общински съветници варианти на предложения за изменение и допълнение на Наредбата по чл.9 с които да се предвиди реда за деклариране на броя на ползвателите.</w:t>
      </w:r>
    </w:p>
    <w:p w14:paraId="31C15489" w14:textId="77777777" w:rsidR="00C32F25" w:rsidRPr="00CD4F2E" w:rsidRDefault="00C32F25" w:rsidP="00C32F25">
      <w:pPr>
        <w:pStyle w:val="ListParagraph"/>
        <w:numPr>
          <w:ilvl w:val="0"/>
          <w:numId w:val="96"/>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изготви сравнителен анализ между размер на таксата за битови отпадъци заплащан при основа „данъчна оценка“ и този при основа „брой на ползвателите“, като се проиграят варианти при 2-ма, 3-ма, 4 и повече ползватели в жилищен имот. Този сравнителен анализ ще покаже до колко социално поносим ще е </w:t>
      </w:r>
      <w:r w:rsidRPr="00CD4F2E">
        <w:rPr>
          <w:rFonts w:ascii="Times New Roman" w:hAnsi="Times New Roman" w:cs="Times New Roman"/>
          <w:sz w:val="24"/>
          <w:szCs w:val="24"/>
        </w:rPr>
        <w:lastRenderedPageBreak/>
        <w:t>размер на таксата за битови отпадъци определяна при основа „брой на ползвателите на услугите“.</w:t>
      </w:r>
    </w:p>
    <w:p w14:paraId="5EA52F71" w14:textId="77777777" w:rsidR="00C32F25" w:rsidRPr="00CD4F2E" w:rsidRDefault="00C32F25" w:rsidP="00C32F25">
      <w:pPr>
        <w:pStyle w:val="NoSpacing"/>
        <w:numPr>
          <w:ilvl w:val="0"/>
          <w:numId w:val="95"/>
        </w:numPr>
        <w:spacing w:after="120"/>
        <w:jc w:val="both"/>
        <w:rPr>
          <w:rFonts w:ascii="Times New Roman" w:hAnsi="Times New Roman" w:cs="Times New Roman"/>
          <w:sz w:val="24"/>
          <w:szCs w:val="24"/>
        </w:rPr>
      </w:pPr>
      <w:r w:rsidRPr="00CD4F2E">
        <w:rPr>
          <w:rFonts w:ascii="Times New Roman" w:hAnsi="Times New Roman" w:cs="Times New Roman"/>
          <w:sz w:val="24"/>
          <w:szCs w:val="24"/>
        </w:rPr>
        <w:t>Предимства</w:t>
      </w:r>
    </w:p>
    <w:p w14:paraId="0219F3A5" w14:textId="77777777" w:rsidR="00C32F25" w:rsidRPr="00CD4F2E" w:rsidRDefault="00C32F25" w:rsidP="00C32F25">
      <w:pPr>
        <w:pStyle w:val="NoSpacing"/>
        <w:numPr>
          <w:ilvl w:val="0"/>
          <w:numId w:val="98"/>
        </w:numPr>
        <w:spacing w:after="120"/>
        <w:jc w:val="both"/>
        <w:rPr>
          <w:rFonts w:ascii="Times New Roman" w:hAnsi="Times New Roman" w:cs="Times New Roman"/>
          <w:sz w:val="24"/>
          <w:szCs w:val="24"/>
        </w:rPr>
      </w:pPr>
      <w:r w:rsidRPr="00CD4F2E">
        <w:rPr>
          <w:rFonts w:ascii="Times New Roman" w:hAnsi="Times New Roman" w:cs="Times New Roman"/>
          <w:sz w:val="24"/>
          <w:szCs w:val="24"/>
        </w:rPr>
        <w:t>Сравнително лесно определяне на брой ползватели на услугите за жилищните имоти, ако се ползват данните за настоящ адрес от ГРАО.</w:t>
      </w:r>
    </w:p>
    <w:p w14:paraId="38A4C281" w14:textId="77777777" w:rsidR="00C32F25" w:rsidRPr="00CD4F2E" w:rsidRDefault="00C32F25" w:rsidP="00C32F25">
      <w:pPr>
        <w:pStyle w:val="NoSpacing"/>
        <w:numPr>
          <w:ilvl w:val="0"/>
          <w:numId w:val="98"/>
        </w:numPr>
        <w:spacing w:after="120"/>
        <w:jc w:val="both"/>
        <w:rPr>
          <w:rFonts w:ascii="Times New Roman" w:hAnsi="Times New Roman" w:cs="Times New Roman"/>
          <w:sz w:val="24"/>
          <w:szCs w:val="24"/>
        </w:rPr>
      </w:pPr>
      <w:r w:rsidRPr="00CD4F2E">
        <w:rPr>
          <w:rFonts w:ascii="Times New Roman" w:hAnsi="Times New Roman" w:cs="Times New Roman"/>
          <w:sz w:val="24"/>
          <w:szCs w:val="24"/>
        </w:rPr>
        <w:t>По справедлива и близка до принципа „замърсителя плаща“</w:t>
      </w:r>
    </w:p>
    <w:p w14:paraId="23C6A63C" w14:textId="77777777" w:rsidR="00C32F25" w:rsidRPr="00CD4F2E" w:rsidRDefault="00C32F25" w:rsidP="00C32F25">
      <w:pPr>
        <w:pStyle w:val="NoSpacing"/>
        <w:numPr>
          <w:ilvl w:val="0"/>
          <w:numId w:val="98"/>
        </w:numPr>
        <w:spacing w:after="120"/>
        <w:jc w:val="both"/>
        <w:rPr>
          <w:rFonts w:ascii="Times New Roman" w:hAnsi="Times New Roman" w:cs="Times New Roman"/>
          <w:sz w:val="24"/>
          <w:szCs w:val="24"/>
        </w:rPr>
      </w:pPr>
      <w:r w:rsidRPr="00CD4F2E">
        <w:rPr>
          <w:rFonts w:ascii="Times New Roman" w:hAnsi="Times New Roman" w:cs="Times New Roman"/>
          <w:sz w:val="24"/>
          <w:szCs w:val="24"/>
        </w:rPr>
        <w:t>Не изисква значителен финансов ресурс за прилагането й</w:t>
      </w:r>
    </w:p>
    <w:p w14:paraId="16E40E56" w14:textId="77777777" w:rsidR="00C32F25" w:rsidRPr="00CD4F2E" w:rsidRDefault="00C32F25" w:rsidP="00C32F25">
      <w:pPr>
        <w:pStyle w:val="NoSpacing"/>
        <w:numPr>
          <w:ilvl w:val="0"/>
          <w:numId w:val="95"/>
        </w:numPr>
        <w:spacing w:after="120"/>
        <w:jc w:val="both"/>
        <w:rPr>
          <w:rFonts w:ascii="Times New Roman" w:hAnsi="Times New Roman" w:cs="Times New Roman"/>
          <w:sz w:val="24"/>
          <w:szCs w:val="24"/>
        </w:rPr>
      </w:pPr>
      <w:r w:rsidRPr="00CD4F2E">
        <w:rPr>
          <w:rFonts w:ascii="Times New Roman" w:hAnsi="Times New Roman" w:cs="Times New Roman"/>
          <w:sz w:val="24"/>
          <w:szCs w:val="24"/>
        </w:rPr>
        <w:t>Недостатъци</w:t>
      </w:r>
    </w:p>
    <w:p w14:paraId="4606B81B" w14:textId="77777777" w:rsidR="00C32F25" w:rsidRPr="00CD4F2E" w:rsidRDefault="00C32F25" w:rsidP="00C32F25">
      <w:pPr>
        <w:pStyle w:val="NoSpacing"/>
        <w:numPr>
          <w:ilvl w:val="0"/>
          <w:numId w:val="99"/>
        </w:numPr>
        <w:spacing w:after="120"/>
        <w:jc w:val="both"/>
        <w:rPr>
          <w:rFonts w:ascii="Times New Roman" w:hAnsi="Times New Roman" w:cs="Times New Roman"/>
          <w:sz w:val="24"/>
          <w:szCs w:val="24"/>
        </w:rPr>
      </w:pPr>
      <w:r w:rsidRPr="00CD4F2E">
        <w:rPr>
          <w:rFonts w:ascii="Times New Roman" w:hAnsi="Times New Roman" w:cs="Times New Roman"/>
          <w:sz w:val="24"/>
          <w:szCs w:val="24"/>
        </w:rPr>
        <w:t>Трудно приложима основа за нежилищни обекти</w:t>
      </w:r>
    </w:p>
    <w:p w14:paraId="0AD1CCDD" w14:textId="77777777" w:rsidR="00C32F25" w:rsidRPr="00CD4F2E" w:rsidRDefault="00C32F25" w:rsidP="00C32F25">
      <w:pPr>
        <w:pStyle w:val="NoSpacing"/>
        <w:numPr>
          <w:ilvl w:val="0"/>
          <w:numId w:val="99"/>
        </w:numPr>
        <w:spacing w:after="120"/>
        <w:jc w:val="both"/>
        <w:rPr>
          <w:rFonts w:ascii="Times New Roman" w:hAnsi="Times New Roman" w:cs="Times New Roman"/>
          <w:sz w:val="24"/>
          <w:szCs w:val="24"/>
        </w:rPr>
      </w:pPr>
      <w:r w:rsidRPr="00CD4F2E">
        <w:rPr>
          <w:rFonts w:ascii="Times New Roman" w:hAnsi="Times New Roman" w:cs="Times New Roman"/>
          <w:sz w:val="24"/>
          <w:szCs w:val="24"/>
        </w:rPr>
        <w:t>Социално по-тежка, тъй като многочленните домакинства ще понесат по- голяма тежест.</w:t>
      </w:r>
    </w:p>
    <w:p w14:paraId="2DACE0BA" w14:textId="77777777" w:rsidR="00C32F25" w:rsidRDefault="00C32F25" w:rsidP="00C32F25">
      <w:pPr>
        <w:pStyle w:val="NoSpacing"/>
        <w:numPr>
          <w:ilvl w:val="0"/>
          <w:numId w:val="99"/>
        </w:numPr>
        <w:spacing w:after="120"/>
        <w:jc w:val="both"/>
        <w:rPr>
          <w:rFonts w:ascii="Times New Roman" w:hAnsi="Times New Roman" w:cs="Times New Roman"/>
          <w:sz w:val="24"/>
          <w:szCs w:val="24"/>
        </w:rPr>
      </w:pPr>
      <w:r w:rsidRPr="00CD4F2E">
        <w:rPr>
          <w:rFonts w:ascii="Times New Roman" w:hAnsi="Times New Roman" w:cs="Times New Roman"/>
          <w:sz w:val="24"/>
          <w:szCs w:val="24"/>
        </w:rPr>
        <w:t>Не измерва количество отпадък и домакинствата нямат мотивация за ограничаване генерирането на битовите отпадъци, тъй като то не е свързано с размера на таксата.</w:t>
      </w:r>
    </w:p>
    <w:p w14:paraId="19842E9E" w14:textId="77777777" w:rsidR="003717F9" w:rsidRPr="00CD4F2E" w:rsidRDefault="003717F9" w:rsidP="003717F9">
      <w:pPr>
        <w:pStyle w:val="NoSpacing"/>
        <w:spacing w:after="120"/>
        <w:ind w:left="1080"/>
        <w:jc w:val="both"/>
        <w:rPr>
          <w:rFonts w:ascii="Times New Roman" w:hAnsi="Times New Roman" w:cs="Times New Roman"/>
          <w:sz w:val="24"/>
          <w:szCs w:val="24"/>
        </w:rPr>
      </w:pPr>
    </w:p>
    <w:p w14:paraId="5C35FA03" w14:textId="77777777" w:rsidR="00C32F25" w:rsidRPr="00CD4F2E" w:rsidRDefault="00C32F25" w:rsidP="00C32F25">
      <w:pPr>
        <w:pStyle w:val="NoSpacing"/>
        <w:numPr>
          <w:ilvl w:val="0"/>
          <w:numId w:val="100"/>
        </w:numPr>
        <w:spacing w:after="120"/>
        <w:jc w:val="both"/>
        <w:rPr>
          <w:rFonts w:ascii="Times New Roman" w:hAnsi="Times New Roman" w:cs="Times New Roman"/>
          <w:b/>
          <w:sz w:val="24"/>
          <w:szCs w:val="24"/>
        </w:rPr>
      </w:pPr>
      <w:r w:rsidRPr="00CD4F2E">
        <w:rPr>
          <w:rFonts w:ascii="Times New Roman" w:hAnsi="Times New Roman" w:cs="Times New Roman"/>
          <w:b/>
          <w:sz w:val="24"/>
          <w:szCs w:val="24"/>
        </w:rPr>
        <w:t>ОСНОВА „РАЗГЪНАТАТА ЗАСТРОЕНА И/ИЛИ НЕЗАСТРОЕНА ПЛОЩ НА НЕДВИЖИМИЯ ИМОТ“</w:t>
      </w:r>
    </w:p>
    <w:p w14:paraId="1DC53902" w14:textId="77777777" w:rsidR="00C32F25" w:rsidRPr="00CD4F2E" w:rsidRDefault="00C32F25" w:rsidP="00C32F25">
      <w:pPr>
        <w:pStyle w:val="NoSpacing"/>
        <w:numPr>
          <w:ilvl w:val="0"/>
          <w:numId w:val="101"/>
        </w:numPr>
        <w:spacing w:after="120"/>
        <w:jc w:val="both"/>
        <w:rPr>
          <w:rFonts w:ascii="Times New Roman" w:hAnsi="Times New Roman" w:cs="Times New Roman"/>
          <w:sz w:val="24"/>
          <w:szCs w:val="24"/>
        </w:rPr>
      </w:pPr>
      <w:r w:rsidRPr="00CD4F2E">
        <w:rPr>
          <w:rFonts w:ascii="Times New Roman" w:hAnsi="Times New Roman" w:cs="Times New Roman"/>
          <w:sz w:val="24"/>
          <w:szCs w:val="24"/>
        </w:rPr>
        <w:t>Размерът на таксата за битови отпадъци съобразно разгънатата застроена и/или незастроена площ на имота за услугата по чл. 62, т. 3 от ЗМДТ се определя като разходите от одобрената план-сметка за услугата по чл. 62, т. 3 от ЗМДТ в населеното място/ зона/селищно образование се разделят на площта на всички недвижими имоти в населеното място зона/селищно образование, като така полученият размер на таксата за единица площ се умножава по площта на конкретния недвижим имот.</w:t>
      </w:r>
    </w:p>
    <w:p w14:paraId="3228B521" w14:textId="77777777" w:rsidR="00C32F25" w:rsidRPr="00CD4F2E" w:rsidRDefault="00C32F25" w:rsidP="00C32F25">
      <w:pPr>
        <w:pStyle w:val="NoSpacing"/>
        <w:numPr>
          <w:ilvl w:val="0"/>
          <w:numId w:val="101"/>
        </w:numPr>
        <w:spacing w:after="120"/>
        <w:jc w:val="both"/>
        <w:rPr>
          <w:rFonts w:ascii="Times New Roman" w:hAnsi="Times New Roman" w:cs="Times New Roman"/>
          <w:sz w:val="24"/>
          <w:szCs w:val="24"/>
        </w:rPr>
      </w:pPr>
      <w:r w:rsidRPr="00CD4F2E">
        <w:rPr>
          <w:rFonts w:ascii="Times New Roman" w:hAnsi="Times New Roman" w:cs="Times New Roman"/>
          <w:sz w:val="24"/>
          <w:szCs w:val="24"/>
        </w:rPr>
        <w:t xml:space="preserve">Общинският съвет при определяне на размера на таксата за битови отпадъци по чл. 62, т. 3 от ЗМДТ според разгънатата застроена и/или незастроена площ на имота приема/може да приема допълнително диференциране съобразно вида на имота, неговото предназначение и вида на извършваната в имота икономическа дейност. </w:t>
      </w:r>
    </w:p>
    <w:p w14:paraId="5EB97DB1" w14:textId="4D946A5C" w:rsidR="00C32F25" w:rsidRPr="00CD4F2E" w:rsidRDefault="003717F9" w:rsidP="00C32F25">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За</w:t>
      </w:r>
      <w:r w:rsidR="00C32F25" w:rsidRPr="00CD4F2E">
        <w:rPr>
          <w:rFonts w:ascii="Times New Roman" w:hAnsi="Times New Roman" w:cs="Times New Roman"/>
          <w:sz w:val="24"/>
          <w:szCs w:val="24"/>
        </w:rPr>
        <w:t xml:space="preserve"> прилагане на тази основа не са необходими съществени подготвителни действия, тъй като към момента данните за РЗП или незастроена площ са налични в звената за местни приходи. Въз основа на площта на имота, коригирана с различни коефициенти до момента се определяше данъчната оценка на имота, която служи за основа за определяне на таксата за битови отпадъци в частта й за услугата по поддържане чистотата на териториите за обществено ползване.</w:t>
      </w:r>
    </w:p>
    <w:p w14:paraId="0D17CCD1"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t>Специфично е диференцирането съобразно вида на имота, неговото предназначение и вида на извършваната в имота икономическа дейност.</w:t>
      </w:r>
    </w:p>
    <w:p w14:paraId="65191569" w14:textId="77777777" w:rsidR="00C32F25" w:rsidRPr="00CD4F2E" w:rsidRDefault="00C32F25" w:rsidP="00C32F25">
      <w:pPr>
        <w:pStyle w:val="NoSpacing"/>
        <w:spacing w:after="120"/>
        <w:jc w:val="both"/>
        <w:rPr>
          <w:rFonts w:ascii="Times New Roman" w:hAnsi="Times New Roman" w:cs="Times New Roman"/>
          <w:sz w:val="24"/>
          <w:szCs w:val="24"/>
        </w:rPr>
      </w:pPr>
      <w:r w:rsidRPr="00CD4F2E">
        <w:rPr>
          <w:rFonts w:ascii="Times New Roman" w:hAnsi="Times New Roman" w:cs="Times New Roman"/>
          <w:sz w:val="24"/>
          <w:szCs w:val="24"/>
        </w:rPr>
        <w:lastRenderedPageBreak/>
        <w:t>Това правомощие е дадено в закона, но критериите за това диференциране следва да бъдат много добре обмислени и мотивирани.</w:t>
      </w:r>
    </w:p>
    <w:p w14:paraId="2FFB34A3" w14:textId="77777777" w:rsidR="00BD1D95" w:rsidRPr="00574F41" w:rsidRDefault="00BD1D95" w:rsidP="00C32F25">
      <w:pPr>
        <w:jc w:val="both"/>
        <w:rPr>
          <w:rFonts w:ascii="Times New Roman" w:hAnsi="Times New Roman" w:cs="Times New Roman"/>
          <w:b/>
          <w:color w:val="2A5010" w:themeColor="accent2" w:themeShade="80"/>
          <w:sz w:val="24"/>
          <w:szCs w:val="24"/>
        </w:rPr>
      </w:pPr>
    </w:p>
    <w:sectPr w:rsidR="00BD1D95" w:rsidRPr="00574F41" w:rsidSect="008B36E3">
      <w:headerReference w:type="default" r:id="rId8"/>
      <w:footerReference w:type="default" r:id="rId9"/>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5F95" w14:textId="77777777" w:rsidR="00593BC3" w:rsidRDefault="00593BC3" w:rsidP="00FB7B9F">
      <w:pPr>
        <w:spacing w:after="0" w:line="240" w:lineRule="auto"/>
      </w:pPr>
      <w:r>
        <w:separator/>
      </w:r>
    </w:p>
  </w:endnote>
  <w:endnote w:type="continuationSeparator" w:id="0">
    <w:p w14:paraId="05F62AF0" w14:textId="77777777" w:rsidR="00593BC3" w:rsidRDefault="00593BC3"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2F6075" w:rsidRPr="0062581A" w:rsidRDefault="002F6075"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2F6075" w:rsidRPr="0062581A" w:rsidRDefault="00593BC3" w:rsidP="008B36E3">
    <w:pPr>
      <w:spacing w:after="0" w:line="240" w:lineRule="auto"/>
      <w:ind w:right="-144"/>
      <w:jc w:val="center"/>
      <w:rPr>
        <w:iCs/>
        <w:sz w:val="18"/>
        <w:szCs w:val="18"/>
      </w:rPr>
    </w:pPr>
    <w:hyperlink r:id="rId1" w:history="1">
      <w:r w:rsidR="002F6075" w:rsidRPr="0062581A">
        <w:rPr>
          <w:rStyle w:val="Hyperlink"/>
          <w:i/>
          <w:iCs/>
          <w:sz w:val="18"/>
          <w:szCs w:val="18"/>
          <w:lang w:val="en-US"/>
        </w:rPr>
        <w:t>www.eufunds.bg</w:t>
      </w:r>
    </w:hyperlink>
  </w:p>
  <w:p w14:paraId="184B0A98" w14:textId="77777777" w:rsidR="002F6075" w:rsidRDefault="002F6075" w:rsidP="008B36E3">
    <w:pPr>
      <w:pStyle w:val="Footer"/>
      <w:jc w:val="center"/>
    </w:pPr>
    <w:r>
      <w:fldChar w:fldCharType="begin"/>
    </w:r>
    <w:r>
      <w:instrText xml:space="preserve"> PAGE   \* MERGEFORMAT </w:instrText>
    </w:r>
    <w:r>
      <w:fldChar w:fldCharType="separate"/>
    </w:r>
    <w:r w:rsidR="00A55A56">
      <w:rPr>
        <w:noProof/>
      </w:rPr>
      <w:t>19</w:t>
    </w:r>
    <w:r>
      <w:rPr>
        <w:noProof/>
      </w:rPr>
      <w:fldChar w:fldCharType="end"/>
    </w:r>
  </w:p>
  <w:p w14:paraId="11E22DDB" w14:textId="77777777" w:rsidR="002F6075" w:rsidRDefault="002F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C6F71" w14:textId="77777777" w:rsidR="00593BC3" w:rsidRDefault="00593BC3" w:rsidP="00FB7B9F">
      <w:pPr>
        <w:spacing w:after="0" w:line="240" w:lineRule="auto"/>
      </w:pPr>
      <w:r>
        <w:separator/>
      </w:r>
    </w:p>
  </w:footnote>
  <w:footnote w:type="continuationSeparator" w:id="0">
    <w:p w14:paraId="309BEDD5" w14:textId="77777777" w:rsidR="00593BC3" w:rsidRDefault="00593BC3"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2F6075" w:rsidRDefault="002F6075" w:rsidP="008B36E3">
    <w:pPr>
      <w:pStyle w:val="Header"/>
      <w:ind w:left="-142"/>
    </w:pPr>
    <w:r>
      <w:rPr>
        <w:noProof/>
        <w:lang w:val="en-US"/>
      </w:rPr>
      <w:drawing>
        <wp:inline distT="0" distB="0" distL="0" distR="0" wp14:anchorId="47FC9983" wp14:editId="409A0185">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2F6075" w:rsidRPr="00E95120" w:rsidRDefault="002F6075"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6"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2"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1C45180"/>
    <w:multiLevelType w:val="hybridMultilevel"/>
    <w:tmpl w:val="C6B21A4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1C9C54B2"/>
    <w:multiLevelType w:val="hybridMultilevel"/>
    <w:tmpl w:val="E9341A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5"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171208B"/>
    <w:multiLevelType w:val="hybridMultilevel"/>
    <w:tmpl w:val="62A02E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2"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B5F1182"/>
    <w:multiLevelType w:val="hybridMultilevel"/>
    <w:tmpl w:val="D3003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6"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8" w15:restartNumberingAfterBreak="0">
    <w:nsid w:val="2DC648B9"/>
    <w:multiLevelType w:val="hybridMultilevel"/>
    <w:tmpl w:val="F000F814"/>
    <w:lvl w:ilvl="0" w:tplc="A4E8D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7"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9"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C3A4A81"/>
    <w:multiLevelType w:val="hybridMultilevel"/>
    <w:tmpl w:val="DC040EE4"/>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3"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2"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4"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8"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9"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71"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3"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7"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5555748B"/>
    <w:multiLevelType w:val="hybridMultilevel"/>
    <w:tmpl w:val="6DAA8AE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1"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5"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6"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15:restartNumberingAfterBreak="0">
    <w:nsid w:val="5B6A3216"/>
    <w:multiLevelType w:val="hybridMultilevel"/>
    <w:tmpl w:val="8DA6A41A"/>
    <w:lvl w:ilvl="0" w:tplc="0C3E0462">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4"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0"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1" w15:restartNumberingAfterBreak="0">
    <w:nsid w:val="6997142E"/>
    <w:multiLevelType w:val="hybridMultilevel"/>
    <w:tmpl w:val="29FE416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3"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5"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1"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2"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14"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5"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6"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7"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9"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6"/>
  </w:num>
  <w:num w:numId="2">
    <w:abstractNumId w:val="112"/>
  </w:num>
  <w:num w:numId="3">
    <w:abstractNumId w:val="108"/>
  </w:num>
  <w:num w:numId="4">
    <w:abstractNumId w:val="71"/>
  </w:num>
  <w:num w:numId="5">
    <w:abstractNumId w:val="8"/>
  </w:num>
  <w:num w:numId="6">
    <w:abstractNumId w:val="90"/>
  </w:num>
  <w:num w:numId="7">
    <w:abstractNumId w:val="89"/>
  </w:num>
  <w:num w:numId="8">
    <w:abstractNumId w:val="27"/>
  </w:num>
  <w:num w:numId="9">
    <w:abstractNumId w:val="116"/>
  </w:num>
  <w:num w:numId="10">
    <w:abstractNumId w:val="48"/>
  </w:num>
  <w:num w:numId="11">
    <w:abstractNumId w:val="94"/>
  </w:num>
  <w:num w:numId="12">
    <w:abstractNumId w:val="97"/>
  </w:num>
  <w:num w:numId="13">
    <w:abstractNumId w:val="16"/>
  </w:num>
  <w:num w:numId="14">
    <w:abstractNumId w:val="41"/>
  </w:num>
  <w:num w:numId="15">
    <w:abstractNumId w:val="83"/>
  </w:num>
  <w:num w:numId="16">
    <w:abstractNumId w:val="67"/>
  </w:num>
  <w:num w:numId="17">
    <w:abstractNumId w:val="73"/>
  </w:num>
  <w:num w:numId="18">
    <w:abstractNumId w:val="62"/>
  </w:num>
  <w:num w:numId="19">
    <w:abstractNumId w:val="15"/>
  </w:num>
  <w:num w:numId="20">
    <w:abstractNumId w:val="81"/>
  </w:num>
  <w:num w:numId="21">
    <w:abstractNumId w:val="69"/>
  </w:num>
  <w:num w:numId="22">
    <w:abstractNumId w:val="57"/>
  </w:num>
  <w:num w:numId="23">
    <w:abstractNumId w:val="60"/>
  </w:num>
  <w:num w:numId="24">
    <w:abstractNumId w:val="82"/>
  </w:num>
  <w:num w:numId="25">
    <w:abstractNumId w:val="111"/>
  </w:num>
  <w:num w:numId="26">
    <w:abstractNumId w:val="93"/>
  </w:num>
  <w:num w:numId="27">
    <w:abstractNumId w:val="29"/>
  </w:num>
  <w:num w:numId="28">
    <w:abstractNumId w:val="75"/>
  </w:num>
  <w:num w:numId="29">
    <w:abstractNumId w:val="40"/>
  </w:num>
  <w:num w:numId="30">
    <w:abstractNumId w:val="3"/>
  </w:num>
  <w:num w:numId="31">
    <w:abstractNumId w:val="25"/>
  </w:num>
  <w:num w:numId="32">
    <w:abstractNumId w:val="118"/>
  </w:num>
  <w:num w:numId="33">
    <w:abstractNumId w:val="7"/>
  </w:num>
  <w:num w:numId="34">
    <w:abstractNumId w:val="23"/>
  </w:num>
  <w:num w:numId="35">
    <w:abstractNumId w:val="87"/>
  </w:num>
  <w:num w:numId="36">
    <w:abstractNumId w:val="114"/>
  </w:num>
  <w:num w:numId="37">
    <w:abstractNumId w:val="63"/>
  </w:num>
  <w:num w:numId="38">
    <w:abstractNumId w:val="4"/>
  </w:num>
  <w:num w:numId="39">
    <w:abstractNumId w:val="121"/>
  </w:num>
  <w:num w:numId="40">
    <w:abstractNumId w:val="35"/>
  </w:num>
  <w:num w:numId="41">
    <w:abstractNumId w:val="100"/>
  </w:num>
  <w:num w:numId="42">
    <w:abstractNumId w:val="61"/>
  </w:num>
  <w:num w:numId="43">
    <w:abstractNumId w:val="19"/>
  </w:num>
  <w:num w:numId="44">
    <w:abstractNumId w:val="79"/>
  </w:num>
  <w:num w:numId="45">
    <w:abstractNumId w:val="37"/>
  </w:num>
  <w:num w:numId="46">
    <w:abstractNumId w:val="70"/>
  </w:num>
  <w:num w:numId="47">
    <w:abstractNumId w:val="113"/>
  </w:num>
  <w:num w:numId="48">
    <w:abstractNumId w:val="84"/>
  </w:num>
  <w:num w:numId="49">
    <w:abstractNumId w:val="45"/>
  </w:num>
  <w:num w:numId="50">
    <w:abstractNumId w:val="59"/>
  </w:num>
  <w:num w:numId="51">
    <w:abstractNumId w:val="120"/>
  </w:num>
  <w:num w:numId="52">
    <w:abstractNumId w:val="58"/>
  </w:num>
  <w:num w:numId="53">
    <w:abstractNumId w:val="72"/>
  </w:num>
  <w:num w:numId="54">
    <w:abstractNumId w:val="105"/>
  </w:num>
  <w:num w:numId="55">
    <w:abstractNumId w:val="77"/>
  </w:num>
  <w:num w:numId="56">
    <w:abstractNumId w:val="13"/>
  </w:num>
  <w:num w:numId="57">
    <w:abstractNumId w:val="26"/>
  </w:num>
  <w:num w:numId="58">
    <w:abstractNumId w:val="68"/>
  </w:num>
  <w:num w:numId="59">
    <w:abstractNumId w:val="31"/>
  </w:num>
  <w:num w:numId="60">
    <w:abstractNumId w:val="2"/>
  </w:num>
  <w:num w:numId="61">
    <w:abstractNumId w:val="21"/>
  </w:num>
  <w:num w:numId="62">
    <w:abstractNumId w:val="46"/>
  </w:num>
  <w:num w:numId="63">
    <w:abstractNumId w:val="12"/>
  </w:num>
  <w:num w:numId="64">
    <w:abstractNumId w:val="44"/>
  </w:num>
  <w:num w:numId="65">
    <w:abstractNumId w:val="43"/>
  </w:num>
  <w:num w:numId="66">
    <w:abstractNumId w:val="10"/>
  </w:num>
  <w:num w:numId="67">
    <w:abstractNumId w:val="99"/>
  </w:num>
  <w:num w:numId="68">
    <w:abstractNumId w:val="24"/>
  </w:num>
  <w:num w:numId="69">
    <w:abstractNumId w:val="11"/>
  </w:num>
  <w:num w:numId="70">
    <w:abstractNumId w:val="5"/>
  </w:num>
  <w:num w:numId="71">
    <w:abstractNumId w:val="50"/>
  </w:num>
  <w:num w:numId="72">
    <w:abstractNumId w:val="49"/>
  </w:num>
  <w:num w:numId="73">
    <w:abstractNumId w:val="86"/>
  </w:num>
  <w:num w:numId="74">
    <w:abstractNumId w:val="106"/>
  </w:num>
  <w:num w:numId="75">
    <w:abstractNumId w:val="17"/>
  </w:num>
  <w:num w:numId="76">
    <w:abstractNumId w:val="36"/>
  </w:num>
  <w:num w:numId="77">
    <w:abstractNumId w:val="47"/>
  </w:num>
  <w:num w:numId="78">
    <w:abstractNumId w:val="34"/>
  </w:num>
  <w:num w:numId="79">
    <w:abstractNumId w:val="78"/>
  </w:num>
  <w:num w:numId="80">
    <w:abstractNumId w:val="32"/>
  </w:num>
  <w:num w:numId="81">
    <w:abstractNumId w:val="76"/>
  </w:num>
  <w:num w:numId="82">
    <w:abstractNumId w:val="96"/>
  </w:num>
  <w:num w:numId="83">
    <w:abstractNumId w:val="95"/>
  </w:num>
  <w:num w:numId="84">
    <w:abstractNumId w:val="51"/>
  </w:num>
  <w:num w:numId="85">
    <w:abstractNumId w:val="92"/>
  </w:num>
  <w:num w:numId="86">
    <w:abstractNumId w:val="85"/>
  </w:num>
  <w:num w:numId="87">
    <w:abstractNumId w:val="18"/>
  </w:num>
  <w:num w:numId="88">
    <w:abstractNumId w:val="42"/>
  </w:num>
  <w:num w:numId="89">
    <w:abstractNumId w:val="54"/>
  </w:num>
  <w:num w:numId="90">
    <w:abstractNumId w:val="66"/>
  </w:num>
  <w:num w:numId="91">
    <w:abstractNumId w:val="55"/>
  </w:num>
  <w:num w:numId="92">
    <w:abstractNumId w:val="39"/>
  </w:num>
  <w:num w:numId="93">
    <w:abstractNumId w:val="110"/>
  </w:num>
  <w:num w:numId="94">
    <w:abstractNumId w:val="0"/>
  </w:num>
  <w:num w:numId="95">
    <w:abstractNumId w:val="74"/>
  </w:num>
  <w:num w:numId="96">
    <w:abstractNumId w:val="104"/>
  </w:num>
  <w:num w:numId="97">
    <w:abstractNumId w:val="115"/>
  </w:num>
  <w:num w:numId="98">
    <w:abstractNumId w:val="30"/>
  </w:num>
  <w:num w:numId="99">
    <w:abstractNumId w:val="22"/>
  </w:num>
  <w:num w:numId="100">
    <w:abstractNumId w:val="98"/>
  </w:num>
  <w:num w:numId="101">
    <w:abstractNumId w:val="117"/>
  </w:num>
  <w:num w:numId="102">
    <w:abstractNumId w:val="65"/>
  </w:num>
  <w:num w:numId="103">
    <w:abstractNumId w:val="64"/>
  </w:num>
  <w:num w:numId="104">
    <w:abstractNumId w:val="6"/>
  </w:num>
  <w:num w:numId="105">
    <w:abstractNumId w:val="102"/>
  </w:num>
  <w:num w:numId="106">
    <w:abstractNumId w:val="109"/>
  </w:num>
  <w:num w:numId="107">
    <w:abstractNumId w:val="103"/>
  </w:num>
  <w:num w:numId="108">
    <w:abstractNumId w:val="119"/>
  </w:num>
  <w:num w:numId="109">
    <w:abstractNumId w:val="9"/>
  </w:num>
  <w:num w:numId="110">
    <w:abstractNumId w:val="91"/>
  </w:num>
  <w:num w:numId="111">
    <w:abstractNumId w:val="1"/>
  </w:num>
  <w:num w:numId="112">
    <w:abstractNumId w:val="107"/>
  </w:num>
  <w:num w:numId="113">
    <w:abstractNumId w:val="14"/>
  </w:num>
  <w:num w:numId="114">
    <w:abstractNumId w:val="53"/>
  </w:num>
  <w:num w:numId="115">
    <w:abstractNumId w:val="38"/>
  </w:num>
  <w:num w:numId="116">
    <w:abstractNumId w:val="20"/>
  </w:num>
  <w:num w:numId="117">
    <w:abstractNumId w:val="80"/>
  </w:num>
  <w:num w:numId="118">
    <w:abstractNumId w:val="101"/>
  </w:num>
  <w:num w:numId="119">
    <w:abstractNumId w:val="33"/>
  </w:num>
  <w:num w:numId="120">
    <w:abstractNumId w:val="52"/>
  </w:num>
  <w:num w:numId="121">
    <w:abstractNumId w:val="28"/>
  </w:num>
  <w:num w:numId="122">
    <w:abstractNumId w:val="8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70CE"/>
    <w:rsid w:val="000516A8"/>
    <w:rsid w:val="0005194F"/>
    <w:rsid w:val="000713D0"/>
    <w:rsid w:val="000806D8"/>
    <w:rsid w:val="00095CB9"/>
    <w:rsid w:val="000A172C"/>
    <w:rsid w:val="000A38D1"/>
    <w:rsid w:val="000B5572"/>
    <w:rsid w:val="000C0224"/>
    <w:rsid w:val="000C11AD"/>
    <w:rsid w:val="000D0F15"/>
    <w:rsid w:val="000E03F0"/>
    <w:rsid w:val="000E2601"/>
    <w:rsid w:val="000E6CC6"/>
    <w:rsid w:val="000F63B4"/>
    <w:rsid w:val="0010490A"/>
    <w:rsid w:val="0010499D"/>
    <w:rsid w:val="0012043E"/>
    <w:rsid w:val="00120F8B"/>
    <w:rsid w:val="00124F92"/>
    <w:rsid w:val="00133E70"/>
    <w:rsid w:val="00141A14"/>
    <w:rsid w:val="00145A0B"/>
    <w:rsid w:val="00146674"/>
    <w:rsid w:val="001653AA"/>
    <w:rsid w:val="001657BA"/>
    <w:rsid w:val="0016712A"/>
    <w:rsid w:val="00172100"/>
    <w:rsid w:val="001739C0"/>
    <w:rsid w:val="00186121"/>
    <w:rsid w:val="00186A31"/>
    <w:rsid w:val="00186AB8"/>
    <w:rsid w:val="00197289"/>
    <w:rsid w:val="001A40A4"/>
    <w:rsid w:val="001B07CF"/>
    <w:rsid w:val="001B1840"/>
    <w:rsid w:val="001B4A7F"/>
    <w:rsid w:val="001C36B6"/>
    <w:rsid w:val="001C5FFF"/>
    <w:rsid w:val="001C654C"/>
    <w:rsid w:val="001D0287"/>
    <w:rsid w:val="001F6896"/>
    <w:rsid w:val="00204536"/>
    <w:rsid w:val="00212E34"/>
    <w:rsid w:val="00224244"/>
    <w:rsid w:val="00225E3E"/>
    <w:rsid w:val="00226652"/>
    <w:rsid w:val="00232574"/>
    <w:rsid w:val="00236ADE"/>
    <w:rsid w:val="0023777D"/>
    <w:rsid w:val="00276590"/>
    <w:rsid w:val="00282442"/>
    <w:rsid w:val="00283051"/>
    <w:rsid w:val="00286E32"/>
    <w:rsid w:val="002D0804"/>
    <w:rsid w:val="002D6484"/>
    <w:rsid w:val="002D7250"/>
    <w:rsid w:val="002D787E"/>
    <w:rsid w:val="002E1A81"/>
    <w:rsid w:val="002E4869"/>
    <w:rsid w:val="002E67D1"/>
    <w:rsid w:val="002F6075"/>
    <w:rsid w:val="00300A57"/>
    <w:rsid w:val="003033C2"/>
    <w:rsid w:val="0033256D"/>
    <w:rsid w:val="00333BD7"/>
    <w:rsid w:val="00340406"/>
    <w:rsid w:val="00340EE0"/>
    <w:rsid w:val="0036572F"/>
    <w:rsid w:val="003717F9"/>
    <w:rsid w:val="003824D0"/>
    <w:rsid w:val="00394842"/>
    <w:rsid w:val="003A0B70"/>
    <w:rsid w:val="003A293D"/>
    <w:rsid w:val="003A7665"/>
    <w:rsid w:val="003B1465"/>
    <w:rsid w:val="003C7325"/>
    <w:rsid w:val="003D0ADF"/>
    <w:rsid w:val="00400839"/>
    <w:rsid w:val="00400A4A"/>
    <w:rsid w:val="004034C6"/>
    <w:rsid w:val="00405EFB"/>
    <w:rsid w:val="00426E35"/>
    <w:rsid w:val="004274AA"/>
    <w:rsid w:val="00432773"/>
    <w:rsid w:val="004379FD"/>
    <w:rsid w:val="00445A89"/>
    <w:rsid w:val="0045436F"/>
    <w:rsid w:val="00471979"/>
    <w:rsid w:val="004732E8"/>
    <w:rsid w:val="004771A2"/>
    <w:rsid w:val="00490132"/>
    <w:rsid w:val="00493282"/>
    <w:rsid w:val="004962BB"/>
    <w:rsid w:val="00497C46"/>
    <w:rsid w:val="004A22B7"/>
    <w:rsid w:val="004B5AB9"/>
    <w:rsid w:val="004D44E6"/>
    <w:rsid w:val="004E27A4"/>
    <w:rsid w:val="004E3381"/>
    <w:rsid w:val="004E553A"/>
    <w:rsid w:val="004E750C"/>
    <w:rsid w:val="004F22A5"/>
    <w:rsid w:val="004F6241"/>
    <w:rsid w:val="00525FEC"/>
    <w:rsid w:val="005436A5"/>
    <w:rsid w:val="00545FC8"/>
    <w:rsid w:val="00547A85"/>
    <w:rsid w:val="00547B37"/>
    <w:rsid w:val="0055431E"/>
    <w:rsid w:val="00557323"/>
    <w:rsid w:val="0056211B"/>
    <w:rsid w:val="00573838"/>
    <w:rsid w:val="00574F41"/>
    <w:rsid w:val="00576B95"/>
    <w:rsid w:val="00577953"/>
    <w:rsid w:val="00583FE6"/>
    <w:rsid w:val="005879D3"/>
    <w:rsid w:val="00587B13"/>
    <w:rsid w:val="00593BC3"/>
    <w:rsid w:val="00597D99"/>
    <w:rsid w:val="005A5254"/>
    <w:rsid w:val="005C0573"/>
    <w:rsid w:val="005C5312"/>
    <w:rsid w:val="005C57B3"/>
    <w:rsid w:val="005C775D"/>
    <w:rsid w:val="005E5FD4"/>
    <w:rsid w:val="006038C4"/>
    <w:rsid w:val="0060550F"/>
    <w:rsid w:val="00616317"/>
    <w:rsid w:val="00620703"/>
    <w:rsid w:val="0062580C"/>
    <w:rsid w:val="00630485"/>
    <w:rsid w:val="00636E20"/>
    <w:rsid w:val="00652611"/>
    <w:rsid w:val="00653062"/>
    <w:rsid w:val="00655CAA"/>
    <w:rsid w:val="006572A4"/>
    <w:rsid w:val="006625A8"/>
    <w:rsid w:val="006653A7"/>
    <w:rsid w:val="00672FA2"/>
    <w:rsid w:val="00682793"/>
    <w:rsid w:val="0068683A"/>
    <w:rsid w:val="006A06FE"/>
    <w:rsid w:val="006B1737"/>
    <w:rsid w:val="006C02DC"/>
    <w:rsid w:val="006C21F3"/>
    <w:rsid w:val="006D234B"/>
    <w:rsid w:val="006D62CE"/>
    <w:rsid w:val="006D6F32"/>
    <w:rsid w:val="00707E5E"/>
    <w:rsid w:val="00717FA9"/>
    <w:rsid w:val="00757E9A"/>
    <w:rsid w:val="00767D6C"/>
    <w:rsid w:val="0077787E"/>
    <w:rsid w:val="007931F9"/>
    <w:rsid w:val="0079547F"/>
    <w:rsid w:val="007B075A"/>
    <w:rsid w:val="007C0CD2"/>
    <w:rsid w:val="007D41E2"/>
    <w:rsid w:val="007F51CF"/>
    <w:rsid w:val="008237F0"/>
    <w:rsid w:val="00834281"/>
    <w:rsid w:val="008355CB"/>
    <w:rsid w:val="008460DC"/>
    <w:rsid w:val="008511DE"/>
    <w:rsid w:val="00861CB1"/>
    <w:rsid w:val="00890333"/>
    <w:rsid w:val="008907B7"/>
    <w:rsid w:val="00896B88"/>
    <w:rsid w:val="008A2746"/>
    <w:rsid w:val="008A6197"/>
    <w:rsid w:val="008B0353"/>
    <w:rsid w:val="008B1342"/>
    <w:rsid w:val="008B36E3"/>
    <w:rsid w:val="008B409D"/>
    <w:rsid w:val="008B738A"/>
    <w:rsid w:val="008C09B2"/>
    <w:rsid w:val="008C0BFF"/>
    <w:rsid w:val="008C33B6"/>
    <w:rsid w:val="008C3934"/>
    <w:rsid w:val="008C63A3"/>
    <w:rsid w:val="00900EE3"/>
    <w:rsid w:val="00902DBD"/>
    <w:rsid w:val="009049B6"/>
    <w:rsid w:val="00921511"/>
    <w:rsid w:val="00923B31"/>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A7457"/>
    <w:rsid w:val="009B1684"/>
    <w:rsid w:val="009B7211"/>
    <w:rsid w:val="009C5FE3"/>
    <w:rsid w:val="009E0448"/>
    <w:rsid w:val="009E1FB8"/>
    <w:rsid w:val="009E26DA"/>
    <w:rsid w:val="009F2865"/>
    <w:rsid w:val="009F400D"/>
    <w:rsid w:val="00A0071F"/>
    <w:rsid w:val="00A033FD"/>
    <w:rsid w:val="00A212DD"/>
    <w:rsid w:val="00A23117"/>
    <w:rsid w:val="00A2789F"/>
    <w:rsid w:val="00A36FDE"/>
    <w:rsid w:val="00A4314B"/>
    <w:rsid w:val="00A51EF5"/>
    <w:rsid w:val="00A5349C"/>
    <w:rsid w:val="00A55A56"/>
    <w:rsid w:val="00A57F74"/>
    <w:rsid w:val="00A657BB"/>
    <w:rsid w:val="00A707DC"/>
    <w:rsid w:val="00A720CA"/>
    <w:rsid w:val="00A74106"/>
    <w:rsid w:val="00A82009"/>
    <w:rsid w:val="00A85896"/>
    <w:rsid w:val="00A861AD"/>
    <w:rsid w:val="00A925ED"/>
    <w:rsid w:val="00AA03F2"/>
    <w:rsid w:val="00AA10BD"/>
    <w:rsid w:val="00AA38F4"/>
    <w:rsid w:val="00AB0B67"/>
    <w:rsid w:val="00AB6097"/>
    <w:rsid w:val="00AD2762"/>
    <w:rsid w:val="00AE7662"/>
    <w:rsid w:val="00B015B5"/>
    <w:rsid w:val="00B01F97"/>
    <w:rsid w:val="00B03D83"/>
    <w:rsid w:val="00B12A21"/>
    <w:rsid w:val="00B135A5"/>
    <w:rsid w:val="00B1509F"/>
    <w:rsid w:val="00B15234"/>
    <w:rsid w:val="00B26CD3"/>
    <w:rsid w:val="00B443CF"/>
    <w:rsid w:val="00B5629A"/>
    <w:rsid w:val="00B62EBD"/>
    <w:rsid w:val="00B64449"/>
    <w:rsid w:val="00B676AD"/>
    <w:rsid w:val="00B76827"/>
    <w:rsid w:val="00B80E6A"/>
    <w:rsid w:val="00B85223"/>
    <w:rsid w:val="00B9045A"/>
    <w:rsid w:val="00B93074"/>
    <w:rsid w:val="00BA05BD"/>
    <w:rsid w:val="00BA67F8"/>
    <w:rsid w:val="00BA73ED"/>
    <w:rsid w:val="00BB0531"/>
    <w:rsid w:val="00BB608B"/>
    <w:rsid w:val="00BC2428"/>
    <w:rsid w:val="00BC390F"/>
    <w:rsid w:val="00BC73E0"/>
    <w:rsid w:val="00BD1247"/>
    <w:rsid w:val="00BD1D95"/>
    <w:rsid w:val="00BD7309"/>
    <w:rsid w:val="00BE763E"/>
    <w:rsid w:val="00C01593"/>
    <w:rsid w:val="00C040B6"/>
    <w:rsid w:val="00C106B2"/>
    <w:rsid w:val="00C16D68"/>
    <w:rsid w:val="00C26F95"/>
    <w:rsid w:val="00C2725F"/>
    <w:rsid w:val="00C32F25"/>
    <w:rsid w:val="00C335E4"/>
    <w:rsid w:val="00C437EF"/>
    <w:rsid w:val="00C46641"/>
    <w:rsid w:val="00C61289"/>
    <w:rsid w:val="00C6419D"/>
    <w:rsid w:val="00C65240"/>
    <w:rsid w:val="00C673BB"/>
    <w:rsid w:val="00C77117"/>
    <w:rsid w:val="00C80C32"/>
    <w:rsid w:val="00C91CCE"/>
    <w:rsid w:val="00CA705D"/>
    <w:rsid w:val="00CB3923"/>
    <w:rsid w:val="00CC424C"/>
    <w:rsid w:val="00CC5C97"/>
    <w:rsid w:val="00CD4F2E"/>
    <w:rsid w:val="00CF12D0"/>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0B93"/>
    <w:rsid w:val="00DD1CC9"/>
    <w:rsid w:val="00DE5E70"/>
    <w:rsid w:val="00DF18D6"/>
    <w:rsid w:val="00E0017C"/>
    <w:rsid w:val="00E01575"/>
    <w:rsid w:val="00E0368A"/>
    <w:rsid w:val="00E059BF"/>
    <w:rsid w:val="00E06004"/>
    <w:rsid w:val="00E06828"/>
    <w:rsid w:val="00E14C2B"/>
    <w:rsid w:val="00E231AF"/>
    <w:rsid w:val="00E30FE5"/>
    <w:rsid w:val="00E3464B"/>
    <w:rsid w:val="00E41049"/>
    <w:rsid w:val="00E64D56"/>
    <w:rsid w:val="00E86C4E"/>
    <w:rsid w:val="00EA2FB8"/>
    <w:rsid w:val="00EB67DF"/>
    <w:rsid w:val="00EC02F4"/>
    <w:rsid w:val="00EC0372"/>
    <w:rsid w:val="00ED23B1"/>
    <w:rsid w:val="00EE0102"/>
    <w:rsid w:val="00EE07FE"/>
    <w:rsid w:val="00EF6CCD"/>
    <w:rsid w:val="00F06095"/>
    <w:rsid w:val="00F26642"/>
    <w:rsid w:val="00F3582E"/>
    <w:rsid w:val="00F37E35"/>
    <w:rsid w:val="00F442F8"/>
    <w:rsid w:val="00F45400"/>
    <w:rsid w:val="00F54AC6"/>
    <w:rsid w:val="00F71DF6"/>
    <w:rsid w:val="00F9212D"/>
    <w:rsid w:val="00F93FFB"/>
    <w:rsid w:val="00FA7EA1"/>
    <w:rsid w:val="00FB1CFA"/>
    <w:rsid w:val="00FB33A3"/>
    <w:rsid w:val="00FB7B9F"/>
    <w:rsid w:val="00FC296A"/>
    <w:rsid w:val="00FC396C"/>
    <w:rsid w:val="00FC6AEB"/>
    <w:rsid w:val="00FC6BAC"/>
    <w:rsid w:val="00FD0E72"/>
    <w:rsid w:val="00FE1820"/>
    <w:rsid w:val="00FE58C7"/>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D0"/>
  </w:style>
  <w:style w:type="paragraph" w:styleId="Heading1">
    <w:name w:val="heading 1"/>
    <w:basedOn w:val="Normal"/>
    <w:next w:val="Normal"/>
    <w:link w:val="Heading1Char"/>
    <w:uiPriority w:val="9"/>
    <w:qFormat/>
    <w:rsid w:val="00574F41"/>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2E67D1"/>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574F41"/>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574F41"/>
    <w:pPr>
      <w:outlineLvl w:val="9"/>
    </w:pPr>
    <w:rPr>
      <w:lang w:val="en-US"/>
    </w:rPr>
  </w:style>
  <w:style w:type="character" w:customStyle="1" w:styleId="Heading2Char">
    <w:name w:val="Heading 2 Char"/>
    <w:basedOn w:val="DefaultParagraphFont"/>
    <w:link w:val="Heading2"/>
    <w:uiPriority w:val="9"/>
    <w:rsid w:val="002E67D1"/>
    <w:rPr>
      <w:rFonts w:asciiTheme="majorHAnsi" w:eastAsiaTheme="majorEastAsia" w:hAnsiTheme="majorHAnsi" w:cstheme="majorBidi"/>
      <w:color w:val="6B911C" w:themeColor="accent1" w:themeShade="BF"/>
      <w:sz w:val="26"/>
      <w:szCs w:val="26"/>
    </w:rPr>
  </w:style>
  <w:style w:type="paragraph" w:styleId="TOC1">
    <w:name w:val="toc 1"/>
    <w:basedOn w:val="Normal"/>
    <w:next w:val="Normal"/>
    <w:autoRedefine/>
    <w:uiPriority w:val="39"/>
    <w:unhideWhenUsed/>
    <w:rsid w:val="00B64449"/>
    <w:pPr>
      <w:spacing w:after="100"/>
    </w:pPr>
  </w:style>
  <w:style w:type="paragraph" w:styleId="TOC2">
    <w:name w:val="toc 2"/>
    <w:basedOn w:val="Normal"/>
    <w:next w:val="Normal"/>
    <w:autoRedefine/>
    <w:uiPriority w:val="39"/>
    <w:unhideWhenUsed/>
    <w:rsid w:val="00B644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B6D8-1F58-4FFD-BBC3-B5AF7161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6121</Words>
  <Characters>34891</Characters>
  <Application>Microsoft Office Word</Application>
  <DocSecurity>0</DocSecurity>
  <Lines>290</Lines>
  <Paragraphs>81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3</cp:revision>
  <cp:lastPrinted>2021-04-08T14:13:00Z</cp:lastPrinted>
  <dcterms:created xsi:type="dcterms:W3CDTF">2021-08-01T08:36:00Z</dcterms:created>
  <dcterms:modified xsi:type="dcterms:W3CDTF">2021-08-01T09:05:00Z</dcterms:modified>
</cp:coreProperties>
</file>