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86CCF" w14:textId="77777777" w:rsidR="00E36CD1" w:rsidRPr="00B63367" w:rsidRDefault="00E36CD1" w:rsidP="00E36CD1">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ДИСТАНЦИОННИ ОБУЧЕНИЯ ПО ОБУЧИТЕЛЕН МОДУЛ 2</w:t>
      </w:r>
    </w:p>
    <w:p w14:paraId="0912F37B" w14:textId="77777777" w:rsidR="00E36CD1" w:rsidRPr="00B63367" w:rsidRDefault="00E36CD1" w:rsidP="00E36CD1">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pict w14:anchorId="55466834">
          <v:rect id="_x0000_i1025" style="width:453.6pt;height:1.5pt" o:hralign="center" o:hrstd="t" o:hrnoshade="t" o:hr="t" fillcolor="#294f10 [1605]" stroked="f"/>
        </w:pict>
      </w:r>
    </w:p>
    <w:p w14:paraId="37136497" w14:textId="77777777" w:rsidR="00E36CD1" w:rsidRPr="00B63367" w:rsidRDefault="00E36CD1" w:rsidP="00E36CD1">
      <w:pPr>
        <w:spacing w:before="120" w:after="0" w:line="240" w:lineRule="auto"/>
        <w:jc w:val="center"/>
        <w:rPr>
          <w:rFonts w:ascii="Arial" w:eastAsia="Calibri" w:hAnsi="Arial" w:cs="Arial"/>
          <w:b/>
          <w:caps/>
          <w:color w:val="385623"/>
          <w:sz w:val="44"/>
          <w:szCs w:val="44"/>
        </w:rPr>
      </w:pPr>
    </w:p>
    <w:p w14:paraId="7E06C374" w14:textId="77777777" w:rsidR="00E36CD1" w:rsidRPr="00B63367" w:rsidRDefault="00E36CD1" w:rsidP="00E36CD1">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 xml:space="preserve">МАТЕРИАЛИ ЗА САМОПОДГОТОВКА </w:t>
      </w:r>
    </w:p>
    <w:p w14:paraId="05B82B73" w14:textId="77777777" w:rsidR="007C03BC" w:rsidRDefault="00E36CD1" w:rsidP="00E36CD1">
      <w:pPr>
        <w:spacing w:before="120" w:after="0" w:line="240" w:lineRule="auto"/>
        <w:jc w:val="center"/>
        <w:rPr>
          <w:rFonts w:ascii="Arial" w:eastAsia="Calibri" w:hAnsi="Arial" w:cs="Arial"/>
          <w:b/>
          <w:caps/>
          <w:color w:val="385623"/>
          <w:sz w:val="44"/>
          <w:szCs w:val="44"/>
        </w:rPr>
      </w:pPr>
      <w:r w:rsidRPr="00B63367">
        <w:rPr>
          <w:rFonts w:ascii="Arial" w:eastAsia="Calibri" w:hAnsi="Arial" w:cs="Arial"/>
          <w:b/>
          <w:caps/>
          <w:color w:val="385623"/>
          <w:sz w:val="44"/>
          <w:szCs w:val="44"/>
        </w:rPr>
        <w:t>«Компетентности и правомощия на об</w:t>
      </w:r>
      <w:r>
        <w:rPr>
          <w:rFonts w:ascii="Arial" w:eastAsia="Calibri" w:hAnsi="Arial" w:cs="Arial"/>
          <w:b/>
          <w:caps/>
          <w:color w:val="385623"/>
          <w:sz w:val="44"/>
          <w:szCs w:val="44"/>
        </w:rPr>
        <w:t>щинската данъчна администрация»</w:t>
      </w:r>
    </w:p>
    <w:p w14:paraId="6F285809" w14:textId="77777777" w:rsidR="007C03BC" w:rsidRDefault="007C03BC" w:rsidP="00E36CD1">
      <w:pPr>
        <w:spacing w:before="120" w:after="0" w:line="240" w:lineRule="auto"/>
        <w:jc w:val="center"/>
        <w:rPr>
          <w:rFonts w:ascii="Arial" w:eastAsia="Calibri" w:hAnsi="Arial" w:cs="Arial"/>
          <w:b/>
          <w:caps/>
          <w:color w:val="385623"/>
          <w:sz w:val="44"/>
          <w:szCs w:val="44"/>
        </w:rPr>
      </w:pPr>
    </w:p>
    <w:p w14:paraId="79C640C2" w14:textId="77777777" w:rsidR="007C03BC" w:rsidRDefault="007C03BC" w:rsidP="00E36CD1">
      <w:pPr>
        <w:spacing w:before="120" w:after="0" w:line="240" w:lineRule="auto"/>
        <w:jc w:val="center"/>
        <w:rPr>
          <w:rFonts w:ascii="Arial" w:eastAsia="Calibri" w:hAnsi="Arial" w:cs="Arial"/>
          <w:b/>
          <w:caps/>
          <w:color w:val="385623"/>
          <w:sz w:val="44"/>
          <w:szCs w:val="44"/>
        </w:rPr>
      </w:pPr>
    </w:p>
    <w:p w14:paraId="46B1AB6B" w14:textId="05678364" w:rsidR="00616317" w:rsidRPr="00CD4F2E" w:rsidRDefault="00B60637" w:rsidP="00E36CD1">
      <w:pPr>
        <w:spacing w:before="120" w:after="0" w:line="240" w:lineRule="auto"/>
        <w:jc w:val="center"/>
        <w:rPr>
          <w:rFonts w:ascii="Arial" w:eastAsia="Calibri" w:hAnsi="Arial" w:cs="Arial"/>
          <w:b/>
          <w:caps/>
          <w:color w:val="385623"/>
          <w:sz w:val="44"/>
          <w:szCs w:val="44"/>
        </w:rPr>
      </w:pPr>
      <w:r w:rsidRPr="00B60637">
        <w:rPr>
          <w:rFonts w:ascii="Arial" w:eastAsia="Calibri" w:hAnsi="Arial" w:cs="Arial"/>
          <w:b/>
          <w:caps/>
          <w:color w:val="385623"/>
          <w:sz w:val="44"/>
          <w:szCs w:val="44"/>
        </w:rPr>
        <w:t>ТЕМА 6: Нови ангажименти на общините при отпадането на декларативни режими и при въвеждането, усъвършенстването и разширяването обхвата на услугите, предоставяни по електронен път.</w:t>
      </w:r>
    </w:p>
    <w:p w14:paraId="080E0C21"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59B36BF4" w14:textId="162628CF" w:rsidR="00DC7363" w:rsidRPr="00B60637" w:rsidRDefault="00B60637" w:rsidP="00B60637">
      <w:pPr>
        <w:rPr>
          <w:rFonts w:ascii="Arial" w:eastAsia="Calibri" w:hAnsi="Arial" w:cs="Arial"/>
          <w:b/>
          <w:caps/>
          <w:color w:val="385623"/>
          <w:sz w:val="44"/>
          <w:szCs w:val="44"/>
        </w:rPr>
      </w:pPr>
      <w:r>
        <w:rPr>
          <w:rFonts w:ascii="Arial" w:eastAsia="Calibri" w:hAnsi="Arial" w:cs="Arial"/>
          <w:b/>
          <w:caps/>
          <w:color w:val="385623"/>
          <w:sz w:val="44"/>
          <w:szCs w:val="44"/>
        </w:rPr>
        <w:br w:type="page"/>
      </w:r>
    </w:p>
    <w:p w14:paraId="534151B9" w14:textId="31671E0B"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lastRenderedPageBreak/>
        <w:t>Цели:</w:t>
      </w:r>
      <w:r w:rsidRPr="00CD4F2E">
        <w:rPr>
          <w:rFonts w:ascii="Times New Roman" w:hAnsi="Times New Roman" w:cs="Times New Roman"/>
          <w:sz w:val="24"/>
          <w:szCs w:val="24"/>
        </w:rPr>
        <w:t xml:space="preserve"> </w:t>
      </w:r>
      <w:r w:rsidR="00CC1A6D">
        <w:rPr>
          <w:rFonts w:ascii="Times New Roman" w:hAnsi="Times New Roman" w:cs="Times New Roman"/>
          <w:sz w:val="24"/>
          <w:szCs w:val="24"/>
        </w:rPr>
        <w:t>Участниците да се запознаят</w:t>
      </w:r>
      <w:r w:rsidRPr="00CD4F2E">
        <w:rPr>
          <w:rFonts w:ascii="Times New Roman" w:hAnsi="Times New Roman" w:cs="Times New Roman"/>
          <w:sz w:val="24"/>
          <w:szCs w:val="24"/>
        </w:rPr>
        <w:t xml:space="preserve"> с новите правомощия на общинските органи по приходите по определяне на задълженията за местни данъци по служебен път. </w:t>
      </w:r>
      <w:r w:rsidR="00CC1A6D">
        <w:rPr>
          <w:rFonts w:ascii="Times New Roman" w:hAnsi="Times New Roman" w:cs="Times New Roman"/>
          <w:sz w:val="24"/>
          <w:szCs w:val="24"/>
        </w:rPr>
        <w:t>Да се разгледат п</w:t>
      </w:r>
      <w:r w:rsidRPr="00CD4F2E">
        <w:rPr>
          <w:rFonts w:ascii="Times New Roman" w:hAnsi="Times New Roman" w:cs="Times New Roman"/>
          <w:sz w:val="24"/>
          <w:szCs w:val="24"/>
        </w:rPr>
        <w:t>редимствата и недостатъци</w:t>
      </w:r>
      <w:r w:rsidR="00123B18">
        <w:rPr>
          <w:rFonts w:ascii="Times New Roman" w:hAnsi="Times New Roman" w:cs="Times New Roman"/>
          <w:sz w:val="24"/>
          <w:szCs w:val="24"/>
        </w:rPr>
        <w:t>те</w:t>
      </w:r>
      <w:r w:rsidRPr="00CD4F2E">
        <w:rPr>
          <w:rFonts w:ascii="Times New Roman" w:hAnsi="Times New Roman" w:cs="Times New Roman"/>
          <w:sz w:val="24"/>
          <w:szCs w:val="24"/>
        </w:rPr>
        <w:t xml:space="preserve"> на декларативния подход. На следващо място обучаемите ще се запознаят с ангажиментите по предоставяне на услугите по електронен път. </w:t>
      </w:r>
      <w:r w:rsidR="00123B18">
        <w:rPr>
          <w:rFonts w:ascii="Times New Roman" w:hAnsi="Times New Roman" w:cs="Times New Roman"/>
          <w:sz w:val="24"/>
          <w:szCs w:val="24"/>
        </w:rPr>
        <w:t>Да се насочи</w:t>
      </w:r>
      <w:r w:rsidRPr="00CD4F2E">
        <w:rPr>
          <w:rFonts w:ascii="Times New Roman" w:hAnsi="Times New Roman" w:cs="Times New Roman"/>
          <w:sz w:val="24"/>
          <w:szCs w:val="24"/>
        </w:rPr>
        <w:t xml:space="preserve"> вниманието</w:t>
      </w:r>
      <w:r w:rsidR="00123B18">
        <w:rPr>
          <w:rFonts w:ascii="Times New Roman" w:hAnsi="Times New Roman" w:cs="Times New Roman"/>
          <w:sz w:val="24"/>
          <w:szCs w:val="24"/>
        </w:rPr>
        <w:t xml:space="preserve"> на обучаемите</w:t>
      </w:r>
      <w:r w:rsidRPr="00CD4F2E">
        <w:rPr>
          <w:rFonts w:ascii="Times New Roman" w:hAnsi="Times New Roman" w:cs="Times New Roman"/>
          <w:sz w:val="24"/>
          <w:szCs w:val="24"/>
        </w:rPr>
        <w:t xml:space="preserve"> към </w:t>
      </w:r>
      <w:r w:rsidR="00123B18">
        <w:rPr>
          <w:rFonts w:ascii="Times New Roman" w:hAnsi="Times New Roman" w:cs="Times New Roman"/>
          <w:sz w:val="24"/>
          <w:szCs w:val="24"/>
        </w:rPr>
        <w:t xml:space="preserve">подходите за </w:t>
      </w:r>
      <w:r w:rsidRPr="00CD4F2E">
        <w:rPr>
          <w:rFonts w:ascii="Times New Roman" w:hAnsi="Times New Roman" w:cs="Times New Roman"/>
          <w:sz w:val="24"/>
          <w:szCs w:val="24"/>
        </w:rPr>
        <w:t>усъвършенства</w:t>
      </w:r>
      <w:r w:rsidR="00123B18">
        <w:rPr>
          <w:rFonts w:ascii="Times New Roman" w:hAnsi="Times New Roman" w:cs="Times New Roman"/>
          <w:sz w:val="24"/>
          <w:szCs w:val="24"/>
        </w:rPr>
        <w:t>не</w:t>
      </w:r>
      <w:r w:rsidRPr="00CD4F2E">
        <w:rPr>
          <w:rFonts w:ascii="Times New Roman" w:hAnsi="Times New Roman" w:cs="Times New Roman"/>
          <w:sz w:val="24"/>
          <w:szCs w:val="24"/>
        </w:rPr>
        <w:t xml:space="preserve"> и разшир</w:t>
      </w:r>
      <w:r w:rsidR="00123B18">
        <w:rPr>
          <w:rFonts w:ascii="Times New Roman" w:hAnsi="Times New Roman" w:cs="Times New Roman"/>
          <w:sz w:val="24"/>
          <w:szCs w:val="24"/>
        </w:rPr>
        <w:t>яване</w:t>
      </w:r>
      <w:r w:rsidRPr="00CD4F2E">
        <w:rPr>
          <w:rFonts w:ascii="Times New Roman" w:hAnsi="Times New Roman" w:cs="Times New Roman"/>
          <w:sz w:val="24"/>
          <w:szCs w:val="24"/>
        </w:rPr>
        <w:t xml:space="preserve"> обхвата на услугите, предоставяни по електронен път. </w:t>
      </w:r>
    </w:p>
    <w:sdt>
      <w:sdtPr>
        <w:rPr>
          <w:rFonts w:ascii="Times New Roman" w:eastAsiaTheme="minorHAnsi" w:hAnsi="Times New Roman" w:cs="Times New Roman"/>
          <w:b/>
          <w:color w:val="2A5010" w:themeColor="accent2" w:themeShade="80"/>
          <w:sz w:val="24"/>
          <w:szCs w:val="24"/>
          <w:lang w:val="bg-BG"/>
        </w:rPr>
        <w:id w:val="-268320038"/>
        <w:docPartObj>
          <w:docPartGallery w:val="Table of Contents"/>
          <w:docPartUnique/>
        </w:docPartObj>
      </w:sdtPr>
      <w:sdtEndPr>
        <w:rPr>
          <w:bCs/>
          <w:noProof/>
        </w:rPr>
      </w:sdtEndPr>
      <w:sdtContent>
        <w:p w14:paraId="13D1F12D" w14:textId="7A279E34" w:rsidR="00B456DB" w:rsidRPr="00CC1A6D" w:rsidRDefault="00CC1A6D">
          <w:pPr>
            <w:pStyle w:val="TOCHeading"/>
            <w:rPr>
              <w:rFonts w:ascii="Times New Roman" w:hAnsi="Times New Roman" w:cs="Times New Roman"/>
              <w:b/>
              <w:color w:val="2A5010" w:themeColor="accent2" w:themeShade="80"/>
              <w:sz w:val="24"/>
              <w:szCs w:val="24"/>
              <w:lang w:val="bg-BG"/>
            </w:rPr>
          </w:pPr>
          <w:r>
            <w:rPr>
              <w:rFonts w:ascii="Times New Roman" w:hAnsi="Times New Roman" w:cs="Times New Roman"/>
              <w:b/>
              <w:color w:val="2A5010" w:themeColor="accent2" w:themeShade="80"/>
              <w:sz w:val="24"/>
              <w:szCs w:val="24"/>
              <w:lang w:val="bg-BG"/>
            </w:rPr>
            <w:t>Съдържание:</w:t>
          </w:r>
        </w:p>
        <w:p w14:paraId="110CE08F" w14:textId="77777777" w:rsidR="00870A47" w:rsidRPr="00870A47" w:rsidRDefault="00B456DB">
          <w:pPr>
            <w:pStyle w:val="TOC1"/>
            <w:tabs>
              <w:tab w:val="right" w:leader="dot" w:pos="9062"/>
            </w:tabs>
            <w:rPr>
              <w:rFonts w:eastAsiaTheme="minorEastAsia"/>
              <w:noProof/>
              <w:color w:val="2A5010" w:themeColor="accent2" w:themeShade="80"/>
              <w:lang w:val="en-US"/>
            </w:rPr>
          </w:pPr>
          <w:r w:rsidRPr="00B456DB">
            <w:rPr>
              <w:rFonts w:ascii="Times New Roman" w:hAnsi="Times New Roman" w:cs="Times New Roman"/>
              <w:b/>
              <w:color w:val="2A5010" w:themeColor="accent2" w:themeShade="80"/>
              <w:sz w:val="24"/>
              <w:szCs w:val="24"/>
            </w:rPr>
            <w:fldChar w:fldCharType="begin"/>
          </w:r>
          <w:r w:rsidRPr="00B456DB">
            <w:rPr>
              <w:rFonts w:ascii="Times New Roman" w:hAnsi="Times New Roman" w:cs="Times New Roman"/>
              <w:b/>
              <w:color w:val="2A5010" w:themeColor="accent2" w:themeShade="80"/>
              <w:sz w:val="24"/>
              <w:szCs w:val="24"/>
            </w:rPr>
            <w:instrText xml:space="preserve"> TOC \o "1-3" \h \z \u </w:instrText>
          </w:r>
          <w:r w:rsidRPr="00B456DB">
            <w:rPr>
              <w:rFonts w:ascii="Times New Roman" w:hAnsi="Times New Roman" w:cs="Times New Roman"/>
              <w:b/>
              <w:color w:val="2A5010" w:themeColor="accent2" w:themeShade="80"/>
              <w:sz w:val="24"/>
              <w:szCs w:val="24"/>
            </w:rPr>
            <w:fldChar w:fldCharType="separate"/>
          </w:r>
          <w:hyperlink w:anchor="_Toc78681622" w:history="1">
            <w:r w:rsidR="00870A47" w:rsidRPr="00870A47">
              <w:rPr>
                <w:rStyle w:val="Hyperlink"/>
                <w:rFonts w:ascii="Times New Roman" w:hAnsi="Times New Roman" w:cs="Times New Roman"/>
                <w:b/>
                <w:noProof/>
                <w:color w:val="2A5010" w:themeColor="accent2" w:themeShade="80"/>
              </w:rPr>
              <w:t>Подтема 1. Нови ангажименти на общините при отпадането на декларативни режими</w:t>
            </w:r>
            <w:r w:rsidR="00870A47" w:rsidRPr="00870A47">
              <w:rPr>
                <w:noProof/>
                <w:webHidden/>
                <w:color w:val="2A5010" w:themeColor="accent2" w:themeShade="80"/>
              </w:rPr>
              <w:tab/>
            </w:r>
            <w:r w:rsidR="00870A47" w:rsidRPr="00870A47">
              <w:rPr>
                <w:noProof/>
                <w:webHidden/>
                <w:color w:val="2A5010" w:themeColor="accent2" w:themeShade="80"/>
              </w:rPr>
              <w:fldChar w:fldCharType="begin"/>
            </w:r>
            <w:r w:rsidR="00870A47" w:rsidRPr="00870A47">
              <w:rPr>
                <w:noProof/>
                <w:webHidden/>
                <w:color w:val="2A5010" w:themeColor="accent2" w:themeShade="80"/>
              </w:rPr>
              <w:instrText xml:space="preserve"> PAGEREF _Toc78681622 \h </w:instrText>
            </w:r>
            <w:r w:rsidR="00870A47" w:rsidRPr="00870A47">
              <w:rPr>
                <w:noProof/>
                <w:webHidden/>
                <w:color w:val="2A5010" w:themeColor="accent2" w:themeShade="80"/>
              </w:rPr>
            </w:r>
            <w:r w:rsidR="00870A47" w:rsidRPr="00870A47">
              <w:rPr>
                <w:noProof/>
                <w:webHidden/>
                <w:color w:val="2A5010" w:themeColor="accent2" w:themeShade="80"/>
              </w:rPr>
              <w:fldChar w:fldCharType="separate"/>
            </w:r>
            <w:r w:rsidR="00870A47" w:rsidRPr="00870A47">
              <w:rPr>
                <w:noProof/>
                <w:webHidden/>
                <w:color w:val="2A5010" w:themeColor="accent2" w:themeShade="80"/>
              </w:rPr>
              <w:t>2</w:t>
            </w:r>
            <w:r w:rsidR="00870A47" w:rsidRPr="00870A47">
              <w:rPr>
                <w:noProof/>
                <w:webHidden/>
                <w:color w:val="2A5010" w:themeColor="accent2" w:themeShade="80"/>
              </w:rPr>
              <w:fldChar w:fldCharType="end"/>
            </w:r>
          </w:hyperlink>
        </w:p>
        <w:p w14:paraId="360F8F70" w14:textId="77777777" w:rsidR="00870A47" w:rsidRPr="00870A47" w:rsidRDefault="00870A47">
          <w:pPr>
            <w:pStyle w:val="TOC2"/>
            <w:tabs>
              <w:tab w:val="right" w:leader="dot" w:pos="9062"/>
            </w:tabs>
            <w:rPr>
              <w:rFonts w:eastAsiaTheme="minorEastAsia"/>
              <w:noProof/>
              <w:color w:val="2A5010" w:themeColor="accent2" w:themeShade="80"/>
              <w:lang w:val="en-US"/>
            </w:rPr>
          </w:pPr>
          <w:hyperlink w:anchor="_Toc78681623" w:history="1">
            <w:r w:rsidRPr="00870A47">
              <w:rPr>
                <w:rStyle w:val="Hyperlink"/>
                <w:rFonts w:ascii="Times New Roman" w:hAnsi="Times New Roman" w:cs="Times New Roman"/>
                <w:b/>
                <w:noProof/>
                <w:color w:val="2A5010" w:themeColor="accent2" w:themeShade="80"/>
              </w:rPr>
              <w:t>1.1.Режим на облагане на недвижимите имоти</w:t>
            </w:r>
            <w:r w:rsidRPr="00870A47">
              <w:rPr>
                <w:noProof/>
                <w:webHidden/>
                <w:color w:val="2A5010" w:themeColor="accent2" w:themeShade="80"/>
              </w:rPr>
              <w:tab/>
            </w:r>
            <w:r w:rsidRPr="00870A47">
              <w:rPr>
                <w:noProof/>
                <w:webHidden/>
                <w:color w:val="2A5010" w:themeColor="accent2" w:themeShade="80"/>
              </w:rPr>
              <w:fldChar w:fldCharType="begin"/>
            </w:r>
            <w:r w:rsidRPr="00870A47">
              <w:rPr>
                <w:noProof/>
                <w:webHidden/>
                <w:color w:val="2A5010" w:themeColor="accent2" w:themeShade="80"/>
              </w:rPr>
              <w:instrText xml:space="preserve"> PAGEREF _Toc78681623 \h </w:instrText>
            </w:r>
            <w:r w:rsidRPr="00870A47">
              <w:rPr>
                <w:noProof/>
                <w:webHidden/>
                <w:color w:val="2A5010" w:themeColor="accent2" w:themeShade="80"/>
              </w:rPr>
            </w:r>
            <w:r w:rsidRPr="00870A47">
              <w:rPr>
                <w:noProof/>
                <w:webHidden/>
                <w:color w:val="2A5010" w:themeColor="accent2" w:themeShade="80"/>
              </w:rPr>
              <w:fldChar w:fldCharType="separate"/>
            </w:r>
            <w:r w:rsidRPr="00870A47">
              <w:rPr>
                <w:noProof/>
                <w:webHidden/>
                <w:color w:val="2A5010" w:themeColor="accent2" w:themeShade="80"/>
              </w:rPr>
              <w:t>2</w:t>
            </w:r>
            <w:r w:rsidRPr="00870A47">
              <w:rPr>
                <w:noProof/>
                <w:webHidden/>
                <w:color w:val="2A5010" w:themeColor="accent2" w:themeShade="80"/>
              </w:rPr>
              <w:fldChar w:fldCharType="end"/>
            </w:r>
          </w:hyperlink>
        </w:p>
        <w:p w14:paraId="0DFE8C17" w14:textId="77777777" w:rsidR="00870A47" w:rsidRPr="00870A47" w:rsidRDefault="00870A47">
          <w:pPr>
            <w:pStyle w:val="TOC2"/>
            <w:tabs>
              <w:tab w:val="right" w:leader="dot" w:pos="9062"/>
            </w:tabs>
            <w:rPr>
              <w:rFonts w:eastAsiaTheme="minorEastAsia"/>
              <w:noProof/>
              <w:color w:val="2A5010" w:themeColor="accent2" w:themeShade="80"/>
              <w:lang w:val="en-US"/>
            </w:rPr>
          </w:pPr>
          <w:hyperlink w:anchor="_Toc78681624" w:history="1">
            <w:r w:rsidRPr="00870A47">
              <w:rPr>
                <w:rStyle w:val="Hyperlink"/>
                <w:rFonts w:ascii="Times New Roman" w:hAnsi="Times New Roman" w:cs="Times New Roman"/>
                <w:b/>
                <w:noProof/>
                <w:color w:val="2A5010" w:themeColor="accent2" w:themeShade="80"/>
              </w:rPr>
              <w:t>1.1.Режим на облагане на превозните средства.</w:t>
            </w:r>
            <w:r w:rsidRPr="00870A47">
              <w:rPr>
                <w:noProof/>
                <w:webHidden/>
                <w:color w:val="2A5010" w:themeColor="accent2" w:themeShade="80"/>
              </w:rPr>
              <w:tab/>
            </w:r>
            <w:r w:rsidRPr="00870A47">
              <w:rPr>
                <w:noProof/>
                <w:webHidden/>
                <w:color w:val="2A5010" w:themeColor="accent2" w:themeShade="80"/>
              </w:rPr>
              <w:fldChar w:fldCharType="begin"/>
            </w:r>
            <w:r w:rsidRPr="00870A47">
              <w:rPr>
                <w:noProof/>
                <w:webHidden/>
                <w:color w:val="2A5010" w:themeColor="accent2" w:themeShade="80"/>
              </w:rPr>
              <w:instrText xml:space="preserve"> PAGEREF _Toc78681624 \h </w:instrText>
            </w:r>
            <w:r w:rsidRPr="00870A47">
              <w:rPr>
                <w:noProof/>
                <w:webHidden/>
                <w:color w:val="2A5010" w:themeColor="accent2" w:themeShade="80"/>
              </w:rPr>
            </w:r>
            <w:r w:rsidRPr="00870A47">
              <w:rPr>
                <w:noProof/>
                <w:webHidden/>
                <w:color w:val="2A5010" w:themeColor="accent2" w:themeShade="80"/>
              </w:rPr>
              <w:fldChar w:fldCharType="separate"/>
            </w:r>
            <w:r w:rsidRPr="00870A47">
              <w:rPr>
                <w:noProof/>
                <w:webHidden/>
                <w:color w:val="2A5010" w:themeColor="accent2" w:themeShade="80"/>
              </w:rPr>
              <w:t>5</w:t>
            </w:r>
            <w:r w:rsidRPr="00870A47">
              <w:rPr>
                <w:noProof/>
                <w:webHidden/>
                <w:color w:val="2A5010" w:themeColor="accent2" w:themeShade="80"/>
              </w:rPr>
              <w:fldChar w:fldCharType="end"/>
            </w:r>
          </w:hyperlink>
        </w:p>
        <w:p w14:paraId="7950FE02" w14:textId="77777777" w:rsidR="00870A47" w:rsidRPr="00870A47" w:rsidRDefault="00870A47">
          <w:pPr>
            <w:pStyle w:val="TOC1"/>
            <w:tabs>
              <w:tab w:val="right" w:leader="dot" w:pos="9062"/>
            </w:tabs>
            <w:rPr>
              <w:rFonts w:eastAsiaTheme="minorEastAsia"/>
              <w:noProof/>
              <w:color w:val="2A5010" w:themeColor="accent2" w:themeShade="80"/>
              <w:lang w:val="en-US"/>
            </w:rPr>
          </w:pPr>
          <w:hyperlink w:anchor="_Toc78681625" w:history="1">
            <w:r w:rsidRPr="00870A47">
              <w:rPr>
                <w:rStyle w:val="Hyperlink"/>
                <w:rFonts w:ascii="Times New Roman" w:hAnsi="Times New Roman" w:cs="Times New Roman"/>
                <w:b/>
                <w:noProof/>
                <w:color w:val="2A5010" w:themeColor="accent2" w:themeShade="80"/>
              </w:rPr>
              <w:t>Подтема 2: Въвеждане, усъвършенстване и разширяване обхвата на услугите, предоставяни по електронен път.</w:t>
            </w:r>
            <w:r w:rsidRPr="00870A47">
              <w:rPr>
                <w:noProof/>
                <w:webHidden/>
                <w:color w:val="2A5010" w:themeColor="accent2" w:themeShade="80"/>
              </w:rPr>
              <w:tab/>
            </w:r>
            <w:r w:rsidRPr="00870A47">
              <w:rPr>
                <w:noProof/>
                <w:webHidden/>
                <w:color w:val="2A5010" w:themeColor="accent2" w:themeShade="80"/>
              </w:rPr>
              <w:fldChar w:fldCharType="begin"/>
            </w:r>
            <w:r w:rsidRPr="00870A47">
              <w:rPr>
                <w:noProof/>
                <w:webHidden/>
                <w:color w:val="2A5010" w:themeColor="accent2" w:themeShade="80"/>
              </w:rPr>
              <w:instrText xml:space="preserve"> PAGEREF _Toc78681625 \h </w:instrText>
            </w:r>
            <w:r w:rsidRPr="00870A47">
              <w:rPr>
                <w:noProof/>
                <w:webHidden/>
                <w:color w:val="2A5010" w:themeColor="accent2" w:themeShade="80"/>
              </w:rPr>
            </w:r>
            <w:r w:rsidRPr="00870A47">
              <w:rPr>
                <w:noProof/>
                <w:webHidden/>
                <w:color w:val="2A5010" w:themeColor="accent2" w:themeShade="80"/>
              </w:rPr>
              <w:fldChar w:fldCharType="separate"/>
            </w:r>
            <w:r w:rsidRPr="00870A47">
              <w:rPr>
                <w:noProof/>
                <w:webHidden/>
                <w:color w:val="2A5010" w:themeColor="accent2" w:themeShade="80"/>
              </w:rPr>
              <w:t>7</w:t>
            </w:r>
            <w:r w:rsidRPr="00870A47">
              <w:rPr>
                <w:noProof/>
                <w:webHidden/>
                <w:color w:val="2A5010" w:themeColor="accent2" w:themeShade="80"/>
              </w:rPr>
              <w:fldChar w:fldCharType="end"/>
            </w:r>
          </w:hyperlink>
        </w:p>
        <w:p w14:paraId="332D80A6" w14:textId="77777777" w:rsidR="00870A47" w:rsidRPr="00870A47" w:rsidRDefault="00870A47">
          <w:pPr>
            <w:pStyle w:val="TOC2"/>
            <w:tabs>
              <w:tab w:val="right" w:leader="dot" w:pos="9062"/>
            </w:tabs>
            <w:rPr>
              <w:rFonts w:eastAsiaTheme="minorEastAsia"/>
              <w:noProof/>
              <w:color w:val="2A5010" w:themeColor="accent2" w:themeShade="80"/>
              <w:lang w:val="en-US"/>
            </w:rPr>
          </w:pPr>
          <w:hyperlink w:anchor="_Toc78681626" w:history="1">
            <w:r w:rsidRPr="00870A47">
              <w:rPr>
                <w:rStyle w:val="Hyperlink"/>
                <w:rFonts w:ascii="Times New Roman" w:hAnsi="Times New Roman" w:cs="Times New Roman"/>
                <w:b/>
                <w:noProof/>
                <w:color w:val="2A5010" w:themeColor="accent2" w:themeShade="80"/>
              </w:rPr>
              <w:t>2.1. Условия на средата</w:t>
            </w:r>
            <w:r w:rsidRPr="00870A47">
              <w:rPr>
                <w:noProof/>
                <w:webHidden/>
                <w:color w:val="2A5010" w:themeColor="accent2" w:themeShade="80"/>
              </w:rPr>
              <w:tab/>
            </w:r>
            <w:r w:rsidRPr="00870A47">
              <w:rPr>
                <w:noProof/>
                <w:webHidden/>
                <w:color w:val="2A5010" w:themeColor="accent2" w:themeShade="80"/>
              </w:rPr>
              <w:fldChar w:fldCharType="begin"/>
            </w:r>
            <w:r w:rsidRPr="00870A47">
              <w:rPr>
                <w:noProof/>
                <w:webHidden/>
                <w:color w:val="2A5010" w:themeColor="accent2" w:themeShade="80"/>
              </w:rPr>
              <w:instrText xml:space="preserve"> PAGEREF _Toc78681626 \h </w:instrText>
            </w:r>
            <w:r w:rsidRPr="00870A47">
              <w:rPr>
                <w:noProof/>
                <w:webHidden/>
                <w:color w:val="2A5010" w:themeColor="accent2" w:themeShade="80"/>
              </w:rPr>
            </w:r>
            <w:r w:rsidRPr="00870A47">
              <w:rPr>
                <w:noProof/>
                <w:webHidden/>
                <w:color w:val="2A5010" w:themeColor="accent2" w:themeShade="80"/>
              </w:rPr>
              <w:fldChar w:fldCharType="separate"/>
            </w:r>
            <w:r w:rsidRPr="00870A47">
              <w:rPr>
                <w:noProof/>
                <w:webHidden/>
                <w:color w:val="2A5010" w:themeColor="accent2" w:themeShade="80"/>
              </w:rPr>
              <w:t>7</w:t>
            </w:r>
            <w:r w:rsidRPr="00870A47">
              <w:rPr>
                <w:noProof/>
                <w:webHidden/>
                <w:color w:val="2A5010" w:themeColor="accent2" w:themeShade="80"/>
              </w:rPr>
              <w:fldChar w:fldCharType="end"/>
            </w:r>
          </w:hyperlink>
        </w:p>
        <w:p w14:paraId="73AD25C3" w14:textId="77777777" w:rsidR="00870A47" w:rsidRPr="00870A47" w:rsidRDefault="00870A47">
          <w:pPr>
            <w:pStyle w:val="TOC2"/>
            <w:tabs>
              <w:tab w:val="right" w:leader="dot" w:pos="9062"/>
            </w:tabs>
            <w:rPr>
              <w:rFonts w:eastAsiaTheme="minorEastAsia"/>
              <w:noProof/>
              <w:color w:val="2A5010" w:themeColor="accent2" w:themeShade="80"/>
              <w:lang w:val="en-US"/>
            </w:rPr>
          </w:pPr>
          <w:hyperlink w:anchor="_Toc78681627" w:history="1">
            <w:r w:rsidRPr="00870A47">
              <w:rPr>
                <w:rStyle w:val="Hyperlink"/>
                <w:rFonts w:ascii="Times New Roman" w:hAnsi="Times New Roman" w:cs="Times New Roman"/>
                <w:b/>
                <w:noProof/>
                <w:color w:val="2A5010" w:themeColor="accent2" w:themeShade="80"/>
              </w:rPr>
              <w:t>2.2. Нормативна уредба. Основни дефиниции.</w:t>
            </w:r>
            <w:r w:rsidRPr="00870A47">
              <w:rPr>
                <w:noProof/>
                <w:webHidden/>
                <w:color w:val="2A5010" w:themeColor="accent2" w:themeShade="80"/>
              </w:rPr>
              <w:tab/>
            </w:r>
            <w:r w:rsidRPr="00870A47">
              <w:rPr>
                <w:noProof/>
                <w:webHidden/>
                <w:color w:val="2A5010" w:themeColor="accent2" w:themeShade="80"/>
              </w:rPr>
              <w:fldChar w:fldCharType="begin"/>
            </w:r>
            <w:r w:rsidRPr="00870A47">
              <w:rPr>
                <w:noProof/>
                <w:webHidden/>
                <w:color w:val="2A5010" w:themeColor="accent2" w:themeShade="80"/>
              </w:rPr>
              <w:instrText xml:space="preserve"> PAGEREF _Toc78681627 \h </w:instrText>
            </w:r>
            <w:r w:rsidRPr="00870A47">
              <w:rPr>
                <w:noProof/>
                <w:webHidden/>
                <w:color w:val="2A5010" w:themeColor="accent2" w:themeShade="80"/>
              </w:rPr>
            </w:r>
            <w:r w:rsidRPr="00870A47">
              <w:rPr>
                <w:noProof/>
                <w:webHidden/>
                <w:color w:val="2A5010" w:themeColor="accent2" w:themeShade="80"/>
              </w:rPr>
              <w:fldChar w:fldCharType="separate"/>
            </w:r>
            <w:r w:rsidRPr="00870A47">
              <w:rPr>
                <w:noProof/>
                <w:webHidden/>
                <w:color w:val="2A5010" w:themeColor="accent2" w:themeShade="80"/>
              </w:rPr>
              <w:t>7</w:t>
            </w:r>
            <w:r w:rsidRPr="00870A47">
              <w:rPr>
                <w:noProof/>
                <w:webHidden/>
                <w:color w:val="2A5010" w:themeColor="accent2" w:themeShade="80"/>
              </w:rPr>
              <w:fldChar w:fldCharType="end"/>
            </w:r>
          </w:hyperlink>
        </w:p>
        <w:p w14:paraId="548E924A" w14:textId="77777777" w:rsidR="00870A47" w:rsidRDefault="00870A47">
          <w:pPr>
            <w:pStyle w:val="TOC2"/>
            <w:tabs>
              <w:tab w:val="right" w:leader="dot" w:pos="9062"/>
            </w:tabs>
            <w:rPr>
              <w:rFonts w:eastAsiaTheme="minorEastAsia"/>
              <w:noProof/>
              <w:lang w:val="en-US"/>
            </w:rPr>
          </w:pPr>
          <w:hyperlink w:anchor="_Toc78681628" w:history="1">
            <w:r w:rsidRPr="00870A47">
              <w:rPr>
                <w:rStyle w:val="Hyperlink"/>
                <w:rFonts w:ascii="Times New Roman" w:hAnsi="Times New Roman" w:cs="Times New Roman"/>
                <w:b/>
                <w:noProof/>
                <w:color w:val="2A5010" w:themeColor="accent2" w:themeShade="80"/>
                <w:lang w:val="en-US"/>
              </w:rPr>
              <w:t xml:space="preserve">2.3. </w:t>
            </w:r>
            <w:r w:rsidRPr="00870A47">
              <w:rPr>
                <w:rStyle w:val="Hyperlink"/>
                <w:rFonts w:ascii="Times New Roman" w:hAnsi="Times New Roman" w:cs="Times New Roman"/>
                <w:b/>
                <w:noProof/>
                <w:color w:val="2A5010" w:themeColor="accent2" w:themeShade="80"/>
              </w:rPr>
              <w:t xml:space="preserve">Електронни услуги по ЗМДТ през </w:t>
            </w:r>
            <w:r w:rsidRPr="00870A47">
              <w:rPr>
                <w:rStyle w:val="Hyperlink"/>
                <w:rFonts w:ascii="Times New Roman" w:hAnsi="Times New Roman" w:cs="Times New Roman"/>
                <w:b/>
                <w:noProof/>
                <w:color w:val="2A5010" w:themeColor="accent2" w:themeShade="80"/>
                <w:lang w:val="en-US"/>
              </w:rPr>
              <w:t>www.egov.bg .</w:t>
            </w:r>
            <w:r w:rsidRPr="00870A47">
              <w:rPr>
                <w:noProof/>
                <w:webHidden/>
                <w:color w:val="2A5010" w:themeColor="accent2" w:themeShade="80"/>
              </w:rPr>
              <w:tab/>
            </w:r>
            <w:r w:rsidRPr="00870A47">
              <w:rPr>
                <w:noProof/>
                <w:webHidden/>
                <w:color w:val="2A5010" w:themeColor="accent2" w:themeShade="80"/>
              </w:rPr>
              <w:fldChar w:fldCharType="begin"/>
            </w:r>
            <w:r w:rsidRPr="00870A47">
              <w:rPr>
                <w:noProof/>
                <w:webHidden/>
                <w:color w:val="2A5010" w:themeColor="accent2" w:themeShade="80"/>
              </w:rPr>
              <w:instrText xml:space="preserve"> PAGEREF _Toc78681628 \h </w:instrText>
            </w:r>
            <w:r w:rsidRPr="00870A47">
              <w:rPr>
                <w:noProof/>
                <w:webHidden/>
                <w:color w:val="2A5010" w:themeColor="accent2" w:themeShade="80"/>
              </w:rPr>
            </w:r>
            <w:r w:rsidRPr="00870A47">
              <w:rPr>
                <w:noProof/>
                <w:webHidden/>
                <w:color w:val="2A5010" w:themeColor="accent2" w:themeShade="80"/>
              </w:rPr>
              <w:fldChar w:fldCharType="separate"/>
            </w:r>
            <w:r w:rsidRPr="00870A47">
              <w:rPr>
                <w:noProof/>
                <w:webHidden/>
                <w:color w:val="2A5010" w:themeColor="accent2" w:themeShade="80"/>
              </w:rPr>
              <w:t>8</w:t>
            </w:r>
            <w:r w:rsidRPr="00870A47">
              <w:rPr>
                <w:noProof/>
                <w:webHidden/>
                <w:color w:val="2A5010" w:themeColor="accent2" w:themeShade="80"/>
              </w:rPr>
              <w:fldChar w:fldCharType="end"/>
            </w:r>
          </w:hyperlink>
        </w:p>
        <w:p w14:paraId="781DF947" w14:textId="711E7B44" w:rsidR="00B456DB" w:rsidRPr="00B456DB" w:rsidRDefault="00B456DB">
          <w:pPr>
            <w:rPr>
              <w:rFonts w:ascii="Times New Roman" w:hAnsi="Times New Roman" w:cs="Times New Roman"/>
              <w:b/>
              <w:color w:val="2A5010" w:themeColor="accent2" w:themeShade="80"/>
              <w:sz w:val="24"/>
              <w:szCs w:val="24"/>
            </w:rPr>
          </w:pPr>
          <w:r w:rsidRPr="00B456DB">
            <w:rPr>
              <w:rFonts w:ascii="Times New Roman" w:hAnsi="Times New Roman" w:cs="Times New Roman"/>
              <w:b/>
              <w:bCs/>
              <w:noProof/>
              <w:color w:val="2A5010" w:themeColor="accent2" w:themeShade="80"/>
              <w:sz w:val="24"/>
              <w:szCs w:val="24"/>
            </w:rPr>
            <w:fldChar w:fldCharType="end"/>
          </w:r>
        </w:p>
      </w:sdtContent>
    </w:sdt>
    <w:p w14:paraId="48C780B1" w14:textId="77777777" w:rsidR="00A657BB" w:rsidRPr="00CD4F2E" w:rsidRDefault="00A657BB" w:rsidP="00D7774B">
      <w:pPr>
        <w:spacing w:after="120" w:line="240" w:lineRule="auto"/>
        <w:jc w:val="both"/>
        <w:rPr>
          <w:rFonts w:ascii="Times New Roman" w:hAnsi="Times New Roman" w:cs="Times New Roman"/>
          <w:sz w:val="24"/>
          <w:szCs w:val="24"/>
        </w:rPr>
      </w:pPr>
    </w:p>
    <w:p w14:paraId="28A0D9C6" w14:textId="51CEBD8D" w:rsidR="00DC7363" w:rsidRPr="00B456DB" w:rsidRDefault="00912214" w:rsidP="00B456DB">
      <w:pPr>
        <w:pStyle w:val="Heading1"/>
        <w:rPr>
          <w:rFonts w:ascii="Times New Roman" w:hAnsi="Times New Roman" w:cs="Times New Roman"/>
          <w:b/>
          <w:color w:val="2A5010" w:themeColor="accent2" w:themeShade="80"/>
          <w:sz w:val="24"/>
          <w:szCs w:val="24"/>
        </w:rPr>
      </w:pPr>
      <w:bookmarkStart w:id="0" w:name="_Toc78681622"/>
      <w:r>
        <w:rPr>
          <w:rFonts w:ascii="Times New Roman" w:hAnsi="Times New Roman" w:cs="Times New Roman"/>
          <w:b/>
          <w:color w:val="2A5010" w:themeColor="accent2" w:themeShade="80"/>
          <w:sz w:val="24"/>
          <w:szCs w:val="24"/>
        </w:rPr>
        <w:t xml:space="preserve">Подтема </w:t>
      </w:r>
      <w:r w:rsidR="00DC7363" w:rsidRPr="00B456DB">
        <w:rPr>
          <w:rFonts w:ascii="Times New Roman" w:hAnsi="Times New Roman" w:cs="Times New Roman"/>
          <w:b/>
          <w:color w:val="2A5010" w:themeColor="accent2" w:themeShade="80"/>
          <w:sz w:val="24"/>
          <w:szCs w:val="24"/>
        </w:rPr>
        <w:t>1. Нови ангажименти на общините при отпадането на декларативни режими</w:t>
      </w:r>
      <w:bookmarkEnd w:id="0"/>
      <w:r w:rsidR="00DC7363" w:rsidRPr="00B456DB">
        <w:rPr>
          <w:rFonts w:ascii="Times New Roman" w:hAnsi="Times New Roman" w:cs="Times New Roman"/>
          <w:b/>
          <w:color w:val="2A5010" w:themeColor="accent2" w:themeShade="80"/>
          <w:sz w:val="24"/>
          <w:szCs w:val="24"/>
        </w:rPr>
        <w:t xml:space="preserve"> </w:t>
      </w:r>
      <w:bookmarkStart w:id="1" w:name="_GoBack"/>
      <w:bookmarkEnd w:id="1"/>
    </w:p>
    <w:p w14:paraId="3DCF41BE" w14:textId="77777777" w:rsidR="00DC7363" w:rsidRPr="00B456DB" w:rsidRDefault="00DC7363" w:rsidP="00B456DB">
      <w:pPr>
        <w:pStyle w:val="Heading2"/>
        <w:rPr>
          <w:rFonts w:ascii="Times New Roman" w:hAnsi="Times New Roman" w:cs="Times New Roman"/>
          <w:b/>
          <w:color w:val="2A5010" w:themeColor="accent2" w:themeShade="80"/>
          <w:sz w:val="24"/>
          <w:szCs w:val="24"/>
        </w:rPr>
      </w:pPr>
      <w:bookmarkStart w:id="2" w:name="_Toc78681623"/>
      <w:r w:rsidRPr="00B456DB">
        <w:rPr>
          <w:rFonts w:ascii="Times New Roman" w:hAnsi="Times New Roman" w:cs="Times New Roman"/>
          <w:b/>
          <w:color w:val="2A5010" w:themeColor="accent2" w:themeShade="80"/>
          <w:sz w:val="24"/>
          <w:szCs w:val="24"/>
        </w:rPr>
        <w:t>1.1.Режим на облагане на недвижимите имоти</w:t>
      </w:r>
      <w:bookmarkEnd w:id="2"/>
    </w:p>
    <w:p w14:paraId="5319F46F" w14:textId="417FF08F" w:rsidR="00DC7363" w:rsidRPr="00CD4F2E" w:rsidRDefault="00912214"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С </w:t>
      </w:r>
      <w:r w:rsidR="00DC7363" w:rsidRPr="00CD4F2E">
        <w:rPr>
          <w:rFonts w:ascii="Times New Roman" w:hAnsi="Times New Roman" w:cs="Times New Roman"/>
          <w:sz w:val="24"/>
          <w:szCs w:val="24"/>
        </w:rPr>
        <w:t xml:space="preserve">измененията в Закона за местните данъци и такси </w:t>
      </w:r>
      <w:r>
        <w:rPr>
          <w:rFonts w:ascii="Times New Roman" w:hAnsi="Times New Roman" w:cs="Times New Roman"/>
          <w:sz w:val="24"/>
          <w:szCs w:val="24"/>
        </w:rPr>
        <w:t xml:space="preserve">бяха направени редица промени </w:t>
      </w:r>
      <w:r w:rsidR="00DC7363" w:rsidRPr="00CD4F2E">
        <w:rPr>
          <w:rFonts w:ascii="Times New Roman" w:hAnsi="Times New Roman" w:cs="Times New Roman"/>
          <w:sz w:val="24"/>
          <w:szCs w:val="24"/>
        </w:rPr>
        <w:t>по отношение на облагането на недвижимите имоти</w:t>
      </w:r>
      <w:r>
        <w:rPr>
          <w:rFonts w:ascii="Times New Roman" w:hAnsi="Times New Roman" w:cs="Times New Roman"/>
          <w:sz w:val="24"/>
          <w:szCs w:val="24"/>
        </w:rPr>
        <w:t xml:space="preserve"> и подходите за установяване на задълженията, като отпадна декларативния режим при придобиване</w:t>
      </w:r>
      <w:r w:rsidR="00DC7363" w:rsidRPr="00CD4F2E">
        <w:rPr>
          <w:rFonts w:ascii="Times New Roman" w:hAnsi="Times New Roman" w:cs="Times New Roman"/>
          <w:sz w:val="24"/>
          <w:szCs w:val="24"/>
        </w:rPr>
        <w:t xml:space="preserve">. </w:t>
      </w:r>
      <w:r>
        <w:rPr>
          <w:rFonts w:ascii="Times New Roman" w:hAnsi="Times New Roman" w:cs="Times New Roman"/>
          <w:sz w:val="24"/>
          <w:szCs w:val="24"/>
        </w:rPr>
        <w:t xml:space="preserve">Беше въведено разграничение между </w:t>
      </w:r>
      <w:r w:rsidR="00DC7363" w:rsidRPr="00CD4F2E">
        <w:rPr>
          <w:rFonts w:ascii="Times New Roman" w:hAnsi="Times New Roman" w:cs="Times New Roman"/>
          <w:sz w:val="24"/>
          <w:szCs w:val="24"/>
        </w:rPr>
        <w:t>имотите и реда за тяхното облагане според ЗМДТ и Закона за устройство на териториите:</w:t>
      </w:r>
    </w:p>
    <w:p w14:paraId="643C7824" w14:textId="21333B33" w:rsidR="00912214" w:rsidRDefault="00CB23C8" w:rsidP="001739C0">
      <w:pPr>
        <w:pStyle w:val="ListParagraph"/>
        <w:numPr>
          <w:ilvl w:val="0"/>
          <w:numId w:val="79"/>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Съществуващи и</w:t>
      </w:r>
      <w:r w:rsidR="00912214">
        <w:rPr>
          <w:rFonts w:ascii="Times New Roman" w:hAnsi="Times New Roman" w:cs="Times New Roman"/>
          <w:sz w:val="24"/>
          <w:szCs w:val="24"/>
        </w:rPr>
        <w:t>моти</w:t>
      </w:r>
      <w:r>
        <w:rPr>
          <w:rFonts w:ascii="Times New Roman" w:hAnsi="Times New Roman" w:cs="Times New Roman"/>
          <w:sz w:val="24"/>
          <w:szCs w:val="24"/>
        </w:rPr>
        <w:t>,</w:t>
      </w:r>
      <w:r w:rsidR="00912214">
        <w:rPr>
          <w:rFonts w:ascii="Times New Roman" w:hAnsi="Times New Roman" w:cs="Times New Roman"/>
          <w:sz w:val="24"/>
          <w:szCs w:val="24"/>
        </w:rPr>
        <w:t xml:space="preserve"> неподлежащи на деклариране от собствениците - в случаите когато сделката е вписана в службата по вписвания и не е необходимо ползване на отстъпка за основно жилище</w:t>
      </w:r>
    </w:p>
    <w:p w14:paraId="25C31B12" w14:textId="4572E31A" w:rsidR="00DC7363" w:rsidRPr="00CD4F2E" w:rsidRDefault="00DC7363" w:rsidP="001739C0">
      <w:pPr>
        <w:pStyle w:val="ListParagraph"/>
        <w:numPr>
          <w:ilvl w:val="0"/>
          <w:numId w:val="7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Имоти</w:t>
      </w:r>
      <w:r w:rsidR="00CB23C8">
        <w:rPr>
          <w:rFonts w:ascii="Times New Roman" w:hAnsi="Times New Roman" w:cs="Times New Roman"/>
          <w:sz w:val="24"/>
          <w:szCs w:val="24"/>
        </w:rPr>
        <w:t>,</w:t>
      </w:r>
      <w:r w:rsidRPr="00CD4F2E">
        <w:rPr>
          <w:rFonts w:ascii="Times New Roman" w:hAnsi="Times New Roman" w:cs="Times New Roman"/>
          <w:sz w:val="24"/>
          <w:szCs w:val="24"/>
        </w:rPr>
        <w:t xml:space="preserve"> подлежащи на деклариране по общия ред от собственика и/или ползвателя:</w:t>
      </w:r>
    </w:p>
    <w:p w14:paraId="48F245B9" w14:textId="54944C3F" w:rsidR="00DC7363" w:rsidRPr="00CD4F2E" w:rsidRDefault="00DC7363" w:rsidP="001739C0">
      <w:pPr>
        <w:pStyle w:val="ListParagraph"/>
        <w:numPr>
          <w:ilvl w:val="0"/>
          <w:numId w:val="8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Новопостроени сгради и постройки, неподлежащи на въвеждане в експлоатация – това са строежи шеста категория съгласно ЗУТ. (време</w:t>
      </w:r>
      <w:r w:rsidR="004E553A" w:rsidRPr="00CD4F2E">
        <w:rPr>
          <w:rFonts w:ascii="Times New Roman" w:hAnsi="Times New Roman" w:cs="Times New Roman"/>
          <w:sz w:val="24"/>
          <w:szCs w:val="24"/>
        </w:rPr>
        <w:t>н</w:t>
      </w:r>
      <w:r w:rsidRPr="00CD4F2E">
        <w:rPr>
          <w:rFonts w:ascii="Times New Roman" w:hAnsi="Times New Roman" w:cs="Times New Roman"/>
          <w:sz w:val="24"/>
          <w:szCs w:val="24"/>
        </w:rPr>
        <w:t>ни строежи по чл. 54, ал. 1 и 4 и тези по чл. 147 ЗУТ - спомагателни, обслужващи, стопански и второстепенни постройки към сградите ,летни кухни и леки постройки за отоплителни материали и инвентар).</w:t>
      </w:r>
    </w:p>
    <w:p w14:paraId="1169AF4A" w14:textId="637F3289" w:rsidR="00DC7363" w:rsidRPr="00CD4F2E" w:rsidRDefault="00DC7363" w:rsidP="001739C0">
      <w:pPr>
        <w:pStyle w:val="ListParagraph"/>
        <w:numPr>
          <w:ilvl w:val="0"/>
          <w:numId w:val="7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Имоти</w:t>
      </w:r>
      <w:r w:rsidR="00CB23C8">
        <w:rPr>
          <w:rFonts w:ascii="Times New Roman" w:hAnsi="Times New Roman" w:cs="Times New Roman"/>
          <w:sz w:val="24"/>
          <w:szCs w:val="24"/>
        </w:rPr>
        <w:t>,</w:t>
      </w:r>
      <w:r w:rsidRPr="00CD4F2E">
        <w:rPr>
          <w:rFonts w:ascii="Times New Roman" w:hAnsi="Times New Roman" w:cs="Times New Roman"/>
          <w:sz w:val="24"/>
          <w:szCs w:val="24"/>
        </w:rPr>
        <w:t xml:space="preserve"> подлежащи на деклариране от „възложителя“ на строежа.</w:t>
      </w:r>
    </w:p>
    <w:p w14:paraId="1E765EA2" w14:textId="77777777" w:rsidR="00DC7363" w:rsidRPr="00CD4F2E" w:rsidRDefault="00DC7363" w:rsidP="001739C0">
      <w:pPr>
        <w:pStyle w:val="ListParagraph"/>
        <w:numPr>
          <w:ilvl w:val="0"/>
          <w:numId w:val="80"/>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lastRenderedPageBreak/>
        <w:t>Новопостроени сгради и постройки подлежащи на въвеждане в експлоатация – всички от категориите от 1 до 5 съгласно ЗУТ.</w:t>
      </w:r>
    </w:p>
    <w:p w14:paraId="3E1941E5" w14:textId="5FDDE770" w:rsidR="00DC7363" w:rsidRPr="00CD4F2E" w:rsidRDefault="00CB23C8"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Беше въведена</w:t>
      </w:r>
      <w:r w:rsidR="00DC7363" w:rsidRPr="00CD4F2E">
        <w:rPr>
          <w:rFonts w:ascii="Times New Roman" w:hAnsi="Times New Roman" w:cs="Times New Roman"/>
          <w:sz w:val="24"/>
          <w:szCs w:val="24"/>
        </w:rPr>
        <w:t xml:space="preserve"> фигурата „възложител“ </w:t>
      </w:r>
      <w:r>
        <w:rPr>
          <w:rFonts w:ascii="Times New Roman" w:hAnsi="Times New Roman" w:cs="Times New Roman"/>
          <w:sz w:val="24"/>
          <w:szCs w:val="24"/>
        </w:rPr>
        <w:t>като лице, което</w:t>
      </w:r>
      <w:r w:rsidR="00DC7363" w:rsidRPr="00CD4F2E">
        <w:rPr>
          <w:rFonts w:ascii="Times New Roman" w:hAnsi="Times New Roman" w:cs="Times New Roman"/>
          <w:sz w:val="24"/>
          <w:szCs w:val="24"/>
        </w:rPr>
        <w:t xml:space="preserve"> подава данните по чл.14, ал.2 от ЗМДТ</w:t>
      </w:r>
      <w:r>
        <w:rPr>
          <w:rFonts w:ascii="Times New Roman" w:hAnsi="Times New Roman" w:cs="Times New Roman"/>
          <w:sz w:val="24"/>
          <w:szCs w:val="24"/>
        </w:rPr>
        <w:t xml:space="preserve"> (</w:t>
      </w:r>
      <w:r w:rsidRPr="00CB23C8">
        <w:rPr>
          <w:rFonts w:ascii="Times New Roman" w:hAnsi="Times New Roman" w:cs="Times New Roman"/>
          <w:i/>
          <w:sz w:val="24"/>
          <w:szCs w:val="24"/>
        </w:rPr>
        <w:t>Не се подават данъчни декларации за облагане с годишен данък за новопостроените сгради, подлежащи на въвеждане в експлоатация по реда на Закона за устройство на територията. Необходимите данни за определяне на данъка на новопостроените сгради и/или на самостоятелни обекти в тя</w:t>
      </w:r>
      <w:r>
        <w:rPr>
          <w:rFonts w:ascii="Times New Roman" w:hAnsi="Times New Roman" w:cs="Times New Roman"/>
          <w:i/>
          <w:sz w:val="24"/>
          <w:szCs w:val="24"/>
        </w:rPr>
        <w:t xml:space="preserve">х се предоставят на данъчните служители </w:t>
      </w:r>
      <w:r w:rsidRPr="00CB23C8">
        <w:rPr>
          <w:rFonts w:ascii="Times New Roman" w:hAnsi="Times New Roman" w:cs="Times New Roman"/>
          <w:i/>
          <w:sz w:val="24"/>
          <w:szCs w:val="24"/>
        </w:rPr>
        <w:t> от възложителя на строежа в двумесечен срок след завършването на сградата в груб строеж по образец, определен от министъра на финансите</w:t>
      </w:r>
      <w:r w:rsidRPr="00CB23C8">
        <w:rPr>
          <w:rFonts w:ascii="Times New Roman" w:hAnsi="Times New Roman" w:cs="Times New Roman"/>
          <w:sz w:val="24"/>
          <w:szCs w:val="24"/>
        </w:rPr>
        <w:t>.</w:t>
      </w:r>
      <w:r>
        <w:rPr>
          <w:rFonts w:ascii="Times New Roman" w:hAnsi="Times New Roman" w:cs="Times New Roman"/>
          <w:sz w:val="24"/>
          <w:szCs w:val="24"/>
        </w:rPr>
        <w:t>)</w:t>
      </w:r>
      <w:r w:rsidR="00DC7363" w:rsidRPr="00CD4F2E">
        <w:rPr>
          <w:rFonts w:ascii="Times New Roman" w:hAnsi="Times New Roman" w:cs="Times New Roman"/>
          <w:sz w:val="24"/>
          <w:szCs w:val="24"/>
        </w:rPr>
        <w:t>.</w:t>
      </w:r>
    </w:p>
    <w:p w14:paraId="6A01CE3F" w14:textId="635ED218" w:rsidR="00DC7363" w:rsidRPr="00CD4F2E" w:rsidRDefault="00CB23C8"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В</w:t>
      </w:r>
      <w:r w:rsidR="00DC7363" w:rsidRPr="00CD4F2E">
        <w:rPr>
          <w:rFonts w:ascii="Times New Roman" w:hAnsi="Times New Roman" w:cs="Times New Roman"/>
          <w:sz w:val="24"/>
          <w:szCs w:val="24"/>
        </w:rPr>
        <w:t xml:space="preserve">ъзложител на строежа по смисъла на чл.161, ал. 1 от Закона за устройство на територията е „собственикът на имота, лицето, на което е учредено право на строеж в чужд имот, и лицето, което има право да строи в чужд имот по силата на закон.“ В тази връзка </w:t>
      </w:r>
      <w:r>
        <w:rPr>
          <w:rFonts w:ascii="Times New Roman" w:hAnsi="Times New Roman" w:cs="Times New Roman"/>
          <w:sz w:val="24"/>
          <w:szCs w:val="24"/>
        </w:rPr>
        <w:t xml:space="preserve">се </w:t>
      </w:r>
      <w:r w:rsidR="00DC7363" w:rsidRPr="00CD4F2E">
        <w:rPr>
          <w:rFonts w:ascii="Times New Roman" w:hAnsi="Times New Roman" w:cs="Times New Roman"/>
          <w:sz w:val="24"/>
          <w:szCs w:val="24"/>
        </w:rPr>
        <w:t>очерта</w:t>
      </w:r>
      <w:r>
        <w:rPr>
          <w:rFonts w:ascii="Times New Roman" w:hAnsi="Times New Roman" w:cs="Times New Roman"/>
          <w:sz w:val="24"/>
          <w:szCs w:val="24"/>
        </w:rPr>
        <w:t xml:space="preserve"> проблем </w:t>
      </w:r>
      <w:r w:rsidR="00DC7363" w:rsidRPr="00CD4F2E">
        <w:rPr>
          <w:rFonts w:ascii="Times New Roman" w:hAnsi="Times New Roman" w:cs="Times New Roman"/>
          <w:sz w:val="24"/>
          <w:szCs w:val="24"/>
        </w:rPr>
        <w:t>с</w:t>
      </w:r>
      <w:r>
        <w:rPr>
          <w:rFonts w:ascii="Times New Roman" w:hAnsi="Times New Roman" w:cs="Times New Roman"/>
          <w:sz w:val="24"/>
          <w:szCs w:val="24"/>
        </w:rPr>
        <w:t xml:space="preserve"> коректното определяне на</w:t>
      </w:r>
      <w:r w:rsidR="00DC7363" w:rsidRPr="00CD4F2E">
        <w:rPr>
          <w:rFonts w:ascii="Times New Roman" w:hAnsi="Times New Roman" w:cs="Times New Roman"/>
          <w:sz w:val="24"/>
          <w:szCs w:val="24"/>
        </w:rPr>
        <w:t xml:space="preserve"> задълженото лице за подаване на декларациите/данните/ по чл.14, ал.2 ЗМДТ при така наречените групови строежи</w:t>
      </w:r>
      <w:r w:rsidR="009E0448" w:rsidRPr="00CD4F2E">
        <w:rPr>
          <w:rFonts w:ascii="Times New Roman" w:hAnsi="Times New Roman" w:cs="Times New Roman"/>
          <w:sz w:val="24"/>
          <w:szCs w:val="24"/>
        </w:rPr>
        <w:t xml:space="preserve"> </w:t>
      </w:r>
      <w:r w:rsidR="00DC7363" w:rsidRPr="00CD4F2E">
        <w:rPr>
          <w:rFonts w:ascii="Times New Roman" w:hAnsi="Times New Roman" w:cs="Times New Roman"/>
          <w:sz w:val="24"/>
          <w:szCs w:val="24"/>
        </w:rPr>
        <w:t xml:space="preserve">(строежи етажна собственост) при които при завършване на сградата в груб строеж има голям брой собственици на самостоятелни обекти, които </w:t>
      </w:r>
      <w:r>
        <w:rPr>
          <w:rFonts w:ascii="Times New Roman" w:hAnsi="Times New Roman" w:cs="Times New Roman"/>
          <w:sz w:val="24"/>
          <w:szCs w:val="24"/>
        </w:rPr>
        <w:t xml:space="preserve">реално са съсобственици и в правото на строеж и </w:t>
      </w:r>
      <w:r w:rsidR="00DC7363" w:rsidRPr="00CD4F2E">
        <w:rPr>
          <w:rFonts w:ascii="Times New Roman" w:hAnsi="Times New Roman" w:cs="Times New Roman"/>
          <w:sz w:val="24"/>
          <w:szCs w:val="24"/>
        </w:rPr>
        <w:t xml:space="preserve">се явяват „възложители“. </w:t>
      </w:r>
    </w:p>
    <w:p w14:paraId="625241D8" w14:textId="14BCEBB5" w:rsidR="00DC7363" w:rsidRPr="00CD4F2E" w:rsidRDefault="00CB23C8"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За целта</w:t>
      </w:r>
      <w:r w:rsidR="00DC7363" w:rsidRPr="00CD4F2E">
        <w:rPr>
          <w:rFonts w:ascii="Times New Roman" w:hAnsi="Times New Roman" w:cs="Times New Roman"/>
          <w:sz w:val="24"/>
          <w:szCs w:val="24"/>
        </w:rPr>
        <w:t xml:space="preserve"> </w:t>
      </w:r>
      <w:r w:rsidRPr="00CD4F2E">
        <w:rPr>
          <w:rFonts w:ascii="Times New Roman" w:hAnsi="Times New Roman" w:cs="Times New Roman"/>
          <w:sz w:val="24"/>
          <w:szCs w:val="24"/>
        </w:rPr>
        <w:t>набирането на данни и облагането на новопостроените имоти</w:t>
      </w:r>
      <w:r w:rsidRPr="00CD4F2E">
        <w:rPr>
          <w:rFonts w:ascii="Times New Roman" w:hAnsi="Times New Roman" w:cs="Times New Roman"/>
          <w:sz w:val="24"/>
          <w:szCs w:val="24"/>
        </w:rPr>
        <w:t xml:space="preserve"> </w:t>
      </w:r>
      <w:r>
        <w:rPr>
          <w:rFonts w:ascii="Times New Roman" w:hAnsi="Times New Roman" w:cs="Times New Roman"/>
          <w:sz w:val="24"/>
          <w:szCs w:val="24"/>
        </w:rPr>
        <w:t xml:space="preserve">вече представлява </w:t>
      </w:r>
      <w:r w:rsidR="00DC7363" w:rsidRPr="00CD4F2E">
        <w:rPr>
          <w:rFonts w:ascii="Times New Roman" w:hAnsi="Times New Roman" w:cs="Times New Roman"/>
          <w:sz w:val="24"/>
          <w:szCs w:val="24"/>
        </w:rPr>
        <w:t xml:space="preserve">съществен ангажимент на </w:t>
      </w:r>
      <w:r>
        <w:rPr>
          <w:rFonts w:ascii="Times New Roman" w:hAnsi="Times New Roman" w:cs="Times New Roman"/>
          <w:sz w:val="24"/>
          <w:szCs w:val="24"/>
        </w:rPr>
        <w:t>о</w:t>
      </w:r>
      <w:r w:rsidR="00DC7363" w:rsidRPr="00CD4F2E">
        <w:rPr>
          <w:rFonts w:ascii="Times New Roman" w:hAnsi="Times New Roman" w:cs="Times New Roman"/>
          <w:sz w:val="24"/>
          <w:szCs w:val="24"/>
        </w:rPr>
        <w:t>бщините и звената за местни приходи</w:t>
      </w:r>
      <w:r>
        <w:rPr>
          <w:rFonts w:ascii="Times New Roman" w:hAnsi="Times New Roman" w:cs="Times New Roman"/>
          <w:sz w:val="24"/>
          <w:szCs w:val="24"/>
        </w:rPr>
        <w:t xml:space="preserve">, което налага и създаването </w:t>
      </w:r>
      <w:r w:rsidR="00DC7363" w:rsidRPr="00CD4F2E">
        <w:rPr>
          <w:rFonts w:ascii="Times New Roman" w:hAnsi="Times New Roman" w:cs="Times New Roman"/>
          <w:sz w:val="24"/>
          <w:szCs w:val="24"/>
        </w:rPr>
        <w:t xml:space="preserve">на работеща вътрешна организация за взаимодействие със съответните структурни звена по строителство и архитектура. </w:t>
      </w:r>
    </w:p>
    <w:p w14:paraId="08B4D815" w14:textId="12CD9745"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На следващо място </w:t>
      </w:r>
      <w:r w:rsidR="004E553A" w:rsidRPr="00CD4F2E">
        <w:rPr>
          <w:rFonts w:ascii="Times New Roman" w:hAnsi="Times New Roman" w:cs="Times New Roman"/>
          <w:sz w:val="24"/>
          <w:szCs w:val="24"/>
        </w:rPr>
        <w:t xml:space="preserve">обучителят </w:t>
      </w:r>
      <w:r w:rsidRPr="00CD4F2E">
        <w:rPr>
          <w:rFonts w:ascii="Times New Roman" w:hAnsi="Times New Roman" w:cs="Times New Roman"/>
          <w:sz w:val="24"/>
          <w:szCs w:val="24"/>
        </w:rPr>
        <w:t>представя уредбата по чл.14, ал.3 ЗМДТ</w:t>
      </w:r>
      <w:r w:rsidR="004D206D">
        <w:rPr>
          <w:rFonts w:ascii="Times New Roman" w:hAnsi="Times New Roman" w:cs="Times New Roman"/>
          <w:sz w:val="24"/>
          <w:szCs w:val="24"/>
        </w:rPr>
        <w:t xml:space="preserve"> (</w:t>
      </w:r>
      <w:r w:rsidR="004D206D" w:rsidRPr="004D206D">
        <w:rPr>
          <w:rFonts w:ascii="Times New Roman" w:hAnsi="Times New Roman" w:cs="Times New Roman"/>
          <w:sz w:val="24"/>
          <w:szCs w:val="24"/>
        </w:rPr>
        <w:t>Не се подават данъчни декларации за облагане с годишен данък за имотите и ограничените вещни права, придобити по възмезден или безвъзмезден начин по раздел трети</w:t>
      </w:r>
      <w:r w:rsidR="004D206D">
        <w:rPr>
          <w:rFonts w:ascii="Times New Roman" w:hAnsi="Times New Roman" w:cs="Times New Roman"/>
          <w:sz w:val="24"/>
          <w:szCs w:val="24"/>
        </w:rPr>
        <w:t>)</w:t>
      </w:r>
      <w:r w:rsidRPr="00CD4F2E">
        <w:rPr>
          <w:rFonts w:ascii="Times New Roman" w:hAnsi="Times New Roman" w:cs="Times New Roman"/>
          <w:sz w:val="24"/>
          <w:szCs w:val="24"/>
        </w:rPr>
        <w:t xml:space="preserve">. </w:t>
      </w:r>
      <w:r w:rsidR="004D206D">
        <w:rPr>
          <w:rFonts w:ascii="Times New Roman" w:hAnsi="Times New Roman" w:cs="Times New Roman"/>
          <w:sz w:val="24"/>
          <w:szCs w:val="24"/>
        </w:rPr>
        <w:t>С тази разпоредба</w:t>
      </w:r>
      <w:r w:rsidRPr="00CD4F2E">
        <w:rPr>
          <w:rFonts w:ascii="Times New Roman" w:hAnsi="Times New Roman" w:cs="Times New Roman"/>
          <w:sz w:val="24"/>
          <w:szCs w:val="24"/>
        </w:rPr>
        <w:t xml:space="preserve"> се уреждат случаите на прехвърляне на собствеността на вече съществуващ облагаем недвижим имот, т.е. извън хипотезите на новопостроен такъв. В този случай декларация не се подава, а се образува нова партида служебно въз основа на налични данни за обекта от предходния собственик. </w:t>
      </w:r>
      <w:r w:rsidR="004D206D">
        <w:rPr>
          <w:rFonts w:ascii="Times New Roman" w:hAnsi="Times New Roman" w:cs="Times New Roman"/>
          <w:sz w:val="24"/>
          <w:szCs w:val="24"/>
        </w:rPr>
        <w:t>О</w:t>
      </w:r>
      <w:r w:rsidRPr="00CD4F2E">
        <w:rPr>
          <w:rFonts w:ascii="Times New Roman" w:hAnsi="Times New Roman" w:cs="Times New Roman"/>
          <w:sz w:val="24"/>
          <w:szCs w:val="24"/>
        </w:rPr>
        <w:t xml:space="preserve">благането по този ред се извършва най-вече чрез обработване на данните за прехвърлената собственост и/или вещно право на ползване, постъпващи от Агенция по вписванията – Имотен регистър. </w:t>
      </w:r>
    </w:p>
    <w:p w14:paraId="08EB49EF" w14:textId="77777777" w:rsidR="004D206D" w:rsidRDefault="004D206D"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Необходимата организация за по-ефективно </w:t>
      </w:r>
      <w:r w:rsidR="001B4A7F" w:rsidRPr="00CD4F2E">
        <w:rPr>
          <w:rFonts w:ascii="Times New Roman" w:hAnsi="Times New Roman" w:cs="Times New Roman"/>
          <w:sz w:val="24"/>
          <w:szCs w:val="24"/>
        </w:rPr>
        <w:t xml:space="preserve">обработване на служебно постъпващата информация </w:t>
      </w:r>
      <w:r>
        <w:rPr>
          <w:rFonts w:ascii="Times New Roman" w:hAnsi="Times New Roman" w:cs="Times New Roman"/>
          <w:sz w:val="24"/>
          <w:szCs w:val="24"/>
        </w:rPr>
        <w:t xml:space="preserve">беше представена в предходните теми. </w:t>
      </w:r>
    </w:p>
    <w:p w14:paraId="26744B65" w14:textId="6357E1DD" w:rsidR="00D5179D" w:rsidRPr="004D206D" w:rsidRDefault="004D206D" w:rsidP="004D206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Новата нормативна уредба относно установяването на данък върху недвижимите имоти по различен начин за различните имоти имат някои предимства и недостатъци</w:t>
      </w:r>
      <w:r w:rsidR="00DC7363" w:rsidRPr="00CD4F2E">
        <w:rPr>
          <w:rFonts w:ascii="Times New Roman" w:hAnsi="Times New Roman" w:cs="Times New Roman"/>
          <w:sz w:val="24"/>
          <w:szCs w:val="24"/>
        </w:rPr>
        <w:t>:</w:t>
      </w:r>
    </w:p>
    <w:p w14:paraId="4E69A8DB" w14:textId="77777777" w:rsidR="00DC7363" w:rsidRPr="00CD4F2E" w:rsidRDefault="00DC7363" w:rsidP="00D7774B">
      <w:pPr>
        <w:spacing w:after="120" w:line="240" w:lineRule="auto"/>
        <w:ind w:firstLine="720"/>
        <w:jc w:val="both"/>
        <w:rPr>
          <w:rFonts w:ascii="Times New Roman" w:hAnsi="Times New Roman" w:cs="Times New Roman"/>
          <w:b/>
          <w:sz w:val="24"/>
          <w:szCs w:val="24"/>
        </w:rPr>
      </w:pPr>
      <w:r w:rsidRPr="00CD4F2E">
        <w:rPr>
          <w:rFonts w:ascii="Times New Roman" w:hAnsi="Times New Roman" w:cs="Times New Roman"/>
          <w:b/>
          <w:sz w:val="24"/>
          <w:szCs w:val="24"/>
        </w:rPr>
        <w:t>Предимства:</w:t>
      </w:r>
    </w:p>
    <w:p w14:paraId="467FB5A5" w14:textId="77777777" w:rsidR="00DC7363" w:rsidRPr="00CD4F2E" w:rsidRDefault="00DC7363" w:rsidP="001739C0">
      <w:pPr>
        <w:pStyle w:val="ListParagraph"/>
        <w:numPr>
          <w:ilvl w:val="0"/>
          <w:numId w:val="8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Бързо установяване на задължените лица и определяне на задълженията въз основа на данните от Имотен регистър.</w:t>
      </w:r>
    </w:p>
    <w:p w14:paraId="2C685DD9" w14:textId="77777777" w:rsidR="00DC7363" w:rsidRPr="00CD4F2E" w:rsidRDefault="00DC7363" w:rsidP="001739C0">
      <w:pPr>
        <w:pStyle w:val="ListParagraph"/>
        <w:numPr>
          <w:ilvl w:val="0"/>
          <w:numId w:val="81"/>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Задължените лица са облекчени от подаване на декларации и посещения в администрацията</w:t>
      </w:r>
      <w:r w:rsidR="009E0448" w:rsidRPr="00CD4F2E">
        <w:rPr>
          <w:rFonts w:ascii="Times New Roman" w:hAnsi="Times New Roman" w:cs="Times New Roman"/>
          <w:sz w:val="24"/>
          <w:szCs w:val="24"/>
        </w:rPr>
        <w:t xml:space="preserve"> </w:t>
      </w:r>
      <w:r w:rsidRPr="00CD4F2E">
        <w:rPr>
          <w:rFonts w:ascii="Times New Roman" w:hAnsi="Times New Roman" w:cs="Times New Roman"/>
          <w:sz w:val="24"/>
          <w:szCs w:val="24"/>
        </w:rPr>
        <w:t>(звената за местни приходи).</w:t>
      </w:r>
    </w:p>
    <w:p w14:paraId="3AE51EAE" w14:textId="77777777" w:rsidR="00DC7363" w:rsidRPr="00CD4F2E" w:rsidRDefault="00DC7363" w:rsidP="00D7774B">
      <w:pPr>
        <w:spacing w:after="120" w:line="240" w:lineRule="auto"/>
        <w:ind w:firstLine="720"/>
        <w:jc w:val="both"/>
        <w:rPr>
          <w:rFonts w:ascii="Times New Roman" w:hAnsi="Times New Roman" w:cs="Times New Roman"/>
          <w:b/>
          <w:sz w:val="24"/>
          <w:szCs w:val="24"/>
        </w:rPr>
      </w:pPr>
      <w:r w:rsidRPr="00CD4F2E">
        <w:rPr>
          <w:rFonts w:ascii="Times New Roman" w:hAnsi="Times New Roman" w:cs="Times New Roman"/>
          <w:b/>
          <w:sz w:val="24"/>
          <w:szCs w:val="24"/>
        </w:rPr>
        <w:lastRenderedPageBreak/>
        <w:t>Недостатъци:</w:t>
      </w:r>
    </w:p>
    <w:p w14:paraId="02D6D2AE" w14:textId="12B6447E" w:rsidR="00DC7363" w:rsidRPr="00CD4F2E" w:rsidRDefault="00DC7363" w:rsidP="001739C0">
      <w:pPr>
        <w:pStyle w:val="ListParagraph"/>
        <w:numPr>
          <w:ilvl w:val="0"/>
          <w:numId w:val="8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При декларирани на данните по чл.14, ал.2 ЗМДТ се вменява</w:t>
      </w:r>
      <w:r w:rsidR="004E553A" w:rsidRPr="00CD4F2E">
        <w:rPr>
          <w:rFonts w:ascii="Times New Roman" w:hAnsi="Times New Roman" w:cs="Times New Roman"/>
          <w:sz w:val="24"/>
          <w:szCs w:val="24"/>
        </w:rPr>
        <w:t>т</w:t>
      </w:r>
      <w:r w:rsidRPr="00CD4F2E">
        <w:rPr>
          <w:rFonts w:ascii="Times New Roman" w:hAnsi="Times New Roman" w:cs="Times New Roman"/>
          <w:sz w:val="24"/>
          <w:szCs w:val="24"/>
        </w:rPr>
        <w:t xml:space="preserve"> задължения на няколко лица, за чието изпълнение органите по приходите трябва да следят. На първо място „възложителите“ трябва да подадат декларация за всички обекти при завършване на сградата в груб строеж, като понятието „възложител“ в някои случаи представлява голям брой лица. В същото време съгласно чл. 15, ал.6 ЗМДТ</w:t>
      </w:r>
      <w:r w:rsidR="004E553A" w:rsidRPr="00CD4F2E">
        <w:rPr>
          <w:rFonts w:ascii="Times New Roman" w:hAnsi="Times New Roman" w:cs="Times New Roman"/>
          <w:sz w:val="24"/>
          <w:szCs w:val="24"/>
        </w:rPr>
        <w:t xml:space="preserve"> </w:t>
      </w:r>
      <w:r w:rsidRPr="00CD4F2E">
        <w:rPr>
          <w:rFonts w:ascii="Times New Roman" w:hAnsi="Times New Roman" w:cs="Times New Roman"/>
          <w:sz w:val="24"/>
          <w:szCs w:val="24"/>
        </w:rPr>
        <w:t xml:space="preserve">„Лицето, упражняващо строителен надзор, или техническият ръководител - за строежите от пета категория, предоставя екземпляр от съставения констативен акт по чл. 176, ал. 1 от Закона за устройство на територията на звеното за местни приходи в общината в едноседмичен срок от съставянето му“. Тук контрола също е неясен. Остава въпроса как органите по приходите да следят за кой строеж кое е лицето упражняващо строителен надзор или е технически ръководител, след като тази информация не е налична в </w:t>
      </w:r>
      <w:r w:rsidR="004D206D">
        <w:rPr>
          <w:rFonts w:ascii="Times New Roman" w:hAnsi="Times New Roman" w:cs="Times New Roman"/>
          <w:sz w:val="24"/>
          <w:szCs w:val="24"/>
        </w:rPr>
        <w:t>о</w:t>
      </w:r>
      <w:r w:rsidRPr="00CD4F2E">
        <w:rPr>
          <w:rFonts w:ascii="Times New Roman" w:hAnsi="Times New Roman" w:cs="Times New Roman"/>
          <w:sz w:val="24"/>
          <w:szCs w:val="24"/>
        </w:rPr>
        <w:t>бщината.</w:t>
      </w:r>
    </w:p>
    <w:p w14:paraId="065D0C0C" w14:textId="77777777" w:rsidR="00DC7363" w:rsidRPr="00CD4F2E" w:rsidRDefault="00DC7363" w:rsidP="001739C0">
      <w:pPr>
        <w:pStyle w:val="ListParagraph"/>
        <w:numPr>
          <w:ilvl w:val="0"/>
          <w:numId w:val="82"/>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Остава деклариране на облекчението за основно жилище. Това до голяма степен намалява ефекта, който се постига от служебно определяне на задълженията. Много голяма част от придобиваните жилища са основни за приобретателя, поради което се запазва декларативния принцип. В голяма част от случаите облекчението се заявява след двумесечния срок и води до спорове за момента от който следва да се ползва.</w:t>
      </w:r>
    </w:p>
    <w:p w14:paraId="3AA3C9A1" w14:textId="22D1CFDD" w:rsidR="00DC7363" w:rsidRPr="00CD4F2E" w:rsidRDefault="004D206D" w:rsidP="00D7774B">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Изводи:</w:t>
      </w:r>
    </w:p>
    <w:p w14:paraId="387B08D6" w14:textId="60FBAA5F" w:rsidR="00DC7363" w:rsidRPr="004D206D" w:rsidRDefault="00DC7363" w:rsidP="004D206D">
      <w:pPr>
        <w:pStyle w:val="ListParagraph"/>
        <w:numPr>
          <w:ilvl w:val="0"/>
          <w:numId w:val="79"/>
        </w:numPr>
        <w:spacing w:after="120" w:line="240" w:lineRule="auto"/>
        <w:contextualSpacing w:val="0"/>
        <w:jc w:val="both"/>
        <w:rPr>
          <w:rFonts w:ascii="Times New Roman" w:hAnsi="Times New Roman" w:cs="Times New Roman"/>
          <w:b/>
          <w:sz w:val="24"/>
          <w:szCs w:val="24"/>
        </w:rPr>
      </w:pPr>
      <w:r w:rsidRPr="00CD4F2E">
        <w:rPr>
          <w:rFonts w:ascii="Times New Roman" w:hAnsi="Times New Roman" w:cs="Times New Roman"/>
          <w:sz w:val="24"/>
          <w:szCs w:val="24"/>
        </w:rPr>
        <w:t xml:space="preserve">Актуален е </w:t>
      </w:r>
      <w:r w:rsidR="004E553A" w:rsidRPr="00CD4F2E">
        <w:rPr>
          <w:rFonts w:ascii="Times New Roman" w:hAnsi="Times New Roman" w:cs="Times New Roman"/>
          <w:sz w:val="24"/>
          <w:szCs w:val="24"/>
        </w:rPr>
        <w:t xml:space="preserve">въпросът </w:t>
      </w:r>
      <w:r w:rsidRPr="00CD4F2E">
        <w:rPr>
          <w:rFonts w:ascii="Times New Roman" w:hAnsi="Times New Roman" w:cs="Times New Roman"/>
          <w:sz w:val="24"/>
          <w:szCs w:val="24"/>
        </w:rPr>
        <w:t>за данъчното облекчение за основно жилище и реда по който то да се ползва. Това облекчение е транспонирано от стария Закон за местните данъци и такси от 1951</w:t>
      </w:r>
      <w:r w:rsidR="004D206D">
        <w:rPr>
          <w:rFonts w:ascii="Times New Roman" w:hAnsi="Times New Roman" w:cs="Times New Roman"/>
          <w:sz w:val="24"/>
          <w:szCs w:val="24"/>
        </w:rPr>
        <w:t xml:space="preserve"> </w:t>
      </w:r>
      <w:r w:rsidRPr="004D206D">
        <w:rPr>
          <w:rFonts w:ascii="Times New Roman" w:hAnsi="Times New Roman" w:cs="Times New Roman"/>
          <w:sz w:val="24"/>
          <w:szCs w:val="24"/>
        </w:rPr>
        <w:t xml:space="preserve">г., който е действал при друг режим на собствеността, поради което е целесъобразно да се проведе дебат за това доколко това облекчение изпълнява социалната си функция в условията на демократично общество, свободна стопанска инициатива и свобода на частната собственост. </w:t>
      </w:r>
      <w:r w:rsidRPr="004D206D">
        <w:rPr>
          <w:rFonts w:ascii="Times New Roman" w:hAnsi="Times New Roman" w:cs="Times New Roman"/>
          <w:b/>
          <w:sz w:val="24"/>
          <w:szCs w:val="24"/>
        </w:rPr>
        <w:t xml:space="preserve"> </w:t>
      </w:r>
    </w:p>
    <w:p w14:paraId="630EBEC0" w14:textId="31C3E444" w:rsidR="00DC7363" w:rsidRPr="00CD4F2E" w:rsidRDefault="00DC7363" w:rsidP="001739C0">
      <w:pPr>
        <w:pStyle w:val="ListParagraph"/>
        <w:numPr>
          <w:ilvl w:val="0"/>
          <w:numId w:val="79"/>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Необходимо е поставяне на въпроса и разискване възможността за изменения в нормативната уредба, касаеща подаване на данните за новопостроените обекти(чл.14, ал.2 , чл.15, ал.6 ЗМДТ). Категорията „възложител на строежа“ не е много удачна, тъй като е променлива в хода на строителството. Освен това правото по чл.14, ал.7, изр.2 на един „възложител“ да декларира данни за обект на друг „възложител“ води до спорове и до голяма степен води до нарушава</w:t>
      </w:r>
      <w:r w:rsidR="004D206D">
        <w:rPr>
          <w:rFonts w:ascii="Times New Roman" w:hAnsi="Times New Roman" w:cs="Times New Roman"/>
          <w:sz w:val="24"/>
          <w:szCs w:val="24"/>
        </w:rPr>
        <w:t>не</w:t>
      </w:r>
      <w:r w:rsidRPr="00CD4F2E">
        <w:rPr>
          <w:rFonts w:ascii="Times New Roman" w:hAnsi="Times New Roman" w:cs="Times New Roman"/>
          <w:sz w:val="24"/>
          <w:szCs w:val="24"/>
        </w:rPr>
        <w:t xml:space="preserve"> принципите на неприкосновенност на частната собственост, както и до нарушаване на права на субектите на данъчното облагане да декларират данни на своя лична отговорност. Докато при съсобствен имот е целесъобразно декларацията за имота да може да се подава от всеки съсобственик с оглед на това, че данните и характеристиките на имота са еднакви, то да се декларират данни от един възложител собственик на един самостоятелен обект в сграда за друг обект собственост на друг възложител създава проблеми за облагането.</w:t>
      </w:r>
    </w:p>
    <w:p w14:paraId="786A70BF" w14:textId="77777777" w:rsidR="00D5179D" w:rsidRPr="00CD4F2E" w:rsidRDefault="00D5179D" w:rsidP="00D7774B">
      <w:pPr>
        <w:spacing w:after="120" w:line="240" w:lineRule="auto"/>
        <w:jc w:val="both"/>
        <w:rPr>
          <w:rFonts w:ascii="Times New Roman" w:hAnsi="Times New Roman" w:cs="Times New Roman"/>
          <w:b/>
          <w:sz w:val="24"/>
          <w:szCs w:val="24"/>
        </w:rPr>
      </w:pPr>
    </w:p>
    <w:p w14:paraId="47B8B0C1" w14:textId="77777777" w:rsidR="00DC7363" w:rsidRPr="00B456DB" w:rsidRDefault="00DC7363" w:rsidP="00B456DB">
      <w:pPr>
        <w:pStyle w:val="Heading2"/>
        <w:rPr>
          <w:rFonts w:ascii="Times New Roman" w:hAnsi="Times New Roman" w:cs="Times New Roman"/>
          <w:b/>
          <w:color w:val="2A5010" w:themeColor="accent2" w:themeShade="80"/>
          <w:sz w:val="24"/>
          <w:szCs w:val="24"/>
        </w:rPr>
      </w:pPr>
      <w:bookmarkStart w:id="3" w:name="_Toc78681624"/>
      <w:r w:rsidRPr="00B456DB">
        <w:rPr>
          <w:rFonts w:ascii="Times New Roman" w:hAnsi="Times New Roman" w:cs="Times New Roman"/>
          <w:b/>
          <w:color w:val="2A5010" w:themeColor="accent2" w:themeShade="80"/>
          <w:sz w:val="24"/>
          <w:szCs w:val="24"/>
        </w:rPr>
        <w:lastRenderedPageBreak/>
        <w:t>1.1.Режим на облагане на превозните средства.</w:t>
      </w:r>
      <w:bookmarkEnd w:id="3"/>
    </w:p>
    <w:p w14:paraId="1361B043" w14:textId="297D8161" w:rsidR="00DC7363" w:rsidRPr="00CD4F2E" w:rsidRDefault="008D2D6B"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Режим </w:t>
      </w:r>
      <w:r w:rsidRPr="00CD4F2E">
        <w:rPr>
          <w:rFonts w:ascii="Times New Roman" w:hAnsi="Times New Roman" w:cs="Times New Roman"/>
          <w:sz w:val="24"/>
          <w:szCs w:val="24"/>
        </w:rPr>
        <w:t>на облагане на превозните средства по служебен път, въз основа на данни от регистъра на ПП-КАТ при МВР</w:t>
      </w:r>
      <w:r>
        <w:rPr>
          <w:rFonts w:ascii="Times New Roman" w:hAnsi="Times New Roman" w:cs="Times New Roman"/>
          <w:sz w:val="24"/>
          <w:szCs w:val="24"/>
        </w:rPr>
        <w:t xml:space="preserve"> </w:t>
      </w:r>
      <w:r>
        <w:rPr>
          <w:rFonts w:ascii="Times New Roman" w:hAnsi="Times New Roman" w:cs="Times New Roman"/>
          <w:sz w:val="24"/>
          <w:szCs w:val="24"/>
        </w:rPr>
        <w:t>д</w:t>
      </w:r>
      <w:r w:rsidR="00DC7363" w:rsidRPr="00CD4F2E">
        <w:rPr>
          <w:rFonts w:ascii="Times New Roman" w:hAnsi="Times New Roman" w:cs="Times New Roman"/>
          <w:sz w:val="24"/>
          <w:szCs w:val="24"/>
        </w:rPr>
        <w:t xml:space="preserve">ействащия вече 5 години. </w:t>
      </w:r>
      <w:r>
        <w:rPr>
          <w:rFonts w:ascii="Times New Roman" w:hAnsi="Times New Roman" w:cs="Times New Roman"/>
          <w:sz w:val="24"/>
          <w:szCs w:val="24"/>
        </w:rPr>
        <w:t xml:space="preserve">Независимо от това все още има редица открити въпроси пред общините при работата на местните приходни звена </w:t>
      </w:r>
      <w:r w:rsidR="00DC7363" w:rsidRPr="00CD4F2E">
        <w:rPr>
          <w:rFonts w:ascii="Times New Roman" w:hAnsi="Times New Roman" w:cs="Times New Roman"/>
          <w:sz w:val="24"/>
          <w:szCs w:val="24"/>
        </w:rPr>
        <w:t xml:space="preserve">с </w:t>
      </w:r>
      <w:r>
        <w:rPr>
          <w:rFonts w:ascii="Times New Roman" w:hAnsi="Times New Roman" w:cs="Times New Roman"/>
          <w:sz w:val="24"/>
          <w:szCs w:val="24"/>
        </w:rPr>
        <w:t xml:space="preserve">предоставената от ПП-КАТ </w:t>
      </w:r>
      <w:r w:rsidR="00DC7363" w:rsidRPr="00CD4F2E">
        <w:rPr>
          <w:rFonts w:ascii="Times New Roman" w:hAnsi="Times New Roman" w:cs="Times New Roman"/>
          <w:sz w:val="24"/>
          <w:szCs w:val="24"/>
        </w:rPr>
        <w:t xml:space="preserve">информация. </w:t>
      </w:r>
      <w:r>
        <w:rPr>
          <w:rFonts w:ascii="Times New Roman" w:hAnsi="Times New Roman" w:cs="Times New Roman"/>
          <w:sz w:val="24"/>
          <w:szCs w:val="24"/>
        </w:rPr>
        <w:t>Наличието на подобни въпроси доказват с</w:t>
      </w:r>
      <w:r w:rsidRPr="008D2D6B">
        <w:rPr>
          <w:rFonts w:ascii="Times New Roman" w:hAnsi="Times New Roman" w:cs="Times New Roman"/>
          <w:sz w:val="24"/>
          <w:szCs w:val="24"/>
        </w:rPr>
        <w:t>ъществува</w:t>
      </w:r>
      <w:r>
        <w:rPr>
          <w:rFonts w:ascii="Times New Roman" w:hAnsi="Times New Roman" w:cs="Times New Roman"/>
          <w:sz w:val="24"/>
          <w:szCs w:val="24"/>
        </w:rPr>
        <w:t>щата</w:t>
      </w:r>
      <w:r w:rsidRPr="008D2D6B">
        <w:rPr>
          <w:rFonts w:ascii="Times New Roman" w:hAnsi="Times New Roman" w:cs="Times New Roman"/>
          <w:sz w:val="24"/>
          <w:szCs w:val="24"/>
        </w:rPr>
        <w:t xml:space="preserve"> законова празнота</w:t>
      </w:r>
      <w:r>
        <w:rPr>
          <w:rFonts w:ascii="Times New Roman" w:hAnsi="Times New Roman" w:cs="Times New Roman"/>
          <w:sz w:val="24"/>
          <w:szCs w:val="24"/>
        </w:rPr>
        <w:t>,</w:t>
      </w:r>
      <w:r w:rsidRPr="008D2D6B">
        <w:rPr>
          <w:rFonts w:ascii="Times New Roman" w:hAnsi="Times New Roman" w:cs="Times New Roman"/>
          <w:sz w:val="24"/>
          <w:szCs w:val="24"/>
        </w:rPr>
        <w:t xml:space="preserve"> </w:t>
      </w:r>
      <w:r w:rsidR="00A44E6F">
        <w:rPr>
          <w:rFonts w:ascii="Times New Roman" w:hAnsi="Times New Roman" w:cs="Times New Roman"/>
          <w:sz w:val="24"/>
          <w:szCs w:val="24"/>
        </w:rPr>
        <w:t>както и даването на предимство на подзаконовите актове в сферата на регистрацията на превозните средства, спрямо Закона – ЗДвП и ЗМДТ. Пример за това е Наредбата за у</w:t>
      </w:r>
      <w:r w:rsidR="00A44E6F" w:rsidRPr="00A44E6F">
        <w:rPr>
          <w:rFonts w:ascii="Times New Roman" w:hAnsi="Times New Roman" w:cs="Times New Roman"/>
          <w:sz w:val="24"/>
          <w:szCs w:val="24"/>
        </w:rPr>
        <w:t>словията и редът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w:t>
      </w:r>
      <w:r w:rsidR="00A44E6F">
        <w:rPr>
          <w:rFonts w:ascii="Times New Roman" w:hAnsi="Times New Roman" w:cs="Times New Roman"/>
          <w:sz w:val="24"/>
          <w:szCs w:val="24"/>
        </w:rPr>
        <w:t>ираните пътни превозни средства</w:t>
      </w:r>
      <w:r w:rsidR="00A44E6F" w:rsidRPr="00A44E6F">
        <w:rPr>
          <w:rFonts w:ascii="Times New Roman" w:hAnsi="Times New Roman" w:cs="Times New Roman"/>
          <w:sz w:val="24"/>
          <w:szCs w:val="24"/>
        </w:rPr>
        <w:t>на министъра на вътрешните работи, съгласувано с министъра на транспорта, информационните технологии и съобщенията и министъра на отбраната</w:t>
      </w:r>
      <w:r w:rsidR="00A44E6F">
        <w:rPr>
          <w:rFonts w:ascii="Times New Roman" w:hAnsi="Times New Roman" w:cs="Times New Roman"/>
          <w:sz w:val="24"/>
          <w:szCs w:val="24"/>
        </w:rPr>
        <w:t>.</w:t>
      </w:r>
    </w:p>
    <w:p w14:paraId="25B3AD25" w14:textId="77777777" w:rsidR="00DC7363" w:rsidRDefault="00DC7363" w:rsidP="001739C0">
      <w:pPr>
        <w:pStyle w:val="ListParagraph"/>
        <w:numPr>
          <w:ilvl w:val="0"/>
          <w:numId w:val="83"/>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Облагане при промяна на постоян</w:t>
      </w:r>
      <w:r w:rsidR="009E0448" w:rsidRPr="00CD4F2E">
        <w:rPr>
          <w:rFonts w:ascii="Times New Roman" w:hAnsi="Times New Roman" w:cs="Times New Roman"/>
          <w:sz w:val="24"/>
          <w:szCs w:val="24"/>
        </w:rPr>
        <w:t>н</w:t>
      </w:r>
      <w:r w:rsidRPr="00CD4F2E">
        <w:rPr>
          <w:rFonts w:ascii="Times New Roman" w:hAnsi="Times New Roman" w:cs="Times New Roman"/>
          <w:sz w:val="24"/>
          <w:szCs w:val="24"/>
        </w:rPr>
        <w:t>ия адрес от една община в друга община в една и съща област?</w:t>
      </w:r>
    </w:p>
    <w:p w14:paraId="1A764B83" w14:textId="1B42A63E" w:rsidR="008D2D6B" w:rsidRPr="008D2D6B" w:rsidRDefault="008D2D6B" w:rsidP="008D2D6B">
      <w:pPr>
        <w:spacing w:after="120" w:line="240" w:lineRule="auto"/>
        <w:jc w:val="both"/>
        <w:rPr>
          <w:rFonts w:ascii="Times New Roman" w:hAnsi="Times New Roman" w:cs="Times New Roman"/>
          <w:i/>
          <w:sz w:val="24"/>
          <w:szCs w:val="24"/>
        </w:rPr>
      </w:pPr>
      <w:r w:rsidRPr="008D2D6B">
        <w:rPr>
          <w:rFonts w:ascii="Times New Roman" w:hAnsi="Times New Roman" w:cs="Times New Roman"/>
          <w:i/>
          <w:sz w:val="24"/>
          <w:szCs w:val="24"/>
        </w:rPr>
        <w:t>Налице са редица</w:t>
      </w:r>
      <w:r w:rsidRPr="008D2D6B">
        <w:rPr>
          <w:rFonts w:ascii="Times New Roman" w:hAnsi="Times New Roman" w:cs="Times New Roman"/>
          <w:i/>
          <w:sz w:val="24"/>
          <w:szCs w:val="24"/>
        </w:rPr>
        <w:t xml:space="preserve"> случаи</w:t>
      </w:r>
      <w:r w:rsidRPr="008D2D6B">
        <w:rPr>
          <w:rFonts w:ascii="Times New Roman" w:hAnsi="Times New Roman" w:cs="Times New Roman"/>
          <w:i/>
          <w:sz w:val="24"/>
          <w:szCs w:val="24"/>
        </w:rPr>
        <w:t>,</w:t>
      </w:r>
      <w:r w:rsidRPr="008D2D6B">
        <w:rPr>
          <w:rFonts w:ascii="Times New Roman" w:hAnsi="Times New Roman" w:cs="Times New Roman"/>
          <w:i/>
          <w:sz w:val="24"/>
          <w:szCs w:val="24"/>
        </w:rPr>
        <w:t xml:space="preserve"> при които дадено лице променя постоянния си адрес, но не променя регистрацията в ПП-КАТ, тъй като автомобила е регистриран в същата област. При тази хипотеза данни от регистър</w:t>
      </w:r>
      <w:r>
        <w:rPr>
          <w:rFonts w:ascii="Times New Roman" w:hAnsi="Times New Roman" w:cs="Times New Roman"/>
          <w:i/>
          <w:sz w:val="24"/>
          <w:szCs w:val="24"/>
        </w:rPr>
        <w:t>а</w:t>
      </w:r>
      <w:r w:rsidRPr="008D2D6B">
        <w:rPr>
          <w:rFonts w:ascii="Times New Roman" w:hAnsi="Times New Roman" w:cs="Times New Roman"/>
          <w:i/>
          <w:sz w:val="24"/>
          <w:szCs w:val="24"/>
        </w:rPr>
        <w:t xml:space="preserve"> на МВР не се получават в общината по новия адрес и автомобила не може да бъде зачислен по служебен път.  </w:t>
      </w:r>
    </w:p>
    <w:p w14:paraId="141A219F" w14:textId="77777777" w:rsidR="008D2D6B" w:rsidRDefault="00DC7363" w:rsidP="001739C0">
      <w:pPr>
        <w:pStyle w:val="ListParagraph"/>
        <w:numPr>
          <w:ilvl w:val="0"/>
          <w:numId w:val="83"/>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Облагане при промяна на постоян</w:t>
      </w:r>
      <w:r w:rsidR="009E0448" w:rsidRPr="00CD4F2E">
        <w:rPr>
          <w:rFonts w:ascii="Times New Roman" w:hAnsi="Times New Roman" w:cs="Times New Roman"/>
          <w:sz w:val="24"/>
          <w:szCs w:val="24"/>
        </w:rPr>
        <w:t>н</w:t>
      </w:r>
      <w:r w:rsidRPr="00CD4F2E">
        <w:rPr>
          <w:rFonts w:ascii="Times New Roman" w:hAnsi="Times New Roman" w:cs="Times New Roman"/>
          <w:sz w:val="24"/>
          <w:szCs w:val="24"/>
        </w:rPr>
        <w:t>ия адрес, но по-късна във времето промяна на регистрацията в ПП-КАТ. В коя община за кой период се дължи данъка? Проблеми при прилагането на чл.61 от ЗМДТ?</w:t>
      </w:r>
      <w:r w:rsidR="008D2D6B" w:rsidRPr="008D2D6B">
        <w:rPr>
          <w:rFonts w:ascii="Times New Roman" w:hAnsi="Times New Roman" w:cs="Times New Roman"/>
          <w:sz w:val="24"/>
          <w:szCs w:val="24"/>
        </w:rPr>
        <w:t xml:space="preserve"> </w:t>
      </w:r>
    </w:p>
    <w:p w14:paraId="79061DC2" w14:textId="62793728" w:rsidR="00DC7363" w:rsidRPr="008D2D6B" w:rsidRDefault="008D2D6B" w:rsidP="008D2D6B">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В тази хипотеза са налице </w:t>
      </w:r>
      <w:r w:rsidRPr="008D2D6B">
        <w:rPr>
          <w:rFonts w:ascii="Times New Roman" w:hAnsi="Times New Roman" w:cs="Times New Roman"/>
          <w:i/>
          <w:sz w:val="24"/>
          <w:szCs w:val="24"/>
        </w:rPr>
        <w:t>случаи</w:t>
      </w:r>
      <w:r>
        <w:rPr>
          <w:rFonts w:ascii="Times New Roman" w:hAnsi="Times New Roman" w:cs="Times New Roman"/>
          <w:i/>
          <w:sz w:val="24"/>
          <w:szCs w:val="24"/>
        </w:rPr>
        <w:t>,</w:t>
      </w:r>
      <w:r w:rsidRPr="008D2D6B">
        <w:rPr>
          <w:rFonts w:ascii="Times New Roman" w:hAnsi="Times New Roman" w:cs="Times New Roman"/>
          <w:i/>
          <w:sz w:val="24"/>
          <w:szCs w:val="24"/>
        </w:rPr>
        <w:t xml:space="preserve"> </w:t>
      </w:r>
      <w:r>
        <w:rPr>
          <w:rFonts w:ascii="Times New Roman" w:hAnsi="Times New Roman" w:cs="Times New Roman"/>
          <w:i/>
          <w:sz w:val="24"/>
          <w:szCs w:val="24"/>
        </w:rPr>
        <w:t>при</w:t>
      </w:r>
      <w:r w:rsidRPr="008D2D6B">
        <w:rPr>
          <w:rFonts w:ascii="Times New Roman" w:hAnsi="Times New Roman" w:cs="Times New Roman"/>
          <w:i/>
          <w:sz w:val="24"/>
          <w:szCs w:val="24"/>
        </w:rPr>
        <w:t xml:space="preserve"> които няколко години след промяна на постоянния си адрес, собственик продължава да заплаща данъка върху превозното средство в общината по предходния адрес, до момента в който пререгистрира МПС в ПП КАТ по новия си адрес. В тези случаи се констатират различни практики на общините, както и на съда при жалби срещу актовете на органите по приходите. В едни случаи общините по новия адрес признават плащанията в предходната община и определят данък занапред, а в други се определя данък от момента на промяна на постоянния адрес. Различна е и практиката в общините по първоначалния адрес. В някои общини при поискване от ДЗЛ данъка платен за периода, в който лицето не е било жител на общината се възстановява, в други се отказва възстановяване с мотива, че МПС не е било декларирано в другата община, като така данъка се дължи в общината по регистрация на МПС.</w:t>
      </w:r>
    </w:p>
    <w:p w14:paraId="4A42766A" w14:textId="72C58DD5" w:rsidR="004E553A" w:rsidRPr="00CD4F2E" w:rsidRDefault="004E553A" w:rsidP="001739C0">
      <w:pPr>
        <w:pStyle w:val="ListParagraph"/>
        <w:numPr>
          <w:ilvl w:val="0"/>
          <w:numId w:val="83"/>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Може ли наследници от различни общини да заплащат данък за едно и също превозно средство?</w:t>
      </w:r>
    </w:p>
    <w:p w14:paraId="61D1E134" w14:textId="07E66D8B" w:rsidR="00DC7363" w:rsidRPr="008D2D6B" w:rsidRDefault="008D2D6B" w:rsidP="00D7774B">
      <w:pPr>
        <w:spacing w:after="120" w:line="240" w:lineRule="auto"/>
        <w:jc w:val="both"/>
        <w:rPr>
          <w:rFonts w:ascii="Times New Roman" w:hAnsi="Times New Roman" w:cs="Times New Roman"/>
          <w:i/>
          <w:sz w:val="24"/>
          <w:szCs w:val="24"/>
        </w:rPr>
      </w:pPr>
      <w:r w:rsidRPr="008D2D6B">
        <w:rPr>
          <w:rFonts w:ascii="Times New Roman" w:hAnsi="Times New Roman" w:cs="Times New Roman"/>
          <w:i/>
          <w:sz w:val="24"/>
          <w:szCs w:val="24"/>
        </w:rPr>
        <w:t xml:space="preserve">При тази хипотеза проблемът е свързан с определянето на размера на дължимия данък на принципно неделимо имущество. </w:t>
      </w:r>
    </w:p>
    <w:p w14:paraId="4BB97A28" w14:textId="57E3AF98" w:rsidR="00DC7363" w:rsidRPr="00CD4F2E" w:rsidRDefault="008D2D6B"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Н атези основания, а и на база опита на общините могат да бъдат изведени следните </w:t>
      </w:r>
      <w:r w:rsidR="00D00527" w:rsidRPr="00CD4F2E">
        <w:rPr>
          <w:rFonts w:ascii="Times New Roman" w:hAnsi="Times New Roman" w:cs="Times New Roman"/>
          <w:sz w:val="24"/>
          <w:szCs w:val="24"/>
        </w:rPr>
        <w:t>предимства и недостатъци</w:t>
      </w:r>
      <w:r>
        <w:rPr>
          <w:rFonts w:ascii="Times New Roman" w:hAnsi="Times New Roman" w:cs="Times New Roman"/>
          <w:sz w:val="24"/>
          <w:szCs w:val="24"/>
        </w:rPr>
        <w:t xml:space="preserve"> </w:t>
      </w:r>
      <w:r w:rsidR="00DC7363" w:rsidRPr="00CD4F2E">
        <w:rPr>
          <w:rFonts w:ascii="Times New Roman" w:hAnsi="Times New Roman" w:cs="Times New Roman"/>
          <w:sz w:val="24"/>
          <w:szCs w:val="24"/>
        </w:rPr>
        <w:t>на облагане на МПС по служебен път</w:t>
      </w:r>
      <w:r>
        <w:rPr>
          <w:rFonts w:ascii="Times New Roman" w:hAnsi="Times New Roman" w:cs="Times New Roman"/>
          <w:sz w:val="24"/>
          <w:szCs w:val="24"/>
        </w:rPr>
        <w:t>:</w:t>
      </w:r>
    </w:p>
    <w:p w14:paraId="25902A72" w14:textId="77777777" w:rsidR="00DC7363" w:rsidRPr="00CD4F2E" w:rsidRDefault="00DC7363" w:rsidP="001739C0">
      <w:pPr>
        <w:pStyle w:val="ListParagraph"/>
        <w:numPr>
          <w:ilvl w:val="0"/>
          <w:numId w:val="88"/>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Предимства</w:t>
      </w:r>
    </w:p>
    <w:p w14:paraId="26B9300E" w14:textId="77777777" w:rsidR="00DC7363" w:rsidRPr="00CD4F2E" w:rsidRDefault="00DC7363" w:rsidP="001739C0">
      <w:pPr>
        <w:pStyle w:val="ListParagraph"/>
        <w:numPr>
          <w:ilvl w:val="0"/>
          <w:numId w:val="84"/>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lastRenderedPageBreak/>
        <w:t>Бързо облагане след регистрация в КАТ</w:t>
      </w:r>
    </w:p>
    <w:p w14:paraId="29755E5B" w14:textId="08364B01" w:rsidR="00DC7363" w:rsidRPr="00CD4F2E" w:rsidRDefault="00DC7363" w:rsidP="001739C0">
      <w:pPr>
        <w:pStyle w:val="ListParagraph"/>
        <w:numPr>
          <w:ilvl w:val="0"/>
          <w:numId w:val="84"/>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Не се налага лицата да посещават администрацията</w:t>
      </w:r>
      <w:r w:rsidR="009B2AC5">
        <w:rPr>
          <w:rFonts w:ascii="Times New Roman" w:hAnsi="Times New Roman" w:cs="Times New Roman"/>
          <w:sz w:val="24"/>
          <w:szCs w:val="24"/>
        </w:rPr>
        <w:t xml:space="preserve"> </w:t>
      </w:r>
      <w:r w:rsidRPr="00CD4F2E">
        <w:rPr>
          <w:rFonts w:ascii="Times New Roman" w:hAnsi="Times New Roman" w:cs="Times New Roman"/>
          <w:sz w:val="24"/>
          <w:szCs w:val="24"/>
        </w:rPr>
        <w:t>(звената за местни приходи)</w:t>
      </w:r>
    </w:p>
    <w:p w14:paraId="16B197A9" w14:textId="77777777" w:rsidR="00DC7363" w:rsidRPr="00CD4F2E" w:rsidRDefault="00DC7363" w:rsidP="001739C0">
      <w:pPr>
        <w:pStyle w:val="ListParagraph"/>
        <w:numPr>
          <w:ilvl w:val="0"/>
          <w:numId w:val="84"/>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Невъзможност за невярно деклариране</w:t>
      </w:r>
      <w:r w:rsidR="00D00527" w:rsidRPr="00CD4F2E">
        <w:rPr>
          <w:rFonts w:ascii="Times New Roman" w:hAnsi="Times New Roman" w:cs="Times New Roman"/>
          <w:sz w:val="24"/>
          <w:szCs w:val="24"/>
        </w:rPr>
        <w:t xml:space="preserve"> </w:t>
      </w:r>
      <w:r w:rsidRPr="00CD4F2E">
        <w:rPr>
          <w:rFonts w:ascii="Times New Roman" w:hAnsi="Times New Roman" w:cs="Times New Roman"/>
          <w:sz w:val="24"/>
          <w:szCs w:val="24"/>
        </w:rPr>
        <w:t>(При декларативния подход бяха налице множество злоупотреби при деклариране мощността на двигателя и наличието на катализатор)</w:t>
      </w:r>
    </w:p>
    <w:p w14:paraId="3613F6A0" w14:textId="77777777" w:rsidR="00DC7363" w:rsidRPr="00CD4F2E" w:rsidRDefault="00DC7363" w:rsidP="001739C0">
      <w:pPr>
        <w:pStyle w:val="ListParagraph"/>
        <w:numPr>
          <w:ilvl w:val="0"/>
          <w:numId w:val="84"/>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Не се налага отписване на прехвърлените МПС</w:t>
      </w:r>
    </w:p>
    <w:p w14:paraId="36E935DC" w14:textId="554153F0" w:rsidR="00DC7363" w:rsidRPr="00CD4F2E" w:rsidRDefault="00DC7363" w:rsidP="001739C0">
      <w:pPr>
        <w:pStyle w:val="ListParagraph"/>
        <w:numPr>
          <w:ilvl w:val="0"/>
          <w:numId w:val="84"/>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Повиш</w:t>
      </w:r>
      <w:r w:rsidR="009B2AC5">
        <w:rPr>
          <w:rFonts w:ascii="Times New Roman" w:hAnsi="Times New Roman" w:cs="Times New Roman"/>
          <w:sz w:val="24"/>
          <w:szCs w:val="24"/>
        </w:rPr>
        <w:t>ава</w:t>
      </w:r>
      <w:r w:rsidRPr="00CD4F2E">
        <w:rPr>
          <w:rFonts w:ascii="Times New Roman" w:hAnsi="Times New Roman" w:cs="Times New Roman"/>
          <w:sz w:val="24"/>
          <w:szCs w:val="24"/>
        </w:rPr>
        <w:t xml:space="preserve"> се събираемостта на данъка</w:t>
      </w:r>
    </w:p>
    <w:p w14:paraId="2BC41BAE" w14:textId="77777777" w:rsidR="00DC7363" w:rsidRPr="00CD4F2E" w:rsidRDefault="00DC7363" w:rsidP="001739C0">
      <w:pPr>
        <w:pStyle w:val="ListParagraph"/>
        <w:numPr>
          <w:ilvl w:val="0"/>
          <w:numId w:val="88"/>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Недостатъци</w:t>
      </w:r>
    </w:p>
    <w:p w14:paraId="1D66A520" w14:textId="05712AA9" w:rsidR="00DC7363" w:rsidRPr="006F1D59" w:rsidRDefault="00DC7363" w:rsidP="006F1D59">
      <w:pPr>
        <w:pStyle w:val="ListParagraph"/>
        <w:numPr>
          <w:ilvl w:val="0"/>
          <w:numId w:val="89"/>
        </w:numPr>
        <w:spacing w:after="120" w:line="240" w:lineRule="auto"/>
        <w:contextualSpacing w:val="0"/>
        <w:jc w:val="both"/>
        <w:rPr>
          <w:rFonts w:ascii="Times New Roman" w:hAnsi="Times New Roman" w:cs="Times New Roman"/>
          <w:i/>
          <w:sz w:val="24"/>
          <w:szCs w:val="24"/>
        </w:rPr>
      </w:pPr>
      <w:r w:rsidRPr="00CD4F2E">
        <w:rPr>
          <w:rFonts w:ascii="Times New Roman" w:hAnsi="Times New Roman" w:cs="Times New Roman"/>
          <w:sz w:val="24"/>
          <w:szCs w:val="24"/>
        </w:rPr>
        <w:t>Не са разрешени някои въпроси с прехвърлените, но нерегистрирани от приобритателя в ПП-КАТ МПС.</w:t>
      </w:r>
      <w:r w:rsidR="006F1D59">
        <w:rPr>
          <w:rFonts w:ascii="Times New Roman" w:hAnsi="Times New Roman" w:cs="Times New Roman"/>
          <w:sz w:val="24"/>
          <w:szCs w:val="24"/>
        </w:rPr>
        <w:t xml:space="preserve"> </w:t>
      </w:r>
      <w:r w:rsidR="006F1D59" w:rsidRPr="006F1D59">
        <w:rPr>
          <w:rFonts w:ascii="Times New Roman" w:hAnsi="Times New Roman" w:cs="Times New Roman"/>
          <w:i/>
          <w:sz w:val="24"/>
          <w:szCs w:val="24"/>
        </w:rPr>
        <w:t>Тук общините биха могли да се позова</w:t>
      </w:r>
      <w:r w:rsidR="006F1D59">
        <w:rPr>
          <w:rFonts w:ascii="Times New Roman" w:hAnsi="Times New Roman" w:cs="Times New Roman"/>
          <w:i/>
          <w:sz w:val="24"/>
          <w:szCs w:val="24"/>
        </w:rPr>
        <w:t>ва</w:t>
      </w:r>
      <w:r w:rsidR="006F1D59" w:rsidRPr="006F1D59">
        <w:rPr>
          <w:rFonts w:ascii="Times New Roman" w:hAnsi="Times New Roman" w:cs="Times New Roman"/>
          <w:i/>
          <w:sz w:val="24"/>
          <w:szCs w:val="24"/>
        </w:rPr>
        <w:t xml:space="preserve">т на разпоредбите на чл. 143, ал. 15 от ЗДвП, съгласно която </w:t>
      </w:r>
      <w:r w:rsidR="006F1D59" w:rsidRPr="006F1D59">
        <w:rPr>
          <w:rFonts w:ascii="Times New Roman" w:hAnsi="Times New Roman" w:cs="Times New Roman"/>
          <w:i/>
          <w:sz w:val="24"/>
          <w:szCs w:val="24"/>
        </w:rPr>
        <w:t>регистрацията на регистрирано пътно превозно средство на собственик, който в двумесечен срок от придобиването не изпълни задължението си да регистрира превозното средство</w:t>
      </w:r>
      <w:r w:rsidR="006F1D59" w:rsidRPr="006F1D59">
        <w:rPr>
          <w:rFonts w:ascii="Times New Roman" w:hAnsi="Times New Roman" w:cs="Times New Roman"/>
          <w:i/>
          <w:sz w:val="24"/>
          <w:szCs w:val="24"/>
        </w:rPr>
        <w:t xml:space="preserve"> се прекратява служебно, с отбелязване в автоматизираната информационна система.</w:t>
      </w:r>
    </w:p>
    <w:p w14:paraId="05D977F9" w14:textId="77777777" w:rsidR="00DC7363" w:rsidRPr="00CD4F2E" w:rsidRDefault="00DC7363" w:rsidP="001739C0">
      <w:pPr>
        <w:pStyle w:val="ListParagraph"/>
        <w:numPr>
          <w:ilvl w:val="0"/>
          <w:numId w:val="89"/>
        </w:numPr>
        <w:spacing w:after="120" w:line="240" w:lineRule="auto"/>
        <w:ind w:left="1080"/>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Постъпват служебно данни за регистрирани МПС с временна регистрация (транзитни номера), за които се създава различна практика в общините – </w:t>
      </w:r>
      <w:r w:rsidRPr="006F1D59">
        <w:rPr>
          <w:rFonts w:ascii="Times New Roman" w:hAnsi="Times New Roman" w:cs="Times New Roman"/>
          <w:i/>
          <w:sz w:val="24"/>
          <w:szCs w:val="24"/>
        </w:rPr>
        <w:t>някъде се определя данък, като се приема че ЗМДТ не разграничава вида на регистрацията временна или постоянна, други общини не определят данък</w:t>
      </w:r>
      <w:r w:rsidRPr="00CD4F2E">
        <w:rPr>
          <w:rFonts w:ascii="Times New Roman" w:hAnsi="Times New Roman" w:cs="Times New Roman"/>
          <w:sz w:val="24"/>
          <w:szCs w:val="24"/>
        </w:rPr>
        <w:t>.</w:t>
      </w:r>
    </w:p>
    <w:p w14:paraId="02DC398B" w14:textId="77777777" w:rsidR="00DC7363" w:rsidRPr="00CD4F2E" w:rsidRDefault="00DC7363" w:rsidP="001739C0">
      <w:pPr>
        <w:pStyle w:val="ListParagraph"/>
        <w:numPr>
          <w:ilvl w:val="0"/>
          <w:numId w:val="79"/>
        </w:numPr>
        <w:spacing w:after="120" w:line="240" w:lineRule="auto"/>
        <w:ind w:left="1080"/>
        <w:contextualSpacing w:val="0"/>
        <w:jc w:val="both"/>
        <w:rPr>
          <w:rFonts w:ascii="Times New Roman" w:hAnsi="Times New Roman" w:cs="Times New Roman"/>
          <w:sz w:val="24"/>
          <w:szCs w:val="24"/>
        </w:rPr>
      </w:pPr>
      <w:r w:rsidRPr="00CD4F2E">
        <w:rPr>
          <w:rFonts w:ascii="Times New Roman" w:hAnsi="Times New Roman" w:cs="Times New Roman"/>
          <w:sz w:val="24"/>
          <w:szCs w:val="24"/>
        </w:rPr>
        <w:t>Както и по-горе се отбеляза и разисква, остават неуредени случаи при промяна на постоянния адрес.</w:t>
      </w:r>
    </w:p>
    <w:p w14:paraId="559831CE" w14:textId="77777777" w:rsidR="00DC7363" w:rsidRPr="00CD4F2E" w:rsidRDefault="00DC7363" w:rsidP="001739C0">
      <w:pPr>
        <w:pStyle w:val="ListParagraph"/>
        <w:numPr>
          <w:ilvl w:val="0"/>
          <w:numId w:val="79"/>
        </w:numPr>
        <w:spacing w:after="120" w:line="240" w:lineRule="auto"/>
        <w:ind w:left="1080"/>
        <w:contextualSpacing w:val="0"/>
        <w:jc w:val="both"/>
        <w:rPr>
          <w:rFonts w:ascii="Times New Roman" w:hAnsi="Times New Roman" w:cs="Times New Roman"/>
          <w:sz w:val="24"/>
          <w:szCs w:val="24"/>
        </w:rPr>
      </w:pPr>
      <w:r w:rsidRPr="00CD4F2E">
        <w:rPr>
          <w:rFonts w:ascii="Times New Roman" w:hAnsi="Times New Roman" w:cs="Times New Roman"/>
          <w:sz w:val="24"/>
          <w:szCs w:val="24"/>
        </w:rPr>
        <w:t>Неразрешен напълно е проблема с платения за цялата година данък от прехвърлителя. Тази информация не постъпва по служебен път между общините, при което в много от случаите се налага лицата да представят допълнително документи. Зачестяват и случаите на искания за възстанояваване на данък, който пък е ползван от купувача по реда на чл.58, ал.3 от ЗМДТ в другата община.</w:t>
      </w:r>
    </w:p>
    <w:p w14:paraId="4BE6E5E3" w14:textId="36EEC294" w:rsidR="00F91CD2" w:rsidRPr="009C2C0A" w:rsidRDefault="00F91CD2" w:rsidP="009C2C0A">
      <w:pPr>
        <w:spacing w:after="120" w:line="240" w:lineRule="auto"/>
        <w:jc w:val="both"/>
        <w:rPr>
          <w:rFonts w:ascii="Times New Roman" w:hAnsi="Times New Roman" w:cs="Times New Roman"/>
          <w:i/>
          <w:sz w:val="24"/>
          <w:szCs w:val="24"/>
        </w:rPr>
      </w:pPr>
      <w:r w:rsidRPr="009C2C0A">
        <w:rPr>
          <w:rFonts w:ascii="Times New Roman" w:hAnsi="Times New Roman" w:cs="Times New Roman"/>
          <w:i/>
          <w:sz w:val="24"/>
          <w:szCs w:val="24"/>
        </w:rPr>
        <w:t xml:space="preserve">Решаването на изброените недостатъци при всички положения следва да се търси чрез законодателни промени, включително и чрез установяването на траен ред за облагане на всички транспортни и превозни средства, вкл. земеделската и горска техника, а не както е определено в ЗМДТ </w:t>
      </w:r>
      <w:r w:rsidR="009C2C0A" w:rsidRPr="009C2C0A">
        <w:rPr>
          <w:rFonts w:ascii="Times New Roman" w:hAnsi="Times New Roman" w:cs="Times New Roman"/>
          <w:i/>
          <w:sz w:val="24"/>
          <w:szCs w:val="24"/>
        </w:rPr>
        <w:t xml:space="preserve">– само за превозните средства, регистрирани за движение по пътната мрежа. Превозните средства, независимо от това дали се движат или не по пътната врежа са имущество, което следва да бъде облагано. В този смикъл е необходимо и изясняване на статута на прилаганите съгласно ЗДвП режими на </w:t>
      </w:r>
      <w:r w:rsidRPr="009C2C0A">
        <w:rPr>
          <w:rFonts w:ascii="Times New Roman" w:hAnsi="Times New Roman" w:cs="Times New Roman"/>
          <w:i/>
          <w:sz w:val="24"/>
          <w:szCs w:val="24"/>
        </w:rPr>
        <w:t>"Временно отнемане на регистрация"</w:t>
      </w:r>
      <w:r w:rsidR="009C2C0A" w:rsidRPr="009C2C0A">
        <w:rPr>
          <w:rFonts w:ascii="Times New Roman" w:hAnsi="Times New Roman" w:cs="Times New Roman"/>
          <w:i/>
          <w:sz w:val="24"/>
          <w:szCs w:val="24"/>
        </w:rPr>
        <w:t>,</w:t>
      </w:r>
      <w:r w:rsidRPr="009C2C0A">
        <w:rPr>
          <w:rFonts w:ascii="Times New Roman" w:hAnsi="Times New Roman" w:cs="Times New Roman"/>
          <w:i/>
          <w:sz w:val="24"/>
          <w:szCs w:val="24"/>
        </w:rPr>
        <w:t xml:space="preserve"> "Прекратяване на регистрация" </w:t>
      </w:r>
      <w:r w:rsidR="009C2C0A" w:rsidRPr="009C2C0A">
        <w:rPr>
          <w:rFonts w:ascii="Times New Roman" w:hAnsi="Times New Roman" w:cs="Times New Roman"/>
          <w:i/>
          <w:sz w:val="24"/>
          <w:szCs w:val="24"/>
        </w:rPr>
        <w:t>и</w:t>
      </w:r>
      <w:r w:rsidRPr="009C2C0A">
        <w:rPr>
          <w:rFonts w:ascii="Times New Roman" w:hAnsi="Times New Roman" w:cs="Times New Roman"/>
          <w:i/>
          <w:sz w:val="24"/>
          <w:szCs w:val="24"/>
        </w:rPr>
        <w:t xml:space="preserve"> "Възстановяване на прекратена регистрация".</w:t>
      </w:r>
    </w:p>
    <w:p w14:paraId="770BBE8C" w14:textId="77777777" w:rsidR="00DC7363" w:rsidRPr="00CD4F2E" w:rsidRDefault="00DC7363" w:rsidP="00D7774B">
      <w:pPr>
        <w:spacing w:after="120" w:line="240" w:lineRule="auto"/>
        <w:ind w:left="360"/>
        <w:jc w:val="both"/>
        <w:rPr>
          <w:rFonts w:ascii="Times New Roman" w:hAnsi="Times New Roman" w:cs="Times New Roman"/>
          <w:sz w:val="24"/>
          <w:szCs w:val="24"/>
        </w:rPr>
      </w:pPr>
    </w:p>
    <w:p w14:paraId="1899E770" w14:textId="77777777" w:rsidR="00DC7363" w:rsidRPr="006B110F" w:rsidRDefault="00DC7363" w:rsidP="006B110F">
      <w:pPr>
        <w:pStyle w:val="Heading1"/>
        <w:rPr>
          <w:rFonts w:ascii="Times New Roman" w:hAnsi="Times New Roman" w:cs="Times New Roman"/>
          <w:b/>
          <w:color w:val="2A5010" w:themeColor="accent2" w:themeShade="80"/>
          <w:sz w:val="24"/>
          <w:szCs w:val="24"/>
        </w:rPr>
      </w:pPr>
      <w:bookmarkStart w:id="4" w:name="_Toc78681625"/>
      <w:r w:rsidRPr="006B110F">
        <w:rPr>
          <w:rFonts w:ascii="Times New Roman" w:hAnsi="Times New Roman" w:cs="Times New Roman"/>
          <w:b/>
          <w:color w:val="2A5010" w:themeColor="accent2" w:themeShade="80"/>
          <w:sz w:val="24"/>
          <w:szCs w:val="24"/>
        </w:rPr>
        <w:lastRenderedPageBreak/>
        <w:t>Подтема 2: Въвеждане, усъвършенстване и разширяване обхвата на услугите, предоставяни по електронен път.</w:t>
      </w:r>
      <w:bookmarkEnd w:id="4"/>
    </w:p>
    <w:p w14:paraId="635080C9" w14:textId="3B54FE1A" w:rsidR="00DC7363" w:rsidRPr="00B456DB" w:rsidRDefault="006B110F" w:rsidP="00B456DB">
      <w:pPr>
        <w:pStyle w:val="Heading2"/>
        <w:rPr>
          <w:rFonts w:ascii="Times New Roman" w:hAnsi="Times New Roman" w:cs="Times New Roman"/>
          <w:b/>
          <w:color w:val="2A5010" w:themeColor="accent2" w:themeShade="80"/>
          <w:sz w:val="24"/>
          <w:szCs w:val="24"/>
        </w:rPr>
      </w:pPr>
      <w:bookmarkStart w:id="5" w:name="_Toc78681626"/>
      <w:r>
        <w:rPr>
          <w:rFonts w:ascii="Times New Roman" w:hAnsi="Times New Roman" w:cs="Times New Roman"/>
          <w:b/>
          <w:color w:val="2A5010" w:themeColor="accent2" w:themeShade="80"/>
          <w:sz w:val="24"/>
          <w:szCs w:val="24"/>
        </w:rPr>
        <w:t>2.1. Условия на средата</w:t>
      </w:r>
      <w:bookmarkEnd w:id="5"/>
    </w:p>
    <w:p w14:paraId="22699BB4" w14:textId="1132D20C" w:rsidR="00DC7363" w:rsidRPr="00CD4F2E" w:rsidRDefault="009C2C0A"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И</w:t>
      </w:r>
      <w:r w:rsidR="00DC7363" w:rsidRPr="00CD4F2E">
        <w:rPr>
          <w:rFonts w:ascii="Times New Roman" w:hAnsi="Times New Roman" w:cs="Times New Roman"/>
          <w:sz w:val="24"/>
          <w:szCs w:val="24"/>
        </w:rPr>
        <w:t>нформационните и комуникационните технологии трайно навлизат във всички области на социалния и икономическия живот и дейността на адми</w:t>
      </w:r>
      <w:r>
        <w:rPr>
          <w:rFonts w:ascii="Times New Roman" w:hAnsi="Times New Roman" w:cs="Times New Roman"/>
          <w:sz w:val="24"/>
          <w:szCs w:val="24"/>
        </w:rPr>
        <w:t>нистративните органи, особено след въвеждането на извънредното положение и извънредната епидемична обстановка. Държавата</w:t>
      </w:r>
      <w:r w:rsidR="00DC7363" w:rsidRPr="00CD4F2E">
        <w:rPr>
          <w:rFonts w:ascii="Times New Roman" w:hAnsi="Times New Roman" w:cs="Times New Roman"/>
          <w:sz w:val="24"/>
          <w:szCs w:val="24"/>
        </w:rPr>
        <w:t xml:space="preserve"> чрез изграждане и развитие на електронно управление (ЕУ) цели подобряване качеството на административното обслужване и повече публичен контрол върху дейността на административните органи.</w:t>
      </w:r>
    </w:p>
    <w:p w14:paraId="48870575" w14:textId="4AEE2065"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Според дефиниция дадена в документа „АРХИТЕКТУРА НА ЕЛЕКТРОННОТО УПРАВЛЕНИЕ В РЕПУБЛИКА БЪЛГАРИЯ“ издаден от </w:t>
      </w:r>
      <w:r w:rsidR="009C2C0A">
        <w:rPr>
          <w:rFonts w:ascii="Times New Roman" w:hAnsi="Times New Roman" w:cs="Times New Roman"/>
          <w:sz w:val="24"/>
          <w:szCs w:val="24"/>
        </w:rPr>
        <w:t>Държавна агенция</w:t>
      </w:r>
      <w:r w:rsidRPr="00CD4F2E">
        <w:rPr>
          <w:rFonts w:ascii="Times New Roman" w:hAnsi="Times New Roman" w:cs="Times New Roman"/>
          <w:sz w:val="24"/>
          <w:szCs w:val="24"/>
        </w:rPr>
        <w:t xml:space="preserve"> „Електронно управление“, „</w:t>
      </w:r>
      <w:r w:rsidRPr="009C2C0A">
        <w:rPr>
          <w:rFonts w:ascii="Times New Roman" w:hAnsi="Times New Roman" w:cs="Times New Roman"/>
          <w:b/>
          <w:sz w:val="24"/>
          <w:szCs w:val="24"/>
        </w:rPr>
        <w:t>Електронното управление“ е процес на реализиране от административните органи,</w:t>
      </w:r>
      <w:r w:rsidR="00D00527" w:rsidRPr="009C2C0A">
        <w:rPr>
          <w:rFonts w:ascii="Times New Roman" w:hAnsi="Times New Roman" w:cs="Times New Roman"/>
          <w:b/>
          <w:sz w:val="24"/>
          <w:szCs w:val="24"/>
        </w:rPr>
        <w:t xml:space="preserve"> </w:t>
      </w:r>
      <w:r w:rsidRPr="009C2C0A">
        <w:rPr>
          <w:rFonts w:ascii="Times New Roman" w:hAnsi="Times New Roman" w:cs="Times New Roman"/>
          <w:b/>
          <w:sz w:val="24"/>
          <w:szCs w:val="24"/>
        </w:rPr>
        <w:t>органите на съдебната власт, лицата, осъществяващи публични функции, и организациите,</w:t>
      </w:r>
      <w:r w:rsidR="00D00527" w:rsidRPr="009C2C0A">
        <w:rPr>
          <w:rFonts w:ascii="Times New Roman" w:hAnsi="Times New Roman" w:cs="Times New Roman"/>
          <w:b/>
          <w:sz w:val="24"/>
          <w:szCs w:val="24"/>
        </w:rPr>
        <w:t xml:space="preserve"> </w:t>
      </w:r>
      <w:r w:rsidRPr="009C2C0A">
        <w:rPr>
          <w:rFonts w:ascii="Times New Roman" w:hAnsi="Times New Roman" w:cs="Times New Roman"/>
          <w:b/>
          <w:sz w:val="24"/>
          <w:szCs w:val="24"/>
        </w:rPr>
        <w:t>предоставящи обществени услуги, на правни взаимовръзки, административни процеси и услуги и на взаимодействието с потребителите чрез използване на информационни и комуникационни технологии, осигуряващи по-високо ниво на ефективност на управлението</w:t>
      </w:r>
      <w:r w:rsidRPr="00CD4F2E">
        <w:rPr>
          <w:rFonts w:ascii="Times New Roman" w:hAnsi="Times New Roman" w:cs="Times New Roman"/>
          <w:sz w:val="24"/>
          <w:szCs w:val="24"/>
        </w:rPr>
        <w:t>.</w:t>
      </w:r>
    </w:p>
    <w:p w14:paraId="7EE934C3" w14:textId="1E85A732"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Като административни органи </w:t>
      </w:r>
      <w:r w:rsidR="009C2C0A">
        <w:rPr>
          <w:rFonts w:ascii="Times New Roman" w:hAnsi="Times New Roman" w:cs="Times New Roman"/>
          <w:sz w:val="24"/>
          <w:szCs w:val="24"/>
        </w:rPr>
        <w:t>о</w:t>
      </w:r>
      <w:r w:rsidRPr="00CD4F2E">
        <w:rPr>
          <w:rFonts w:ascii="Times New Roman" w:hAnsi="Times New Roman" w:cs="Times New Roman"/>
          <w:sz w:val="24"/>
          <w:szCs w:val="24"/>
        </w:rPr>
        <w:t>бщинските администрации и в частност звената за местни приходи са неизменен участник в „Електронното управление“. Разгледани като едно цяло</w:t>
      </w:r>
      <w:r w:rsidR="009C2C0A">
        <w:rPr>
          <w:rFonts w:ascii="Times New Roman" w:hAnsi="Times New Roman" w:cs="Times New Roman"/>
          <w:sz w:val="24"/>
          <w:szCs w:val="24"/>
        </w:rPr>
        <w:t>,</w:t>
      </w:r>
      <w:r w:rsidRPr="00CD4F2E">
        <w:rPr>
          <w:rFonts w:ascii="Times New Roman" w:hAnsi="Times New Roman" w:cs="Times New Roman"/>
          <w:sz w:val="24"/>
          <w:szCs w:val="24"/>
        </w:rPr>
        <w:t xml:space="preserve"> </w:t>
      </w:r>
      <w:r w:rsidR="009C2C0A">
        <w:rPr>
          <w:rFonts w:ascii="Times New Roman" w:hAnsi="Times New Roman" w:cs="Times New Roman"/>
          <w:sz w:val="24"/>
          <w:szCs w:val="24"/>
        </w:rPr>
        <w:t>о</w:t>
      </w:r>
      <w:r w:rsidRPr="00CD4F2E">
        <w:rPr>
          <w:rFonts w:ascii="Times New Roman" w:hAnsi="Times New Roman" w:cs="Times New Roman"/>
          <w:sz w:val="24"/>
          <w:szCs w:val="24"/>
        </w:rPr>
        <w:t>бщинските администрации са най –големия</w:t>
      </w:r>
      <w:r w:rsidR="009C2C0A">
        <w:rPr>
          <w:rFonts w:ascii="Times New Roman" w:hAnsi="Times New Roman" w:cs="Times New Roman"/>
          <w:sz w:val="24"/>
          <w:szCs w:val="24"/>
        </w:rPr>
        <w:t>т</w:t>
      </w:r>
      <w:r w:rsidRPr="00CD4F2E">
        <w:rPr>
          <w:rFonts w:ascii="Times New Roman" w:hAnsi="Times New Roman" w:cs="Times New Roman"/>
          <w:sz w:val="24"/>
          <w:szCs w:val="24"/>
        </w:rPr>
        <w:t xml:space="preserve"> доставчик на „електронни административни услуги“.</w:t>
      </w:r>
    </w:p>
    <w:p w14:paraId="539A262F" w14:textId="77777777" w:rsidR="00DC7363" w:rsidRPr="00CD4F2E" w:rsidRDefault="00DC7363" w:rsidP="00D7774B">
      <w:pPr>
        <w:spacing w:after="120" w:line="240" w:lineRule="auto"/>
        <w:jc w:val="both"/>
        <w:rPr>
          <w:rFonts w:ascii="Times New Roman" w:hAnsi="Times New Roman" w:cs="Times New Roman"/>
          <w:sz w:val="24"/>
          <w:szCs w:val="24"/>
        </w:rPr>
      </w:pPr>
    </w:p>
    <w:p w14:paraId="5BB7B0F7" w14:textId="053EB2CE" w:rsidR="00DC7363" w:rsidRPr="00B456DB" w:rsidRDefault="006B110F" w:rsidP="00B456DB">
      <w:pPr>
        <w:pStyle w:val="Heading2"/>
        <w:rPr>
          <w:rFonts w:ascii="Times New Roman" w:hAnsi="Times New Roman" w:cs="Times New Roman"/>
          <w:b/>
          <w:color w:val="2A5010" w:themeColor="accent2" w:themeShade="80"/>
          <w:sz w:val="24"/>
          <w:szCs w:val="24"/>
        </w:rPr>
      </w:pPr>
      <w:bookmarkStart w:id="6" w:name="_Toc78681627"/>
      <w:r>
        <w:rPr>
          <w:rFonts w:ascii="Times New Roman" w:hAnsi="Times New Roman" w:cs="Times New Roman"/>
          <w:b/>
          <w:color w:val="2A5010" w:themeColor="accent2" w:themeShade="80"/>
          <w:sz w:val="24"/>
          <w:szCs w:val="24"/>
        </w:rPr>
        <w:t xml:space="preserve">2.2. </w:t>
      </w:r>
      <w:r w:rsidR="00DC7363" w:rsidRPr="00B456DB">
        <w:rPr>
          <w:rFonts w:ascii="Times New Roman" w:hAnsi="Times New Roman" w:cs="Times New Roman"/>
          <w:b/>
          <w:color w:val="2A5010" w:themeColor="accent2" w:themeShade="80"/>
          <w:sz w:val="24"/>
          <w:szCs w:val="24"/>
        </w:rPr>
        <w:t>Нормативна уредба.</w:t>
      </w:r>
      <w:r w:rsidR="009C2C0A">
        <w:rPr>
          <w:rFonts w:ascii="Times New Roman" w:hAnsi="Times New Roman" w:cs="Times New Roman"/>
          <w:b/>
          <w:color w:val="2A5010" w:themeColor="accent2" w:themeShade="80"/>
          <w:sz w:val="24"/>
          <w:szCs w:val="24"/>
        </w:rPr>
        <w:t xml:space="preserve"> Основни дефиниции.</w:t>
      </w:r>
      <w:bookmarkEnd w:id="6"/>
    </w:p>
    <w:p w14:paraId="310CD00B" w14:textId="77777777" w:rsidR="00DC7363" w:rsidRPr="00CD4F2E" w:rsidRDefault="00DC7363" w:rsidP="00D7774B">
      <w:pPr>
        <w:spacing w:after="120" w:line="240" w:lineRule="auto"/>
        <w:ind w:left="45"/>
        <w:jc w:val="both"/>
        <w:rPr>
          <w:rFonts w:ascii="Times New Roman" w:hAnsi="Times New Roman" w:cs="Times New Roman"/>
          <w:sz w:val="24"/>
          <w:szCs w:val="24"/>
        </w:rPr>
      </w:pPr>
      <w:r w:rsidRPr="00CD4F2E">
        <w:rPr>
          <w:rFonts w:ascii="Times New Roman" w:hAnsi="Times New Roman" w:cs="Times New Roman"/>
          <w:sz w:val="24"/>
          <w:szCs w:val="24"/>
        </w:rPr>
        <w:t>Преподавателя посочва основните нормативни актове уреждащи електронните документи и услуги:</w:t>
      </w:r>
    </w:p>
    <w:p w14:paraId="53960771" w14:textId="6016AB76" w:rsidR="00DC7363" w:rsidRPr="00CD4F2E" w:rsidRDefault="009C2C0A" w:rsidP="001739C0">
      <w:pPr>
        <w:pStyle w:val="ListParagraph"/>
        <w:numPr>
          <w:ilvl w:val="0"/>
          <w:numId w:val="87"/>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Закон за електронния документ и електронните удостоверителни услуги(ЗЕДЕУУ)</w:t>
      </w:r>
    </w:p>
    <w:p w14:paraId="3DA864E6" w14:textId="14B0BCDE" w:rsidR="00DC7363" w:rsidRPr="00CD4F2E" w:rsidRDefault="009C2C0A" w:rsidP="001739C0">
      <w:pPr>
        <w:pStyle w:val="ListParagraph"/>
        <w:numPr>
          <w:ilvl w:val="0"/>
          <w:numId w:val="87"/>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Закон за електронното управлени(ЗЕУ)</w:t>
      </w:r>
    </w:p>
    <w:p w14:paraId="0033A626" w14:textId="654AAE02" w:rsidR="00DC7363" w:rsidRPr="00CD4F2E" w:rsidRDefault="009C2C0A" w:rsidP="001739C0">
      <w:pPr>
        <w:pStyle w:val="ListParagraph"/>
        <w:numPr>
          <w:ilvl w:val="0"/>
          <w:numId w:val="87"/>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Наредба за общите изисквания към информационните системи, регистрите и електронните административни услуги</w:t>
      </w:r>
    </w:p>
    <w:p w14:paraId="4D981D15" w14:textId="5DA49218" w:rsidR="00DC7363" w:rsidRPr="009C2C0A" w:rsidRDefault="009C2C0A" w:rsidP="00D7774B">
      <w:pPr>
        <w:pStyle w:val="ListParagraph"/>
        <w:numPr>
          <w:ilvl w:val="0"/>
          <w:numId w:val="87"/>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Наредба за удостоверенията за електронен подпис в администрациите</w:t>
      </w:r>
    </w:p>
    <w:p w14:paraId="5FA08EFC" w14:textId="59F912B7" w:rsidR="00DC7363" w:rsidRPr="00CD4F2E" w:rsidRDefault="009C2C0A"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Съгласнолегалните дефиниции:</w:t>
      </w:r>
    </w:p>
    <w:p w14:paraId="2D9A4A04" w14:textId="77777777"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„Електронни административни услуги“</w:t>
      </w:r>
      <w:r w:rsidRPr="00CD4F2E">
        <w:rPr>
          <w:rFonts w:ascii="Times New Roman" w:hAnsi="Times New Roman" w:cs="Times New Roman"/>
          <w:sz w:val="24"/>
          <w:szCs w:val="24"/>
        </w:rPr>
        <w:t xml:space="preserve"> са административните услуги, предоставяни на гражданите и организациите от административните органи, услугите, предоставяни от лицата, на които е възложено осъществяването на публични функции, както и обществените услуги, които могат да се заявяват и/или предоставят от разстояние чрез използването на електронни средства.</w:t>
      </w:r>
    </w:p>
    <w:p w14:paraId="13164795" w14:textId="77777777"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b/>
          <w:sz w:val="24"/>
          <w:szCs w:val="24"/>
        </w:rPr>
        <w:t>„Електронен документ“</w:t>
      </w:r>
      <w:r w:rsidRPr="00CD4F2E">
        <w:rPr>
          <w:rFonts w:ascii="Times New Roman" w:hAnsi="Times New Roman" w:cs="Times New Roman"/>
          <w:sz w:val="24"/>
          <w:szCs w:val="24"/>
        </w:rPr>
        <w:t xml:space="preserve"> е електронен документ по смисъла на чл. 3, т. 35 от Регламент (ЕС) № 910/2014 на Европейския парламент и на Съвета от 23 юли 2014 г. относно </w:t>
      </w:r>
      <w:r w:rsidRPr="00CD4F2E">
        <w:rPr>
          <w:rFonts w:ascii="Times New Roman" w:hAnsi="Times New Roman" w:cs="Times New Roman"/>
          <w:sz w:val="24"/>
          <w:szCs w:val="24"/>
        </w:rPr>
        <w:lastRenderedPageBreak/>
        <w:t>електронната идентификация и удостоверителните услуги при електронни трансакции на вътрешния пазар и за отмяна на Директива 1999/93/ЕО.</w:t>
      </w:r>
    </w:p>
    <w:p w14:paraId="58C4E795" w14:textId="77777777"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Съгласно чл. 3, т. 35 от Регламент (ЕС) № 910/2014 </w:t>
      </w:r>
      <w:r w:rsidRPr="00CD4F2E">
        <w:rPr>
          <w:rFonts w:ascii="Times New Roman" w:hAnsi="Times New Roman" w:cs="Times New Roman"/>
          <w:b/>
          <w:sz w:val="24"/>
          <w:szCs w:val="24"/>
        </w:rPr>
        <w:t>„Електронен документ“</w:t>
      </w:r>
      <w:r w:rsidRPr="00CD4F2E">
        <w:rPr>
          <w:rFonts w:ascii="Times New Roman" w:hAnsi="Times New Roman" w:cs="Times New Roman"/>
          <w:sz w:val="24"/>
          <w:szCs w:val="24"/>
        </w:rPr>
        <w:t xml:space="preserve"> означава всяко съдържание, съхранявано в електронна форма, по-специално текстови или звуков, визуален или аудио-визуален запис.</w:t>
      </w:r>
    </w:p>
    <w:p w14:paraId="14F531C6" w14:textId="1B6A96D6" w:rsidR="00DC7363" w:rsidRPr="006B110F" w:rsidRDefault="006B110F" w:rsidP="006B110F">
      <w:pPr>
        <w:pStyle w:val="Heading2"/>
        <w:rPr>
          <w:rFonts w:ascii="Times New Roman" w:hAnsi="Times New Roman" w:cs="Times New Roman"/>
          <w:b/>
          <w:color w:val="2A5010" w:themeColor="accent2" w:themeShade="80"/>
          <w:sz w:val="24"/>
          <w:szCs w:val="24"/>
          <w:lang w:val="en-US"/>
        </w:rPr>
      </w:pPr>
      <w:bookmarkStart w:id="7" w:name="_Toc78681628"/>
      <w:r w:rsidRPr="006B110F">
        <w:rPr>
          <w:rFonts w:ascii="Times New Roman" w:hAnsi="Times New Roman" w:cs="Times New Roman"/>
          <w:b/>
          <w:color w:val="2A5010" w:themeColor="accent2" w:themeShade="80"/>
          <w:sz w:val="24"/>
          <w:szCs w:val="24"/>
          <w:lang w:val="en-US"/>
        </w:rPr>
        <w:t xml:space="preserve">2.3. </w:t>
      </w:r>
      <w:r w:rsidRPr="006B110F">
        <w:rPr>
          <w:rFonts w:ascii="Times New Roman" w:hAnsi="Times New Roman" w:cs="Times New Roman"/>
          <w:b/>
          <w:color w:val="2A5010" w:themeColor="accent2" w:themeShade="80"/>
          <w:sz w:val="24"/>
          <w:szCs w:val="24"/>
        </w:rPr>
        <w:t xml:space="preserve">Електронни услуги по ЗМДТ през </w:t>
      </w:r>
      <w:hyperlink r:id="rId8" w:history="1">
        <w:r w:rsidR="00F930C8" w:rsidRPr="009C2C0A">
          <w:rPr>
            <w:rStyle w:val="Hyperlink"/>
            <w:rFonts w:ascii="Times New Roman" w:hAnsi="Times New Roman" w:cs="Times New Roman"/>
            <w:b/>
            <w:color w:val="0070C0"/>
            <w:sz w:val="24"/>
            <w:szCs w:val="24"/>
            <w:lang w:val="en-US"/>
          </w:rPr>
          <w:t>www.egov.bg</w:t>
        </w:r>
      </w:hyperlink>
      <w:r w:rsidR="00F930C8" w:rsidRPr="009C2C0A">
        <w:rPr>
          <w:rFonts w:ascii="Times New Roman" w:hAnsi="Times New Roman" w:cs="Times New Roman"/>
          <w:b/>
          <w:color w:val="0070C0"/>
          <w:sz w:val="24"/>
          <w:szCs w:val="24"/>
          <w:lang w:val="en-US"/>
        </w:rPr>
        <w:t xml:space="preserve"> </w:t>
      </w:r>
      <w:r w:rsidR="00F930C8">
        <w:rPr>
          <w:rFonts w:ascii="Times New Roman" w:hAnsi="Times New Roman" w:cs="Times New Roman"/>
          <w:b/>
          <w:color w:val="2A5010" w:themeColor="accent2" w:themeShade="80"/>
          <w:sz w:val="24"/>
          <w:szCs w:val="24"/>
          <w:lang w:val="en-US"/>
        </w:rPr>
        <w:t>.</w:t>
      </w:r>
      <w:bookmarkEnd w:id="7"/>
    </w:p>
    <w:p w14:paraId="1D8328F6" w14:textId="3D8D04EB" w:rsidR="00DC7363" w:rsidRPr="00CD4F2E" w:rsidRDefault="009C2C0A"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С</w:t>
      </w:r>
      <w:r w:rsidR="00DC7363" w:rsidRPr="00CD4F2E">
        <w:rPr>
          <w:rFonts w:ascii="Times New Roman" w:hAnsi="Times New Roman" w:cs="Times New Roman"/>
          <w:sz w:val="24"/>
          <w:szCs w:val="24"/>
        </w:rPr>
        <w:t xml:space="preserve"> новите раз</w:t>
      </w:r>
      <w:r>
        <w:rPr>
          <w:rFonts w:ascii="Times New Roman" w:hAnsi="Times New Roman" w:cs="Times New Roman"/>
          <w:sz w:val="24"/>
          <w:szCs w:val="24"/>
        </w:rPr>
        <w:t>поредби на чл.8, ал.4, 5 и 6 от</w:t>
      </w:r>
      <w:r w:rsidR="00DC7363" w:rsidRPr="00CD4F2E">
        <w:rPr>
          <w:rFonts w:ascii="Times New Roman" w:hAnsi="Times New Roman" w:cs="Times New Roman"/>
          <w:sz w:val="24"/>
          <w:szCs w:val="24"/>
        </w:rPr>
        <w:t xml:space="preserve"> Закона за електронното управление</w:t>
      </w:r>
      <w:r>
        <w:rPr>
          <w:rFonts w:ascii="Times New Roman" w:hAnsi="Times New Roman" w:cs="Times New Roman"/>
          <w:sz w:val="24"/>
          <w:szCs w:val="24"/>
        </w:rPr>
        <w:t>,</w:t>
      </w:r>
      <w:r w:rsidR="00DC7363" w:rsidRPr="00CD4F2E">
        <w:rPr>
          <w:rFonts w:ascii="Times New Roman" w:hAnsi="Times New Roman" w:cs="Times New Roman"/>
          <w:sz w:val="24"/>
          <w:szCs w:val="24"/>
        </w:rPr>
        <w:t xml:space="preserve"> в сила от 29.11.2019</w:t>
      </w:r>
      <w:r>
        <w:rPr>
          <w:rFonts w:ascii="Times New Roman" w:hAnsi="Times New Roman" w:cs="Times New Roman"/>
          <w:sz w:val="24"/>
          <w:szCs w:val="24"/>
        </w:rPr>
        <w:t xml:space="preserve"> </w:t>
      </w:r>
      <w:r w:rsidR="00DC7363" w:rsidRPr="00CD4F2E">
        <w:rPr>
          <w:rFonts w:ascii="Times New Roman" w:hAnsi="Times New Roman" w:cs="Times New Roman"/>
          <w:sz w:val="24"/>
          <w:szCs w:val="24"/>
        </w:rPr>
        <w:t xml:space="preserve">г. всички електронни услуги и образците за тяхното заявяване следва да се публикуват в Административния регистър по чл.61 от Закона за Администрацията. </w:t>
      </w:r>
    </w:p>
    <w:p w14:paraId="4BC72967" w14:textId="5DBB224B"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Важно за общините е, че образците на заявленията се одобряват от Председателя на </w:t>
      </w:r>
      <w:r w:rsidR="001C5FFF" w:rsidRPr="00CD4F2E">
        <w:rPr>
          <w:rFonts w:ascii="Times New Roman" w:hAnsi="Times New Roman" w:cs="Times New Roman"/>
          <w:sz w:val="24"/>
          <w:szCs w:val="24"/>
        </w:rPr>
        <w:t xml:space="preserve">Държавна агенция </w:t>
      </w:r>
      <w:r w:rsidRPr="00CD4F2E">
        <w:rPr>
          <w:rFonts w:ascii="Times New Roman" w:hAnsi="Times New Roman" w:cs="Times New Roman"/>
          <w:sz w:val="24"/>
          <w:szCs w:val="24"/>
        </w:rPr>
        <w:t>“Електронно управление“</w:t>
      </w:r>
      <w:r w:rsidR="001C5FFF" w:rsidRPr="00CD4F2E">
        <w:rPr>
          <w:rFonts w:ascii="Times New Roman" w:hAnsi="Times New Roman" w:cs="Times New Roman"/>
          <w:sz w:val="24"/>
          <w:szCs w:val="24"/>
        </w:rPr>
        <w:t xml:space="preserve"> (ДАЕУ)</w:t>
      </w:r>
      <w:r w:rsidRPr="00CD4F2E">
        <w:rPr>
          <w:rFonts w:ascii="Times New Roman" w:hAnsi="Times New Roman" w:cs="Times New Roman"/>
          <w:sz w:val="24"/>
          <w:szCs w:val="24"/>
        </w:rPr>
        <w:t>. В тази връзка са елиминирани част от проблемите</w:t>
      </w:r>
      <w:r w:rsidR="001C5FFF" w:rsidRPr="00CD4F2E">
        <w:rPr>
          <w:rFonts w:ascii="Times New Roman" w:hAnsi="Times New Roman" w:cs="Times New Roman"/>
          <w:sz w:val="24"/>
          <w:szCs w:val="24"/>
        </w:rPr>
        <w:t>,</w:t>
      </w:r>
      <w:r w:rsidRPr="00CD4F2E">
        <w:rPr>
          <w:rFonts w:ascii="Times New Roman" w:hAnsi="Times New Roman" w:cs="Times New Roman"/>
          <w:sz w:val="24"/>
          <w:szCs w:val="24"/>
        </w:rPr>
        <w:t xml:space="preserve"> възникващи за гражданите, а и за самите общини да одобряват самостоятелно и различни формуляри на з</w:t>
      </w:r>
      <w:r w:rsidR="00D00527" w:rsidRPr="00CD4F2E">
        <w:rPr>
          <w:rFonts w:ascii="Times New Roman" w:hAnsi="Times New Roman" w:cs="Times New Roman"/>
          <w:sz w:val="24"/>
          <w:szCs w:val="24"/>
        </w:rPr>
        <w:t>а</w:t>
      </w:r>
      <w:r w:rsidRPr="00CD4F2E">
        <w:rPr>
          <w:rFonts w:ascii="Times New Roman" w:hAnsi="Times New Roman" w:cs="Times New Roman"/>
          <w:sz w:val="24"/>
          <w:szCs w:val="24"/>
        </w:rPr>
        <w:t xml:space="preserve">явления за реално една и съща услуга. </w:t>
      </w:r>
    </w:p>
    <w:p w14:paraId="328C2B90" w14:textId="4B999589" w:rsidR="00DC7363" w:rsidRPr="00847453" w:rsidRDefault="00DC7363" w:rsidP="00D7774B">
      <w:pPr>
        <w:spacing w:after="120" w:line="240" w:lineRule="auto"/>
        <w:jc w:val="both"/>
        <w:rPr>
          <w:rFonts w:ascii="Times New Roman" w:hAnsi="Times New Roman" w:cs="Times New Roman"/>
          <w:color w:val="0070C0"/>
          <w:sz w:val="24"/>
          <w:szCs w:val="24"/>
        </w:rPr>
      </w:pPr>
      <w:r w:rsidRPr="00CD4F2E">
        <w:rPr>
          <w:rFonts w:ascii="Times New Roman" w:hAnsi="Times New Roman" w:cs="Times New Roman"/>
          <w:sz w:val="24"/>
          <w:szCs w:val="24"/>
        </w:rPr>
        <w:t xml:space="preserve">Електронните услуги, които се предоставят от </w:t>
      </w:r>
      <w:r w:rsidR="00847453">
        <w:rPr>
          <w:rFonts w:ascii="Times New Roman" w:hAnsi="Times New Roman" w:cs="Times New Roman"/>
          <w:sz w:val="24"/>
          <w:szCs w:val="24"/>
        </w:rPr>
        <w:t>о</w:t>
      </w:r>
      <w:r w:rsidRPr="00CD4F2E">
        <w:rPr>
          <w:rFonts w:ascii="Times New Roman" w:hAnsi="Times New Roman" w:cs="Times New Roman"/>
          <w:sz w:val="24"/>
          <w:szCs w:val="24"/>
        </w:rPr>
        <w:t xml:space="preserve">бщинските администрации са публикувани в „Единния портал за достъп до електронни административни услуги“ и същите могат да се видята на следния линк: </w:t>
      </w:r>
      <w:hyperlink r:id="rId9" w:history="1">
        <w:r w:rsidRPr="00847453">
          <w:rPr>
            <w:rStyle w:val="Hyperlink"/>
            <w:rFonts w:ascii="Times New Roman" w:hAnsi="Times New Roman" w:cs="Times New Roman"/>
            <w:color w:val="0070C0"/>
            <w:sz w:val="24"/>
            <w:szCs w:val="24"/>
          </w:rPr>
          <w:t>http://unifiedmodel.egov.bg/wps/portal/unified-model/for-citizens-and-businesses/active-e-admin-services/active-e-admin-services</w:t>
        </w:r>
      </w:hyperlink>
    </w:p>
    <w:p w14:paraId="466FF04E" w14:textId="77777777"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Електронните услуги по „Местни данъци и такси“ публикувани в портала към момента на подготвяне на обучителния материал са 28 и това са:</w:t>
      </w:r>
    </w:p>
    <w:p w14:paraId="4F62B4A1"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1998 Издаване на удостоверение за наличие или липса на задължения по Закона за местни данъци и такси</w:t>
      </w:r>
    </w:p>
    <w:p w14:paraId="18B86B98"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2014 Издаване на удостоверение за дължим размер на патентния данък</w:t>
      </w:r>
    </w:p>
    <w:p w14:paraId="7604574B"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2071 Издаване на удостоверение за декларирани данни</w:t>
      </w:r>
    </w:p>
    <w:p w14:paraId="1F95D77A"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2091 Издаване на удостоверение за дължим и платен данък върху наследство</w:t>
      </w:r>
    </w:p>
    <w:p w14:paraId="52782748"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2124 Издаване на копие от подадена данъчна декларация</w:t>
      </w:r>
    </w:p>
    <w:p w14:paraId="6687C554"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2126 Заверка на документи по местни данъци и такси за чужбина</w:t>
      </w:r>
    </w:p>
    <w:p w14:paraId="01AA0EFF"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2131 Издаване на дубликат на документ за платен данък върху превозни средства</w:t>
      </w:r>
    </w:p>
    <w:p w14:paraId="740DFA31"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2393 Издаване на удостоверение за данъчна оценка на право на строеж</w:t>
      </w:r>
    </w:p>
    <w:p w14:paraId="5744146C"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2395 Издаване на удостоверение за данъчна оценка на право на ползване</w:t>
      </w:r>
    </w:p>
    <w:p w14:paraId="69D06AE5"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2396 Издаване на удостоверение за данъчна оценка на недвижим имот и за незавършено строителство</w:t>
      </w:r>
    </w:p>
    <w:p w14:paraId="7BA1B019"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2834 Служебно предоставяне на информация за наличие или липса на задължения</w:t>
      </w:r>
    </w:p>
    <w:p w14:paraId="04EDB848"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2878 Обработване на заявление-декларация за обстоятелствена проверка</w:t>
      </w:r>
    </w:p>
    <w:p w14:paraId="2EC345C0"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9000 Заявление за заплащане на глоба по електронен път</w:t>
      </w:r>
    </w:p>
    <w:p w14:paraId="145794F2"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9401 Данъчна декларация по чл.14 от ЗМДТ за облагане с данък върху недвижимите имоти</w:t>
      </w:r>
    </w:p>
    <w:p w14:paraId="7EF9B23F"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lastRenderedPageBreak/>
        <w:t>9402 Данъчна декларация по чл. 54, ал. 4 от Закона за местните данъци и такси за притежаван лек или товарен автомобил с технически допустима максимална маса не повече от 3,5 тона</w:t>
      </w:r>
    </w:p>
    <w:p w14:paraId="4C380CC7"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9403 Данъчна декларация по чл. 54, ал. 4 от Закона за местните данъци и такси за притежавано пътно превозно средство - не повече от 3,5 тона</w:t>
      </w:r>
    </w:p>
    <w:p w14:paraId="1D4F0BBB"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9404 Данъчна декларация по чл. 54, ал. 4 от Закона за местните данъци и такси за притежавано въздухоплавателно средство</w:t>
      </w:r>
    </w:p>
    <w:p w14:paraId="7C81CBD0"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9405 Данъчна декларация по чл. 54, ал. 4 от Закона за местните данъци и такси за притежавано плавателно средство</w:t>
      </w:r>
    </w:p>
    <w:p w14:paraId="1A74E453"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9406 Данъчна декларация по чл. 14, ал. 2 от Закона за местните данъци и такси за необходимите данни за определяне на данъка върху недвижимите имоти на новопостроена сграда завършена в груб строеж и на самостоятелните обекти в нея </w:t>
      </w:r>
    </w:p>
    <w:p w14:paraId="1167FE13"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9407 Данъчна декларация по чл. 27 от ЗМДТ за освобождаване от данък върху недвижимите имоти или за ползване на данъчно облекчение</w:t>
      </w:r>
    </w:p>
    <w:p w14:paraId="5D8AE209"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9408 Данъчна декларация по чл. 49, ал. 3 от ЗМДТ за облагане с данък при безвъзмездно придобиване на имущества</w:t>
      </w:r>
    </w:p>
    <w:p w14:paraId="340E69E2"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9409 Данъчна декларация по чл. 32, ал. 1 от Закона за местните данъци и такси за облагане с данък върху наследствата</w:t>
      </w:r>
    </w:p>
    <w:p w14:paraId="2800CB2F"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9410 Декларация по чл. 71, т. 1 от ЗМДТ за освобождаване от такса за сметосъбиране и сметоизвозване</w:t>
      </w:r>
    </w:p>
    <w:p w14:paraId="417F99E0"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9411 ИСКАНЕ за прихващане или възстановяване на недължимо платени задължения и такси по ЗМДТ</w:t>
      </w:r>
    </w:p>
    <w:p w14:paraId="573EEB02"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9412 Данъчна декларация по чл. 61н от Закона за местните данъци и такси за облагане с патентен данък</w:t>
      </w:r>
    </w:p>
    <w:p w14:paraId="23CA9441"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9413 Искане за отписване на публични общински вземания, погасени по давност на основание чл.173, във връзка с чл.171 от ДОПК</w:t>
      </w:r>
    </w:p>
    <w:p w14:paraId="2DA64400"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 xml:space="preserve">9414 Декларация по чл. 61х от ЗМДТ за облагане с данък върху таксиметров превоз на пътници </w:t>
      </w:r>
    </w:p>
    <w:p w14:paraId="5E8B8B4A" w14:textId="77777777" w:rsidR="00DC7363" w:rsidRPr="00CD4F2E" w:rsidRDefault="00DC7363" w:rsidP="001739C0">
      <w:pPr>
        <w:pStyle w:val="ListParagraph"/>
        <w:numPr>
          <w:ilvl w:val="0"/>
          <w:numId w:val="85"/>
        </w:numPr>
        <w:spacing w:after="120" w:line="240" w:lineRule="auto"/>
        <w:contextualSpacing w:val="0"/>
        <w:jc w:val="both"/>
        <w:rPr>
          <w:rFonts w:ascii="Times New Roman" w:hAnsi="Times New Roman" w:cs="Times New Roman"/>
          <w:sz w:val="24"/>
          <w:szCs w:val="24"/>
        </w:rPr>
      </w:pPr>
      <w:r w:rsidRPr="00CD4F2E">
        <w:rPr>
          <w:rFonts w:ascii="Times New Roman" w:hAnsi="Times New Roman" w:cs="Times New Roman"/>
          <w:sz w:val="24"/>
          <w:szCs w:val="24"/>
        </w:rPr>
        <w:t>9415 Декларация по чл. 61р, ал. 5 от Закона за местните данъци и такси за облагане с туристически данък</w:t>
      </w:r>
    </w:p>
    <w:p w14:paraId="2A6B872D" w14:textId="77777777" w:rsidR="00DC7363" w:rsidRPr="00CD4F2E" w:rsidRDefault="00DC7363" w:rsidP="00D7774B">
      <w:pPr>
        <w:pStyle w:val="ListParagraph"/>
        <w:spacing w:after="120" w:line="240" w:lineRule="auto"/>
        <w:contextualSpacing w:val="0"/>
        <w:jc w:val="both"/>
        <w:rPr>
          <w:rFonts w:ascii="Times New Roman" w:hAnsi="Times New Roman" w:cs="Times New Roman"/>
          <w:sz w:val="24"/>
          <w:szCs w:val="24"/>
        </w:rPr>
      </w:pPr>
    </w:p>
    <w:p w14:paraId="41C951E8" w14:textId="6F1F786D"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Към настоящият момент заявяването на услугите, посочени в портала на ДА „ЕУ“ реално се извършва чрез системата за Сигурно електронно връчване. Т.е. електронните административни услуги към момента могат да се заявяват централизирано, чрез платформата на „Единен модел за заявяване, заплащане и предоставяне на електронни административни услуги“, но </w:t>
      </w:r>
      <w:r w:rsidR="007931F9" w:rsidRPr="00CD4F2E">
        <w:rPr>
          <w:rFonts w:ascii="Times New Roman" w:hAnsi="Times New Roman" w:cs="Times New Roman"/>
          <w:sz w:val="24"/>
          <w:szCs w:val="24"/>
        </w:rPr>
        <w:t xml:space="preserve">резултатът </w:t>
      </w:r>
      <w:r w:rsidRPr="00CD4F2E">
        <w:rPr>
          <w:rFonts w:ascii="Times New Roman" w:hAnsi="Times New Roman" w:cs="Times New Roman"/>
          <w:sz w:val="24"/>
          <w:szCs w:val="24"/>
        </w:rPr>
        <w:t>от услугата  може да се получава все още по различен избран от общините ред, без да е задължително получаване на документа или резултата от услугата през същия този „Единен модел“.</w:t>
      </w:r>
    </w:p>
    <w:p w14:paraId="635801D4" w14:textId="5210E590"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lastRenderedPageBreak/>
        <w:t xml:space="preserve">При така разработената система, ангажимента на общините е да осигурят оторизирани служители за работа със Системата за сигурно електронно връчване и/или да осигурят свързаност „система в система“, т.е. софтуера на ДА „ЕУ“ автоматизирано да комуникира със деловодния софтуер на </w:t>
      </w:r>
      <w:r w:rsidR="00847453">
        <w:rPr>
          <w:rFonts w:ascii="Times New Roman" w:hAnsi="Times New Roman" w:cs="Times New Roman"/>
          <w:sz w:val="24"/>
          <w:szCs w:val="24"/>
        </w:rPr>
        <w:t>о</w:t>
      </w:r>
      <w:r w:rsidRPr="00CD4F2E">
        <w:rPr>
          <w:rFonts w:ascii="Times New Roman" w:hAnsi="Times New Roman" w:cs="Times New Roman"/>
          <w:sz w:val="24"/>
          <w:szCs w:val="24"/>
        </w:rPr>
        <w:t>бщината.</w:t>
      </w:r>
    </w:p>
    <w:p w14:paraId="424B05F8" w14:textId="2D83352F"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И в двата случая </w:t>
      </w:r>
      <w:r w:rsidRPr="00847453">
        <w:rPr>
          <w:rFonts w:ascii="Times New Roman" w:hAnsi="Times New Roman" w:cs="Times New Roman"/>
          <w:b/>
          <w:sz w:val="24"/>
          <w:szCs w:val="24"/>
        </w:rPr>
        <w:t>предоставяне на електронната услуга от звената за местни данъци и такси е индиректно</w:t>
      </w:r>
      <w:r w:rsidRPr="00CD4F2E">
        <w:rPr>
          <w:rFonts w:ascii="Times New Roman" w:hAnsi="Times New Roman" w:cs="Times New Roman"/>
          <w:sz w:val="24"/>
          <w:szCs w:val="24"/>
        </w:rPr>
        <w:t xml:space="preserve">, тъй като заявлението за предоставяне на услугата не постъпва директно в специализирания софтуер на звеното за местни приходи, а в обща информационна/деловодна/ система на </w:t>
      </w:r>
      <w:r w:rsidR="0042050B" w:rsidRPr="00CD4F2E">
        <w:rPr>
          <w:rFonts w:ascii="Times New Roman" w:hAnsi="Times New Roman" w:cs="Times New Roman"/>
          <w:sz w:val="24"/>
          <w:szCs w:val="24"/>
        </w:rPr>
        <w:t xml:space="preserve">общината </w:t>
      </w:r>
      <w:r w:rsidRPr="00CD4F2E">
        <w:rPr>
          <w:rFonts w:ascii="Times New Roman" w:hAnsi="Times New Roman" w:cs="Times New Roman"/>
          <w:sz w:val="24"/>
          <w:szCs w:val="24"/>
        </w:rPr>
        <w:t xml:space="preserve">или в профила на </w:t>
      </w:r>
      <w:r w:rsidR="0042050B" w:rsidRPr="00CD4F2E">
        <w:rPr>
          <w:rFonts w:ascii="Times New Roman" w:hAnsi="Times New Roman" w:cs="Times New Roman"/>
          <w:sz w:val="24"/>
          <w:szCs w:val="24"/>
        </w:rPr>
        <w:t xml:space="preserve">общинската </w:t>
      </w:r>
      <w:r w:rsidRPr="00CD4F2E">
        <w:rPr>
          <w:rFonts w:ascii="Times New Roman" w:hAnsi="Times New Roman" w:cs="Times New Roman"/>
          <w:sz w:val="24"/>
          <w:szCs w:val="24"/>
        </w:rPr>
        <w:t>администрация в системата за Е-връч</w:t>
      </w:r>
      <w:r w:rsidR="00D925D7" w:rsidRPr="00CD4F2E">
        <w:rPr>
          <w:rFonts w:ascii="Times New Roman" w:hAnsi="Times New Roman" w:cs="Times New Roman"/>
          <w:sz w:val="24"/>
          <w:szCs w:val="24"/>
        </w:rPr>
        <w:t>ване. Както и по-горе се посочи,</w:t>
      </w:r>
      <w:r w:rsidRPr="00CD4F2E">
        <w:rPr>
          <w:rFonts w:ascii="Times New Roman" w:hAnsi="Times New Roman" w:cs="Times New Roman"/>
          <w:sz w:val="24"/>
          <w:szCs w:val="24"/>
        </w:rPr>
        <w:t xml:space="preserve"> към момента</w:t>
      </w:r>
      <w:r w:rsidR="00D925D7" w:rsidRPr="00CD4F2E">
        <w:rPr>
          <w:rFonts w:ascii="Times New Roman" w:hAnsi="Times New Roman" w:cs="Times New Roman"/>
          <w:sz w:val="24"/>
          <w:szCs w:val="24"/>
        </w:rPr>
        <w:t>,</w:t>
      </w:r>
      <w:r w:rsidRPr="00CD4F2E">
        <w:rPr>
          <w:rFonts w:ascii="Times New Roman" w:hAnsi="Times New Roman" w:cs="Times New Roman"/>
          <w:sz w:val="24"/>
          <w:szCs w:val="24"/>
        </w:rPr>
        <w:t xml:space="preserve"> освен този ангажимент за регистриране на заявленията</w:t>
      </w:r>
      <w:r w:rsidR="00D925D7" w:rsidRPr="00CD4F2E">
        <w:rPr>
          <w:rFonts w:ascii="Times New Roman" w:hAnsi="Times New Roman" w:cs="Times New Roman"/>
          <w:sz w:val="24"/>
          <w:szCs w:val="24"/>
        </w:rPr>
        <w:t xml:space="preserve">, </w:t>
      </w:r>
      <w:r w:rsidR="0042050B" w:rsidRPr="00CD4F2E">
        <w:rPr>
          <w:rFonts w:ascii="Times New Roman" w:hAnsi="Times New Roman" w:cs="Times New Roman"/>
          <w:sz w:val="24"/>
          <w:szCs w:val="24"/>
        </w:rPr>
        <w:t xml:space="preserve">общините </w:t>
      </w:r>
      <w:r w:rsidR="00D925D7" w:rsidRPr="00CD4F2E">
        <w:rPr>
          <w:rFonts w:ascii="Times New Roman" w:hAnsi="Times New Roman" w:cs="Times New Roman"/>
          <w:sz w:val="24"/>
          <w:szCs w:val="24"/>
        </w:rPr>
        <w:t>нямат нормативно задължение да върнат резул</w:t>
      </w:r>
      <w:r w:rsidRPr="00CD4F2E">
        <w:rPr>
          <w:rFonts w:ascii="Times New Roman" w:hAnsi="Times New Roman" w:cs="Times New Roman"/>
          <w:sz w:val="24"/>
          <w:szCs w:val="24"/>
        </w:rPr>
        <w:t>тата от заявената услуга като електронен документ, но намерението на ДА „ ЕУ“ е да въведе задължително предоставяне на електронни услуги от администрациите с връщане на резулта</w:t>
      </w:r>
      <w:r w:rsidR="00D925D7" w:rsidRPr="00CD4F2E">
        <w:rPr>
          <w:rFonts w:ascii="Times New Roman" w:hAnsi="Times New Roman" w:cs="Times New Roman"/>
          <w:sz w:val="24"/>
          <w:szCs w:val="24"/>
        </w:rPr>
        <w:t>та</w:t>
      </w:r>
      <w:r w:rsidRPr="00CD4F2E">
        <w:rPr>
          <w:rFonts w:ascii="Times New Roman" w:hAnsi="Times New Roman" w:cs="Times New Roman"/>
          <w:sz w:val="24"/>
          <w:szCs w:val="24"/>
        </w:rPr>
        <w:t xml:space="preserve"> във формата на „електронен документ“. </w:t>
      </w:r>
    </w:p>
    <w:p w14:paraId="5330E0C5" w14:textId="0A5BD433" w:rsidR="00DC7363" w:rsidRPr="00CD4F2E" w:rsidRDefault="0042050B" w:rsidP="00D7774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З</w:t>
      </w:r>
      <w:r w:rsidR="00DC7363" w:rsidRPr="00CD4F2E">
        <w:rPr>
          <w:rFonts w:ascii="Times New Roman" w:hAnsi="Times New Roman" w:cs="Times New Roman"/>
          <w:sz w:val="24"/>
          <w:szCs w:val="24"/>
        </w:rPr>
        <w:t xml:space="preserve">а подготовка за изпълнение на </w:t>
      </w:r>
      <w:r w:rsidR="00DC7363" w:rsidRPr="0042050B">
        <w:rPr>
          <w:rFonts w:ascii="Times New Roman" w:hAnsi="Times New Roman" w:cs="Times New Roman"/>
          <w:b/>
          <w:sz w:val="24"/>
          <w:szCs w:val="24"/>
        </w:rPr>
        <w:t>ангажиментите за предоставяне на пълна „електронна административна услуга“ е необходимо по-голям брой от служителите в звената за местни приходи да бъдат снабдени с електронни подписи и да бъдат обучени за работа с различни видове софтуери за проверка и електронно подписване на документи</w:t>
      </w:r>
      <w:r w:rsidR="00DC7363" w:rsidRPr="00CD4F2E">
        <w:rPr>
          <w:rFonts w:ascii="Times New Roman" w:hAnsi="Times New Roman" w:cs="Times New Roman"/>
          <w:sz w:val="24"/>
          <w:szCs w:val="24"/>
        </w:rPr>
        <w:t>.</w:t>
      </w:r>
    </w:p>
    <w:p w14:paraId="152BD211" w14:textId="27CD0B43" w:rsidR="00DC7363" w:rsidRPr="00CD4F2E" w:rsidRDefault="0042050B"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За </w:t>
      </w:r>
      <w:r w:rsidR="00DC7363" w:rsidRPr="00CD4F2E">
        <w:rPr>
          <w:rFonts w:ascii="Times New Roman" w:hAnsi="Times New Roman" w:cs="Times New Roman"/>
          <w:sz w:val="24"/>
          <w:szCs w:val="24"/>
        </w:rPr>
        <w:t xml:space="preserve">предоставяне на електронните услуги в почти реално време е </w:t>
      </w:r>
      <w:r w:rsidR="00DC7363" w:rsidRPr="0042050B">
        <w:rPr>
          <w:rFonts w:ascii="Times New Roman" w:hAnsi="Times New Roman" w:cs="Times New Roman"/>
          <w:b/>
          <w:sz w:val="24"/>
          <w:szCs w:val="24"/>
        </w:rPr>
        <w:t>необходимо съставяне на съответните задания към разработчиците на софтуерите за местни данъци и такси</w:t>
      </w:r>
      <w:r w:rsidR="00DC7363" w:rsidRPr="00CD4F2E">
        <w:rPr>
          <w:rFonts w:ascii="Times New Roman" w:hAnsi="Times New Roman" w:cs="Times New Roman"/>
          <w:sz w:val="24"/>
          <w:szCs w:val="24"/>
        </w:rPr>
        <w:t>, като при изработването на заданието активно участие следва да вземат и ръководители/служители на звената за местни приходи.</w:t>
      </w:r>
    </w:p>
    <w:p w14:paraId="4D268A40" w14:textId="0035DB04"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Не на последно място ангажимент на звената за местни приходи е </w:t>
      </w:r>
      <w:r w:rsidRPr="0042050B">
        <w:rPr>
          <w:rFonts w:ascii="Times New Roman" w:hAnsi="Times New Roman" w:cs="Times New Roman"/>
          <w:b/>
          <w:sz w:val="24"/>
          <w:szCs w:val="24"/>
        </w:rPr>
        <w:t>активното предлагане</w:t>
      </w:r>
      <w:r w:rsidR="0042050B" w:rsidRPr="0042050B">
        <w:rPr>
          <w:rFonts w:ascii="Times New Roman" w:hAnsi="Times New Roman" w:cs="Times New Roman"/>
          <w:b/>
          <w:sz w:val="24"/>
          <w:szCs w:val="24"/>
        </w:rPr>
        <w:t xml:space="preserve"> </w:t>
      </w:r>
      <w:r w:rsidRPr="0042050B">
        <w:rPr>
          <w:rFonts w:ascii="Times New Roman" w:hAnsi="Times New Roman" w:cs="Times New Roman"/>
          <w:b/>
          <w:sz w:val="24"/>
          <w:szCs w:val="24"/>
        </w:rPr>
        <w:t>(популяризиране) на електронните административни услуги</w:t>
      </w:r>
      <w:r w:rsidRPr="00CD4F2E">
        <w:rPr>
          <w:rFonts w:ascii="Times New Roman" w:hAnsi="Times New Roman" w:cs="Times New Roman"/>
          <w:sz w:val="24"/>
          <w:szCs w:val="24"/>
        </w:rPr>
        <w:t>. Освен на интернет страниците на общините, е необходимо и на място при работата с граждани на гише да се разясняват възможностите за заявяване на услугите по електронен път.</w:t>
      </w:r>
    </w:p>
    <w:p w14:paraId="5A929C4E" w14:textId="702283C8" w:rsidR="00DC7363" w:rsidRPr="00CD4F2E" w:rsidRDefault="00DC7363" w:rsidP="00D7774B">
      <w:pPr>
        <w:spacing w:after="120" w:line="240" w:lineRule="auto"/>
        <w:jc w:val="both"/>
        <w:rPr>
          <w:rFonts w:ascii="Times New Roman" w:hAnsi="Times New Roman" w:cs="Times New Roman"/>
          <w:sz w:val="24"/>
          <w:szCs w:val="24"/>
        </w:rPr>
      </w:pPr>
      <w:r w:rsidRPr="00CD4F2E">
        <w:rPr>
          <w:rFonts w:ascii="Times New Roman" w:hAnsi="Times New Roman" w:cs="Times New Roman"/>
          <w:sz w:val="24"/>
          <w:szCs w:val="24"/>
        </w:rPr>
        <w:t>Във настоящата ситуация на пандемия и въведени противоепид</w:t>
      </w:r>
      <w:r w:rsidR="007931F9" w:rsidRPr="00CD4F2E">
        <w:rPr>
          <w:rFonts w:ascii="Times New Roman" w:hAnsi="Times New Roman" w:cs="Times New Roman"/>
          <w:sz w:val="24"/>
          <w:szCs w:val="24"/>
        </w:rPr>
        <w:t>еми</w:t>
      </w:r>
      <w:r w:rsidRPr="00CD4F2E">
        <w:rPr>
          <w:rFonts w:ascii="Times New Roman" w:hAnsi="Times New Roman" w:cs="Times New Roman"/>
          <w:sz w:val="24"/>
          <w:szCs w:val="24"/>
        </w:rPr>
        <w:t>чни мерки се видя, че предоставянето на „електронни администра</w:t>
      </w:r>
      <w:r w:rsidR="0042050B">
        <w:rPr>
          <w:rFonts w:ascii="Times New Roman" w:hAnsi="Times New Roman" w:cs="Times New Roman"/>
          <w:sz w:val="24"/>
          <w:szCs w:val="24"/>
        </w:rPr>
        <w:t xml:space="preserve">тивни услуги“ не е просто една стратегическа цел </w:t>
      </w:r>
      <w:r w:rsidRPr="00CD4F2E">
        <w:rPr>
          <w:rFonts w:ascii="Times New Roman" w:hAnsi="Times New Roman" w:cs="Times New Roman"/>
          <w:sz w:val="24"/>
          <w:szCs w:val="24"/>
        </w:rPr>
        <w:t>при обслужването, налагана от ЕС и държавата, а реален работещ способ за намаляване на административната тежест, а в тази ситуация и мярка водеща до опазване здравето и дори спасяване на човешки живот.</w:t>
      </w:r>
    </w:p>
    <w:p w14:paraId="45833B1F" w14:textId="77777777" w:rsidR="00DC7363" w:rsidRPr="00CD4F2E" w:rsidRDefault="00DC7363" w:rsidP="00D7774B">
      <w:pPr>
        <w:spacing w:after="120" w:line="240" w:lineRule="auto"/>
        <w:jc w:val="both"/>
        <w:rPr>
          <w:rFonts w:ascii="Times New Roman" w:hAnsi="Times New Roman" w:cs="Times New Roman"/>
          <w:sz w:val="24"/>
          <w:szCs w:val="24"/>
        </w:rPr>
      </w:pPr>
    </w:p>
    <w:sectPr w:rsidR="00DC7363" w:rsidRPr="00CD4F2E" w:rsidSect="008B36E3">
      <w:headerReference w:type="default" r:id="rId10"/>
      <w:footerReference w:type="default" r:id="rId11"/>
      <w:pgSz w:w="11906" w:h="16838"/>
      <w:pgMar w:top="1417" w:right="1417" w:bottom="1417" w:left="1417"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F484E" w14:textId="77777777" w:rsidR="00C13F4E" w:rsidRDefault="00C13F4E" w:rsidP="00FB7B9F">
      <w:pPr>
        <w:spacing w:after="0" w:line="240" w:lineRule="auto"/>
      </w:pPr>
      <w:r>
        <w:separator/>
      </w:r>
    </w:p>
  </w:endnote>
  <w:endnote w:type="continuationSeparator" w:id="0">
    <w:p w14:paraId="0719E40A" w14:textId="77777777" w:rsidR="00C13F4E" w:rsidRDefault="00C13F4E" w:rsidP="00F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0DA" w14:textId="77777777" w:rsidR="002F6075" w:rsidRPr="0062581A" w:rsidRDefault="002F6075" w:rsidP="008B36E3">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12BA8348" w14:textId="77777777" w:rsidR="002F6075" w:rsidRPr="0062581A" w:rsidRDefault="00C13F4E" w:rsidP="008B36E3">
    <w:pPr>
      <w:spacing w:after="0" w:line="240" w:lineRule="auto"/>
      <w:ind w:right="-144"/>
      <w:jc w:val="center"/>
      <w:rPr>
        <w:iCs/>
        <w:sz w:val="18"/>
        <w:szCs w:val="18"/>
      </w:rPr>
    </w:pPr>
    <w:hyperlink r:id="rId1" w:history="1">
      <w:r w:rsidR="002F6075" w:rsidRPr="0062581A">
        <w:rPr>
          <w:rStyle w:val="Hyperlink"/>
          <w:i/>
          <w:iCs/>
          <w:sz w:val="18"/>
          <w:szCs w:val="18"/>
          <w:lang w:val="en-US"/>
        </w:rPr>
        <w:t>www.eufunds.bg</w:t>
      </w:r>
    </w:hyperlink>
  </w:p>
  <w:p w14:paraId="184B0A98" w14:textId="77777777" w:rsidR="002F6075" w:rsidRDefault="002F6075" w:rsidP="008B36E3">
    <w:pPr>
      <w:pStyle w:val="Footer"/>
      <w:jc w:val="center"/>
    </w:pPr>
    <w:r>
      <w:fldChar w:fldCharType="begin"/>
    </w:r>
    <w:r>
      <w:instrText xml:space="preserve"> PAGE   \* MERGEFORMAT </w:instrText>
    </w:r>
    <w:r>
      <w:fldChar w:fldCharType="separate"/>
    </w:r>
    <w:r w:rsidR="00870A47">
      <w:rPr>
        <w:noProof/>
      </w:rPr>
      <w:t>10</w:t>
    </w:r>
    <w:r>
      <w:rPr>
        <w:noProof/>
      </w:rPr>
      <w:fldChar w:fldCharType="end"/>
    </w:r>
  </w:p>
  <w:p w14:paraId="11E22DDB" w14:textId="77777777" w:rsidR="002F6075" w:rsidRDefault="002F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89E76" w14:textId="77777777" w:rsidR="00C13F4E" w:rsidRDefault="00C13F4E" w:rsidP="00FB7B9F">
      <w:pPr>
        <w:spacing w:after="0" w:line="240" w:lineRule="auto"/>
      </w:pPr>
      <w:r>
        <w:separator/>
      </w:r>
    </w:p>
  </w:footnote>
  <w:footnote w:type="continuationSeparator" w:id="0">
    <w:p w14:paraId="58AA9618" w14:textId="77777777" w:rsidR="00C13F4E" w:rsidRDefault="00C13F4E" w:rsidP="00FB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B8EB" w14:textId="77777777" w:rsidR="002F6075" w:rsidRDefault="002F6075" w:rsidP="008B36E3">
    <w:pPr>
      <w:pStyle w:val="Header"/>
      <w:ind w:left="-142"/>
    </w:pPr>
    <w:r>
      <w:rPr>
        <w:noProof/>
        <w:lang w:val="en-US"/>
      </w:rPr>
      <w:drawing>
        <wp:inline distT="0" distB="0" distL="0" distR="0" wp14:anchorId="47FC9983" wp14:editId="409A0185">
          <wp:extent cx="1523067" cy="69585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t xml:space="preserve">                          </w:t>
    </w:r>
    <w:r>
      <w:rPr>
        <w:noProof/>
        <w:lang w:val="en-US"/>
      </w:rPr>
      <w:drawing>
        <wp:inline distT="0" distB="0" distL="0" distR="0" wp14:anchorId="6F39175E" wp14:editId="7C4258FF">
          <wp:extent cx="994350" cy="65491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t xml:space="preserve">                               </w:t>
    </w:r>
    <w:r>
      <w:rPr>
        <w:noProof/>
        <w:lang w:val="en-US"/>
      </w:rPr>
      <w:drawing>
        <wp:inline distT="0" distB="0" distL="0" distR="0" wp14:anchorId="185D258D" wp14:editId="48764FE3">
          <wp:extent cx="1260000" cy="612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172AC94B" w14:textId="77777777" w:rsidR="002F6075" w:rsidRPr="00E95120" w:rsidRDefault="002F6075" w:rsidP="008B36E3">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E1F"/>
    <w:multiLevelType w:val="hybridMultilevel"/>
    <w:tmpl w:val="3280D1C4"/>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08805E7"/>
    <w:multiLevelType w:val="hybridMultilevel"/>
    <w:tmpl w:val="401E34E0"/>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1EA2717"/>
    <w:multiLevelType w:val="hybridMultilevel"/>
    <w:tmpl w:val="C9FC57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1F66C9C"/>
    <w:multiLevelType w:val="hybridMultilevel"/>
    <w:tmpl w:val="E474C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32D7A50"/>
    <w:multiLevelType w:val="hybridMultilevel"/>
    <w:tmpl w:val="63E6EBFA"/>
    <w:lvl w:ilvl="0" w:tplc="04020003">
      <w:start w:val="1"/>
      <w:numFmt w:val="bullet"/>
      <w:lvlText w:val="o"/>
      <w:lvlJc w:val="left"/>
      <w:pPr>
        <w:ind w:left="1860" w:hanging="360"/>
      </w:pPr>
      <w:rPr>
        <w:rFonts w:ascii="Courier New" w:hAnsi="Courier New" w:cs="Courier New"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6" w15:restartNumberingAfterBreak="0">
    <w:nsid w:val="046664FE"/>
    <w:multiLevelType w:val="hybridMultilevel"/>
    <w:tmpl w:val="612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9E5CCD"/>
    <w:multiLevelType w:val="hybridMultilevel"/>
    <w:tmpl w:val="E67CD3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54A1E6C"/>
    <w:multiLevelType w:val="hybridMultilevel"/>
    <w:tmpl w:val="80F8278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84735CC"/>
    <w:multiLevelType w:val="multilevel"/>
    <w:tmpl w:val="20642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01554C"/>
    <w:multiLevelType w:val="hybridMultilevel"/>
    <w:tmpl w:val="16C8785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D866F92"/>
    <w:multiLevelType w:val="hybridMultilevel"/>
    <w:tmpl w:val="510A7156"/>
    <w:lvl w:ilvl="0" w:tplc="5384854C">
      <w:start w:val="1"/>
      <w:numFmt w:val="bullet"/>
      <w:lvlText w:val="-"/>
      <w:lvlJc w:val="left"/>
      <w:pPr>
        <w:ind w:left="1785" w:hanging="360"/>
      </w:pPr>
      <w:rPr>
        <w:rFonts w:ascii="Calibri" w:eastAsiaTheme="minorHAnsi" w:hAnsi="Calibri" w:cs="Calibri"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12" w15:restartNumberingAfterBreak="0">
    <w:nsid w:val="0E3A782B"/>
    <w:multiLevelType w:val="hybridMultilevel"/>
    <w:tmpl w:val="C4E646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0E480C49"/>
    <w:multiLevelType w:val="hybridMultilevel"/>
    <w:tmpl w:val="8B7A6718"/>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210"/>
        </w:tabs>
        <w:ind w:left="2210" w:hanging="360"/>
      </w:pPr>
      <w:rPr>
        <w:rFonts w:ascii="Courier New" w:hAnsi="Courier New" w:cs="Courier New" w:hint="default"/>
      </w:rPr>
    </w:lvl>
    <w:lvl w:ilvl="2" w:tplc="04020005" w:tentative="1">
      <w:start w:val="1"/>
      <w:numFmt w:val="bullet"/>
      <w:lvlText w:val=""/>
      <w:lvlJc w:val="left"/>
      <w:pPr>
        <w:tabs>
          <w:tab w:val="num" w:pos="2930"/>
        </w:tabs>
        <w:ind w:left="2930" w:hanging="360"/>
      </w:pPr>
      <w:rPr>
        <w:rFonts w:ascii="Wingdings" w:hAnsi="Wingdings" w:hint="default"/>
      </w:rPr>
    </w:lvl>
    <w:lvl w:ilvl="3" w:tplc="04020001" w:tentative="1">
      <w:start w:val="1"/>
      <w:numFmt w:val="bullet"/>
      <w:lvlText w:val=""/>
      <w:lvlJc w:val="left"/>
      <w:pPr>
        <w:tabs>
          <w:tab w:val="num" w:pos="3650"/>
        </w:tabs>
        <w:ind w:left="3650" w:hanging="360"/>
      </w:pPr>
      <w:rPr>
        <w:rFonts w:ascii="Symbol" w:hAnsi="Symbol" w:hint="default"/>
      </w:rPr>
    </w:lvl>
    <w:lvl w:ilvl="4" w:tplc="04020003" w:tentative="1">
      <w:start w:val="1"/>
      <w:numFmt w:val="bullet"/>
      <w:lvlText w:val="o"/>
      <w:lvlJc w:val="left"/>
      <w:pPr>
        <w:tabs>
          <w:tab w:val="num" w:pos="4370"/>
        </w:tabs>
        <w:ind w:left="4370" w:hanging="360"/>
      </w:pPr>
      <w:rPr>
        <w:rFonts w:ascii="Courier New" w:hAnsi="Courier New" w:cs="Courier New" w:hint="default"/>
      </w:rPr>
    </w:lvl>
    <w:lvl w:ilvl="5" w:tplc="04020005" w:tentative="1">
      <w:start w:val="1"/>
      <w:numFmt w:val="bullet"/>
      <w:lvlText w:val=""/>
      <w:lvlJc w:val="left"/>
      <w:pPr>
        <w:tabs>
          <w:tab w:val="num" w:pos="5090"/>
        </w:tabs>
        <w:ind w:left="5090" w:hanging="360"/>
      </w:pPr>
      <w:rPr>
        <w:rFonts w:ascii="Wingdings" w:hAnsi="Wingdings" w:hint="default"/>
      </w:rPr>
    </w:lvl>
    <w:lvl w:ilvl="6" w:tplc="04020001" w:tentative="1">
      <w:start w:val="1"/>
      <w:numFmt w:val="bullet"/>
      <w:lvlText w:val=""/>
      <w:lvlJc w:val="left"/>
      <w:pPr>
        <w:tabs>
          <w:tab w:val="num" w:pos="5810"/>
        </w:tabs>
        <w:ind w:left="5810" w:hanging="360"/>
      </w:pPr>
      <w:rPr>
        <w:rFonts w:ascii="Symbol" w:hAnsi="Symbol" w:hint="default"/>
      </w:rPr>
    </w:lvl>
    <w:lvl w:ilvl="7" w:tplc="04020003" w:tentative="1">
      <w:start w:val="1"/>
      <w:numFmt w:val="bullet"/>
      <w:lvlText w:val="o"/>
      <w:lvlJc w:val="left"/>
      <w:pPr>
        <w:tabs>
          <w:tab w:val="num" w:pos="6530"/>
        </w:tabs>
        <w:ind w:left="6530" w:hanging="360"/>
      </w:pPr>
      <w:rPr>
        <w:rFonts w:ascii="Courier New" w:hAnsi="Courier New" w:cs="Courier New" w:hint="default"/>
      </w:rPr>
    </w:lvl>
    <w:lvl w:ilvl="8" w:tplc="04020005" w:tentative="1">
      <w:start w:val="1"/>
      <w:numFmt w:val="bullet"/>
      <w:lvlText w:val=""/>
      <w:lvlJc w:val="left"/>
      <w:pPr>
        <w:tabs>
          <w:tab w:val="num" w:pos="7250"/>
        </w:tabs>
        <w:ind w:left="7250" w:hanging="360"/>
      </w:pPr>
      <w:rPr>
        <w:rFonts w:ascii="Wingdings" w:hAnsi="Wingdings" w:hint="default"/>
      </w:rPr>
    </w:lvl>
  </w:abstractNum>
  <w:abstractNum w:abstractNumId="14"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1C45180"/>
    <w:multiLevelType w:val="hybridMultilevel"/>
    <w:tmpl w:val="C6B21A4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130150A5"/>
    <w:multiLevelType w:val="hybridMultilevel"/>
    <w:tmpl w:val="322078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8145DED"/>
    <w:multiLevelType w:val="hybridMultilevel"/>
    <w:tmpl w:val="6194C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4D67C7"/>
    <w:multiLevelType w:val="hybridMultilevel"/>
    <w:tmpl w:val="28D49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34506"/>
    <w:multiLevelType w:val="hybridMultilevel"/>
    <w:tmpl w:val="9F04063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1DA33C9D"/>
    <w:multiLevelType w:val="hybridMultilevel"/>
    <w:tmpl w:val="247E46B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1E5A1368"/>
    <w:multiLevelType w:val="hybridMultilevel"/>
    <w:tmpl w:val="4D680BD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1E5E252D"/>
    <w:multiLevelType w:val="hybridMultilevel"/>
    <w:tmpl w:val="B10807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1ECB035F"/>
    <w:multiLevelType w:val="hybridMultilevel"/>
    <w:tmpl w:val="8C7AA37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4" w15:restartNumberingAfterBreak="0">
    <w:nsid w:val="1F22018C"/>
    <w:multiLevelType w:val="hybridMultilevel"/>
    <w:tmpl w:val="FE76B4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060397A"/>
    <w:multiLevelType w:val="hybridMultilevel"/>
    <w:tmpl w:val="6380A644"/>
    <w:lvl w:ilvl="0" w:tplc="04020001">
      <w:start w:val="1"/>
      <w:numFmt w:val="bullet"/>
      <w:lvlText w:val=""/>
      <w:lvlJc w:val="left"/>
      <w:pPr>
        <w:tabs>
          <w:tab w:val="num" w:pos="0"/>
        </w:tabs>
        <w:ind w:left="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0B27214"/>
    <w:multiLevelType w:val="hybridMultilevel"/>
    <w:tmpl w:val="403831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51D7091"/>
    <w:multiLevelType w:val="hybridMultilevel"/>
    <w:tmpl w:val="8A020A8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2570045B"/>
    <w:multiLevelType w:val="hybridMultilevel"/>
    <w:tmpl w:val="A1AA6DE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284F252B"/>
    <w:multiLevelType w:val="hybridMultilevel"/>
    <w:tmpl w:val="1FF0B1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15:restartNumberingAfterBreak="0">
    <w:nsid w:val="29665B7C"/>
    <w:multiLevelType w:val="hybridMultilevel"/>
    <w:tmpl w:val="0414B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C1A2D59"/>
    <w:multiLevelType w:val="hybridMultilevel"/>
    <w:tmpl w:val="BB38E5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C60262B"/>
    <w:multiLevelType w:val="hybridMultilevel"/>
    <w:tmpl w:val="D4DED76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2C655A5F"/>
    <w:multiLevelType w:val="hybridMultilevel"/>
    <w:tmpl w:val="5FE66B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C7835CD"/>
    <w:multiLevelType w:val="hybridMultilevel"/>
    <w:tmpl w:val="851ABFB6"/>
    <w:lvl w:ilvl="0" w:tplc="04020005">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5" w15:restartNumberingAfterBreak="0">
    <w:nsid w:val="30403B07"/>
    <w:multiLevelType w:val="hybridMultilevel"/>
    <w:tmpl w:val="9A16AC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30753385"/>
    <w:multiLevelType w:val="hybridMultilevel"/>
    <w:tmpl w:val="A89039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2EF390D"/>
    <w:multiLevelType w:val="hybridMultilevel"/>
    <w:tmpl w:val="C622B5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58A2F5B"/>
    <w:multiLevelType w:val="hybridMultilevel"/>
    <w:tmpl w:val="640A3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B34580"/>
    <w:multiLevelType w:val="hybridMultilevel"/>
    <w:tmpl w:val="EA94BEFA"/>
    <w:lvl w:ilvl="0" w:tplc="C51446C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6517FBE"/>
    <w:multiLevelType w:val="hybridMultilevel"/>
    <w:tmpl w:val="36C6A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6EF3A89"/>
    <w:multiLevelType w:val="hybridMultilevel"/>
    <w:tmpl w:val="D438DF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37B717D6"/>
    <w:multiLevelType w:val="hybridMultilevel"/>
    <w:tmpl w:val="2F6ED75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3" w15:restartNumberingAfterBreak="0">
    <w:nsid w:val="37B83DC7"/>
    <w:multiLevelType w:val="hybridMultilevel"/>
    <w:tmpl w:val="5C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AA06B5"/>
    <w:multiLevelType w:val="hybridMultilevel"/>
    <w:tmpl w:val="04800818"/>
    <w:lvl w:ilvl="0" w:tplc="0402000B">
      <w:start w:val="1"/>
      <w:numFmt w:val="bullet"/>
      <w:lvlText w:val=""/>
      <w:lvlJc w:val="left"/>
      <w:pPr>
        <w:tabs>
          <w:tab w:val="num" w:pos="1005"/>
        </w:tabs>
        <w:ind w:left="1005" w:hanging="360"/>
      </w:pPr>
      <w:rPr>
        <w:rFonts w:ascii="Wingdings" w:hAnsi="Wingdings" w:hint="default"/>
      </w:rPr>
    </w:lvl>
    <w:lvl w:ilvl="1" w:tplc="04020003" w:tentative="1">
      <w:start w:val="1"/>
      <w:numFmt w:val="bullet"/>
      <w:lvlText w:val="o"/>
      <w:lvlJc w:val="left"/>
      <w:pPr>
        <w:tabs>
          <w:tab w:val="num" w:pos="1725"/>
        </w:tabs>
        <w:ind w:left="1725" w:hanging="360"/>
      </w:pPr>
      <w:rPr>
        <w:rFonts w:ascii="Courier New" w:hAnsi="Courier New" w:cs="Courier New" w:hint="default"/>
      </w:rPr>
    </w:lvl>
    <w:lvl w:ilvl="2" w:tplc="04020005" w:tentative="1">
      <w:start w:val="1"/>
      <w:numFmt w:val="bullet"/>
      <w:lvlText w:val=""/>
      <w:lvlJc w:val="left"/>
      <w:pPr>
        <w:tabs>
          <w:tab w:val="num" w:pos="2445"/>
        </w:tabs>
        <w:ind w:left="2445" w:hanging="360"/>
      </w:pPr>
      <w:rPr>
        <w:rFonts w:ascii="Wingdings" w:hAnsi="Wingdings" w:hint="default"/>
      </w:rPr>
    </w:lvl>
    <w:lvl w:ilvl="3" w:tplc="04020001" w:tentative="1">
      <w:start w:val="1"/>
      <w:numFmt w:val="bullet"/>
      <w:lvlText w:val=""/>
      <w:lvlJc w:val="left"/>
      <w:pPr>
        <w:tabs>
          <w:tab w:val="num" w:pos="3165"/>
        </w:tabs>
        <w:ind w:left="3165" w:hanging="360"/>
      </w:pPr>
      <w:rPr>
        <w:rFonts w:ascii="Symbol" w:hAnsi="Symbol" w:hint="default"/>
      </w:rPr>
    </w:lvl>
    <w:lvl w:ilvl="4" w:tplc="04020003" w:tentative="1">
      <w:start w:val="1"/>
      <w:numFmt w:val="bullet"/>
      <w:lvlText w:val="o"/>
      <w:lvlJc w:val="left"/>
      <w:pPr>
        <w:tabs>
          <w:tab w:val="num" w:pos="3885"/>
        </w:tabs>
        <w:ind w:left="3885" w:hanging="360"/>
      </w:pPr>
      <w:rPr>
        <w:rFonts w:ascii="Courier New" w:hAnsi="Courier New" w:cs="Courier New" w:hint="default"/>
      </w:rPr>
    </w:lvl>
    <w:lvl w:ilvl="5" w:tplc="04020005" w:tentative="1">
      <w:start w:val="1"/>
      <w:numFmt w:val="bullet"/>
      <w:lvlText w:val=""/>
      <w:lvlJc w:val="left"/>
      <w:pPr>
        <w:tabs>
          <w:tab w:val="num" w:pos="4605"/>
        </w:tabs>
        <w:ind w:left="4605" w:hanging="360"/>
      </w:pPr>
      <w:rPr>
        <w:rFonts w:ascii="Wingdings" w:hAnsi="Wingdings" w:hint="default"/>
      </w:rPr>
    </w:lvl>
    <w:lvl w:ilvl="6" w:tplc="04020001" w:tentative="1">
      <w:start w:val="1"/>
      <w:numFmt w:val="bullet"/>
      <w:lvlText w:val=""/>
      <w:lvlJc w:val="left"/>
      <w:pPr>
        <w:tabs>
          <w:tab w:val="num" w:pos="5325"/>
        </w:tabs>
        <w:ind w:left="5325" w:hanging="360"/>
      </w:pPr>
      <w:rPr>
        <w:rFonts w:ascii="Symbol" w:hAnsi="Symbol" w:hint="default"/>
      </w:rPr>
    </w:lvl>
    <w:lvl w:ilvl="7" w:tplc="04020003" w:tentative="1">
      <w:start w:val="1"/>
      <w:numFmt w:val="bullet"/>
      <w:lvlText w:val="o"/>
      <w:lvlJc w:val="left"/>
      <w:pPr>
        <w:tabs>
          <w:tab w:val="num" w:pos="6045"/>
        </w:tabs>
        <w:ind w:left="6045" w:hanging="360"/>
      </w:pPr>
      <w:rPr>
        <w:rFonts w:ascii="Courier New" w:hAnsi="Courier New" w:cs="Courier New" w:hint="default"/>
      </w:rPr>
    </w:lvl>
    <w:lvl w:ilvl="8" w:tplc="04020005" w:tentative="1">
      <w:start w:val="1"/>
      <w:numFmt w:val="bullet"/>
      <w:lvlText w:val=""/>
      <w:lvlJc w:val="left"/>
      <w:pPr>
        <w:tabs>
          <w:tab w:val="num" w:pos="6765"/>
        </w:tabs>
        <w:ind w:left="6765" w:hanging="360"/>
      </w:pPr>
      <w:rPr>
        <w:rFonts w:ascii="Wingdings" w:hAnsi="Wingdings" w:hint="default"/>
      </w:rPr>
    </w:lvl>
  </w:abstractNum>
  <w:abstractNum w:abstractNumId="45" w15:restartNumberingAfterBreak="0">
    <w:nsid w:val="39D71C97"/>
    <w:multiLevelType w:val="hybridMultilevel"/>
    <w:tmpl w:val="75220D9C"/>
    <w:lvl w:ilvl="0" w:tplc="A72CA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616897"/>
    <w:multiLevelType w:val="hybridMultilevel"/>
    <w:tmpl w:val="7ABE31E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BB12AE1"/>
    <w:multiLevelType w:val="hybridMultilevel"/>
    <w:tmpl w:val="88049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DA06A9F"/>
    <w:multiLevelType w:val="hybridMultilevel"/>
    <w:tmpl w:val="726E79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3E8546BB"/>
    <w:multiLevelType w:val="hybridMultilevel"/>
    <w:tmpl w:val="A6D82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F4D35CB"/>
    <w:multiLevelType w:val="hybridMultilevel"/>
    <w:tmpl w:val="C388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E7522A"/>
    <w:multiLevelType w:val="hybridMultilevel"/>
    <w:tmpl w:val="D206E9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1272D31"/>
    <w:multiLevelType w:val="hybridMultilevel"/>
    <w:tmpl w:val="EFA886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2061D13"/>
    <w:multiLevelType w:val="hybridMultilevel"/>
    <w:tmpl w:val="3468EB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43880B56"/>
    <w:multiLevelType w:val="hybridMultilevel"/>
    <w:tmpl w:val="0298C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4524D01"/>
    <w:multiLevelType w:val="hybridMultilevel"/>
    <w:tmpl w:val="B818EC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44A83153"/>
    <w:multiLevelType w:val="hybridMultilevel"/>
    <w:tmpl w:val="141CD6C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7" w15:restartNumberingAfterBreak="0">
    <w:nsid w:val="47362E99"/>
    <w:multiLevelType w:val="hybridMultilevel"/>
    <w:tmpl w:val="3C4C9B8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48A649ED"/>
    <w:multiLevelType w:val="hybridMultilevel"/>
    <w:tmpl w:val="B094B1A2"/>
    <w:lvl w:ilvl="0" w:tplc="39F60AC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9" w15:restartNumberingAfterBreak="0">
    <w:nsid w:val="4B082492"/>
    <w:multiLevelType w:val="hybridMultilevel"/>
    <w:tmpl w:val="64E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6639C7"/>
    <w:multiLevelType w:val="hybridMultilevel"/>
    <w:tmpl w:val="99DC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937AA2"/>
    <w:multiLevelType w:val="hybridMultilevel"/>
    <w:tmpl w:val="CB007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144AD4"/>
    <w:multiLevelType w:val="hybridMultilevel"/>
    <w:tmpl w:val="AB648C5C"/>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3" w15:restartNumberingAfterBreak="0">
    <w:nsid w:val="4E427B88"/>
    <w:multiLevelType w:val="hybridMultilevel"/>
    <w:tmpl w:val="E3FCB86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4" w15:restartNumberingAfterBreak="0">
    <w:nsid w:val="4E7408B9"/>
    <w:multiLevelType w:val="hybridMultilevel"/>
    <w:tmpl w:val="8B28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4EA97C86"/>
    <w:multiLevelType w:val="hybridMultilevel"/>
    <w:tmpl w:val="F4448AA6"/>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66" w15:restartNumberingAfterBreak="0">
    <w:nsid w:val="4F3570EF"/>
    <w:multiLevelType w:val="hybridMultilevel"/>
    <w:tmpl w:val="B37073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4FE36EBC"/>
    <w:multiLevelType w:val="hybridMultilevel"/>
    <w:tmpl w:val="A44457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8" w15:restartNumberingAfterBreak="0">
    <w:nsid w:val="51363BF5"/>
    <w:multiLevelType w:val="hybridMultilevel"/>
    <w:tmpl w:val="B35EC42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520C5C86"/>
    <w:multiLevelType w:val="hybridMultilevel"/>
    <w:tmpl w:val="93F6DCA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523D46C8"/>
    <w:multiLevelType w:val="hybridMultilevel"/>
    <w:tmpl w:val="50AEAE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53EC5B33"/>
    <w:multiLevelType w:val="hybridMultilevel"/>
    <w:tmpl w:val="1AA6C3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2" w15:restartNumberingAfterBreak="0">
    <w:nsid w:val="54811771"/>
    <w:multiLevelType w:val="hybridMultilevel"/>
    <w:tmpl w:val="EBACAC30"/>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54A45A86"/>
    <w:multiLevelType w:val="hybridMultilevel"/>
    <w:tmpl w:val="D026CA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4A922B0"/>
    <w:multiLevelType w:val="hybridMultilevel"/>
    <w:tmpl w:val="D244F6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55821DCF"/>
    <w:multiLevelType w:val="hybridMultilevel"/>
    <w:tmpl w:val="6A2815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570054E2"/>
    <w:multiLevelType w:val="hybridMultilevel"/>
    <w:tmpl w:val="56D828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7EF39DA"/>
    <w:multiLevelType w:val="hybridMultilevel"/>
    <w:tmpl w:val="0C3846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57FD4B2D"/>
    <w:multiLevelType w:val="hybridMultilevel"/>
    <w:tmpl w:val="815AC9F2"/>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58864874"/>
    <w:multiLevelType w:val="hybridMultilevel"/>
    <w:tmpl w:val="7EA2B142"/>
    <w:lvl w:ilvl="0" w:tplc="B2EA68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0" w15:restartNumberingAfterBreak="0">
    <w:nsid w:val="59E7330B"/>
    <w:multiLevelType w:val="hybridMultilevel"/>
    <w:tmpl w:val="0A7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6F13DF"/>
    <w:multiLevelType w:val="hybridMultilevel"/>
    <w:tmpl w:val="266200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15:restartNumberingAfterBreak="0">
    <w:nsid w:val="5B9E0D68"/>
    <w:multiLevelType w:val="multilevel"/>
    <w:tmpl w:val="6F0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794971"/>
    <w:multiLevelType w:val="hybridMultilevel"/>
    <w:tmpl w:val="DD2C8A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5" w15:restartNumberingAfterBreak="0">
    <w:nsid w:val="5F644A24"/>
    <w:multiLevelType w:val="hybridMultilevel"/>
    <w:tmpl w:val="369C5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06C65EA"/>
    <w:multiLevelType w:val="hybridMultilevel"/>
    <w:tmpl w:val="367CB59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7" w15:restartNumberingAfterBreak="0">
    <w:nsid w:val="61B47D90"/>
    <w:multiLevelType w:val="hybridMultilevel"/>
    <w:tmpl w:val="7CAAF8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61EC78B9"/>
    <w:multiLevelType w:val="hybridMultilevel"/>
    <w:tmpl w:val="6DE457EC"/>
    <w:lvl w:ilvl="0" w:tplc="31B8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2B163FC"/>
    <w:multiLevelType w:val="hybridMultilevel"/>
    <w:tmpl w:val="F6C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34A53B9"/>
    <w:multiLevelType w:val="hybridMultilevel"/>
    <w:tmpl w:val="6A26BD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648E67B7"/>
    <w:multiLevelType w:val="hybridMultilevel"/>
    <w:tmpl w:val="239A11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656A64AD"/>
    <w:multiLevelType w:val="hybridMultilevel"/>
    <w:tmpl w:val="47CA7F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66A800BC"/>
    <w:multiLevelType w:val="hybridMultilevel"/>
    <w:tmpl w:val="AB3EDF20"/>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4" w15:restartNumberingAfterBreak="0">
    <w:nsid w:val="69E66735"/>
    <w:multiLevelType w:val="hybridMultilevel"/>
    <w:tmpl w:val="FE768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5" w15:restartNumberingAfterBreak="0">
    <w:nsid w:val="6BDE6327"/>
    <w:multiLevelType w:val="hybridMultilevel"/>
    <w:tmpl w:val="D7C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E5D2CB2"/>
    <w:multiLevelType w:val="hybridMultilevel"/>
    <w:tmpl w:val="A5E4A8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7" w15:restartNumberingAfterBreak="0">
    <w:nsid w:val="6F5C5A7E"/>
    <w:multiLevelType w:val="hybridMultilevel"/>
    <w:tmpl w:val="1A245E38"/>
    <w:lvl w:ilvl="0" w:tplc="C51446C2">
      <w:numFmt w:val="bullet"/>
      <w:lvlText w:val="-"/>
      <w:lvlJc w:val="left"/>
      <w:pPr>
        <w:tabs>
          <w:tab w:val="num" w:pos="1440"/>
        </w:tabs>
        <w:ind w:left="1440" w:hanging="360"/>
      </w:pPr>
      <w:rPr>
        <w:rFonts w:ascii="Calibri" w:eastAsiaTheme="minorHAnsi" w:hAnsi="Calibri" w:cstheme="minorBidi"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70734445"/>
    <w:multiLevelType w:val="hybridMultilevel"/>
    <w:tmpl w:val="1F08F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27359C"/>
    <w:multiLevelType w:val="hybridMultilevel"/>
    <w:tmpl w:val="DBF856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1" w15:restartNumberingAfterBreak="0">
    <w:nsid w:val="71F8771C"/>
    <w:multiLevelType w:val="hybridMultilevel"/>
    <w:tmpl w:val="A34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41A5AE0"/>
    <w:multiLevelType w:val="hybridMultilevel"/>
    <w:tmpl w:val="8E3E78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3" w15:restartNumberingAfterBreak="0">
    <w:nsid w:val="7589686B"/>
    <w:multiLevelType w:val="hybridMultilevel"/>
    <w:tmpl w:val="34CA8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4" w15:restartNumberingAfterBreak="0">
    <w:nsid w:val="75F51389"/>
    <w:multiLevelType w:val="hybridMultilevel"/>
    <w:tmpl w:val="26B8B54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7616784C"/>
    <w:multiLevelType w:val="hybridMultilevel"/>
    <w:tmpl w:val="0ADA8E82"/>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06" w15:restartNumberingAfterBreak="0">
    <w:nsid w:val="78BC1854"/>
    <w:multiLevelType w:val="hybridMultilevel"/>
    <w:tmpl w:val="86E6B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7" w15:restartNumberingAfterBreak="0">
    <w:nsid w:val="7A822BE6"/>
    <w:multiLevelType w:val="hybridMultilevel"/>
    <w:tmpl w:val="80BC3838"/>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8" w15:restartNumberingAfterBreak="0">
    <w:nsid w:val="7BC623DE"/>
    <w:multiLevelType w:val="hybridMultilevel"/>
    <w:tmpl w:val="43A8F1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9" w15:restartNumberingAfterBreak="0">
    <w:nsid w:val="7C3F622D"/>
    <w:multiLevelType w:val="hybridMultilevel"/>
    <w:tmpl w:val="5ADE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D548CC"/>
    <w:multiLevelType w:val="hybridMultilevel"/>
    <w:tmpl w:val="F41A4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1" w15:restartNumberingAfterBreak="0">
    <w:nsid w:val="7E486EDE"/>
    <w:multiLevelType w:val="hybridMultilevel"/>
    <w:tmpl w:val="364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E4C0839"/>
    <w:multiLevelType w:val="hybridMultilevel"/>
    <w:tmpl w:val="4502F2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7EFC55C3"/>
    <w:multiLevelType w:val="hybridMultilevel"/>
    <w:tmpl w:val="E54407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1"/>
  </w:num>
  <w:num w:numId="2">
    <w:abstractNumId w:val="104"/>
  </w:num>
  <w:num w:numId="3">
    <w:abstractNumId w:val="100"/>
  </w:num>
  <w:num w:numId="4">
    <w:abstractNumId w:val="66"/>
  </w:num>
  <w:num w:numId="5">
    <w:abstractNumId w:val="8"/>
  </w:num>
  <w:num w:numId="6">
    <w:abstractNumId w:val="83"/>
  </w:num>
  <w:num w:numId="7">
    <w:abstractNumId w:val="82"/>
  </w:num>
  <w:num w:numId="8">
    <w:abstractNumId w:val="26"/>
  </w:num>
  <w:num w:numId="9">
    <w:abstractNumId w:val="108"/>
  </w:num>
  <w:num w:numId="10">
    <w:abstractNumId w:val="44"/>
  </w:num>
  <w:num w:numId="11">
    <w:abstractNumId w:val="87"/>
  </w:num>
  <w:num w:numId="12">
    <w:abstractNumId w:val="90"/>
  </w:num>
  <w:num w:numId="13">
    <w:abstractNumId w:val="16"/>
  </w:num>
  <w:num w:numId="14">
    <w:abstractNumId w:val="37"/>
  </w:num>
  <w:num w:numId="15">
    <w:abstractNumId w:val="77"/>
  </w:num>
  <w:num w:numId="16">
    <w:abstractNumId w:val="62"/>
  </w:num>
  <w:num w:numId="17">
    <w:abstractNumId w:val="68"/>
  </w:num>
  <w:num w:numId="18">
    <w:abstractNumId w:val="57"/>
  </w:num>
  <w:num w:numId="19">
    <w:abstractNumId w:val="15"/>
  </w:num>
  <w:num w:numId="20">
    <w:abstractNumId w:val="75"/>
  </w:num>
  <w:num w:numId="21">
    <w:abstractNumId w:val="64"/>
  </w:num>
  <w:num w:numId="22">
    <w:abstractNumId w:val="52"/>
  </w:num>
  <w:num w:numId="23">
    <w:abstractNumId w:val="55"/>
  </w:num>
  <w:num w:numId="24">
    <w:abstractNumId w:val="76"/>
  </w:num>
  <w:num w:numId="25">
    <w:abstractNumId w:val="103"/>
  </w:num>
  <w:num w:numId="26">
    <w:abstractNumId w:val="86"/>
  </w:num>
  <w:num w:numId="27">
    <w:abstractNumId w:val="27"/>
  </w:num>
  <w:num w:numId="28">
    <w:abstractNumId w:val="70"/>
  </w:num>
  <w:num w:numId="29">
    <w:abstractNumId w:val="36"/>
  </w:num>
  <w:num w:numId="30">
    <w:abstractNumId w:val="3"/>
  </w:num>
  <w:num w:numId="31">
    <w:abstractNumId w:val="24"/>
  </w:num>
  <w:num w:numId="32">
    <w:abstractNumId w:val="110"/>
  </w:num>
  <w:num w:numId="33">
    <w:abstractNumId w:val="7"/>
  </w:num>
  <w:num w:numId="34">
    <w:abstractNumId w:val="22"/>
  </w:num>
  <w:num w:numId="35">
    <w:abstractNumId w:val="81"/>
  </w:num>
  <w:num w:numId="36">
    <w:abstractNumId w:val="106"/>
  </w:num>
  <w:num w:numId="37">
    <w:abstractNumId w:val="58"/>
  </w:num>
  <w:num w:numId="38">
    <w:abstractNumId w:val="4"/>
  </w:num>
  <w:num w:numId="39">
    <w:abstractNumId w:val="113"/>
  </w:num>
  <w:num w:numId="40">
    <w:abstractNumId w:val="32"/>
  </w:num>
  <w:num w:numId="41">
    <w:abstractNumId w:val="93"/>
  </w:num>
  <w:num w:numId="42">
    <w:abstractNumId w:val="56"/>
  </w:num>
  <w:num w:numId="43">
    <w:abstractNumId w:val="19"/>
  </w:num>
  <w:num w:numId="44">
    <w:abstractNumId w:val="74"/>
  </w:num>
  <w:num w:numId="45">
    <w:abstractNumId w:val="34"/>
  </w:num>
  <w:num w:numId="46">
    <w:abstractNumId w:val="65"/>
  </w:num>
  <w:num w:numId="47">
    <w:abstractNumId w:val="105"/>
  </w:num>
  <w:num w:numId="48">
    <w:abstractNumId w:val="78"/>
  </w:num>
  <w:num w:numId="49">
    <w:abstractNumId w:val="41"/>
  </w:num>
  <w:num w:numId="50">
    <w:abstractNumId w:val="54"/>
  </w:num>
  <w:num w:numId="51">
    <w:abstractNumId w:val="112"/>
  </w:num>
  <w:num w:numId="52">
    <w:abstractNumId w:val="53"/>
  </w:num>
  <w:num w:numId="53">
    <w:abstractNumId w:val="67"/>
  </w:num>
  <w:num w:numId="54">
    <w:abstractNumId w:val="97"/>
  </w:num>
  <w:num w:numId="55">
    <w:abstractNumId w:val="72"/>
  </w:num>
  <w:num w:numId="56">
    <w:abstractNumId w:val="13"/>
  </w:num>
  <w:num w:numId="57">
    <w:abstractNumId w:val="25"/>
  </w:num>
  <w:num w:numId="58">
    <w:abstractNumId w:val="63"/>
  </w:num>
  <w:num w:numId="59">
    <w:abstractNumId w:val="29"/>
  </w:num>
  <w:num w:numId="60">
    <w:abstractNumId w:val="2"/>
  </w:num>
  <w:num w:numId="61">
    <w:abstractNumId w:val="20"/>
  </w:num>
  <w:num w:numId="62">
    <w:abstractNumId w:val="42"/>
  </w:num>
  <w:num w:numId="63">
    <w:abstractNumId w:val="12"/>
  </w:num>
  <w:num w:numId="64">
    <w:abstractNumId w:val="40"/>
  </w:num>
  <w:num w:numId="65">
    <w:abstractNumId w:val="39"/>
  </w:num>
  <w:num w:numId="66">
    <w:abstractNumId w:val="10"/>
  </w:num>
  <w:num w:numId="67">
    <w:abstractNumId w:val="92"/>
  </w:num>
  <w:num w:numId="68">
    <w:abstractNumId w:val="23"/>
  </w:num>
  <w:num w:numId="69">
    <w:abstractNumId w:val="11"/>
  </w:num>
  <w:num w:numId="70">
    <w:abstractNumId w:val="5"/>
  </w:num>
  <w:num w:numId="71">
    <w:abstractNumId w:val="46"/>
  </w:num>
  <w:num w:numId="72">
    <w:abstractNumId w:val="45"/>
  </w:num>
  <w:num w:numId="73">
    <w:abstractNumId w:val="80"/>
  </w:num>
  <w:num w:numId="74">
    <w:abstractNumId w:val="98"/>
  </w:num>
  <w:num w:numId="75">
    <w:abstractNumId w:val="17"/>
  </w:num>
  <w:num w:numId="76">
    <w:abstractNumId w:val="33"/>
  </w:num>
  <w:num w:numId="77">
    <w:abstractNumId w:val="43"/>
  </w:num>
  <w:num w:numId="78">
    <w:abstractNumId w:val="31"/>
  </w:num>
  <w:num w:numId="79">
    <w:abstractNumId w:val="73"/>
  </w:num>
  <w:num w:numId="80">
    <w:abstractNumId w:val="30"/>
  </w:num>
  <w:num w:numId="81">
    <w:abstractNumId w:val="71"/>
  </w:num>
  <w:num w:numId="82">
    <w:abstractNumId w:val="89"/>
  </w:num>
  <w:num w:numId="83">
    <w:abstractNumId w:val="88"/>
  </w:num>
  <w:num w:numId="84">
    <w:abstractNumId w:val="47"/>
  </w:num>
  <w:num w:numId="85">
    <w:abstractNumId w:val="85"/>
  </w:num>
  <w:num w:numId="86">
    <w:abstractNumId w:val="79"/>
  </w:num>
  <w:num w:numId="87">
    <w:abstractNumId w:val="18"/>
  </w:num>
  <w:num w:numId="88">
    <w:abstractNumId w:val="38"/>
  </w:num>
  <w:num w:numId="89">
    <w:abstractNumId w:val="49"/>
  </w:num>
  <w:num w:numId="90">
    <w:abstractNumId w:val="61"/>
  </w:num>
  <w:num w:numId="91">
    <w:abstractNumId w:val="50"/>
  </w:num>
  <w:num w:numId="92">
    <w:abstractNumId w:val="35"/>
  </w:num>
  <w:num w:numId="93">
    <w:abstractNumId w:val="102"/>
  </w:num>
  <w:num w:numId="94">
    <w:abstractNumId w:val="0"/>
  </w:num>
  <w:num w:numId="95">
    <w:abstractNumId w:val="69"/>
  </w:num>
  <w:num w:numId="96">
    <w:abstractNumId w:val="96"/>
  </w:num>
  <w:num w:numId="97">
    <w:abstractNumId w:val="107"/>
  </w:num>
  <w:num w:numId="98">
    <w:abstractNumId w:val="28"/>
  </w:num>
  <w:num w:numId="99">
    <w:abstractNumId w:val="21"/>
  </w:num>
  <w:num w:numId="100">
    <w:abstractNumId w:val="91"/>
  </w:num>
  <w:num w:numId="101">
    <w:abstractNumId w:val="109"/>
  </w:num>
  <w:num w:numId="102">
    <w:abstractNumId w:val="60"/>
  </w:num>
  <w:num w:numId="103">
    <w:abstractNumId w:val="59"/>
  </w:num>
  <w:num w:numId="104">
    <w:abstractNumId w:val="6"/>
  </w:num>
  <w:num w:numId="105">
    <w:abstractNumId w:val="94"/>
  </w:num>
  <w:num w:numId="106">
    <w:abstractNumId w:val="101"/>
  </w:num>
  <w:num w:numId="107">
    <w:abstractNumId w:val="95"/>
  </w:num>
  <w:num w:numId="108">
    <w:abstractNumId w:val="111"/>
  </w:num>
  <w:num w:numId="109">
    <w:abstractNumId w:val="9"/>
  </w:num>
  <w:num w:numId="110">
    <w:abstractNumId w:val="84"/>
  </w:num>
  <w:num w:numId="111">
    <w:abstractNumId w:val="1"/>
  </w:num>
  <w:num w:numId="112">
    <w:abstractNumId w:val="99"/>
  </w:num>
  <w:num w:numId="113">
    <w:abstractNumId w:val="14"/>
  </w:num>
  <w:num w:numId="114">
    <w:abstractNumId w:val="4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5"/>
    <w:rsid w:val="00003523"/>
    <w:rsid w:val="00011680"/>
    <w:rsid w:val="00037D8C"/>
    <w:rsid w:val="000470CE"/>
    <w:rsid w:val="000516A8"/>
    <w:rsid w:val="0005194F"/>
    <w:rsid w:val="000713D0"/>
    <w:rsid w:val="00095CB9"/>
    <w:rsid w:val="000A172C"/>
    <w:rsid w:val="000A38D1"/>
    <w:rsid w:val="000B5572"/>
    <w:rsid w:val="000C0224"/>
    <w:rsid w:val="000C11AD"/>
    <w:rsid w:val="000C3510"/>
    <w:rsid w:val="000D0F15"/>
    <w:rsid w:val="000E03F0"/>
    <w:rsid w:val="000E2601"/>
    <w:rsid w:val="000E6CC6"/>
    <w:rsid w:val="000F63B4"/>
    <w:rsid w:val="0010499D"/>
    <w:rsid w:val="0012043E"/>
    <w:rsid w:val="00120F8B"/>
    <w:rsid w:val="00123B18"/>
    <w:rsid w:val="00124F92"/>
    <w:rsid w:val="00133E70"/>
    <w:rsid w:val="00141A14"/>
    <w:rsid w:val="00145A0B"/>
    <w:rsid w:val="00146674"/>
    <w:rsid w:val="001653AA"/>
    <w:rsid w:val="0016712A"/>
    <w:rsid w:val="00172100"/>
    <w:rsid w:val="001739C0"/>
    <w:rsid w:val="00186121"/>
    <w:rsid w:val="00186A31"/>
    <w:rsid w:val="00186AB8"/>
    <w:rsid w:val="00197289"/>
    <w:rsid w:val="001A40A4"/>
    <w:rsid w:val="001B1840"/>
    <w:rsid w:val="001B4A7F"/>
    <w:rsid w:val="001C36B6"/>
    <w:rsid w:val="001C5FFF"/>
    <w:rsid w:val="001C654C"/>
    <w:rsid w:val="001D0287"/>
    <w:rsid w:val="001F6896"/>
    <w:rsid w:val="00204536"/>
    <w:rsid w:val="00212E34"/>
    <w:rsid w:val="00224244"/>
    <w:rsid w:val="00225E3E"/>
    <w:rsid w:val="00226652"/>
    <w:rsid w:val="00232574"/>
    <w:rsid w:val="00236ADE"/>
    <w:rsid w:val="0023777D"/>
    <w:rsid w:val="00276590"/>
    <w:rsid w:val="00282442"/>
    <w:rsid w:val="00283051"/>
    <w:rsid w:val="00286E32"/>
    <w:rsid w:val="002D6484"/>
    <w:rsid w:val="002D7250"/>
    <w:rsid w:val="002D787E"/>
    <w:rsid w:val="002E1A81"/>
    <w:rsid w:val="002E4869"/>
    <w:rsid w:val="002F6075"/>
    <w:rsid w:val="002F61D4"/>
    <w:rsid w:val="00300A57"/>
    <w:rsid w:val="003033C2"/>
    <w:rsid w:val="0033256D"/>
    <w:rsid w:val="00333BD7"/>
    <w:rsid w:val="00340406"/>
    <w:rsid w:val="00340EE0"/>
    <w:rsid w:val="0036572F"/>
    <w:rsid w:val="003824D0"/>
    <w:rsid w:val="003A293D"/>
    <w:rsid w:val="003A7665"/>
    <w:rsid w:val="003B1465"/>
    <w:rsid w:val="003C7325"/>
    <w:rsid w:val="003D0ADF"/>
    <w:rsid w:val="00400839"/>
    <w:rsid w:val="00400A4A"/>
    <w:rsid w:val="004034C6"/>
    <w:rsid w:val="00405EFB"/>
    <w:rsid w:val="0042050B"/>
    <w:rsid w:val="00426E35"/>
    <w:rsid w:val="004274AA"/>
    <w:rsid w:val="00432773"/>
    <w:rsid w:val="0043711D"/>
    <w:rsid w:val="004379FD"/>
    <w:rsid w:val="00445A89"/>
    <w:rsid w:val="0045436F"/>
    <w:rsid w:val="00471979"/>
    <w:rsid w:val="004732E8"/>
    <w:rsid w:val="004771A2"/>
    <w:rsid w:val="00490132"/>
    <w:rsid w:val="00493282"/>
    <w:rsid w:val="004962BB"/>
    <w:rsid w:val="00497C46"/>
    <w:rsid w:val="004A22B7"/>
    <w:rsid w:val="004B5AB9"/>
    <w:rsid w:val="004D206D"/>
    <w:rsid w:val="004D44E6"/>
    <w:rsid w:val="004E27A4"/>
    <w:rsid w:val="004E3381"/>
    <w:rsid w:val="004E553A"/>
    <w:rsid w:val="004E750C"/>
    <w:rsid w:val="004F22A5"/>
    <w:rsid w:val="004F6241"/>
    <w:rsid w:val="005436A5"/>
    <w:rsid w:val="00545FC8"/>
    <w:rsid w:val="00547A85"/>
    <w:rsid w:val="00547B37"/>
    <w:rsid w:val="0055431E"/>
    <w:rsid w:val="00557323"/>
    <w:rsid w:val="0056211B"/>
    <w:rsid w:val="00576B95"/>
    <w:rsid w:val="00577953"/>
    <w:rsid w:val="00583FE6"/>
    <w:rsid w:val="00587B13"/>
    <w:rsid w:val="00597D99"/>
    <w:rsid w:val="005A5254"/>
    <w:rsid w:val="005C0573"/>
    <w:rsid w:val="005C5312"/>
    <w:rsid w:val="005C57B3"/>
    <w:rsid w:val="005C775D"/>
    <w:rsid w:val="006000BC"/>
    <w:rsid w:val="0060550F"/>
    <w:rsid w:val="00616317"/>
    <w:rsid w:val="00620703"/>
    <w:rsid w:val="0062580C"/>
    <w:rsid w:val="00630485"/>
    <w:rsid w:val="00636E20"/>
    <w:rsid w:val="00652611"/>
    <w:rsid w:val="00653062"/>
    <w:rsid w:val="00655CAA"/>
    <w:rsid w:val="006625A8"/>
    <w:rsid w:val="006653A7"/>
    <w:rsid w:val="00672FA2"/>
    <w:rsid w:val="00682793"/>
    <w:rsid w:val="0068683A"/>
    <w:rsid w:val="006A06FE"/>
    <w:rsid w:val="006B110F"/>
    <w:rsid w:val="006B1737"/>
    <w:rsid w:val="006C02DC"/>
    <w:rsid w:val="006C21F3"/>
    <w:rsid w:val="006D234B"/>
    <w:rsid w:val="006D62CE"/>
    <w:rsid w:val="006D6F32"/>
    <w:rsid w:val="006E4B7E"/>
    <w:rsid w:val="006F1D59"/>
    <w:rsid w:val="00707E5E"/>
    <w:rsid w:val="00717FA9"/>
    <w:rsid w:val="00722859"/>
    <w:rsid w:val="00757E9A"/>
    <w:rsid w:val="00767D6C"/>
    <w:rsid w:val="0077787E"/>
    <w:rsid w:val="007931F9"/>
    <w:rsid w:val="0079547F"/>
    <w:rsid w:val="007B075A"/>
    <w:rsid w:val="007C03BC"/>
    <w:rsid w:val="007F51CF"/>
    <w:rsid w:val="008237F0"/>
    <w:rsid w:val="00834281"/>
    <w:rsid w:val="008355CB"/>
    <w:rsid w:val="008460DC"/>
    <w:rsid w:val="00847453"/>
    <w:rsid w:val="008511DE"/>
    <w:rsid w:val="00861CB1"/>
    <w:rsid w:val="00870A47"/>
    <w:rsid w:val="00890333"/>
    <w:rsid w:val="008907B7"/>
    <w:rsid w:val="008A2746"/>
    <w:rsid w:val="008A6197"/>
    <w:rsid w:val="008B0353"/>
    <w:rsid w:val="008B1342"/>
    <w:rsid w:val="008B36E3"/>
    <w:rsid w:val="008B409D"/>
    <w:rsid w:val="008B738A"/>
    <w:rsid w:val="008C09B2"/>
    <w:rsid w:val="008C0BFF"/>
    <w:rsid w:val="008C33B6"/>
    <w:rsid w:val="008C3934"/>
    <w:rsid w:val="008C63A3"/>
    <w:rsid w:val="008D2D6B"/>
    <w:rsid w:val="00902DBD"/>
    <w:rsid w:val="009049B6"/>
    <w:rsid w:val="00912214"/>
    <w:rsid w:val="00921511"/>
    <w:rsid w:val="009319A9"/>
    <w:rsid w:val="0093671E"/>
    <w:rsid w:val="0094647F"/>
    <w:rsid w:val="009517FE"/>
    <w:rsid w:val="00952B4B"/>
    <w:rsid w:val="009532A6"/>
    <w:rsid w:val="00957A78"/>
    <w:rsid w:val="009611BA"/>
    <w:rsid w:val="00965FB8"/>
    <w:rsid w:val="00970BEE"/>
    <w:rsid w:val="009858C1"/>
    <w:rsid w:val="00995767"/>
    <w:rsid w:val="00997B26"/>
    <w:rsid w:val="00997BAD"/>
    <w:rsid w:val="009A083E"/>
    <w:rsid w:val="009B1684"/>
    <w:rsid w:val="009B2AC5"/>
    <w:rsid w:val="009B7211"/>
    <w:rsid w:val="009C2C0A"/>
    <w:rsid w:val="009C5FE3"/>
    <w:rsid w:val="009E0448"/>
    <w:rsid w:val="009E1FB8"/>
    <w:rsid w:val="009E26DA"/>
    <w:rsid w:val="009F400D"/>
    <w:rsid w:val="00A0071F"/>
    <w:rsid w:val="00A033FD"/>
    <w:rsid w:val="00A212DD"/>
    <w:rsid w:val="00A23117"/>
    <w:rsid w:val="00A2789F"/>
    <w:rsid w:val="00A36FDE"/>
    <w:rsid w:val="00A4314B"/>
    <w:rsid w:val="00A44E6F"/>
    <w:rsid w:val="00A51EF5"/>
    <w:rsid w:val="00A5349C"/>
    <w:rsid w:val="00A57F74"/>
    <w:rsid w:val="00A657BB"/>
    <w:rsid w:val="00A707DC"/>
    <w:rsid w:val="00A720CA"/>
    <w:rsid w:val="00A74106"/>
    <w:rsid w:val="00A82009"/>
    <w:rsid w:val="00A85896"/>
    <w:rsid w:val="00A861AD"/>
    <w:rsid w:val="00A925ED"/>
    <w:rsid w:val="00AA03F2"/>
    <w:rsid w:val="00AA10BD"/>
    <w:rsid w:val="00AA38F4"/>
    <w:rsid w:val="00AB0B67"/>
    <w:rsid w:val="00AB6097"/>
    <w:rsid w:val="00AD2762"/>
    <w:rsid w:val="00AE7662"/>
    <w:rsid w:val="00B015B5"/>
    <w:rsid w:val="00B01F97"/>
    <w:rsid w:val="00B03D83"/>
    <w:rsid w:val="00B12A21"/>
    <w:rsid w:val="00B135A5"/>
    <w:rsid w:val="00B1509F"/>
    <w:rsid w:val="00B15234"/>
    <w:rsid w:val="00B26CD3"/>
    <w:rsid w:val="00B443CF"/>
    <w:rsid w:val="00B456DB"/>
    <w:rsid w:val="00B5629A"/>
    <w:rsid w:val="00B60637"/>
    <w:rsid w:val="00B62EBD"/>
    <w:rsid w:val="00B676AD"/>
    <w:rsid w:val="00B76827"/>
    <w:rsid w:val="00B80E6A"/>
    <w:rsid w:val="00B9045A"/>
    <w:rsid w:val="00B93074"/>
    <w:rsid w:val="00BA05BD"/>
    <w:rsid w:val="00BA73ED"/>
    <w:rsid w:val="00BB0531"/>
    <w:rsid w:val="00BC2428"/>
    <w:rsid w:val="00BC390F"/>
    <w:rsid w:val="00BC73E0"/>
    <w:rsid w:val="00BD1247"/>
    <w:rsid w:val="00BD7309"/>
    <w:rsid w:val="00BE763E"/>
    <w:rsid w:val="00C01593"/>
    <w:rsid w:val="00C040B6"/>
    <w:rsid w:val="00C106B2"/>
    <w:rsid w:val="00C13F4E"/>
    <w:rsid w:val="00C16D68"/>
    <w:rsid w:val="00C26F95"/>
    <w:rsid w:val="00C2725F"/>
    <w:rsid w:val="00C437EF"/>
    <w:rsid w:val="00C46641"/>
    <w:rsid w:val="00C61289"/>
    <w:rsid w:val="00C6419D"/>
    <w:rsid w:val="00C65240"/>
    <w:rsid w:val="00C673BB"/>
    <w:rsid w:val="00C77117"/>
    <w:rsid w:val="00C80C32"/>
    <w:rsid w:val="00C91CCE"/>
    <w:rsid w:val="00C94BBE"/>
    <w:rsid w:val="00CA705D"/>
    <w:rsid w:val="00CB23C8"/>
    <w:rsid w:val="00CB3923"/>
    <w:rsid w:val="00CC1A6D"/>
    <w:rsid w:val="00CC424C"/>
    <w:rsid w:val="00CC5C97"/>
    <w:rsid w:val="00CD4F2E"/>
    <w:rsid w:val="00CF12D0"/>
    <w:rsid w:val="00CF449D"/>
    <w:rsid w:val="00CF52EA"/>
    <w:rsid w:val="00CF6431"/>
    <w:rsid w:val="00CF71E2"/>
    <w:rsid w:val="00D00527"/>
    <w:rsid w:val="00D14D5E"/>
    <w:rsid w:val="00D15E35"/>
    <w:rsid w:val="00D15E87"/>
    <w:rsid w:val="00D42D82"/>
    <w:rsid w:val="00D4625A"/>
    <w:rsid w:val="00D5179D"/>
    <w:rsid w:val="00D51DDA"/>
    <w:rsid w:val="00D53726"/>
    <w:rsid w:val="00D55965"/>
    <w:rsid w:val="00D65407"/>
    <w:rsid w:val="00D7774B"/>
    <w:rsid w:val="00D840FE"/>
    <w:rsid w:val="00D925D7"/>
    <w:rsid w:val="00DA2AB1"/>
    <w:rsid w:val="00DB7701"/>
    <w:rsid w:val="00DC0807"/>
    <w:rsid w:val="00DC7363"/>
    <w:rsid w:val="00DD1CC9"/>
    <w:rsid w:val="00DE5E70"/>
    <w:rsid w:val="00DF18D6"/>
    <w:rsid w:val="00E0017C"/>
    <w:rsid w:val="00E01575"/>
    <w:rsid w:val="00E0368A"/>
    <w:rsid w:val="00E059BF"/>
    <w:rsid w:val="00E06004"/>
    <w:rsid w:val="00E14C2B"/>
    <w:rsid w:val="00E231AF"/>
    <w:rsid w:val="00E30FE5"/>
    <w:rsid w:val="00E3464B"/>
    <w:rsid w:val="00E36CD1"/>
    <w:rsid w:val="00E41049"/>
    <w:rsid w:val="00E86C4E"/>
    <w:rsid w:val="00EB67DF"/>
    <w:rsid w:val="00EC02F4"/>
    <w:rsid w:val="00EC0372"/>
    <w:rsid w:val="00ED23B1"/>
    <w:rsid w:val="00EE0102"/>
    <w:rsid w:val="00EE07FE"/>
    <w:rsid w:val="00EF6CCD"/>
    <w:rsid w:val="00F06095"/>
    <w:rsid w:val="00F26642"/>
    <w:rsid w:val="00F3582E"/>
    <w:rsid w:val="00F37E35"/>
    <w:rsid w:val="00F442F8"/>
    <w:rsid w:val="00F45400"/>
    <w:rsid w:val="00F54AC6"/>
    <w:rsid w:val="00F71DF6"/>
    <w:rsid w:val="00F91CD2"/>
    <w:rsid w:val="00F9212D"/>
    <w:rsid w:val="00F930C8"/>
    <w:rsid w:val="00F93FFB"/>
    <w:rsid w:val="00FA7EA1"/>
    <w:rsid w:val="00FB1CFA"/>
    <w:rsid w:val="00FB33A3"/>
    <w:rsid w:val="00FB7B9F"/>
    <w:rsid w:val="00FC296A"/>
    <w:rsid w:val="00FC396C"/>
    <w:rsid w:val="00FC6AEB"/>
    <w:rsid w:val="00FC6BAC"/>
    <w:rsid w:val="00FD0E72"/>
    <w:rsid w:val="00FE1820"/>
    <w:rsid w:val="00FE78EF"/>
    <w:rsid w:val="00FF3270"/>
    <w:rsid w:val="00FF5071"/>
    <w:rsid w:val="00FF6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AC16A"/>
  <w15:chartTrackingRefBased/>
  <w15:docId w15:val="{E0A99EFD-987C-42A8-8987-ABAEB68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D0"/>
  </w:style>
  <w:style w:type="paragraph" w:styleId="Heading1">
    <w:name w:val="heading 1"/>
    <w:basedOn w:val="Normal"/>
    <w:next w:val="Normal"/>
    <w:link w:val="Heading1Char"/>
    <w:uiPriority w:val="9"/>
    <w:qFormat/>
    <w:rsid w:val="00B456DB"/>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B456DB"/>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BD"/>
    <w:pPr>
      <w:ind w:left="720"/>
      <w:contextualSpacing/>
    </w:pPr>
  </w:style>
  <w:style w:type="paragraph" w:styleId="BalloonText">
    <w:name w:val="Balloon Text"/>
    <w:basedOn w:val="Normal"/>
    <w:link w:val="BalloonTextChar"/>
    <w:uiPriority w:val="99"/>
    <w:semiHidden/>
    <w:unhideWhenUsed/>
    <w:rsid w:val="0090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B6"/>
    <w:rPr>
      <w:rFonts w:ascii="Segoe UI" w:hAnsi="Segoe UI" w:cs="Segoe UI"/>
      <w:sz w:val="18"/>
      <w:szCs w:val="18"/>
    </w:rPr>
  </w:style>
  <w:style w:type="paragraph" w:styleId="NoSpacing">
    <w:name w:val="No Spacing"/>
    <w:uiPriority w:val="1"/>
    <w:qFormat/>
    <w:rsid w:val="00CF449D"/>
    <w:pPr>
      <w:spacing w:after="0" w:line="240" w:lineRule="auto"/>
    </w:pPr>
  </w:style>
  <w:style w:type="paragraph" w:customStyle="1" w:styleId="Default">
    <w:name w:val="Default"/>
    <w:rsid w:val="00545F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787E"/>
    <w:rPr>
      <w:color w:val="99CA3C" w:themeColor="hyperlink"/>
      <w:u w:val="single"/>
    </w:rPr>
  </w:style>
  <w:style w:type="paragraph" w:styleId="NormalWeb">
    <w:name w:val="Normal (Web)"/>
    <w:basedOn w:val="Normal"/>
    <w:uiPriority w:val="99"/>
    <w:semiHidden/>
    <w:unhideWhenUsed/>
    <w:rsid w:val="00133E7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FB7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B9F"/>
    <w:rPr>
      <w:sz w:val="20"/>
      <w:szCs w:val="20"/>
    </w:rPr>
  </w:style>
  <w:style w:type="character" w:styleId="FootnoteReference">
    <w:name w:val="footnote reference"/>
    <w:basedOn w:val="DefaultParagraphFont"/>
    <w:uiPriority w:val="99"/>
    <w:semiHidden/>
    <w:unhideWhenUsed/>
    <w:rsid w:val="00FB7B9F"/>
    <w:rPr>
      <w:vertAlign w:val="superscript"/>
    </w:rPr>
  </w:style>
  <w:style w:type="paragraph" w:styleId="Header">
    <w:name w:val="header"/>
    <w:basedOn w:val="Normal"/>
    <w:link w:val="HeaderChar"/>
    <w:uiPriority w:val="99"/>
    <w:unhideWhenUsed/>
    <w:rsid w:val="008B36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E3"/>
  </w:style>
  <w:style w:type="paragraph" w:styleId="Footer">
    <w:name w:val="footer"/>
    <w:basedOn w:val="Normal"/>
    <w:link w:val="FooterChar"/>
    <w:uiPriority w:val="99"/>
    <w:unhideWhenUsed/>
    <w:rsid w:val="008B36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E3"/>
  </w:style>
  <w:style w:type="table" w:styleId="TableGrid">
    <w:name w:val="Table Grid"/>
    <w:basedOn w:val="TableNormal"/>
    <w:uiPriority w:val="59"/>
    <w:rsid w:val="006163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A"/>
    <w:rPr>
      <w:sz w:val="16"/>
      <w:szCs w:val="16"/>
    </w:rPr>
  </w:style>
  <w:style w:type="paragraph" w:styleId="CommentText">
    <w:name w:val="annotation text"/>
    <w:basedOn w:val="Normal"/>
    <w:link w:val="CommentTextChar"/>
    <w:uiPriority w:val="99"/>
    <w:semiHidden/>
    <w:unhideWhenUsed/>
    <w:rsid w:val="00B9045A"/>
    <w:pPr>
      <w:spacing w:line="240" w:lineRule="auto"/>
    </w:pPr>
    <w:rPr>
      <w:sz w:val="20"/>
      <w:szCs w:val="20"/>
    </w:rPr>
  </w:style>
  <w:style w:type="character" w:customStyle="1" w:styleId="CommentTextChar">
    <w:name w:val="Comment Text Char"/>
    <w:basedOn w:val="DefaultParagraphFont"/>
    <w:link w:val="CommentText"/>
    <w:uiPriority w:val="99"/>
    <w:semiHidden/>
    <w:rsid w:val="00B9045A"/>
    <w:rPr>
      <w:sz w:val="20"/>
      <w:szCs w:val="20"/>
    </w:rPr>
  </w:style>
  <w:style w:type="paragraph" w:styleId="CommentSubject">
    <w:name w:val="annotation subject"/>
    <w:basedOn w:val="CommentText"/>
    <w:next w:val="CommentText"/>
    <w:link w:val="CommentSubjectChar"/>
    <w:uiPriority w:val="99"/>
    <w:semiHidden/>
    <w:unhideWhenUsed/>
    <w:rsid w:val="00B9045A"/>
    <w:rPr>
      <w:b/>
      <w:bCs/>
    </w:rPr>
  </w:style>
  <w:style w:type="character" w:customStyle="1" w:styleId="CommentSubjectChar">
    <w:name w:val="Comment Subject Char"/>
    <w:basedOn w:val="CommentTextChar"/>
    <w:link w:val="CommentSubject"/>
    <w:uiPriority w:val="99"/>
    <w:semiHidden/>
    <w:rsid w:val="00B9045A"/>
    <w:rPr>
      <w:b/>
      <w:bCs/>
      <w:sz w:val="20"/>
      <w:szCs w:val="20"/>
    </w:rPr>
  </w:style>
  <w:style w:type="character" w:customStyle="1" w:styleId="Heading1Char">
    <w:name w:val="Heading 1 Char"/>
    <w:basedOn w:val="DefaultParagraphFont"/>
    <w:link w:val="Heading1"/>
    <w:uiPriority w:val="9"/>
    <w:rsid w:val="00B456DB"/>
    <w:rPr>
      <w:rFonts w:asciiTheme="majorHAnsi" w:eastAsiaTheme="majorEastAsia" w:hAnsiTheme="majorHAnsi" w:cstheme="majorBidi"/>
      <w:color w:val="6B911C" w:themeColor="accent1" w:themeShade="BF"/>
      <w:sz w:val="32"/>
      <w:szCs w:val="32"/>
    </w:rPr>
  </w:style>
  <w:style w:type="paragraph" w:styleId="TOCHeading">
    <w:name w:val="TOC Heading"/>
    <w:basedOn w:val="Heading1"/>
    <w:next w:val="Normal"/>
    <w:uiPriority w:val="39"/>
    <w:unhideWhenUsed/>
    <w:qFormat/>
    <w:rsid w:val="00B456DB"/>
    <w:pPr>
      <w:outlineLvl w:val="9"/>
    </w:pPr>
    <w:rPr>
      <w:lang w:val="en-US"/>
    </w:rPr>
  </w:style>
  <w:style w:type="character" w:customStyle="1" w:styleId="Heading2Char">
    <w:name w:val="Heading 2 Char"/>
    <w:basedOn w:val="DefaultParagraphFont"/>
    <w:link w:val="Heading2"/>
    <w:uiPriority w:val="9"/>
    <w:rsid w:val="00B456DB"/>
    <w:rPr>
      <w:rFonts w:asciiTheme="majorHAnsi" w:eastAsiaTheme="majorEastAsia" w:hAnsiTheme="majorHAnsi" w:cstheme="majorBidi"/>
      <w:color w:val="6B911C" w:themeColor="accent1" w:themeShade="BF"/>
      <w:sz w:val="26"/>
      <w:szCs w:val="26"/>
    </w:rPr>
  </w:style>
  <w:style w:type="paragraph" w:styleId="TOC1">
    <w:name w:val="toc 1"/>
    <w:basedOn w:val="Normal"/>
    <w:next w:val="Normal"/>
    <w:autoRedefine/>
    <w:uiPriority w:val="39"/>
    <w:unhideWhenUsed/>
    <w:rsid w:val="00F930C8"/>
    <w:pPr>
      <w:spacing w:after="100"/>
    </w:pPr>
  </w:style>
  <w:style w:type="paragraph" w:styleId="TOC2">
    <w:name w:val="toc 2"/>
    <w:basedOn w:val="Normal"/>
    <w:next w:val="Normal"/>
    <w:autoRedefine/>
    <w:uiPriority w:val="39"/>
    <w:unhideWhenUsed/>
    <w:rsid w:val="00F930C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36">
      <w:bodyDiv w:val="1"/>
      <w:marLeft w:val="0"/>
      <w:marRight w:val="0"/>
      <w:marTop w:val="0"/>
      <w:marBottom w:val="0"/>
      <w:divBdr>
        <w:top w:val="none" w:sz="0" w:space="0" w:color="auto"/>
        <w:left w:val="none" w:sz="0" w:space="0" w:color="auto"/>
        <w:bottom w:val="none" w:sz="0" w:space="0" w:color="auto"/>
        <w:right w:val="none" w:sz="0" w:space="0" w:color="auto"/>
      </w:divBdr>
    </w:div>
    <w:div w:id="1858932802">
      <w:bodyDiv w:val="1"/>
      <w:marLeft w:val="0"/>
      <w:marRight w:val="0"/>
      <w:marTop w:val="0"/>
      <w:marBottom w:val="0"/>
      <w:divBdr>
        <w:top w:val="none" w:sz="0" w:space="0" w:color="auto"/>
        <w:left w:val="none" w:sz="0" w:space="0" w:color="auto"/>
        <w:bottom w:val="none" w:sz="0" w:space="0" w:color="auto"/>
        <w:right w:val="none" w:sz="0" w:space="0" w:color="auto"/>
      </w:divBdr>
    </w:div>
    <w:div w:id="1891840697">
      <w:bodyDiv w:val="1"/>
      <w:marLeft w:val="0"/>
      <w:marRight w:val="0"/>
      <w:marTop w:val="0"/>
      <w:marBottom w:val="0"/>
      <w:divBdr>
        <w:top w:val="none" w:sz="0" w:space="0" w:color="auto"/>
        <w:left w:val="none" w:sz="0" w:space="0" w:color="auto"/>
        <w:bottom w:val="none" w:sz="0" w:space="0" w:color="auto"/>
        <w:right w:val="none" w:sz="0" w:space="0" w:color="auto"/>
      </w:divBdr>
      <w:divsChild>
        <w:div w:id="1906917802">
          <w:marLeft w:val="0"/>
          <w:marRight w:val="0"/>
          <w:marTop w:val="0"/>
          <w:marBottom w:val="0"/>
          <w:divBdr>
            <w:top w:val="none" w:sz="0" w:space="0" w:color="auto"/>
            <w:left w:val="none" w:sz="0" w:space="0" w:color="auto"/>
            <w:bottom w:val="none" w:sz="0" w:space="0" w:color="auto"/>
            <w:right w:val="none" w:sz="0" w:space="0" w:color="auto"/>
          </w:divBdr>
        </w:div>
        <w:div w:id="83029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ifiedmodel.egov.bg/wps/portal/unified-model/for-citizens-and-businesses/active-e-admin-services/active-e-admin-servic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44A1-DEA6-40E4-92B6-2281EEB2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3431</Words>
  <Characters>19562</Characters>
  <Application>Microsoft Office Word</Application>
  <DocSecurity>0</DocSecurity>
  <Lines>163</Lines>
  <Paragraphs>45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Йозова</dc:creator>
  <cp:keywords/>
  <dc:description/>
  <cp:lastModifiedBy>Fujitsu2</cp:lastModifiedBy>
  <cp:revision>11</cp:revision>
  <cp:lastPrinted>2021-04-08T14:13:00Z</cp:lastPrinted>
  <dcterms:created xsi:type="dcterms:W3CDTF">2021-07-28T22:57:00Z</dcterms:created>
  <dcterms:modified xsi:type="dcterms:W3CDTF">2021-08-01T00:40:00Z</dcterms:modified>
</cp:coreProperties>
</file>