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E8978" w14:textId="77777777" w:rsidR="001D2C4A" w:rsidRPr="00B63367" w:rsidRDefault="001D2C4A" w:rsidP="001D2C4A">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ДИСТАНЦИОННИ ОБУЧЕНИЯ ПО ОБУЧИТЕЛЕН МОДУЛ 2</w:t>
      </w:r>
    </w:p>
    <w:p w14:paraId="1B3CBBB4" w14:textId="77777777" w:rsidR="001D2C4A" w:rsidRPr="00B63367" w:rsidRDefault="006F5FD6" w:rsidP="001D2C4A">
      <w:pPr>
        <w:spacing w:before="120" w:after="0" w:line="240" w:lineRule="auto"/>
        <w:jc w:val="center"/>
        <w:rPr>
          <w:rFonts w:ascii="Arial" w:eastAsia="Calibri" w:hAnsi="Arial" w:cs="Arial"/>
          <w:b/>
          <w:caps/>
          <w:color w:val="385623"/>
          <w:sz w:val="44"/>
          <w:szCs w:val="44"/>
        </w:rPr>
      </w:pPr>
      <w:r>
        <w:rPr>
          <w:rFonts w:ascii="Arial" w:eastAsia="Calibri" w:hAnsi="Arial" w:cs="Arial"/>
          <w:b/>
          <w:caps/>
          <w:color w:val="385623"/>
          <w:sz w:val="44"/>
          <w:szCs w:val="44"/>
        </w:rPr>
        <w:pict w14:anchorId="7FAB9560">
          <v:rect id="_x0000_i1025" style="width:453.6pt;height:1.5pt" o:hralign="center" o:hrstd="t" o:hrnoshade="t" o:hr="t" fillcolor="#294f10 [1605]" stroked="f"/>
        </w:pict>
      </w:r>
    </w:p>
    <w:p w14:paraId="03F9ACA7" w14:textId="77777777" w:rsidR="001D2C4A" w:rsidRPr="00B63367" w:rsidRDefault="001D2C4A" w:rsidP="001D2C4A">
      <w:pPr>
        <w:spacing w:before="120" w:after="0" w:line="240" w:lineRule="auto"/>
        <w:jc w:val="center"/>
        <w:rPr>
          <w:rFonts w:ascii="Arial" w:eastAsia="Calibri" w:hAnsi="Arial" w:cs="Arial"/>
          <w:b/>
          <w:caps/>
          <w:color w:val="385623"/>
          <w:sz w:val="44"/>
          <w:szCs w:val="44"/>
        </w:rPr>
      </w:pPr>
    </w:p>
    <w:p w14:paraId="1C61485B" w14:textId="77777777" w:rsidR="001D2C4A" w:rsidRPr="00B63367" w:rsidRDefault="001D2C4A" w:rsidP="001D2C4A">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 xml:space="preserve">МАТЕРИАЛИ ЗА САМОПОДГОТОВКА </w:t>
      </w:r>
    </w:p>
    <w:p w14:paraId="2E92E45B" w14:textId="0246D493" w:rsidR="001D2C4A" w:rsidRPr="001D2C4A" w:rsidRDefault="001D2C4A" w:rsidP="001D2C4A">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«Компетентности и правомощия на об</w:t>
      </w:r>
      <w:r>
        <w:rPr>
          <w:rFonts w:ascii="Arial" w:eastAsia="Calibri" w:hAnsi="Arial" w:cs="Arial"/>
          <w:b/>
          <w:caps/>
          <w:color w:val="385623"/>
          <w:sz w:val="44"/>
          <w:szCs w:val="44"/>
        </w:rPr>
        <w:t>щинската данъчна администрация»</w:t>
      </w:r>
    </w:p>
    <w:p w14:paraId="5D06B74F" w14:textId="77777777" w:rsidR="00A168B0" w:rsidRPr="00A168B0" w:rsidRDefault="00A168B0" w:rsidP="00A168B0">
      <w:pPr>
        <w:spacing w:before="120" w:after="0" w:line="240" w:lineRule="auto"/>
        <w:jc w:val="center"/>
        <w:rPr>
          <w:rFonts w:ascii="Arial" w:eastAsia="Calibri" w:hAnsi="Arial" w:cs="Arial"/>
          <w:b/>
          <w:caps/>
          <w:color w:val="385623"/>
          <w:sz w:val="44"/>
          <w:szCs w:val="44"/>
        </w:rPr>
      </w:pPr>
    </w:p>
    <w:p w14:paraId="7DF3ABAD" w14:textId="45EE1767" w:rsidR="00616317" w:rsidRPr="00CD4F2E" w:rsidRDefault="00A168B0" w:rsidP="00A168B0">
      <w:pPr>
        <w:spacing w:before="120" w:after="0" w:line="240" w:lineRule="auto"/>
        <w:jc w:val="center"/>
        <w:rPr>
          <w:rFonts w:ascii="Arial" w:eastAsia="Calibri" w:hAnsi="Arial" w:cs="Arial"/>
          <w:b/>
          <w:caps/>
          <w:color w:val="385623"/>
          <w:sz w:val="44"/>
          <w:szCs w:val="44"/>
        </w:rPr>
      </w:pPr>
      <w:r w:rsidRPr="00A168B0">
        <w:rPr>
          <w:rFonts w:ascii="Arial" w:eastAsia="Calibri" w:hAnsi="Arial" w:cs="Arial"/>
          <w:b/>
          <w:caps/>
          <w:color w:val="385623"/>
          <w:sz w:val="44"/>
          <w:szCs w:val="44"/>
        </w:rPr>
        <w:t>ТЕМА 5. ПРОЗРАЧНА, ДОСТЪПНА И ОТВОРЕНА КЪМ ГРАЖДАНИТЕ ДАНЪЧНА АДМИНИСТРАЦИЯ. МЕРКИ ЗА ПОВИШАВАНЕ КАЧЕСТВОТО НА ОБСЛУЖВАНЕ. СТИМУЛИРАНЕ НА ДОБРОВОЛНОТО ИЗПЪЛНЕНИЕ И УВЕЛИЧАВАНЕ СЪБИРАЕМОСТТА НА МЕСТНИТЕ ДАНЪЦИ И ТАКСИ И ПОДОБРЯВАНЕ ДАНЪЧНО-ОСИГУРИТЕЛНАТА КУЛТУРА НА КЛИЕНТИТЕ</w:t>
      </w:r>
    </w:p>
    <w:p w14:paraId="080E0C21" w14:textId="77777777" w:rsidR="00616317" w:rsidRPr="00CD4F2E" w:rsidRDefault="00616317" w:rsidP="00616317">
      <w:pPr>
        <w:spacing w:before="120" w:after="0" w:line="240" w:lineRule="auto"/>
        <w:jc w:val="center"/>
        <w:rPr>
          <w:rFonts w:ascii="Arial" w:eastAsia="Calibri" w:hAnsi="Arial" w:cs="Arial"/>
          <w:b/>
          <w:caps/>
          <w:color w:val="385623"/>
          <w:sz w:val="44"/>
          <w:szCs w:val="44"/>
        </w:rPr>
      </w:pPr>
    </w:p>
    <w:p w14:paraId="1DF40044" w14:textId="26B991E0" w:rsidR="00A168B0" w:rsidRDefault="00A168B0">
      <w:pPr>
        <w:rPr>
          <w:rFonts w:ascii="Arial" w:eastAsia="Calibri" w:hAnsi="Arial" w:cs="Arial"/>
          <w:b/>
          <w:caps/>
          <w:color w:val="385623"/>
          <w:sz w:val="44"/>
          <w:szCs w:val="44"/>
        </w:rPr>
      </w:pPr>
      <w:r>
        <w:rPr>
          <w:rFonts w:ascii="Arial" w:eastAsia="Calibri" w:hAnsi="Arial" w:cs="Arial"/>
          <w:b/>
          <w:caps/>
          <w:color w:val="385623"/>
          <w:sz w:val="44"/>
          <w:szCs w:val="44"/>
        </w:rPr>
        <w:br w:type="page"/>
      </w:r>
    </w:p>
    <w:p w14:paraId="2775807A" w14:textId="211BF500" w:rsidR="006625A8" w:rsidRDefault="006625A8" w:rsidP="006625A8">
      <w:pPr>
        <w:jc w:val="both"/>
        <w:rPr>
          <w:rFonts w:ascii="Times New Roman" w:hAnsi="Times New Roman" w:cs="Times New Roman"/>
          <w:sz w:val="24"/>
          <w:szCs w:val="24"/>
        </w:rPr>
      </w:pPr>
      <w:r w:rsidRPr="00CD4F2E">
        <w:rPr>
          <w:rFonts w:ascii="Times New Roman" w:hAnsi="Times New Roman" w:cs="Times New Roman"/>
          <w:b/>
          <w:sz w:val="24"/>
          <w:szCs w:val="24"/>
        </w:rPr>
        <w:lastRenderedPageBreak/>
        <w:t xml:space="preserve">Цели: </w:t>
      </w:r>
      <w:r w:rsidRPr="00CD4F2E">
        <w:rPr>
          <w:rFonts w:ascii="Times New Roman" w:hAnsi="Times New Roman" w:cs="Times New Roman"/>
          <w:sz w:val="24"/>
          <w:szCs w:val="24"/>
        </w:rPr>
        <w:t>Целта на занятието е да се обсъдят различни добри практики за развитие на прозрачна, достъпна и отворена към гр</w:t>
      </w:r>
      <w:r w:rsidR="006049E7">
        <w:rPr>
          <w:rFonts w:ascii="Times New Roman" w:hAnsi="Times New Roman" w:cs="Times New Roman"/>
          <w:sz w:val="24"/>
          <w:szCs w:val="24"/>
        </w:rPr>
        <w:t>а</w:t>
      </w:r>
      <w:r w:rsidRPr="00CD4F2E">
        <w:rPr>
          <w:rFonts w:ascii="Times New Roman" w:hAnsi="Times New Roman" w:cs="Times New Roman"/>
          <w:sz w:val="24"/>
          <w:szCs w:val="24"/>
        </w:rPr>
        <w:t>жданите местна приходна администрация. Разглеждат се възможни варианти за предоставяне на електронни услуги в областта на местните данъци и такси</w:t>
      </w:r>
      <w:r w:rsidR="006049E7">
        <w:rPr>
          <w:rFonts w:ascii="Times New Roman" w:hAnsi="Times New Roman" w:cs="Times New Roman"/>
          <w:sz w:val="24"/>
          <w:szCs w:val="24"/>
        </w:rPr>
        <w:t xml:space="preserve"> -о</w:t>
      </w:r>
      <w:r w:rsidRPr="00CD4F2E">
        <w:rPr>
          <w:rFonts w:ascii="Times New Roman" w:hAnsi="Times New Roman" w:cs="Times New Roman"/>
          <w:sz w:val="24"/>
          <w:szCs w:val="24"/>
        </w:rPr>
        <w:t>т една страна подаване на декларации по електронен път и от друга страна изготвяне и предоставяне на удостоверения по електронен път. Разглеждат  се и възможностите за стимулиране на доброволното изпълнение при събиране на местните данъци и такси.</w:t>
      </w:r>
    </w:p>
    <w:sdt>
      <w:sdtPr>
        <w:rPr>
          <w:rFonts w:ascii="Times New Roman" w:eastAsiaTheme="minorHAnsi" w:hAnsi="Times New Roman" w:cs="Times New Roman"/>
          <w:b/>
          <w:color w:val="2A5010" w:themeColor="accent2" w:themeShade="80"/>
          <w:sz w:val="24"/>
          <w:szCs w:val="24"/>
          <w:lang w:val="bg-BG"/>
        </w:rPr>
        <w:id w:val="433321444"/>
        <w:docPartObj>
          <w:docPartGallery w:val="Table of Contents"/>
          <w:docPartUnique/>
        </w:docPartObj>
      </w:sdtPr>
      <w:sdtEndPr>
        <w:rPr>
          <w:bCs/>
          <w:noProof/>
        </w:rPr>
      </w:sdtEndPr>
      <w:sdtContent>
        <w:p w14:paraId="613A85C5" w14:textId="18A552DF" w:rsidR="001809DB" w:rsidRPr="001809DB" w:rsidRDefault="001809DB">
          <w:pPr>
            <w:pStyle w:val="TOCHeading"/>
            <w:rPr>
              <w:rFonts w:ascii="Times New Roman" w:hAnsi="Times New Roman" w:cs="Times New Roman"/>
              <w:b/>
              <w:color w:val="2A5010" w:themeColor="accent2" w:themeShade="80"/>
              <w:sz w:val="24"/>
              <w:szCs w:val="24"/>
              <w:lang w:val="bg-BG"/>
            </w:rPr>
          </w:pPr>
          <w:r>
            <w:rPr>
              <w:rFonts w:ascii="Times New Roman" w:hAnsi="Times New Roman" w:cs="Times New Roman"/>
              <w:b/>
              <w:color w:val="2A5010" w:themeColor="accent2" w:themeShade="80"/>
              <w:sz w:val="24"/>
              <w:szCs w:val="24"/>
              <w:lang w:val="bg-BG"/>
            </w:rPr>
            <w:t xml:space="preserve">Съдържание: </w:t>
          </w:r>
        </w:p>
        <w:p w14:paraId="6D5F9857" w14:textId="77777777" w:rsidR="00FD484C" w:rsidRPr="00FD484C" w:rsidRDefault="001809DB">
          <w:pPr>
            <w:pStyle w:val="TOC1"/>
            <w:tabs>
              <w:tab w:val="right" w:leader="dot" w:pos="9062"/>
            </w:tabs>
            <w:rPr>
              <w:rFonts w:ascii="Times New Roman" w:eastAsiaTheme="minorEastAsia" w:hAnsi="Times New Roman" w:cs="Times New Roman"/>
              <w:noProof/>
              <w:color w:val="2A5010" w:themeColor="accent2" w:themeShade="80"/>
              <w:sz w:val="24"/>
              <w:szCs w:val="24"/>
              <w:lang w:val="en-US"/>
            </w:rPr>
          </w:pPr>
          <w:r w:rsidRPr="001809DB">
            <w:rPr>
              <w:rFonts w:ascii="Times New Roman" w:hAnsi="Times New Roman" w:cs="Times New Roman"/>
              <w:b/>
              <w:color w:val="2A5010" w:themeColor="accent2" w:themeShade="80"/>
              <w:sz w:val="24"/>
              <w:szCs w:val="24"/>
            </w:rPr>
            <w:fldChar w:fldCharType="begin"/>
          </w:r>
          <w:r w:rsidRPr="001809DB">
            <w:rPr>
              <w:rFonts w:ascii="Times New Roman" w:hAnsi="Times New Roman" w:cs="Times New Roman"/>
              <w:b/>
              <w:color w:val="2A5010" w:themeColor="accent2" w:themeShade="80"/>
              <w:sz w:val="24"/>
              <w:szCs w:val="24"/>
            </w:rPr>
            <w:instrText xml:space="preserve"> TOC \o "1-3" \h \z \u </w:instrText>
          </w:r>
          <w:r w:rsidRPr="001809DB">
            <w:rPr>
              <w:rFonts w:ascii="Times New Roman" w:hAnsi="Times New Roman" w:cs="Times New Roman"/>
              <w:b/>
              <w:color w:val="2A5010" w:themeColor="accent2" w:themeShade="80"/>
              <w:sz w:val="24"/>
              <w:szCs w:val="24"/>
            </w:rPr>
            <w:fldChar w:fldCharType="separate"/>
          </w:r>
          <w:hyperlink w:anchor="_Toc78675181" w:history="1">
            <w:r w:rsidR="00FD484C" w:rsidRPr="00FD484C">
              <w:rPr>
                <w:rStyle w:val="Hyperlink"/>
                <w:rFonts w:ascii="Times New Roman" w:hAnsi="Times New Roman" w:cs="Times New Roman"/>
                <w:b/>
                <w:noProof/>
                <w:color w:val="2A5010" w:themeColor="accent2" w:themeShade="80"/>
                <w:sz w:val="24"/>
                <w:szCs w:val="24"/>
              </w:rPr>
              <w:t>Подтема 1. Прозрачна, достъпна и отворена към гражданите данъчна администрация. Предоставени електронни услуги.</w:t>
            </w:r>
            <w:r w:rsidR="00FD484C" w:rsidRPr="00FD484C">
              <w:rPr>
                <w:rFonts w:ascii="Times New Roman" w:hAnsi="Times New Roman" w:cs="Times New Roman"/>
                <w:noProof/>
                <w:webHidden/>
                <w:color w:val="2A5010" w:themeColor="accent2" w:themeShade="80"/>
                <w:sz w:val="24"/>
                <w:szCs w:val="24"/>
              </w:rPr>
              <w:tab/>
            </w:r>
            <w:r w:rsidR="00FD484C" w:rsidRPr="00FD484C">
              <w:rPr>
                <w:rFonts w:ascii="Times New Roman" w:hAnsi="Times New Roman" w:cs="Times New Roman"/>
                <w:noProof/>
                <w:webHidden/>
                <w:color w:val="2A5010" w:themeColor="accent2" w:themeShade="80"/>
                <w:sz w:val="24"/>
                <w:szCs w:val="24"/>
              </w:rPr>
              <w:fldChar w:fldCharType="begin"/>
            </w:r>
            <w:r w:rsidR="00FD484C" w:rsidRPr="00FD484C">
              <w:rPr>
                <w:rFonts w:ascii="Times New Roman" w:hAnsi="Times New Roman" w:cs="Times New Roman"/>
                <w:noProof/>
                <w:webHidden/>
                <w:color w:val="2A5010" w:themeColor="accent2" w:themeShade="80"/>
                <w:sz w:val="24"/>
                <w:szCs w:val="24"/>
              </w:rPr>
              <w:instrText xml:space="preserve"> PAGEREF _Toc78675181 \h </w:instrText>
            </w:r>
            <w:r w:rsidR="00FD484C" w:rsidRPr="00FD484C">
              <w:rPr>
                <w:rFonts w:ascii="Times New Roman" w:hAnsi="Times New Roman" w:cs="Times New Roman"/>
                <w:noProof/>
                <w:webHidden/>
                <w:color w:val="2A5010" w:themeColor="accent2" w:themeShade="80"/>
                <w:sz w:val="24"/>
                <w:szCs w:val="24"/>
              </w:rPr>
            </w:r>
            <w:r w:rsidR="00FD484C" w:rsidRPr="00FD484C">
              <w:rPr>
                <w:rFonts w:ascii="Times New Roman" w:hAnsi="Times New Roman" w:cs="Times New Roman"/>
                <w:noProof/>
                <w:webHidden/>
                <w:color w:val="2A5010" w:themeColor="accent2" w:themeShade="80"/>
                <w:sz w:val="24"/>
                <w:szCs w:val="24"/>
              </w:rPr>
              <w:fldChar w:fldCharType="separate"/>
            </w:r>
            <w:r w:rsidR="00C739AE">
              <w:rPr>
                <w:rFonts w:ascii="Times New Roman" w:hAnsi="Times New Roman" w:cs="Times New Roman"/>
                <w:noProof/>
                <w:webHidden/>
                <w:color w:val="2A5010" w:themeColor="accent2" w:themeShade="80"/>
                <w:sz w:val="24"/>
                <w:szCs w:val="24"/>
              </w:rPr>
              <w:t>2</w:t>
            </w:r>
            <w:r w:rsidR="00FD484C" w:rsidRPr="00FD484C">
              <w:rPr>
                <w:rFonts w:ascii="Times New Roman" w:hAnsi="Times New Roman" w:cs="Times New Roman"/>
                <w:noProof/>
                <w:webHidden/>
                <w:color w:val="2A5010" w:themeColor="accent2" w:themeShade="80"/>
                <w:sz w:val="24"/>
                <w:szCs w:val="24"/>
              </w:rPr>
              <w:fldChar w:fldCharType="end"/>
            </w:r>
          </w:hyperlink>
        </w:p>
        <w:p w14:paraId="07643141" w14:textId="77777777" w:rsidR="00FD484C" w:rsidRPr="00FD484C" w:rsidRDefault="006F5FD6">
          <w:pPr>
            <w:pStyle w:val="TOC2"/>
            <w:tabs>
              <w:tab w:val="left" w:pos="880"/>
              <w:tab w:val="right" w:leader="dot" w:pos="9062"/>
            </w:tabs>
            <w:rPr>
              <w:rFonts w:ascii="Times New Roman" w:hAnsi="Times New Roman" w:cs="Times New Roman"/>
              <w:noProof/>
              <w:color w:val="2A5010" w:themeColor="accent2" w:themeShade="80"/>
              <w:sz w:val="24"/>
              <w:szCs w:val="24"/>
            </w:rPr>
          </w:pPr>
          <w:hyperlink w:anchor="_Toc78675182" w:history="1">
            <w:r w:rsidR="00FD484C" w:rsidRPr="00FD484C">
              <w:rPr>
                <w:rStyle w:val="Hyperlink"/>
                <w:rFonts w:ascii="Times New Roman" w:hAnsi="Times New Roman" w:cs="Times New Roman"/>
                <w:b/>
                <w:noProof/>
                <w:color w:val="2A5010" w:themeColor="accent2" w:themeShade="80"/>
                <w:sz w:val="24"/>
                <w:szCs w:val="24"/>
              </w:rPr>
              <w:t>1.1.</w:t>
            </w:r>
            <w:r w:rsidR="00FD484C" w:rsidRPr="00FD484C">
              <w:rPr>
                <w:rFonts w:ascii="Times New Roman" w:hAnsi="Times New Roman" w:cs="Times New Roman"/>
                <w:noProof/>
                <w:color w:val="2A5010" w:themeColor="accent2" w:themeShade="80"/>
                <w:sz w:val="24"/>
                <w:szCs w:val="24"/>
              </w:rPr>
              <w:tab/>
            </w:r>
            <w:r w:rsidR="00FD484C" w:rsidRPr="00FD484C">
              <w:rPr>
                <w:rStyle w:val="Hyperlink"/>
                <w:rFonts w:ascii="Times New Roman" w:hAnsi="Times New Roman" w:cs="Times New Roman"/>
                <w:b/>
                <w:noProof/>
                <w:color w:val="2A5010" w:themeColor="accent2" w:themeShade="80"/>
                <w:sz w:val="24"/>
                <w:szCs w:val="24"/>
              </w:rPr>
              <w:t>Общи правила и принципи за работа на администрацията</w:t>
            </w:r>
            <w:r w:rsidR="00FD484C" w:rsidRPr="00FD484C">
              <w:rPr>
                <w:rFonts w:ascii="Times New Roman" w:hAnsi="Times New Roman" w:cs="Times New Roman"/>
                <w:noProof/>
                <w:webHidden/>
                <w:color w:val="2A5010" w:themeColor="accent2" w:themeShade="80"/>
                <w:sz w:val="24"/>
                <w:szCs w:val="24"/>
              </w:rPr>
              <w:tab/>
            </w:r>
            <w:r w:rsidR="00FD484C" w:rsidRPr="00FD484C">
              <w:rPr>
                <w:rFonts w:ascii="Times New Roman" w:hAnsi="Times New Roman" w:cs="Times New Roman"/>
                <w:noProof/>
                <w:webHidden/>
                <w:color w:val="2A5010" w:themeColor="accent2" w:themeShade="80"/>
                <w:sz w:val="24"/>
                <w:szCs w:val="24"/>
              </w:rPr>
              <w:fldChar w:fldCharType="begin"/>
            </w:r>
            <w:r w:rsidR="00FD484C" w:rsidRPr="00FD484C">
              <w:rPr>
                <w:rFonts w:ascii="Times New Roman" w:hAnsi="Times New Roman" w:cs="Times New Roman"/>
                <w:noProof/>
                <w:webHidden/>
                <w:color w:val="2A5010" w:themeColor="accent2" w:themeShade="80"/>
                <w:sz w:val="24"/>
                <w:szCs w:val="24"/>
              </w:rPr>
              <w:instrText xml:space="preserve"> PAGEREF _Toc78675182 \h </w:instrText>
            </w:r>
            <w:r w:rsidR="00FD484C" w:rsidRPr="00FD484C">
              <w:rPr>
                <w:rFonts w:ascii="Times New Roman" w:hAnsi="Times New Roman" w:cs="Times New Roman"/>
                <w:noProof/>
                <w:webHidden/>
                <w:color w:val="2A5010" w:themeColor="accent2" w:themeShade="80"/>
                <w:sz w:val="24"/>
                <w:szCs w:val="24"/>
              </w:rPr>
            </w:r>
            <w:r w:rsidR="00FD484C" w:rsidRPr="00FD484C">
              <w:rPr>
                <w:rFonts w:ascii="Times New Roman" w:hAnsi="Times New Roman" w:cs="Times New Roman"/>
                <w:noProof/>
                <w:webHidden/>
                <w:color w:val="2A5010" w:themeColor="accent2" w:themeShade="80"/>
                <w:sz w:val="24"/>
                <w:szCs w:val="24"/>
              </w:rPr>
              <w:fldChar w:fldCharType="separate"/>
            </w:r>
            <w:r w:rsidR="00C739AE">
              <w:rPr>
                <w:rFonts w:ascii="Times New Roman" w:hAnsi="Times New Roman" w:cs="Times New Roman"/>
                <w:noProof/>
                <w:webHidden/>
                <w:color w:val="2A5010" w:themeColor="accent2" w:themeShade="80"/>
                <w:sz w:val="24"/>
                <w:szCs w:val="24"/>
              </w:rPr>
              <w:t>2</w:t>
            </w:r>
            <w:r w:rsidR="00FD484C" w:rsidRPr="00FD484C">
              <w:rPr>
                <w:rFonts w:ascii="Times New Roman" w:hAnsi="Times New Roman" w:cs="Times New Roman"/>
                <w:noProof/>
                <w:webHidden/>
                <w:color w:val="2A5010" w:themeColor="accent2" w:themeShade="80"/>
                <w:sz w:val="24"/>
                <w:szCs w:val="24"/>
              </w:rPr>
              <w:fldChar w:fldCharType="end"/>
            </w:r>
          </w:hyperlink>
        </w:p>
        <w:p w14:paraId="29C2309B" w14:textId="77777777" w:rsidR="00FD484C" w:rsidRPr="00FD484C" w:rsidRDefault="006F5FD6">
          <w:pPr>
            <w:pStyle w:val="TOC2"/>
            <w:tabs>
              <w:tab w:val="left" w:pos="880"/>
              <w:tab w:val="right" w:leader="dot" w:pos="9062"/>
            </w:tabs>
            <w:rPr>
              <w:rFonts w:ascii="Times New Roman" w:hAnsi="Times New Roman" w:cs="Times New Roman"/>
              <w:noProof/>
              <w:color w:val="2A5010" w:themeColor="accent2" w:themeShade="80"/>
              <w:sz w:val="24"/>
              <w:szCs w:val="24"/>
            </w:rPr>
          </w:pPr>
          <w:hyperlink w:anchor="_Toc78675183" w:history="1">
            <w:r w:rsidR="00FD484C" w:rsidRPr="00FD484C">
              <w:rPr>
                <w:rStyle w:val="Hyperlink"/>
                <w:rFonts w:ascii="Times New Roman" w:hAnsi="Times New Roman" w:cs="Times New Roman"/>
                <w:b/>
                <w:noProof/>
                <w:color w:val="2A5010" w:themeColor="accent2" w:themeShade="80"/>
                <w:sz w:val="24"/>
                <w:szCs w:val="24"/>
              </w:rPr>
              <w:t>1.2.</w:t>
            </w:r>
            <w:r w:rsidR="00FD484C" w:rsidRPr="00FD484C">
              <w:rPr>
                <w:rFonts w:ascii="Times New Roman" w:hAnsi="Times New Roman" w:cs="Times New Roman"/>
                <w:noProof/>
                <w:color w:val="2A5010" w:themeColor="accent2" w:themeShade="80"/>
                <w:sz w:val="24"/>
                <w:szCs w:val="24"/>
              </w:rPr>
              <w:tab/>
            </w:r>
            <w:r w:rsidR="00FD484C" w:rsidRPr="00FD484C">
              <w:rPr>
                <w:rStyle w:val="Hyperlink"/>
                <w:rFonts w:ascii="Times New Roman" w:hAnsi="Times New Roman" w:cs="Times New Roman"/>
                <w:b/>
                <w:noProof/>
                <w:color w:val="2A5010" w:themeColor="accent2" w:themeShade="80"/>
                <w:sz w:val="24"/>
                <w:szCs w:val="24"/>
              </w:rPr>
              <w:t>Електронни услуги</w:t>
            </w:r>
            <w:r w:rsidR="00FD484C" w:rsidRPr="00FD484C">
              <w:rPr>
                <w:rFonts w:ascii="Times New Roman" w:hAnsi="Times New Roman" w:cs="Times New Roman"/>
                <w:noProof/>
                <w:webHidden/>
                <w:color w:val="2A5010" w:themeColor="accent2" w:themeShade="80"/>
                <w:sz w:val="24"/>
                <w:szCs w:val="24"/>
              </w:rPr>
              <w:tab/>
            </w:r>
            <w:r w:rsidR="00FD484C" w:rsidRPr="00FD484C">
              <w:rPr>
                <w:rFonts w:ascii="Times New Roman" w:hAnsi="Times New Roman" w:cs="Times New Roman"/>
                <w:noProof/>
                <w:webHidden/>
                <w:color w:val="2A5010" w:themeColor="accent2" w:themeShade="80"/>
                <w:sz w:val="24"/>
                <w:szCs w:val="24"/>
              </w:rPr>
              <w:fldChar w:fldCharType="begin"/>
            </w:r>
            <w:r w:rsidR="00FD484C" w:rsidRPr="00FD484C">
              <w:rPr>
                <w:rFonts w:ascii="Times New Roman" w:hAnsi="Times New Roman" w:cs="Times New Roman"/>
                <w:noProof/>
                <w:webHidden/>
                <w:color w:val="2A5010" w:themeColor="accent2" w:themeShade="80"/>
                <w:sz w:val="24"/>
                <w:szCs w:val="24"/>
              </w:rPr>
              <w:instrText xml:space="preserve"> PAGEREF _Toc78675183 \h </w:instrText>
            </w:r>
            <w:r w:rsidR="00FD484C" w:rsidRPr="00FD484C">
              <w:rPr>
                <w:rFonts w:ascii="Times New Roman" w:hAnsi="Times New Roman" w:cs="Times New Roman"/>
                <w:noProof/>
                <w:webHidden/>
                <w:color w:val="2A5010" w:themeColor="accent2" w:themeShade="80"/>
                <w:sz w:val="24"/>
                <w:szCs w:val="24"/>
              </w:rPr>
            </w:r>
            <w:r w:rsidR="00FD484C" w:rsidRPr="00FD484C">
              <w:rPr>
                <w:rFonts w:ascii="Times New Roman" w:hAnsi="Times New Roman" w:cs="Times New Roman"/>
                <w:noProof/>
                <w:webHidden/>
                <w:color w:val="2A5010" w:themeColor="accent2" w:themeShade="80"/>
                <w:sz w:val="24"/>
                <w:szCs w:val="24"/>
              </w:rPr>
              <w:fldChar w:fldCharType="separate"/>
            </w:r>
            <w:r w:rsidR="00C739AE">
              <w:rPr>
                <w:rFonts w:ascii="Times New Roman" w:hAnsi="Times New Roman" w:cs="Times New Roman"/>
                <w:noProof/>
                <w:webHidden/>
                <w:color w:val="2A5010" w:themeColor="accent2" w:themeShade="80"/>
                <w:sz w:val="24"/>
                <w:szCs w:val="24"/>
              </w:rPr>
              <w:t>3</w:t>
            </w:r>
            <w:r w:rsidR="00FD484C" w:rsidRPr="00FD484C">
              <w:rPr>
                <w:rFonts w:ascii="Times New Roman" w:hAnsi="Times New Roman" w:cs="Times New Roman"/>
                <w:noProof/>
                <w:webHidden/>
                <w:color w:val="2A5010" w:themeColor="accent2" w:themeShade="80"/>
                <w:sz w:val="24"/>
                <w:szCs w:val="24"/>
              </w:rPr>
              <w:fldChar w:fldCharType="end"/>
            </w:r>
          </w:hyperlink>
        </w:p>
        <w:p w14:paraId="19CF614F" w14:textId="77777777" w:rsidR="00FD484C" w:rsidRPr="00FD484C" w:rsidRDefault="006F5FD6">
          <w:pPr>
            <w:pStyle w:val="TOC1"/>
            <w:tabs>
              <w:tab w:val="right" w:leader="dot" w:pos="9062"/>
            </w:tabs>
            <w:rPr>
              <w:rFonts w:ascii="Times New Roman" w:eastAsiaTheme="minorEastAsia" w:hAnsi="Times New Roman" w:cs="Times New Roman"/>
              <w:noProof/>
              <w:color w:val="2A5010" w:themeColor="accent2" w:themeShade="80"/>
              <w:sz w:val="24"/>
              <w:szCs w:val="24"/>
              <w:lang w:val="en-US"/>
            </w:rPr>
          </w:pPr>
          <w:hyperlink w:anchor="_Toc78675184" w:history="1">
            <w:r w:rsidR="00FD484C" w:rsidRPr="00FD484C">
              <w:rPr>
                <w:rStyle w:val="Hyperlink"/>
                <w:rFonts w:ascii="Times New Roman" w:hAnsi="Times New Roman" w:cs="Times New Roman"/>
                <w:b/>
                <w:noProof/>
                <w:color w:val="2A5010" w:themeColor="accent2" w:themeShade="80"/>
                <w:sz w:val="24"/>
                <w:szCs w:val="24"/>
              </w:rPr>
              <w:t>Подтема 2. Мерки за повишаване качеството на обслужване</w:t>
            </w:r>
            <w:r w:rsidR="00FD484C" w:rsidRPr="00FD484C">
              <w:rPr>
                <w:rFonts w:ascii="Times New Roman" w:hAnsi="Times New Roman" w:cs="Times New Roman"/>
                <w:noProof/>
                <w:webHidden/>
                <w:color w:val="2A5010" w:themeColor="accent2" w:themeShade="80"/>
                <w:sz w:val="24"/>
                <w:szCs w:val="24"/>
              </w:rPr>
              <w:tab/>
            </w:r>
            <w:r w:rsidR="00FD484C" w:rsidRPr="00FD484C">
              <w:rPr>
                <w:rFonts w:ascii="Times New Roman" w:hAnsi="Times New Roman" w:cs="Times New Roman"/>
                <w:noProof/>
                <w:webHidden/>
                <w:color w:val="2A5010" w:themeColor="accent2" w:themeShade="80"/>
                <w:sz w:val="24"/>
                <w:szCs w:val="24"/>
              </w:rPr>
              <w:fldChar w:fldCharType="begin"/>
            </w:r>
            <w:r w:rsidR="00FD484C" w:rsidRPr="00FD484C">
              <w:rPr>
                <w:rFonts w:ascii="Times New Roman" w:hAnsi="Times New Roman" w:cs="Times New Roman"/>
                <w:noProof/>
                <w:webHidden/>
                <w:color w:val="2A5010" w:themeColor="accent2" w:themeShade="80"/>
                <w:sz w:val="24"/>
                <w:szCs w:val="24"/>
              </w:rPr>
              <w:instrText xml:space="preserve"> PAGEREF _Toc78675184 \h </w:instrText>
            </w:r>
            <w:r w:rsidR="00FD484C" w:rsidRPr="00FD484C">
              <w:rPr>
                <w:rFonts w:ascii="Times New Roman" w:hAnsi="Times New Roman" w:cs="Times New Roman"/>
                <w:noProof/>
                <w:webHidden/>
                <w:color w:val="2A5010" w:themeColor="accent2" w:themeShade="80"/>
                <w:sz w:val="24"/>
                <w:szCs w:val="24"/>
              </w:rPr>
            </w:r>
            <w:r w:rsidR="00FD484C" w:rsidRPr="00FD484C">
              <w:rPr>
                <w:rFonts w:ascii="Times New Roman" w:hAnsi="Times New Roman" w:cs="Times New Roman"/>
                <w:noProof/>
                <w:webHidden/>
                <w:color w:val="2A5010" w:themeColor="accent2" w:themeShade="80"/>
                <w:sz w:val="24"/>
                <w:szCs w:val="24"/>
              </w:rPr>
              <w:fldChar w:fldCharType="separate"/>
            </w:r>
            <w:r w:rsidR="00C739AE">
              <w:rPr>
                <w:rFonts w:ascii="Times New Roman" w:hAnsi="Times New Roman" w:cs="Times New Roman"/>
                <w:noProof/>
                <w:webHidden/>
                <w:color w:val="2A5010" w:themeColor="accent2" w:themeShade="80"/>
                <w:sz w:val="24"/>
                <w:szCs w:val="24"/>
              </w:rPr>
              <w:t>5</w:t>
            </w:r>
            <w:r w:rsidR="00FD484C" w:rsidRPr="00FD484C">
              <w:rPr>
                <w:rFonts w:ascii="Times New Roman" w:hAnsi="Times New Roman" w:cs="Times New Roman"/>
                <w:noProof/>
                <w:webHidden/>
                <w:color w:val="2A5010" w:themeColor="accent2" w:themeShade="80"/>
                <w:sz w:val="24"/>
                <w:szCs w:val="24"/>
              </w:rPr>
              <w:fldChar w:fldCharType="end"/>
            </w:r>
          </w:hyperlink>
        </w:p>
        <w:p w14:paraId="43D4D39D" w14:textId="77777777" w:rsidR="00FD484C" w:rsidRPr="00FD484C" w:rsidRDefault="006F5FD6">
          <w:pPr>
            <w:pStyle w:val="TOC1"/>
            <w:tabs>
              <w:tab w:val="right" w:leader="dot" w:pos="9062"/>
            </w:tabs>
            <w:rPr>
              <w:rFonts w:ascii="Times New Roman" w:eastAsiaTheme="minorEastAsia" w:hAnsi="Times New Roman" w:cs="Times New Roman"/>
              <w:noProof/>
              <w:color w:val="2A5010" w:themeColor="accent2" w:themeShade="80"/>
              <w:sz w:val="24"/>
              <w:szCs w:val="24"/>
              <w:lang w:val="en-US"/>
            </w:rPr>
          </w:pPr>
          <w:hyperlink w:anchor="_Toc78675185" w:history="1">
            <w:r w:rsidR="00FD484C" w:rsidRPr="00FD484C">
              <w:rPr>
                <w:rStyle w:val="Hyperlink"/>
                <w:rFonts w:ascii="Times New Roman" w:hAnsi="Times New Roman" w:cs="Times New Roman"/>
                <w:b/>
                <w:noProof/>
                <w:color w:val="2A5010" w:themeColor="accent2" w:themeShade="80"/>
                <w:sz w:val="24"/>
                <w:szCs w:val="24"/>
              </w:rPr>
              <w:t>Подтема 3. Доброволно изпълнение</w:t>
            </w:r>
            <w:r w:rsidR="00FD484C" w:rsidRPr="00FD484C">
              <w:rPr>
                <w:rFonts w:ascii="Times New Roman" w:hAnsi="Times New Roman" w:cs="Times New Roman"/>
                <w:noProof/>
                <w:webHidden/>
                <w:color w:val="2A5010" w:themeColor="accent2" w:themeShade="80"/>
                <w:sz w:val="24"/>
                <w:szCs w:val="24"/>
              </w:rPr>
              <w:tab/>
            </w:r>
            <w:r w:rsidR="00FD484C" w:rsidRPr="00FD484C">
              <w:rPr>
                <w:rFonts w:ascii="Times New Roman" w:hAnsi="Times New Roman" w:cs="Times New Roman"/>
                <w:noProof/>
                <w:webHidden/>
                <w:color w:val="2A5010" w:themeColor="accent2" w:themeShade="80"/>
                <w:sz w:val="24"/>
                <w:szCs w:val="24"/>
              </w:rPr>
              <w:fldChar w:fldCharType="begin"/>
            </w:r>
            <w:r w:rsidR="00FD484C" w:rsidRPr="00FD484C">
              <w:rPr>
                <w:rFonts w:ascii="Times New Roman" w:hAnsi="Times New Roman" w:cs="Times New Roman"/>
                <w:noProof/>
                <w:webHidden/>
                <w:color w:val="2A5010" w:themeColor="accent2" w:themeShade="80"/>
                <w:sz w:val="24"/>
                <w:szCs w:val="24"/>
              </w:rPr>
              <w:instrText xml:space="preserve"> PAGEREF _Toc78675185 \h </w:instrText>
            </w:r>
            <w:r w:rsidR="00FD484C" w:rsidRPr="00FD484C">
              <w:rPr>
                <w:rFonts w:ascii="Times New Roman" w:hAnsi="Times New Roman" w:cs="Times New Roman"/>
                <w:noProof/>
                <w:webHidden/>
                <w:color w:val="2A5010" w:themeColor="accent2" w:themeShade="80"/>
                <w:sz w:val="24"/>
                <w:szCs w:val="24"/>
              </w:rPr>
            </w:r>
            <w:r w:rsidR="00FD484C" w:rsidRPr="00FD484C">
              <w:rPr>
                <w:rFonts w:ascii="Times New Roman" w:hAnsi="Times New Roman" w:cs="Times New Roman"/>
                <w:noProof/>
                <w:webHidden/>
                <w:color w:val="2A5010" w:themeColor="accent2" w:themeShade="80"/>
                <w:sz w:val="24"/>
                <w:szCs w:val="24"/>
              </w:rPr>
              <w:fldChar w:fldCharType="separate"/>
            </w:r>
            <w:r w:rsidR="00C739AE">
              <w:rPr>
                <w:rFonts w:ascii="Times New Roman" w:hAnsi="Times New Roman" w:cs="Times New Roman"/>
                <w:noProof/>
                <w:webHidden/>
                <w:color w:val="2A5010" w:themeColor="accent2" w:themeShade="80"/>
                <w:sz w:val="24"/>
                <w:szCs w:val="24"/>
              </w:rPr>
              <w:t>6</w:t>
            </w:r>
            <w:r w:rsidR="00FD484C" w:rsidRPr="00FD484C">
              <w:rPr>
                <w:rFonts w:ascii="Times New Roman" w:hAnsi="Times New Roman" w:cs="Times New Roman"/>
                <w:noProof/>
                <w:webHidden/>
                <w:color w:val="2A5010" w:themeColor="accent2" w:themeShade="80"/>
                <w:sz w:val="24"/>
                <w:szCs w:val="24"/>
              </w:rPr>
              <w:fldChar w:fldCharType="end"/>
            </w:r>
          </w:hyperlink>
        </w:p>
        <w:p w14:paraId="56C7058D" w14:textId="77777777" w:rsidR="00FD484C" w:rsidRPr="00FD484C" w:rsidRDefault="006F5FD6">
          <w:pPr>
            <w:pStyle w:val="TOC1"/>
            <w:tabs>
              <w:tab w:val="right" w:leader="dot" w:pos="9062"/>
            </w:tabs>
            <w:rPr>
              <w:rFonts w:ascii="Times New Roman" w:eastAsiaTheme="minorEastAsia" w:hAnsi="Times New Roman" w:cs="Times New Roman"/>
              <w:noProof/>
              <w:color w:val="2A5010" w:themeColor="accent2" w:themeShade="80"/>
              <w:sz w:val="24"/>
              <w:szCs w:val="24"/>
              <w:lang w:val="en-US"/>
            </w:rPr>
          </w:pPr>
          <w:hyperlink w:anchor="_Toc78675186" w:history="1">
            <w:r w:rsidR="00FD484C" w:rsidRPr="00FD484C">
              <w:rPr>
                <w:rStyle w:val="Hyperlink"/>
                <w:rFonts w:ascii="Times New Roman" w:hAnsi="Times New Roman" w:cs="Times New Roman"/>
                <w:b/>
                <w:noProof/>
                <w:color w:val="2A5010" w:themeColor="accent2" w:themeShade="80"/>
                <w:sz w:val="24"/>
                <w:szCs w:val="24"/>
              </w:rPr>
              <w:t>Подтема 4. Иновативни и нетрадиционни практики за увеличаване събираемостта на местните данъци и такси и подобряване данъчно-осигурителната култура на клиентите.</w:t>
            </w:r>
            <w:r w:rsidR="00FD484C" w:rsidRPr="00FD484C">
              <w:rPr>
                <w:rFonts w:ascii="Times New Roman" w:hAnsi="Times New Roman" w:cs="Times New Roman"/>
                <w:noProof/>
                <w:webHidden/>
                <w:color w:val="2A5010" w:themeColor="accent2" w:themeShade="80"/>
                <w:sz w:val="24"/>
                <w:szCs w:val="24"/>
              </w:rPr>
              <w:tab/>
            </w:r>
            <w:r w:rsidR="00FD484C" w:rsidRPr="00FD484C">
              <w:rPr>
                <w:rFonts w:ascii="Times New Roman" w:hAnsi="Times New Roman" w:cs="Times New Roman"/>
                <w:noProof/>
                <w:webHidden/>
                <w:color w:val="2A5010" w:themeColor="accent2" w:themeShade="80"/>
                <w:sz w:val="24"/>
                <w:szCs w:val="24"/>
              </w:rPr>
              <w:fldChar w:fldCharType="begin"/>
            </w:r>
            <w:r w:rsidR="00FD484C" w:rsidRPr="00FD484C">
              <w:rPr>
                <w:rFonts w:ascii="Times New Roman" w:hAnsi="Times New Roman" w:cs="Times New Roman"/>
                <w:noProof/>
                <w:webHidden/>
                <w:color w:val="2A5010" w:themeColor="accent2" w:themeShade="80"/>
                <w:sz w:val="24"/>
                <w:szCs w:val="24"/>
              </w:rPr>
              <w:instrText xml:space="preserve"> PAGEREF _Toc78675186 \h </w:instrText>
            </w:r>
            <w:r w:rsidR="00FD484C" w:rsidRPr="00FD484C">
              <w:rPr>
                <w:rFonts w:ascii="Times New Roman" w:hAnsi="Times New Roman" w:cs="Times New Roman"/>
                <w:noProof/>
                <w:webHidden/>
                <w:color w:val="2A5010" w:themeColor="accent2" w:themeShade="80"/>
                <w:sz w:val="24"/>
                <w:szCs w:val="24"/>
              </w:rPr>
            </w:r>
            <w:r w:rsidR="00FD484C" w:rsidRPr="00FD484C">
              <w:rPr>
                <w:rFonts w:ascii="Times New Roman" w:hAnsi="Times New Roman" w:cs="Times New Roman"/>
                <w:noProof/>
                <w:webHidden/>
                <w:color w:val="2A5010" w:themeColor="accent2" w:themeShade="80"/>
                <w:sz w:val="24"/>
                <w:szCs w:val="24"/>
              </w:rPr>
              <w:fldChar w:fldCharType="separate"/>
            </w:r>
            <w:r w:rsidR="00C739AE">
              <w:rPr>
                <w:rFonts w:ascii="Times New Roman" w:hAnsi="Times New Roman" w:cs="Times New Roman"/>
                <w:noProof/>
                <w:webHidden/>
                <w:color w:val="2A5010" w:themeColor="accent2" w:themeShade="80"/>
                <w:sz w:val="24"/>
                <w:szCs w:val="24"/>
              </w:rPr>
              <w:t>8</w:t>
            </w:r>
            <w:r w:rsidR="00FD484C" w:rsidRPr="00FD484C">
              <w:rPr>
                <w:rFonts w:ascii="Times New Roman" w:hAnsi="Times New Roman" w:cs="Times New Roman"/>
                <w:noProof/>
                <w:webHidden/>
                <w:color w:val="2A5010" w:themeColor="accent2" w:themeShade="80"/>
                <w:sz w:val="24"/>
                <w:szCs w:val="24"/>
              </w:rPr>
              <w:fldChar w:fldCharType="end"/>
            </w:r>
          </w:hyperlink>
        </w:p>
        <w:p w14:paraId="2C2CD20F" w14:textId="77777777" w:rsidR="00FD484C" w:rsidRPr="00FD484C" w:rsidRDefault="006F5FD6">
          <w:pPr>
            <w:pStyle w:val="TOC2"/>
            <w:tabs>
              <w:tab w:val="right" w:leader="dot" w:pos="9062"/>
            </w:tabs>
            <w:rPr>
              <w:rFonts w:ascii="Times New Roman" w:hAnsi="Times New Roman" w:cs="Times New Roman"/>
              <w:noProof/>
              <w:color w:val="2A5010" w:themeColor="accent2" w:themeShade="80"/>
              <w:sz w:val="24"/>
              <w:szCs w:val="24"/>
            </w:rPr>
          </w:pPr>
          <w:hyperlink w:anchor="_Toc78675187" w:history="1">
            <w:r w:rsidR="00FD484C" w:rsidRPr="00FD484C">
              <w:rPr>
                <w:rStyle w:val="Hyperlink"/>
                <w:rFonts w:ascii="Times New Roman" w:hAnsi="Times New Roman" w:cs="Times New Roman"/>
                <w:b/>
                <w:noProof/>
                <w:color w:val="2A5010" w:themeColor="accent2" w:themeShade="80"/>
                <w:sz w:val="24"/>
                <w:szCs w:val="24"/>
              </w:rPr>
              <w:t>Нетрадиционни методи за доброволно изпълнение</w:t>
            </w:r>
            <w:r w:rsidR="00FD484C" w:rsidRPr="00FD484C">
              <w:rPr>
                <w:rFonts w:ascii="Times New Roman" w:hAnsi="Times New Roman" w:cs="Times New Roman"/>
                <w:noProof/>
                <w:webHidden/>
                <w:color w:val="2A5010" w:themeColor="accent2" w:themeShade="80"/>
                <w:sz w:val="24"/>
                <w:szCs w:val="24"/>
              </w:rPr>
              <w:tab/>
            </w:r>
            <w:r w:rsidR="00FD484C" w:rsidRPr="00FD484C">
              <w:rPr>
                <w:rFonts w:ascii="Times New Roman" w:hAnsi="Times New Roman" w:cs="Times New Roman"/>
                <w:noProof/>
                <w:webHidden/>
                <w:color w:val="2A5010" w:themeColor="accent2" w:themeShade="80"/>
                <w:sz w:val="24"/>
                <w:szCs w:val="24"/>
              </w:rPr>
              <w:fldChar w:fldCharType="begin"/>
            </w:r>
            <w:r w:rsidR="00FD484C" w:rsidRPr="00FD484C">
              <w:rPr>
                <w:rFonts w:ascii="Times New Roman" w:hAnsi="Times New Roman" w:cs="Times New Roman"/>
                <w:noProof/>
                <w:webHidden/>
                <w:color w:val="2A5010" w:themeColor="accent2" w:themeShade="80"/>
                <w:sz w:val="24"/>
                <w:szCs w:val="24"/>
              </w:rPr>
              <w:instrText xml:space="preserve"> PAGEREF _Toc78675187 \h </w:instrText>
            </w:r>
            <w:r w:rsidR="00FD484C" w:rsidRPr="00FD484C">
              <w:rPr>
                <w:rFonts w:ascii="Times New Roman" w:hAnsi="Times New Roman" w:cs="Times New Roman"/>
                <w:noProof/>
                <w:webHidden/>
                <w:color w:val="2A5010" w:themeColor="accent2" w:themeShade="80"/>
                <w:sz w:val="24"/>
                <w:szCs w:val="24"/>
              </w:rPr>
            </w:r>
            <w:r w:rsidR="00FD484C" w:rsidRPr="00FD484C">
              <w:rPr>
                <w:rFonts w:ascii="Times New Roman" w:hAnsi="Times New Roman" w:cs="Times New Roman"/>
                <w:noProof/>
                <w:webHidden/>
                <w:color w:val="2A5010" w:themeColor="accent2" w:themeShade="80"/>
                <w:sz w:val="24"/>
                <w:szCs w:val="24"/>
              </w:rPr>
              <w:fldChar w:fldCharType="separate"/>
            </w:r>
            <w:r w:rsidR="00C739AE">
              <w:rPr>
                <w:rFonts w:ascii="Times New Roman" w:hAnsi="Times New Roman" w:cs="Times New Roman"/>
                <w:noProof/>
                <w:webHidden/>
                <w:color w:val="2A5010" w:themeColor="accent2" w:themeShade="80"/>
                <w:sz w:val="24"/>
                <w:szCs w:val="24"/>
              </w:rPr>
              <w:t>8</w:t>
            </w:r>
            <w:r w:rsidR="00FD484C" w:rsidRPr="00FD484C">
              <w:rPr>
                <w:rFonts w:ascii="Times New Roman" w:hAnsi="Times New Roman" w:cs="Times New Roman"/>
                <w:noProof/>
                <w:webHidden/>
                <w:color w:val="2A5010" w:themeColor="accent2" w:themeShade="80"/>
                <w:sz w:val="24"/>
                <w:szCs w:val="24"/>
              </w:rPr>
              <w:fldChar w:fldCharType="end"/>
            </w:r>
          </w:hyperlink>
        </w:p>
        <w:p w14:paraId="4E834923" w14:textId="77777777" w:rsidR="00FD484C" w:rsidRDefault="006F5FD6">
          <w:pPr>
            <w:pStyle w:val="TOC2"/>
            <w:tabs>
              <w:tab w:val="right" w:leader="dot" w:pos="9062"/>
            </w:tabs>
            <w:rPr>
              <w:noProof/>
            </w:rPr>
          </w:pPr>
          <w:hyperlink w:anchor="_Toc78675188" w:history="1">
            <w:r w:rsidR="00FD484C" w:rsidRPr="00FD484C">
              <w:rPr>
                <w:rStyle w:val="Hyperlink"/>
                <w:rFonts w:ascii="Times New Roman" w:hAnsi="Times New Roman" w:cs="Times New Roman"/>
                <w:b/>
                <w:noProof/>
                <w:color w:val="2A5010" w:themeColor="accent2" w:themeShade="80"/>
                <w:sz w:val="24"/>
                <w:szCs w:val="24"/>
              </w:rPr>
              <w:t>Как местната приходна администрация „образова“ данъкоплатците и отчита резултатите от св</w:t>
            </w:r>
            <w:bookmarkStart w:id="0" w:name="_GoBack"/>
            <w:bookmarkEnd w:id="0"/>
            <w:r w:rsidR="00FD484C" w:rsidRPr="00FD484C">
              <w:rPr>
                <w:rStyle w:val="Hyperlink"/>
                <w:rFonts w:ascii="Times New Roman" w:hAnsi="Times New Roman" w:cs="Times New Roman"/>
                <w:b/>
                <w:noProof/>
                <w:color w:val="2A5010" w:themeColor="accent2" w:themeShade="80"/>
                <w:sz w:val="24"/>
                <w:szCs w:val="24"/>
              </w:rPr>
              <w:t>оята работа?</w:t>
            </w:r>
            <w:r w:rsidR="00FD484C" w:rsidRPr="00FD484C">
              <w:rPr>
                <w:rFonts w:ascii="Times New Roman" w:hAnsi="Times New Roman" w:cs="Times New Roman"/>
                <w:noProof/>
                <w:webHidden/>
                <w:color w:val="2A5010" w:themeColor="accent2" w:themeShade="80"/>
                <w:sz w:val="24"/>
                <w:szCs w:val="24"/>
              </w:rPr>
              <w:tab/>
            </w:r>
            <w:r w:rsidR="00FD484C" w:rsidRPr="00FD484C">
              <w:rPr>
                <w:rFonts w:ascii="Times New Roman" w:hAnsi="Times New Roman" w:cs="Times New Roman"/>
                <w:noProof/>
                <w:webHidden/>
                <w:color w:val="2A5010" w:themeColor="accent2" w:themeShade="80"/>
                <w:sz w:val="24"/>
                <w:szCs w:val="24"/>
              </w:rPr>
              <w:fldChar w:fldCharType="begin"/>
            </w:r>
            <w:r w:rsidR="00FD484C" w:rsidRPr="00FD484C">
              <w:rPr>
                <w:rFonts w:ascii="Times New Roman" w:hAnsi="Times New Roman" w:cs="Times New Roman"/>
                <w:noProof/>
                <w:webHidden/>
                <w:color w:val="2A5010" w:themeColor="accent2" w:themeShade="80"/>
                <w:sz w:val="24"/>
                <w:szCs w:val="24"/>
              </w:rPr>
              <w:instrText xml:space="preserve"> PAGEREF _Toc78675188 \h </w:instrText>
            </w:r>
            <w:r w:rsidR="00FD484C" w:rsidRPr="00FD484C">
              <w:rPr>
                <w:rFonts w:ascii="Times New Roman" w:hAnsi="Times New Roman" w:cs="Times New Roman"/>
                <w:noProof/>
                <w:webHidden/>
                <w:color w:val="2A5010" w:themeColor="accent2" w:themeShade="80"/>
                <w:sz w:val="24"/>
                <w:szCs w:val="24"/>
              </w:rPr>
            </w:r>
            <w:r w:rsidR="00FD484C" w:rsidRPr="00FD484C">
              <w:rPr>
                <w:rFonts w:ascii="Times New Roman" w:hAnsi="Times New Roman" w:cs="Times New Roman"/>
                <w:noProof/>
                <w:webHidden/>
                <w:color w:val="2A5010" w:themeColor="accent2" w:themeShade="80"/>
                <w:sz w:val="24"/>
                <w:szCs w:val="24"/>
              </w:rPr>
              <w:fldChar w:fldCharType="separate"/>
            </w:r>
            <w:r w:rsidR="00C739AE">
              <w:rPr>
                <w:rFonts w:ascii="Times New Roman" w:hAnsi="Times New Roman" w:cs="Times New Roman"/>
                <w:noProof/>
                <w:webHidden/>
                <w:color w:val="2A5010" w:themeColor="accent2" w:themeShade="80"/>
                <w:sz w:val="24"/>
                <w:szCs w:val="24"/>
              </w:rPr>
              <w:t>8</w:t>
            </w:r>
            <w:r w:rsidR="00FD484C" w:rsidRPr="00FD484C">
              <w:rPr>
                <w:rFonts w:ascii="Times New Roman" w:hAnsi="Times New Roman" w:cs="Times New Roman"/>
                <w:noProof/>
                <w:webHidden/>
                <w:color w:val="2A5010" w:themeColor="accent2" w:themeShade="80"/>
                <w:sz w:val="24"/>
                <w:szCs w:val="24"/>
              </w:rPr>
              <w:fldChar w:fldCharType="end"/>
            </w:r>
          </w:hyperlink>
        </w:p>
        <w:p w14:paraId="1D2ABE6B" w14:textId="68D364BC" w:rsidR="001809DB" w:rsidRPr="001809DB" w:rsidRDefault="001809DB">
          <w:pPr>
            <w:rPr>
              <w:rFonts w:ascii="Times New Roman" w:hAnsi="Times New Roman" w:cs="Times New Roman"/>
              <w:b/>
              <w:color w:val="2A5010" w:themeColor="accent2" w:themeShade="80"/>
              <w:sz w:val="24"/>
              <w:szCs w:val="24"/>
            </w:rPr>
          </w:pPr>
          <w:r w:rsidRPr="001809DB">
            <w:rPr>
              <w:rFonts w:ascii="Times New Roman" w:hAnsi="Times New Roman" w:cs="Times New Roman"/>
              <w:b/>
              <w:bCs/>
              <w:noProof/>
              <w:color w:val="2A5010" w:themeColor="accent2" w:themeShade="80"/>
              <w:sz w:val="24"/>
              <w:szCs w:val="24"/>
            </w:rPr>
            <w:fldChar w:fldCharType="end"/>
          </w:r>
        </w:p>
      </w:sdtContent>
    </w:sdt>
    <w:p w14:paraId="34460EA7" w14:textId="5C3860B6" w:rsidR="006625A8" w:rsidRPr="00CD4F2E"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 </w:t>
      </w:r>
    </w:p>
    <w:p w14:paraId="7EACF23C" w14:textId="77777777" w:rsidR="006625A8" w:rsidRPr="00CD4F2E" w:rsidRDefault="006625A8" w:rsidP="006625A8">
      <w:pPr>
        <w:spacing w:after="120" w:line="240" w:lineRule="auto"/>
        <w:jc w:val="both"/>
        <w:rPr>
          <w:rFonts w:ascii="Times New Roman" w:hAnsi="Times New Roman" w:cs="Times New Roman"/>
          <w:b/>
          <w:sz w:val="28"/>
          <w:szCs w:val="24"/>
        </w:rPr>
      </w:pPr>
    </w:p>
    <w:p w14:paraId="4BD5D245" w14:textId="70E96141" w:rsidR="006625A8" w:rsidRPr="001809DB" w:rsidRDefault="006625A8" w:rsidP="0014351E">
      <w:pPr>
        <w:pStyle w:val="Heading1"/>
        <w:jc w:val="both"/>
        <w:rPr>
          <w:rFonts w:ascii="Times New Roman" w:hAnsi="Times New Roman" w:cs="Times New Roman"/>
          <w:b/>
          <w:color w:val="2A5010" w:themeColor="accent2" w:themeShade="80"/>
          <w:sz w:val="24"/>
          <w:szCs w:val="24"/>
        </w:rPr>
      </w:pPr>
      <w:bookmarkStart w:id="1" w:name="_Toc78675181"/>
      <w:r w:rsidRPr="001809DB">
        <w:rPr>
          <w:rFonts w:ascii="Times New Roman" w:hAnsi="Times New Roman" w:cs="Times New Roman"/>
          <w:b/>
          <w:color w:val="2A5010" w:themeColor="accent2" w:themeShade="80"/>
          <w:sz w:val="24"/>
          <w:szCs w:val="24"/>
        </w:rPr>
        <w:t xml:space="preserve">Подтема 1. </w:t>
      </w:r>
      <w:r w:rsidR="0014351E" w:rsidRPr="0014351E">
        <w:rPr>
          <w:rFonts w:ascii="Times New Roman" w:hAnsi="Times New Roman" w:cs="Times New Roman"/>
          <w:b/>
          <w:color w:val="2A5010" w:themeColor="accent2" w:themeShade="80"/>
          <w:sz w:val="24"/>
          <w:szCs w:val="24"/>
        </w:rPr>
        <w:t xml:space="preserve">Прозрачна, достъпна и отворена към гражданите данъчна администрация. </w:t>
      </w:r>
      <w:r w:rsidRPr="001809DB">
        <w:rPr>
          <w:rFonts w:ascii="Times New Roman" w:hAnsi="Times New Roman" w:cs="Times New Roman"/>
          <w:b/>
          <w:color w:val="2A5010" w:themeColor="accent2" w:themeShade="80"/>
          <w:sz w:val="24"/>
          <w:szCs w:val="24"/>
        </w:rPr>
        <w:t>Предоставени електронни услуги.</w:t>
      </w:r>
      <w:bookmarkEnd w:id="1"/>
    </w:p>
    <w:p w14:paraId="16EC03B2" w14:textId="7F1CD004" w:rsidR="00400EA2" w:rsidRPr="00400EA2" w:rsidRDefault="00400EA2" w:rsidP="00400EA2">
      <w:pPr>
        <w:pStyle w:val="Heading2"/>
        <w:numPr>
          <w:ilvl w:val="1"/>
          <w:numId w:val="115"/>
        </w:numPr>
        <w:rPr>
          <w:rFonts w:ascii="Times New Roman" w:hAnsi="Times New Roman" w:cs="Times New Roman"/>
          <w:b/>
          <w:color w:val="2A5010" w:themeColor="accent2" w:themeShade="80"/>
          <w:sz w:val="24"/>
          <w:szCs w:val="24"/>
        </w:rPr>
      </w:pPr>
      <w:bookmarkStart w:id="2" w:name="_Toc78675182"/>
      <w:r w:rsidRPr="00400EA2">
        <w:rPr>
          <w:rFonts w:ascii="Times New Roman" w:hAnsi="Times New Roman" w:cs="Times New Roman"/>
          <w:b/>
          <w:color w:val="2A5010" w:themeColor="accent2" w:themeShade="80"/>
          <w:sz w:val="24"/>
          <w:szCs w:val="24"/>
        </w:rPr>
        <w:t>Общи правила и принципи за работа на администрацията</w:t>
      </w:r>
      <w:bookmarkEnd w:id="2"/>
    </w:p>
    <w:p w14:paraId="79E31DED" w14:textId="77777777" w:rsidR="00400EA2" w:rsidRDefault="00400EA2" w:rsidP="00400E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Общинските приходни звена администрират приходи от местни данъци и такси, които при условията на развито местно самоуправление следва да са част от въпросите, за които на местната общност следва да бъде засвидетелствано дължимото отношение. От друга страна приходните звена са част от държавната администрация (държавни служители или служители по трудово правоотношение), които спазват установените общи правила за прозрачност, достъпност и отвореност към гражданите. Не бива също така да се забравя, че освен общата функция по администриране на местните приходи, служителите от звената са част от общинската администрация и реализират визията и приоритетите, определени от органите на местна власт. </w:t>
      </w:r>
    </w:p>
    <w:p w14:paraId="18FFF7F3" w14:textId="77777777" w:rsidR="00400EA2" w:rsidRDefault="00400EA2" w:rsidP="00400E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lastRenderedPageBreak/>
        <w:t xml:space="preserve">Като част от общинската администрация, служителите в звената за местни приходи задължително осъществяват своята дейност при спазване на следните принципи: законност; откритост и достъпност; отговорност и отчетност; ефективност; субординация и координация; предвидимост; обективност и безпристрастност; непрекъснато усъвършенстване на качеството. </w:t>
      </w:r>
    </w:p>
    <w:p w14:paraId="2ED7D9A7" w14:textId="77777777" w:rsidR="00400EA2" w:rsidRPr="00CD4F2E" w:rsidRDefault="00400EA2" w:rsidP="00400E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Дейностите или служебните задължения се осъществяват в интерес на обществото и в съответствие с Конституцията и с другите нормативни актове. При осъществяване на своята дейност приходната администрация, както всяка друга администрация е длъжна да предоставя информация на гражданите, юридическите лица и органите на държавната власт по ред, определен със закон. Администрацията е длъжна да дава отговор на гражданите и юридическите лица на отправени от тях запитвания, молби, жалби, предложения и сигнали по въпроси, които представляват техен законен интерес, по ред, определен със закон. Служителите в администрацията носят отговорност за своите действия по ред, определен със закон. Администрацията планира и изпълнява дейността си по начин, който води до постигане на висок обществен резултат при възможно най-икономично използване на ресурсите.</w:t>
      </w:r>
    </w:p>
    <w:p w14:paraId="20A03019" w14:textId="77777777" w:rsidR="00400EA2" w:rsidRDefault="00400EA2" w:rsidP="00400E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Необходими са допълнителни усилия, за да се осигури достатъчно разбираема, достъпна и ориентирана към очакванията на гражданите информация за системата от местни данъци и такси. Извеждането на тезата, че „очакванията им са само за по-ниски данъци и облекчения“ е едно от най-типичните извинения за нежеланието да се говори открито и разбираемо с местната общност. </w:t>
      </w:r>
    </w:p>
    <w:p w14:paraId="4C4204F2" w14:textId="1BC49F64" w:rsidR="00400EA2" w:rsidRPr="00400EA2" w:rsidRDefault="00400EA2" w:rsidP="00400EA2">
      <w:pPr>
        <w:pStyle w:val="Heading2"/>
        <w:numPr>
          <w:ilvl w:val="1"/>
          <w:numId w:val="115"/>
        </w:numPr>
        <w:rPr>
          <w:rFonts w:ascii="Times New Roman" w:hAnsi="Times New Roman" w:cs="Times New Roman"/>
          <w:b/>
          <w:color w:val="2A5010" w:themeColor="accent2" w:themeShade="80"/>
          <w:sz w:val="24"/>
          <w:szCs w:val="24"/>
        </w:rPr>
      </w:pPr>
      <w:bookmarkStart w:id="3" w:name="_Toc78675183"/>
      <w:r w:rsidRPr="00400EA2">
        <w:rPr>
          <w:rFonts w:ascii="Times New Roman" w:hAnsi="Times New Roman" w:cs="Times New Roman"/>
          <w:b/>
          <w:color w:val="2A5010" w:themeColor="accent2" w:themeShade="80"/>
          <w:sz w:val="24"/>
          <w:szCs w:val="24"/>
        </w:rPr>
        <w:t>Електронни услуги</w:t>
      </w:r>
      <w:bookmarkEnd w:id="3"/>
    </w:p>
    <w:p w14:paraId="3D404B7E" w14:textId="77777777" w:rsidR="00400EA2" w:rsidRDefault="006625A8" w:rsidP="00400E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Какво са електронните услуги</w:t>
      </w:r>
      <w:r w:rsidR="00400EA2">
        <w:rPr>
          <w:rFonts w:ascii="Times New Roman" w:hAnsi="Times New Roman" w:cs="Times New Roman"/>
          <w:sz w:val="24"/>
          <w:szCs w:val="24"/>
        </w:rPr>
        <w:t>? Т</w:t>
      </w:r>
      <w:r w:rsidRPr="00CD4F2E">
        <w:rPr>
          <w:rFonts w:ascii="Times New Roman" w:hAnsi="Times New Roman" w:cs="Times New Roman"/>
          <w:sz w:val="24"/>
          <w:szCs w:val="24"/>
        </w:rPr>
        <w:t xml:space="preserve">ова са услуги, които се предоставят чрез интернет или електронна мрежа, както и които се предоставят по принцип автоматизирано – предвид естеството им, при минимална намеса на човешки фактор и които е невъзможно да бъдат предоставени при отсъствието на информационни технологии. </w:t>
      </w:r>
    </w:p>
    <w:p w14:paraId="64F07F40" w14:textId="669CE302" w:rsidR="006625A8" w:rsidRPr="00CD4F2E" w:rsidRDefault="006625A8" w:rsidP="00400EA2">
      <w:pPr>
        <w:spacing w:after="120" w:line="240" w:lineRule="auto"/>
        <w:jc w:val="both"/>
        <w:rPr>
          <w:rFonts w:ascii="Times New Roman" w:hAnsi="Times New Roman" w:cs="Times New Roman"/>
          <w:sz w:val="24"/>
          <w:szCs w:val="24"/>
        </w:rPr>
      </w:pPr>
      <w:r w:rsidRPr="00400EA2">
        <w:rPr>
          <w:rFonts w:ascii="Times New Roman" w:hAnsi="Times New Roman" w:cs="Times New Roman"/>
          <w:b/>
          <w:sz w:val="24"/>
          <w:szCs w:val="24"/>
        </w:rPr>
        <w:t>Законът за електронно управление</w:t>
      </w:r>
      <w:r w:rsidRPr="00CD4F2E">
        <w:rPr>
          <w:rFonts w:ascii="Times New Roman" w:hAnsi="Times New Roman" w:cs="Times New Roman"/>
          <w:sz w:val="24"/>
          <w:szCs w:val="24"/>
        </w:rPr>
        <w:t xml:space="preserve"> урежда обществените отношения между административните органи, свързани с работата с електронни документи и предоставянето на административни услуги по електронен път, както и обмена на електронни документи между административните органи.</w:t>
      </w:r>
    </w:p>
    <w:p w14:paraId="429CF0D3" w14:textId="77777777" w:rsidR="00400EA2" w:rsidRDefault="00400EA2" w:rsidP="006625A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В</w:t>
      </w:r>
      <w:r w:rsidR="006625A8" w:rsidRPr="00CD4F2E">
        <w:rPr>
          <w:rFonts w:ascii="Times New Roman" w:hAnsi="Times New Roman" w:cs="Times New Roman"/>
          <w:sz w:val="24"/>
          <w:szCs w:val="24"/>
        </w:rPr>
        <w:t xml:space="preserve">ъзможности за предоставяне на електронни услуги в областта на местните данъци и такси. </w:t>
      </w:r>
    </w:p>
    <w:p w14:paraId="794EA073" w14:textId="4A29276F" w:rsidR="006625A8" w:rsidRPr="00CD4F2E" w:rsidRDefault="00AA0463" w:rsidP="006625A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Р</w:t>
      </w:r>
      <w:r w:rsidR="006625A8" w:rsidRPr="00CD4F2E">
        <w:rPr>
          <w:rFonts w:ascii="Times New Roman" w:hAnsi="Times New Roman" w:cs="Times New Roman"/>
          <w:sz w:val="24"/>
          <w:szCs w:val="24"/>
        </w:rPr>
        <w:t>етроспекция</w:t>
      </w:r>
      <w:r>
        <w:rPr>
          <w:rFonts w:ascii="Times New Roman" w:hAnsi="Times New Roman" w:cs="Times New Roman"/>
          <w:sz w:val="24"/>
          <w:szCs w:val="24"/>
        </w:rPr>
        <w:t>та</w:t>
      </w:r>
      <w:r w:rsidR="006625A8" w:rsidRPr="00CD4F2E">
        <w:rPr>
          <w:rFonts w:ascii="Times New Roman" w:hAnsi="Times New Roman" w:cs="Times New Roman"/>
          <w:sz w:val="24"/>
          <w:szCs w:val="24"/>
        </w:rPr>
        <w:t xml:space="preserve"> </w:t>
      </w:r>
      <w:r>
        <w:rPr>
          <w:rFonts w:ascii="Times New Roman" w:hAnsi="Times New Roman" w:cs="Times New Roman"/>
          <w:sz w:val="24"/>
          <w:szCs w:val="24"/>
        </w:rPr>
        <w:t>на промените в</w:t>
      </w:r>
      <w:r w:rsidR="006625A8" w:rsidRPr="00CD4F2E">
        <w:rPr>
          <w:rFonts w:ascii="Times New Roman" w:hAnsi="Times New Roman" w:cs="Times New Roman"/>
          <w:sz w:val="24"/>
          <w:szCs w:val="24"/>
        </w:rPr>
        <w:t xml:space="preserve"> общинската данъчна администрация през последните години</w:t>
      </w:r>
      <w:r>
        <w:rPr>
          <w:rFonts w:ascii="Times New Roman" w:hAnsi="Times New Roman" w:cs="Times New Roman"/>
          <w:sz w:val="24"/>
          <w:szCs w:val="24"/>
        </w:rPr>
        <w:t xml:space="preserve"> в посока развитие на е-Услугите и е-Управлението, показва значителен напредък, особено през последните години. </w:t>
      </w:r>
      <w:r w:rsidR="006625A8" w:rsidRPr="00CD4F2E">
        <w:rPr>
          <w:rFonts w:ascii="Times New Roman" w:hAnsi="Times New Roman" w:cs="Times New Roman"/>
          <w:sz w:val="24"/>
          <w:szCs w:val="24"/>
        </w:rPr>
        <w:t>Данъчна администрация започна да работи по начин, които е далеч по-различен от начина на обслужване на данъчнозадължените лица преди 15 години. Приобщаването на данъчната администрация към общинската администрация изискваше много усилия от всички страни в процеса. Начинът на мислене на общинската данъчна администрация се промени в годините, като все повече се доближава до гражданите и е отворена към заобикалящата действителност.</w:t>
      </w:r>
    </w:p>
    <w:p w14:paraId="586E52B0" w14:textId="0BC736DD" w:rsidR="006625A8" w:rsidRPr="00CD4F2E"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lastRenderedPageBreak/>
        <w:t xml:space="preserve">Администрацията дължи своето съществуване на гражданите и бизнеса и </w:t>
      </w:r>
      <w:r w:rsidR="00AA0463">
        <w:rPr>
          <w:rFonts w:ascii="Times New Roman" w:hAnsi="Times New Roman" w:cs="Times New Roman"/>
          <w:sz w:val="24"/>
          <w:szCs w:val="24"/>
        </w:rPr>
        <w:t xml:space="preserve">общоприложимите </w:t>
      </w:r>
      <w:r w:rsidRPr="00AA0463">
        <w:rPr>
          <w:rFonts w:ascii="Times New Roman" w:hAnsi="Times New Roman" w:cs="Times New Roman"/>
          <w:b/>
          <w:sz w:val="24"/>
          <w:szCs w:val="24"/>
        </w:rPr>
        <w:t>принципи като откритост, прозрачност, диалогичност трябва да са сред основните стандарти на работа на служителите</w:t>
      </w:r>
      <w:r w:rsidRPr="00CD4F2E">
        <w:rPr>
          <w:rFonts w:ascii="Times New Roman" w:hAnsi="Times New Roman" w:cs="Times New Roman"/>
          <w:sz w:val="24"/>
          <w:szCs w:val="24"/>
        </w:rPr>
        <w:t>. Свободният достъп до информация, активен диалог и консултации с всички лица, са част от мерките, които трябва да намерят успешно приложение в работата на данъчната администрация.</w:t>
      </w:r>
    </w:p>
    <w:p w14:paraId="7490686A" w14:textId="3E3D06B5" w:rsidR="00AA0463"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Въвеждането на модерни технологии е мощно средство за повишаване на ефективността и качеството на обслужване. Електронната комуникация между институциите, гражданите и бизнеса спестява време и средства, като гарантира и повече прозрачност. За да се превърне в стандарт комуникацията по електронен път са необходими редица технологични и организационни реформи. Не по-малко важна обаче е и промяната в мисленето – администрацията трябва все по-активно да търси нови модерни практики, да отвори врати за нестандартни решение.</w:t>
      </w:r>
      <w:r w:rsidR="00AA0463">
        <w:rPr>
          <w:rFonts w:ascii="Times New Roman" w:hAnsi="Times New Roman" w:cs="Times New Roman"/>
          <w:sz w:val="24"/>
          <w:szCs w:val="24"/>
        </w:rPr>
        <w:t xml:space="preserve"> В тази връдка в </w:t>
      </w:r>
      <w:r w:rsidRPr="00CD4F2E">
        <w:rPr>
          <w:rFonts w:ascii="Times New Roman" w:hAnsi="Times New Roman" w:cs="Times New Roman"/>
          <w:sz w:val="24"/>
          <w:szCs w:val="24"/>
        </w:rPr>
        <w:t xml:space="preserve">редица общини са въведени различни начини за извършване на услуги по електронен път. </w:t>
      </w:r>
    </w:p>
    <w:p w14:paraId="5B8FA960" w14:textId="7B86CB39" w:rsidR="006625A8" w:rsidRPr="00CD4F2E"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Подаването на електронни декларации е регламентирано в  чл. 3, ал. 2 на Закона за местни данъци и такси, </w:t>
      </w:r>
      <w:r w:rsidR="00AA0463">
        <w:rPr>
          <w:rFonts w:ascii="Times New Roman" w:hAnsi="Times New Roman" w:cs="Times New Roman"/>
          <w:sz w:val="24"/>
          <w:szCs w:val="24"/>
        </w:rPr>
        <w:t xml:space="preserve">и е </w:t>
      </w:r>
      <w:r w:rsidRPr="00CD4F2E">
        <w:rPr>
          <w:rFonts w:ascii="Times New Roman" w:hAnsi="Times New Roman" w:cs="Times New Roman"/>
          <w:sz w:val="24"/>
          <w:szCs w:val="24"/>
        </w:rPr>
        <w:t xml:space="preserve">в сила от 1.01.2015 г. От тогава до настоящия момент в много общини поетапно се въведоха различни електронните услуги, като все още има </w:t>
      </w:r>
      <w:r w:rsidR="00AA0463">
        <w:rPr>
          <w:rFonts w:ascii="Times New Roman" w:hAnsi="Times New Roman" w:cs="Times New Roman"/>
          <w:sz w:val="24"/>
          <w:szCs w:val="24"/>
        </w:rPr>
        <w:t xml:space="preserve">и такива, които </w:t>
      </w:r>
      <w:r w:rsidRPr="00CD4F2E">
        <w:rPr>
          <w:rFonts w:ascii="Times New Roman" w:hAnsi="Times New Roman" w:cs="Times New Roman"/>
          <w:sz w:val="24"/>
          <w:szCs w:val="24"/>
        </w:rPr>
        <w:t xml:space="preserve">тепърва </w:t>
      </w:r>
      <w:r w:rsidR="00AA0463">
        <w:rPr>
          <w:rFonts w:ascii="Times New Roman" w:hAnsi="Times New Roman" w:cs="Times New Roman"/>
          <w:sz w:val="24"/>
          <w:szCs w:val="24"/>
        </w:rPr>
        <w:t>предстои да внедряват подобни услуги, основно поради липсата на надеждни и качествени интернет връзки</w:t>
      </w:r>
      <w:r w:rsidRPr="00CD4F2E">
        <w:rPr>
          <w:rFonts w:ascii="Times New Roman" w:hAnsi="Times New Roman" w:cs="Times New Roman"/>
          <w:sz w:val="24"/>
          <w:szCs w:val="24"/>
        </w:rPr>
        <w:t>.</w:t>
      </w:r>
    </w:p>
    <w:p w14:paraId="3161B040" w14:textId="77777777" w:rsidR="006625A8" w:rsidRPr="00CD4F2E"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Какво е направено по предоставяне на електронните услуги по местни данъци и такси в някои общини през последните 10 години?</w:t>
      </w:r>
    </w:p>
    <w:p w14:paraId="0BB36211" w14:textId="77777777" w:rsidR="006625A8" w:rsidRPr="00CD4F2E" w:rsidRDefault="006625A8" w:rsidP="006625A8">
      <w:pPr>
        <w:numPr>
          <w:ilvl w:val="0"/>
          <w:numId w:val="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Издаване по електронен път на всички видове удостоверения по ЗМДТ – удостоверение за данъчна оценка, удостоверение за декларирани данни, удостоверения за наличие и липса на задължения и др.;</w:t>
      </w:r>
    </w:p>
    <w:p w14:paraId="7BC5DF58" w14:textId="77777777" w:rsidR="006625A8" w:rsidRPr="00CD4F2E" w:rsidRDefault="006625A8" w:rsidP="006625A8">
      <w:pPr>
        <w:numPr>
          <w:ilvl w:val="0"/>
          <w:numId w:val="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Плащане на местни данъци и такси по електронен път, чрез виртуални ПОС терминали;</w:t>
      </w:r>
    </w:p>
    <w:p w14:paraId="71162382" w14:textId="77777777" w:rsidR="006625A8" w:rsidRPr="00CD4F2E" w:rsidRDefault="006625A8" w:rsidP="006625A8">
      <w:pPr>
        <w:numPr>
          <w:ilvl w:val="0"/>
          <w:numId w:val="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Проверка по електронен път на партидите на данъчнозадължените лица – декларирано имущество, заявени и предоставени услуги, размер на задължения за местни данъци и такси;</w:t>
      </w:r>
    </w:p>
    <w:p w14:paraId="795D2BD5" w14:textId="77777777" w:rsidR="006625A8" w:rsidRPr="00CD4F2E" w:rsidRDefault="006625A8" w:rsidP="006625A8">
      <w:pPr>
        <w:numPr>
          <w:ilvl w:val="0"/>
          <w:numId w:val="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Подаване на декларации по ЗМДТ по електронен път;</w:t>
      </w:r>
    </w:p>
    <w:p w14:paraId="06678318" w14:textId="6B065555" w:rsidR="006625A8" w:rsidRPr="00E42F4D"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Всички тези нововъведения се случиха в годините чрез законодателни промени, които наложиха промени и доразработка на програмните продукти, с които работят местните администрации. Наложиха се промени във вътрешни правила на работа, вътрешни реорганизации на работния процес. За всички тези промени данъчните администрации бяха плахи и често несъгласни с тях</w:t>
      </w:r>
      <w:r w:rsidR="00AA0463">
        <w:rPr>
          <w:rFonts w:ascii="Times New Roman" w:hAnsi="Times New Roman" w:cs="Times New Roman"/>
          <w:sz w:val="24"/>
          <w:szCs w:val="24"/>
        </w:rPr>
        <w:t xml:space="preserve"> в началото, но </w:t>
      </w:r>
      <w:r w:rsidRPr="00CD4F2E">
        <w:rPr>
          <w:rFonts w:ascii="Times New Roman" w:hAnsi="Times New Roman" w:cs="Times New Roman"/>
          <w:sz w:val="24"/>
          <w:szCs w:val="24"/>
        </w:rPr>
        <w:t xml:space="preserve">важен е крайният резултат. </w:t>
      </w:r>
      <w:r w:rsidR="00AA0463">
        <w:rPr>
          <w:rFonts w:ascii="Times New Roman" w:hAnsi="Times New Roman" w:cs="Times New Roman"/>
          <w:sz w:val="24"/>
          <w:szCs w:val="24"/>
        </w:rPr>
        <w:t>Електронните услуги се ползват</w:t>
      </w:r>
      <w:r w:rsidRPr="00CD4F2E">
        <w:rPr>
          <w:rFonts w:ascii="Times New Roman" w:hAnsi="Times New Roman" w:cs="Times New Roman"/>
          <w:sz w:val="24"/>
          <w:szCs w:val="24"/>
        </w:rPr>
        <w:t xml:space="preserve"> по-голяма степен от бизнеса и</w:t>
      </w:r>
      <w:r w:rsidR="00E42F4D">
        <w:rPr>
          <w:rFonts w:ascii="Times New Roman" w:hAnsi="Times New Roman" w:cs="Times New Roman"/>
          <w:sz w:val="24"/>
          <w:szCs w:val="24"/>
        </w:rPr>
        <w:t xml:space="preserve"> в</w:t>
      </w:r>
      <w:r w:rsidRPr="00CD4F2E">
        <w:rPr>
          <w:rFonts w:ascii="Times New Roman" w:hAnsi="Times New Roman" w:cs="Times New Roman"/>
          <w:sz w:val="24"/>
          <w:szCs w:val="24"/>
        </w:rPr>
        <w:t xml:space="preserve"> по-малк</w:t>
      </w:r>
      <w:r w:rsidR="00E42F4D">
        <w:rPr>
          <w:rFonts w:ascii="Times New Roman" w:hAnsi="Times New Roman" w:cs="Times New Roman"/>
          <w:sz w:val="24"/>
          <w:szCs w:val="24"/>
        </w:rPr>
        <w:t>а</w:t>
      </w:r>
      <w:r w:rsidRPr="00CD4F2E">
        <w:rPr>
          <w:rFonts w:ascii="Times New Roman" w:hAnsi="Times New Roman" w:cs="Times New Roman"/>
          <w:sz w:val="24"/>
          <w:szCs w:val="24"/>
        </w:rPr>
        <w:t xml:space="preserve"> от  физически лица. Не можем да отречем, че промените в общинската данъчна администрация са в услуга на хората и ако преди </w:t>
      </w:r>
      <w:r w:rsidR="00E42F4D">
        <w:rPr>
          <w:rFonts w:ascii="Times New Roman" w:hAnsi="Times New Roman" w:cs="Times New Roman"/>
          <w:sz w:val="24"/>
          <w:szCs w:val="24"/>
        </w:rPr>
        <w:t>те са</w:t>
      </w:r>
      <w:r w:rsidRPr="00CD4F2E">
        <w:rPr>
          <w:rFonts w:ascii="Times New Roman" w:hAnsi="Times New Roman" w:cs="Times New Roman"/>
          <w:sz w:val="24"/>
          <w:szCs w:val="24"/>
        </w:rPr>
        <w:t xml:space="preserve"> се редили на опашки, за да заявят определена услуга, сега това може да стане без ходене на място и физически контакт.</w:t>
      </w:r>
      <w:r w:rsidR="00E42F4D">
        <w:rPr>
          <w:rFonts w:ascii="Times New Roman" w:hAnsi="Times New Roman" w:cs="Times New Roman"/>
          <w:sz w:val="24"/>
          <w:szCs w:val="24"/>
        </w:rPr>
        <w:t xml:space="preserve"> Пандемията, породена от </w:t>
      </w:r>
      <w:r w:rsidR="00E42F4D">
        <w:rPr>
          <w:rFonts w:ascii="Times New Roman" w:hAnsi="Times New Roman" w:cs="Times New Roman"/>
          <w:sz w:val="24"/>
          <w:szCs w:val="24"/>
          <w:lang w:val="en-US"/>
        </w:rPr>
        <w:t>COVID-19</w:t>
      </w:r>
      <w:r w:rsidR="00E42F4D">
        <w:rPr>
          <w:rFonts w:ascii="Times New Roman" w:hAnsi="Times New Roman" w:cs="Times New Roman"/>
          <w:sz w:val="24"/>
          <w:szCs w:val="24"/>
        </w:rPr>
        <w:t xml:space="preserve"> даде нов рестарт на реформата към е-Обслужване.</w:t>
      </w:r>
    </w:p>
    <w:p w14:paraId="4C1CD4CF" w14:textId="5589D9DD" w:rsidR="006625A8" w:rsidRPr="00CD4F2E" w:rsidRDefault="00E42F4D" w:rsidP="006625A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Вече са разработени и</w:t>
      </w:r>
      <w:r w:rsidR="006625A8" w:rsidRPr="00CD4F2E">
        <w:rPr>
          <w:rFonts w:ascii="Times New Roman" w:hAnsi="Times New Roman" w:cs="Times New Roman"/>
          <w:sz w:val="24"/>
          <w:szCs w:val="24"/>
        </w:rPr>
        <w:t xml:space="preserve"> електронни услуги, предоставени от Министерство на финансите на общините, които улесняват работата на служителите и намаляват административната тежест.</w:t>
      </w:r>
    </w:p>
    <w:p w14:paraId="091CDFAC" w14:textId="77777777" w:rsidR="006625A8" w:rsidRPr="00CD4F2E" w:rsidRDefault="006625A8" w:rsidP="006625A8">
      <w:pPr>
        <w:numPr>
          <w:ilvl w:val="0"/>
          <w:numId w:val="5"/>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Ежедневно предоставяне на данни от регистъра на пътните превозни средства;</w:t>
      </w:r>
    </w:p>
    <w:p w14:paraId="33BD6E20" w14:textId="77777777" w:rsidR="006625A8" w:rsidRPr="00CD4F2E" w:rsidRDefault="006625A8" w:rsidP="006625A8">
      <w:pPr>
        <w:numPr>
          <w:ilvl w:val="0"/>
          <w:numId w:val="5"/>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Уеб услуга за проверка на ползвани данъчни облекчения за основно жилище;</w:t>
      </w:r>
    </w:p>
    <w:p w14:paraId="053694A6" w14:textId="77777777" w:rsidR="006625A8" w:rsidRPr="00CD4F2E" w:rsidRDefault="006625A8" w:rsidP="006625A8">
      <w:pPr>
        <w:numPr>
          <w:ilvl w:val="0"/>
          <w:numId w:val="5"/>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Автоматизиран обмен на информация при извършване на периодични технически прегледи;</w:t>
      </w:r>
    </w:p>
    <w:p w14:paraId="19F161AC" w14:textId="77777777" w:rsidR="006625A8" w:rsidRPr="00CD4F2E" w:rsidRDefault="006625A8" w:rsidP="006625A8">
      <w:pPr>
        <w:numPr>
          <w:ilvl w:val="0"/>
          <w:numId w:val="5"/>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Автоматичен обмен на данни със службите по вписвания – не във всички общини;</w:t>
      </w:r>
    </w:p>
    <w:p w14:paraId="5C3CD441" w14:textId="77777777" w:rsidR="006625A8" w:rsidRPr="00CD4F2E" w:rsidRDefault="006625A8" w:rsidP="006625A8">
      <w:pPr>
        <w:numPr>
          <w:ilvl w:val="0"/>
          <w:numId w:val="5"/>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Автоматизиран обмен на информация между Единната система за туристическа информация и местни данъци и такси;</w:t>
      </w:r>
    </w:p>
    <w:p w14:paraId="4C9B007E" w14:textId="2477C496" w:rsidR="006625A8" w:rsidRPr="00CD4F2E" w:rsidRDefault="006625A8" w:rsidP="00E42F4D">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Все още слабо се използват и възможностите за електронно обслужване чрез Единния портал за достъп до електронни административни услуги (egov.bg), поддържан от Държавната агенция за електронно управление. </w:t>
      </w:r>
    </w:p>
    <w:p w14:paraId="716EB76A" w14:textId="62A04B23" w:rsidR="006625A8" w:rsidRPr="00CD4F2E"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Каквито и промени да се въведат, това само ще надгражда вече започналите процеси по електронна комуникация между общинската данъчна администрация и гражданите и бизнеса. На този етап обслужването в звената за местни данъци и такси няма да бъде изцяло заменено по електронен път. Физическият контакт с орг</w:t>
      </w:r>
      <w:r w:rsidR="00E42F4D">
        <w:rPr>
          <w:rFonts w:ascii="Times New Roman" w:hAnsi="Times New Roman" w:cs="Times New Roman"/>
          <w:sz w:val="24"/>
          <w:szCs w:val="24"/>
        </w:rPr>
        <w:t>ана по приходите и информирането на гражданите чрез среща „лице в лице“ с данъчния служител</w:t>
      </w:r>
      <w:r w:rsidRPr="00CD4F2E">
        <w:rPr>
          <w:rFonts w:ascii="Times New Roman" w:hAnsi="Times New Roman" w:cs="Times New Roman"/>
          <w:sz w:val="24"/>
          <w:szCs w:val="24"/>
        </w:rPr>
        <w:t xml:space="preserve">, не </w:t>
      </w:r>
      <w:r w:rsidR="00E42F4D">
        <w:rPr>
          <w:rFonts w:ascii="Times New Roman" w:hAnsi="Times New Roman" w:cs="Times New Roman"/>
          <w:sz w:val="24"/>
          <w:szCs w:val="24"/>
        </w:rPr>
        <w:t>могат</w:t>
      </w:r>
      <w:r w:rsidRPr="00CD4F2E">
        <w:rPr>
          <w:rFonts w:ascii="Times New Roman" w:hAnsi="Times New Roman" w:cs="Times New Roman"/>
          <w:sz w:val="24"/>
          <w:szCs w:val="24"/>
        </w:rPr>
        <w:t xml:space="preserve"> да </w:t>
      </w:r>
      <w:r w:rsidR="00E42F4D">
        <w:rPr>
          <w:rFonts w:ascii="Times New Roman" w:hAnsi="Times New Roman" w:cs="Times New Roman"/>
          <w:sz w:val="24"/>
          <w:szCs w:val="24"/>
        </w:rPr>
        <w:t>бъдат</w:t>
      </w:r>
      <w:r w:rsidRPr="00CD4F2E">
        <w:rPr>
          <w:rFonts w:ascii="Times New Roman" w:hAnsi="Times New Roman" w:cs="Times New Roman"/>
          <w:sz w:val="24"/>
          <w:szCs w:val="24"/>
        </w:rPr>
        <w:t xml:space="preserve"> изцяло прекъснат</w:t>
      </w:r>
      <w:r w:rsidR="00E42F4D">
        <w:rPr>
          <w:rFonts w:ascii="Times New Roman" w:hAnsi="Times New Roman" w:cs="Times New Roman"/>
          <w:sz w:val="24"/>
          <w:szCs w:val="24"/>
        </w:rPr>
        <w:t>и</w:t>
      </w:r>
      <w:r w:rsidRPr="00CD4F2E">
        <w:rPr>
          <w:rFonts w:ascii="Times New Roman" w:hAnsi="Times New Roman" w:cs="Times New Roman"/>
          <w:sz w:val="24"/>
          <w:szCs w:val="24"/>
        </w:rPr>
        <w:t xml:space="preserve">, а може би и не трябва. За да се убеди лицето „х“, че това което плаща, като местни данъци и такси е правилно определено, то </w:t>
      </w:r>
      <w:r w:rsidR="00E42F4D">
        <w:rPr>
          <w:rFonts w:ascii="Times New Roman" w:hAnsi="Times New Roman" w:cs="Times New Roman"/>
          <w:sz w:val="24"/>
          <w:szCs w:val="24"/>
        </w:rPr>
        <w:t>все още предпочита</w:t>
      </w:r>
      <w:r w:rsidRPr="00CD4F2E">
        <w:rPr>
          <w:rFonts w:ascii="Times New Roman" w:hAnsi="Times New Roman" w:cs="Times New Roman"/>
          <w:sz w:val="24"/>
          <w:szCs w:val="24"/>
        </w:rPr>
        <w:t xml:space="preserve"> да посети общинската данъчна администрация и да поговори с данъчния служител. </w:t>
      </w:r>
      <w:r w:rsidR="003F7B61">
        <w:rPr>
          <w:rFonts w:ascii="Times New Roman" w:hAnsi="Times New Roman" w:cs="Times New Roman"/>
          <w:sz w:val="24"/>
          <w:szCs w:val="24"/>
        </w:rPr>
        <w:t>Този факт потвърждава тецата</w:t>
      </w:r>
      <w:r w:rsidRPr="00CD4F2E">
        <w:rPr>
          <w:rFonts w:ascii="Times New Roman" w:hAnsi="Times New Roman" w:cs="Times New Roman"/>
          <w:sz w:val="24"/>
          <w:szCs w:val="24"/>
        </w:rPr>
        <w:t xml:space="preserve">, че </w:t>
      </w:r>
      <w:r w:rsidR="003F7B61">
        <w:rPr>
          <w:rFonts w:ascii="Times New Roman" w:hAnsi="Times New Roman" w:cs="Times New Roman"/>
          <w:sz w:val="24"/>
          <w:szCs w:val="24"/>
        </w:rPr>
        <w:t>местната приходна администрация се развива в посока</w:t>
      </w:r>
      <w:r w:rsidRPr="00CD4F2E">
        <w:rPr>
          <w:rFonts w:ascii="Times New Roman" w:hAnsi="Times New Roman" w:cs="Times New Roman"/>
          <w:sz w:val="24"/>
          <w:szCs w:val="24"/>
        </w:rPr>
        <w:t xml:space="preserve"> прозрачн</w:t>
      </w:r>
      <w:r w:rsidR="003F7B61">
        <w:rPr>
          <w:rFonts w:ascii="Times New Roman" w:hAnsi="Times New Roman" w:cs="Times New Roman"/>
          <w:sz w:val="24"/>
          <w:szCs w:val="24"/>
        </w:rPr>
        <w:t>ост</w:t>
      </w:r>
      <w:r w:rsidRPr="00CD4F2E">
        <w:rPr>
          <w:rFonts w:ascii="Times New Roman" w:hAnsi="Times New Roman" w:cs="Times New Roman"/>
          <w:sz w:val="24"/>
          <w:szCs w:val="24"/>
        </w:rPr>
        <w:t>, достъпн</w:t>
      </w:r>
      <w:r w:rsidR="003F7B61">
        <w:rPr>
          <w:rFonts w:ascii="Times New Roman" w:hAnsi="Times New Roman" w:cs="Times New Roman"/>
          <w:sz w:val="24"/>
          <w:szCs w:val="24"/>
        </w:rPr>
        <w:t>ост</w:t>
      </w:r>
      <w:r w:rsidRPr="00CD4F2E">
        <w:rPr>
          <w:rFonts w:ascii="Times New Roman" w:hAnsi="Times New Roman" w:cs="Times New Roman"/>
          <w:sz w:val="24"/>
          <w:szCs w:val="24"/>
        </w:rPr>
        <w:t xml:space="preserve"> и отворен</w:t>
      </w:r>
      <w:r w:rsidR="003F7B61">
        <w:rPr>
          <w:rFonts w:ascii="Times New Roman" w:hAnsi="Times New Roman" w:cs="Times New Roman"/>
          <w:sz w:val="24"/>
          <w:szCs w:val="24"/>
        </w:rPr>
        <w:t>ост</w:t>
      </w:r>
      <w:r w:rsidRPr="00CD4F2E">
        <w:rPr>
          <w:rFonts w:ascii="Times New Roman" w:hAnsi="Times New Roman" w:cs="Times New Roman"/>
          <w:sz w:val="24"/>
          <w:szCs w:val="24"/>
        </w:rPr>
        <w:t xml:space="preserve"> към гражданите.</w:t>
      </w:r>
    </w:p>
    <w:p w14:paraId="3F7F4EF3" w14:textId="77777777" w:rsidR="006625A8" w:rsidRPr="00CD4F2E" w:rsidRDefault="006625A8" w:rsidP="006625A8">
      <w:pPr>
        <w:spacing w:after="120" w:line="240" w:lineRule="auto"/>
        <w:jc w:val="both"/>
        <w:rPr>
          <w:rFonts w:ascii="Times New Roman" w:hAnsi="Times New Roman" w:cs="Times New Roman"/>
          <w:sz w:val="24"/>
          <w:szCs w:val="24"/>
        </w:rPr>
      </w:pPr>
    </w:p>
    <w:p w14:paraId="12049A6B" w14:textId="77777777" w:rsidR="006625A8" w:rsidRPr="001809DB" w:rsidRDefault="006625A8" w:rsidP="001809DB">
      <w:pPr>
        <w:pStyle w:val="Heading1"/>
        <w:rPr>
          <w:rFonts w:ascii="Times New Roman" w:hAnsi="Times New Roman" w:cs="Times New Roman"/>
          <w:b/>
          <w:color w:val="2A5010" w:themeColor="accent2" w:themeShade="80"/>
          <w:sz w:val="24"/>
          <w:szCs w:val="24"/>
        </w:rPr>
      </w:pPr>
      <w:bookmarkStart w:id="4" w:name="_Toc78675184"/>
      <w:r w:rsidRPr="001809DB">
        <w:rPr>
          <w:rFonts w:ascii="Times New Roman" w:hAnsi="Times New Roman" w:cs="Times New Roman"/>
          <w:b/>
          <w:color w:val="2A5010" w:themeColor="accent2" w:themeShade="80"/>
          <w:sz w:val="24"/>
          <w:szCs w:val="24"/>
        </w:rPr>
        <w:t>Подтема 2. Мерки за повишаване качеството на обслужване</w:t>
      </w:r>
      <w:bookmarkEnd w:id="4"/>
    </w:p>
    <w:p w14:paraId="7735A5E9" w14:textId="55B00819" w:rsidR="003F7B61" w:rsidRDefault="003F7B61" w:rsidP="006625A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М</w:t>
      </w:r>
      <w:r w:rsidR="006625A8" w:rsidRPr="00CD4F2E">
        <w:rPr>
          <w:rFonts w:ascii="Times New Roman" w:hAnsi="Times New Roman" w:cs="Times New Roman"/>
          <w:sz w:val="24"/>
          <w:szCs w:val="24"/>
        </w:rPr>
        <w:t xml:space="preserve">естната данъчна администрация е част от общинската администрация в една община. </w:t>
      </w:r>
      <w:r>
        <w:rPr>
          <w:rFonts w:ascii="Times New Roman" w:hAnsi="Times New Roman" w:cs="Times New Roman"/>
          <w:sz w:val="24"/>
          <w:szCs w:val="24"/>
        </w:rPr>
        <w:t xml:space="preserve">В този смисъл за редица от действията на оргните по приходите следва да се съблюдават и действащите правила и процедури, установени с </w:t>
      </w:r>
      <w:r w:rsidRPr="003F7B61">
        <w:rPr>
          <w:rFonts w:ascii="Times New Roman" w:hAnsi="Times New Roman" w:cs="Times New Roman"/>
          <w:sz w:val="24"/>
          <w:szCs w:val="24"/>
        </w:rPr>
        <w:t>Наредба</w:t>
      </w:r>
      <w:r>
        <w:rPr>
          <w:rFonts w:ascii="Times New Roman" w:hAnsi="Times New Roman" w:cs="Times New Roman"/>
          <w:sz w:val="24"/>
          <w:szCs w:val="24"/>
        </w:rPr>
        <w:t>та</w:t>
      </w:r>
      <w:r w:rsidRPr="003F7B61">
        <w:rPr>
          <w:rFonts w:ascii="Times New Roman" w:hAnsi="Times New Roman" w:cs="Times New Roman"/>
          <w:sz w:val="24"/>
          <w:szCs w:val="24"/>
        </w:rPr>
        <w:t xml:space="preserve"> за административното обслужване</w:t>
      </w:r>
      <w:r>
        <w:rPr>
          <w:rFonts w:ascii="Times New Roman" w:hAnsi="Times New Roman" w:cs="Times New Roman"/>
          <w:sz w:val="24"/>
          <w:szCs w:val="24"/>
        </w:rPr>
        <w:t xml:space="preserve">, Етичния кодекс на служителите в държавната администрация, съответните критерии и стандарти за обслужване, за намаляване на административната тежест, утвърдени с нормативни актове и т.н. </w:t>
      </w:r>
    </w:p>
    <w:p w14:paraId="55A4C20D" w14:textId="1B89B38C" w:rsidR="006625A8" w:rsidRPr="00CD4F2E" w:rsidRDefault="006625A8" w:rsidP="006625A8">
      <w:pPr>
        <w:spacing w:after="120" w:line="240" w:lineRule="auto"/>
        <w:jc w:val="both"/>
        <w:rPr>
          <w:rFonts w:ascii="Times New Roman" w:hAnsi="Times New Roman" w:cs="Times New Roman"/>
          <w:sz w:val="24"/>
          <w:szCs w:val="24"/>
        </w:rPr>
      </w:pPr>
      <w:r w:rsidRPr="00E57676">
        <w:rPr>
          <w:rFonts w:ascii="Times New Roman" w:hAnsi="Times New Roman" w:cs="Times New Roman"/>
          <w:b/>
          <w:sz w:val="24"/>
          <w:szCs w:val="24"/>
        </w:rPr>
        <w:t xml:space="preserve">Качественото обслужване на </w:t>
      </w:r>
      <w:r w:rsidR="003F7B61" w:rsidRPr="00E57676">
        <w:rPr>
          <w:rFonts w:ascii="Times New Roman" w:hAnsi="Times New Roman" w:cs="Times New Roman"/>
          <w:b/>
          <w:sz w:val="24"/>
          <w:szCs w:val="24"/>
        </w:rPr>
        <w:t>гражданите</w:t>
      </w:r>
      <w:r w:rsidR="003F7B61">
        <w:rPr>
          <w:rFonts w:ascii="Times New Roman" w:hAnsi="Times New Roman" w:cs="Times New Roman"/>
          <w:sz w:val="24"/>
          <w:szCs w:val="24"/>
        </w:rPr>
        <w:t>, по-специално на данъчно задължените лица</w:t>
      </w:r>
      <w:r w:rsidRPr="00CD4F2E">
        <w:rPr>
          <w:rFonts w:ascii="Times New Roman" w:hAnsi="Times New Roman" w:cs="Times New Roman"/>
          <w:sz w:val="24"/>
          <w:szCs w:val="24"/>
        </w:rPr>
        <w:t xml:space="preserve"> може да се разглежда в няколко аспекта:</w:t>
      </w:r>
    </w:p>
    <w:p w14:paraId="2CB55BFE" w14:textId="77777777" w:rsidR="006625A8" w:rsidRPr="003F7B61" w:rsidRDefault="006625A8" w:rsidP="006625A8">
      <w:pPr>
        <w:numPr>
          <w:ilvl w:val="0"/>
          <w:numId w:val="9"/>
        </w:numPr>
        <w:spacing w:after="120" w:line="240" w:lineRule="auto"/>
        <w:jc w:val="both"/>
        <w:rPr>
          <w:rFonts w:ascii="Times New Roman" w:hAnsi="Times New Roman" w:cs="Times New Roman"/>
          <w:i/>
          <w:sz w:val="24"/>
          <w:szCs w:val="24"/>
        </w:rPr>
      </w:pPr>
      <w:r w:rsidRPr="00CD4F2E">
        <w:rPr>
          <w:rFonts w:ascii="Times New Roman" w:hAnsi="Times New Roman" w:cs="Times New Roman"/>
          <w:sz w:val="24"/>
          <w:szCs w:val="24"/>
        </w:rPr>
        <w:t xml:space="preserve">Бързо и навременно предоставяне на услуга – </w:t>
      </w:r>
      <w:r w:rsidRPr="003F7B61">
        <w:rPr>
          <w:rFonts w:ascii="Times New Roman" w:hAnsi="Times New Roman" w:cs="Times New Roman"/>
          <w:i/>
          <w:sz w:val="24"/>
          <w:szCs w:val="24"/>
        </w:rPr>
        <w:t>приемане и обработка на декларация, подадено заявление за издаване на удостоверителен документ или платени местни данъци и такси;</w:t>
      </w:r>
    </w:p>
    <w:p w14:paraId="4496EEFF" w14:textId="77777777" w:rsidR="006625A8" w:rsidRPr="003F7B61" w:rsidRDefault="006625A8" w:rsidP="006625A8">
      <w:pPr>
        <w:numPr>
          <w:ilvl w:val="0"/>
          <w:numId w:val="9"/>
        </w:numPr>
        <w:spacing w:after="120" w:line="240" w:lineRule="auto"/>
        <w:jc w:val="both"/>
        <w:rPr>
          <w:rFonts w:ascii="Times New Roman" w:hAnsi="Times New Roman" w:cs="Times New Roman"/>
          <w:i/>
          <w:sz w:val="24"/>
          <w:szCs w:val="24"/>
        </w:rPr>
      </w:pPr>
      <w:r w:rsidRPr="00CD4F2E">
        <w:rPr>
          <w:rFonts w:ascii="Times New Roman" w:hAnsi="Times New Roman" w:cs="Times New Roman"/>
          <w:sz w:val="24"/>
          <w:szCs w:val="24"/>
        </w:rPr>
        <w:t xml:space="preserve">Доброволното изпълнение при събиране на просрочени задължения – </w:t>
      </w:r>
      <w:r w:rsidRPr="003F7B61">
        <w:rPr>
          <w:rFonts w:ascii="Times New Roman" w:hAnsi="Times New Roman" w:cs="Times New Roman"/>
          <w:i/>
          <w:sz w:val="24"/>
          <w:szCs w:val="24"/>
        </w:rPr>
        <w:t>издаване на актове за установяване на задължения, покани за доброволно изпълнение или образуване на изпълнителни дела;</w:t>
      </w:r>
    </w:p>
    <w:p w14:paraId="6D5B90AA" w14:textId="4DE119B8" w:rsidR="006625A8" w:rsidRPr="00CD4F2E" w:rsidRDefault="006625A8" w:rsidP="006625A8">
      <w:pPr>
        <w:numPr>
          <w:ilvl w:val="0"/>
          <w:numId w:val="9"/>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lastRenderedPageBreak/>
        <w:t xml:space="preserve">Ефективен контрол върху недекларирани обстоятелства, водещи до начисляване на местни данъци и такси – </w:t>
      </w:r>
      <w:r w:rsidRPr="003F7B61">
        <w:rPr>
          <w:rFonts w:ascii="Times New Roman" w:hAnsi="Times New Roman" w:cs="Times New Roman"/>
          <w:i/>
          <w:sz w:val="24"/>
          <w:szCs w:val="24"/>
        </w:rPr>
        <w:t>извършване проверки на място или ревизии</w:t>
      </w:r>
      <w:r w:rsidR="003F7B61">
        <w:rPr>
          <w:rFonts w:ascii="Times New Roman" w:hAnsi="Times New Roman" w:cs="Times New Roman"/>
          <w:sz w:val="24"/>
          <w:szCs w:val="24"/>
        </w:rPr>
        <w:t>.</w:t>
      </w:r>
    </w:p>
    <w:p w14:paraId="6CC9B667" w14:textId="77777777" w:rsidR="006625A8" w:rsidRPr="00CD4F2E"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Действията за </w:t>
      </w:r>
      <w:r w:rsidRPr="00E57676">
        <w:rPr>
          <w:rFonts w:ascii="Times New Roman" w:hAnsi="Times New Roman" w:cs="Times New Roman"/>
          <w:b/>
          <w:sz w:val="24"/>
          <w:szCs w:val="24"/>
        </w:rPr>
        <w:t>измерване удовлетвореността на потребителите</w:t>
      </w:r>
      <w:r w:rsidRPr="00CD4F2E">
        <w:rPr>
          <w:rFonts w:ascii="Times New Roman" w:hAnsi="Times New Roman" w:cs="Times New Roman"/>
          <w:sz w:val="24"/>
          <w:szCs w:val="24"/>
        </w:rPr>
        <w:t xml:space="preserve"> на административни услуги в местната данъчна администрация се ръководят от следните цели:</w:t>
      </w:r>
    </w:p>
    <w:p w14:paraId="116775F2" w14:textId="77777777" w:rsidR="006625A8" w:rsidRPr="00CD4F2E" w:rsidRDefault="006625A8" w:rsidP="006625A8">
      <w:pPr>
        <w:numPr>
          <w:ilvl w:val="0"/>
          <w:numId w:val="10"/>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Да  подобрява достъпа до административните услуги и да повишава качеството им; </w:t>
      </w:r>
    </w:p>
    <w:p w14:paraId="49248760" w14:textId="77777777" w:rsidR="006625A8" w:rsidRPr="00CD4F2E" w:rsidRDefault="006625A8" w:rsidP="006625A8">
      <w:pPr>
        <w:numPr>
          <w:ilvl w:val="0"/>
          <w:numId w:val="10"/>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Да улесни гражданите и юридическите лица при получаването на информация за видовете административни услуги, за необходимите заявления по образец и регламентираните срокове;</w:t>
      </w:r>
    </w:p>
    <w:p w14:paraId="196A4C23" w14:textId="77777777" w:rsidR="006625A8" w:rsidRPr="00CD4F2E" w:rsidRDefault="006625A8" w:rsidP="006625A8">
      <w:pPr>
        <w:numPr>
          <w:ilvl w:val="0"/>
          <w:numId w:val="10"/>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Да предостави на заинтересованите лица професионална консултация за задълженията на лицата според притежаваното имущество;</w:t>
      </w:r>
    </w:p>
    <w:p w14:paraId="3FFC5E1B" w14:textId="5A7116F7" w:rsidR="006625A8" w:rsidRPr="00E57676" w:rsidRDefault="006625A8" w:rsidP="00E57676">
      <w:pPr>
        <w:numPr>
          <w:ilvl w:val="0"/>
          <w:numId w:val="10"/>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Периодично проучване за удовлетвореността на потребителите;</w:t>
      </w:r>
    </w:p>
    <w:p w14:paraId="4FB31623" w14:textId="77777777" w:rsidR="006625A8" w:rsidRPr="00CD4F2E"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Администрацията е активна страна в процеса на предоставяне на услугата, затова тя има пряк интерес от използването на различни методи и средства за да достигне актуална и </w:t>
      </w:r>
      <w:r w:rsidRPr="00BB072D">
        <w:rPr>
          <w:rFonts w:ascii="Times New Roman" w:hAnsi="Times New Roman" w:cs="Times New Roman"/>
          <w:b/>
          <w:sz w:val="24"/>
          <w:szCs w:val="24"/>
        </w:rPr>
        <w:t>навременна информация до потенциалните потребители</w:t>
      </w:r>
      <w:r w:rsidRPr="00CD4F2E">
        <w:rPr>
          <w:rFonts w:ascii="Times New Roman" w:hAnsi="Times New Roman" w:cs="Times New Roman"/>
          <w:sz w:val="24"/>
          <w:szCs w:val="24"/>
        </w:rPr>
        <w:t xml:space="preserve">. Резултатите от едно добро обслужване водят до по-висока </w:t>
      </w:r>
      <w:r w:rsidRPr="00BB072D">
        <w:rPr>
          <w:rFonts w:ascii="Times New Roman" w:hAnsi="Times New Roman" w:cs="Times New Roman"/>
          <w:b/>
          <w:sz w:val="24"/>
          <w:szCs w:val="24"/>
        </w:rPr>
        <w:t>култура на данъчнозадължените лица</w:t>
      </w:r>
      <w:r w:rsidRPr="00CD4F2E">
        <w:rPr>
          <w:rFonts w:ascii="Times New Roman" w:hAnsi="Times New Roman" w:cs="Times New Roman"/>
          <w:sz w:val="24"/>
          <w:szCs w:val="24"/>
        </w:rPr>
        <w:t xml:space="preserve"> и най-вече до </w:t>
      </w:r>
      <w:r w:rsidRPr="00BB072D">
        <w:rPr>
          <w:rFonts w:ascii="Times New Roman" w:hAnsi="Times New Roman" w:cs="Times New Roman"/>
          <w:b/>
          <w:sz w:val="24"/>
          <w:szCs w:val="24"/>
        </w:rPr>
        <w:t>висок процент на събираемост</w:t>
      </w:r>
      <w:r w:rsidRPr="00CD4F2E">
        <w:rPr>
          <w:rFonts w:ascii="Times New Roman" w:hAnsi="Times New Roman" w:cs="Times New Roman"/>
          <w:sz w:val="24"/>
          <w:szCs w:val="24"/>
        </w:rPr>
        <w:t xml:space="preserve"> на местните данъци и такси.</w:t>
      </w:r>
    </w:p>
    <w:p w14:paraId="24651EDF" w14:textId="5DBD2A54" w:rsidR="006625A8" w:rsidRPr="00CD4F2E" w:rsidRDefault="00BB072D" w:rsidP="006625A8">
      <w:pPr>
        <w:spacing w:after="120" w:line="240" w:lineRule="auto"/>
        <w:jc w:val="both"/>
        <w:rPr>
          <w:rFonts w:ascii="Times New Roman" w:hAnsi="Times New Roman" w:cs="Times New Roman"/>
          <w:sz w:val="24"/>
          <w:szCs w:val="24"/>
        </w:rPr>
      </w:pPr>
      <w:r w:rsidRPr="00BB072D">
        <w:rPr>
          <w:rFonts w:ascii="Times New Roman" w:hAnsi="Times New Roman" w:cs="Times New Roman"/>
          <w:b/>
          <w:sz w:val="24"/>
          <w:szCs w:val="24"/>
        </w:rPr>
        <w:t>Примерни мерки</w:t>
      </w:r>
      <w:r w:rsidR="006625A8" w:rsidRPr="00BB072D">
        <w:rPr>
          <w:rFonts w:ascii="Times New Roman" w:hAnsi="Times New Roman" w:cs="Times New Roman"/>
          <w:b/>
          <w:sz w:val="24"/>
          <w:szCs w:val="24"/>
        </w:rPr>
        <w:t xml:space="preserve"> </w:t>
      </w:r>
      <w:r>
        <w:rPr>
          <w:rFonts w:ascii="Times New Roman" w:hAnsi="Times New Roman" w:cs="Times New Roman"/>
          <w:b/>
          <w:sz w:val="24"/>
          <w:szCs w:val="24"/>
        </w:rPr>
        <w:t xml:space="preserve">и действия </w:t>
      </w:r>
      <w:r w:rsidR="006625A8" w:rsidRPr="00BB072D">
        <w:rPr>
          <w:rFonts w:ascii="Times New Roman" w:hAnsi="Times New Roman" w:cs="Times New Roman"/>
          <w:b/>
          <w:sz w:val="24"/>
          <w:szCs w:val="24"/>
        </w:rPr>
        <w:t>за повишаване качеството на обслужване</w:t>
      </w:r>
      <w:r>
        <w:rPr>
          <w:rFonts w:ascii="Times New Roman" w:hAnsi="Times New Roman" w:cs="Times New Roman"/>
          <w:sz w:val="24"/>
          <w:szCs w:val="24"/>
        </w:rPr>
        <w:t>:</w:t>
      </w:r>
    </w:p>
    <w:p w14:paraId="565E28E7" w14:textId="77777777" w:rsidR="006625A8" w:rsidRPr="00CD4F2E" w:rsidRDefault="006625A8" w:rsidP="006625A8">
      <w:pPr>
        <w:numPr>
          <w:ilvl w:val="0"/>
          <w:numId w:val="11"/>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Предоставяне на пълна, точна и навременна информация на всички заинтересовани лица за установяване и събиране на местните данъци и такси;</w:t>
      </w:r>
    </w:p>
    <w:p w14:paraId="7554023A" w14:textId="77777777" w:rsidR="006625A8" w:rsidRPr="00CD4F2E" w:rsidRDefault="006625A8" w:rsidP="006625A8">
      <w:pPr>
        <w:numPr>
          <w:ilvl w:val="0"/>
          <w:numId w:val="11"/>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Лесен достъп до информация;</w:t>
      </w:r>
    </w:p>
    <w:p w14:paraId="32E662E2" w14:textId="77777777" w:rsidR="006625A8" w:rsidRPr="00CD4F2E" w:rsidRDefault="006625A8" w:rsidP="006625A8">
      <w:pPr>
        <w:numPr>
          <w:ilvl w:val="0"/>
          <w:numId w:val="11"/>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Разширяване правомощията на служителите;</w:t>
      </w:r>
    </w:p>
    <w:p w14:paraId="4B6C3CA9" w14:textId="77777777" w:rsidR="006625A8" w:rsidRPr="00CD4F2E" w:rsidRDefault="006625A8" w:rsidP="006625A8">
      <w:pPr>
        <w:numPr>
          <w:ilvl w:val="0"/>
          <w:numId w:val="11"/>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Служебен достъп до информация и доказателствени средства;</w:t>
      </w:r>
    </w:p>
    <w:p w14:paraId="126000F4" w14:textId="77777777" w:rsidR="006625A8" w:rsidRPr="00CD4F2E" w:rsidRDefault="006625A8" w:rsidP="006625A8">
      <w:pPr>
        <w:numPr>
          <w:ilvl w:val="0"/>
          <w:numId w:val="11"/>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Непрекъснато обучение на кадрите в местната данъчна администрация;</w:t>
      </w:r>
    </w:p>
    <w:p w14:paraId="08115727" w14:textId="77777777" w:rsidR="006625A8" w:rsidRPr="00CD4F2E" w:rsidRDefault="006625A8" w:rsidP="006625A8">
      <w:pPr>
        <w:numPr>
          <w:ilvl w:val="0"/>
          <w:numId w:val="11"/>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Разработени механизми за стимулиране на служителите;</w:t>
      </w:r>
    </w:p>
    <w:p w14:paraId="1C4923B9" w14:textId="77777777" w:rsidR="006625A8" w:rsidRPr="00CD4F2E" w:rsidRDefault="006625A8" w:rsidP="006625A8">
      <w:pPr>
        <w:numPr>
          <w:ilvl w:val="0"/>
          <w:numId w:val="11"/>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Контрол върху обслужването на клиенти – „Таен клиент“;</w:t>
      </w:r>
    </w:p>
    <w:p w14:paraId="2DED9856" w14:textId="77777777" w:rsidR="006625A8" w:rsidRPr="00CD4F2E" w:rsidRDefault="006625A8" w:rsidP="006625A8">
      <w:pPr>
        <w:spacing w:after="120" w:line="240" w:lineRule="auto"/>
        <w:jc w:val="both"/>
        <w:rPr>
          <w:rFonts w:ascii="Times New Roman" w:hAnsi="Times New Roman" w:cs="Times New Roman"/>
          <w:sz w:val="24"/>
          <w:szCs w:val="24"/>
          <w:lang w:val="en-US"/>
        </w:rPr>
      </w:pPr>
    </w:p>
    <w:p w14:paraId="0EF9EBF1" w14:textId="77777777" w:rsidR="006625A8" w:rsidRPr="001809DB" w:rsidRDefault="006625A8" w:rsidP="001809DB">
      <w:pPr>
        <w:pStyle w:val="Heading1"/>
        <w:rPr>
          <w:rFonts w:ascii="Times New Roman" w:hAnsi="Times New Roman" w:cs="Times New Roman"/>
          <w:b/>
          <w:color w:val="2A5010" w:themeColor="accent2" w:themeShade="80"/>
          <w:sz w:val="24"/>
          <w:szCs w:val="24"/>
        </w:rPr>
      </w:pPr>
      <w:bookmarkStart w:id="5" w:name="_Toc78675185"/>
      <w:r w:rsidRPr="001809DB">
        <w:rPr>
          <w:rFonts w:ascii="Times New Roman" w:hAnsi="Times New Roman" w:cs="Times New Roman"/>
          <w:b/>
          <w:color w:val="2A5010" w:themeColor="accent2" w:themeShade="80"/>
          <w:sz w:val="24"/>
          <w:szCs w:val="24"/>
        </w:rPr>
        <w:t>Подтема 3. Доброволно изпълнение</w:t>
      </w:r>
      <w:bookmarkEnd w:id="5"/>
    </w:p>
    <w:p w14:paraId="24DD4815" w14:textId="01536F20" w:rsidR="006625A8" w:rsidRPr="00CD4F2E" w:rsidRDefault="006625A8" w:rsidP="006625A8">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В различните общини се </w:t>
      </w:r>
      <w:r w:rsidR="00BB072D">
        <w:rPr>
          <w:rFonts w:ascii="Times New Roman" w:hAnsi="Times New Roman" w:cs="Times New Roman"/>
          <w:sz w:val="24"/>
          <w:szCs w:val="24"/>
        </w:rPr>
        <w:t>прилагат</w:t>
      </w:r>
      <w:r w:rsidRPr="00CD4F2E">
        <w:rPr>
          <w:rFonts w:ascii="Times New Roman" w:hAnsi="Times New Roman" w:cs="Times New Roman"/>
          <w:sz w:val="24"/>
          <w:szCs w:val="24"/>
        </w:rPr>
        <w:t xml:space="preserve"> различни способи за доброволно изпълнение, но всички те се подчиняват на разпоредбите на нормативните изисквания на Данъчно осигурителния процесуален кодекс. </w:t>
      </w:r>
    </w:p>
    <w:p w14:paraId="582304B3" w14:textId="77777777" w:rsidR="006625A8" w:rsidRPr="00BB072D" w:rsidRDefault="006625A8" w:rsidP="006625A8">
      <w:pPr>
        <w:shd w:val="clear" w:color="auto" w:fill="FFFFFF"/>
        <w:spacing w:after="120" w:line="240" w:lineRule="auto"/>
        <w:rPr>
          <w:rFonts w:ascii="Times New Roman" w:eastAsia="Times New Roman" w:hAnsi="Times New Roman" w:cs="Times New Roman"/>
          <w:b/>
          <w:color w:val="000000"/>
          <w:sz w:val="24"/>
          <w:szCs w:val="24"/>
          <w:lang w:eastAsia="bg-BG"/>
        </w:rPr>
      </w:pPr>
      <w:r w:rsidRPr="00BB072D">
        <w:rPr>
          <w:rFonts w:ascii="Times New Roman" w:eastAsia="Times New Roman" w:hAnsi="Times New Roman" w:cs="Times New Roman"/>
          <w:b/>
          <w:bCs/>
          <w:color w:val="000000"/>
          <w:sz w:val="24"/>
          <w:szCs w:val="24"/>
          <w:lang w:eastAsia="bg-BG"/>
        </w:rPr>
        <w:t>Вземанията се погасяват чрез различни способи:</w:t>
      </w:r>
    </w:p>
    <w:p w14:paraId="52783446" w14:textId="77777777" w:rsidR="006625A8" w:rsidRPr="00CD4F2E" w:rsidRDefault="006625A8" w:rsidP="006625A8">
      <w:pPr>
        <w:numPr>
          <w:ilvl w:val="0"/>
          <w:numId w:val="8"/>
        </w:numPr>
        <w:shd w:val="clear" w:color="auto" w:fill="FFFFFF"/>
        <w:spacing w:after="120" w:line="240" w:lineRule="auto"/>
        <w:ind w:left="0" w:firstLine="426"/>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b/>
          <w:bCs/>
          <w:i/>
          <w:iCs/>
          <w:color w:val="000000"/>
          <w:sz w:val="24"/>
          <w:szCs w:val="24"/>
          <w:lang w:eastAsia="bg-BG"/>
        </w:rPr>
        <w:t xml:space="preserve"> Плащане – </w:t>
      </w:r>
      <w:r w:rsidRPr="00CD4F2E">
        <w:rPr>
          <w:rFonts w:ascii="Times New Roman" w:eastAsia="Times New Roman" w:hAnsi="Times New Roman" w:cs="Times New Roman"/>
          <w:b/>
          <w:bCs/>
          <w:color w:val="000000"/>
          <w:sz w:val="24"/>
          <w:szCs w:val="24"/>
          <w:lang w:eastAsia="bg-BG"/>
        </w:rPr>
        <w:t xml:space="preserve">извършва се в брой или безкасово. </w:t>
      </w:r>
      <w:r w:rsidRPr="00CD4F2E">
        <w:rPr>
          <w:rFonts w:ascii="Times New Roman" w:eastAsia="Times New Roman" w:hAnsi="Times New Roman" w:cs="Times New Roman"/>
          <w:color w:val="000000"/>
          <w:sz w:val="24"/>
          <w:szCs w:val="24"/>
          <w:lang w:eastAsia="bg-BG"/>
        </w:rPr>
        <w:t>Безкасовото плащане може да се извърши чрез банка, лицензиран пощенски оператор или чрез Интернет.</w:t>
      </w:r>
      <w:r w:rsidRPr="00CD4F2E">
        <w:rPr>
          <w:rFonts w:ascii="Times New Roman" w:eastAsia="Times New Roman" w:hAnsi="Times New Roman" w:cs="Times New Roman"/>
          <w:color w:val="000000"/>
          <w:sz w:val="24"/>
          <w:szCs w:val="24"/>
          <w:lang w:eastAsia="bg-BG"/>
        </w:rPr>
        <w:br/>
      </w:r>
      <w:r w:rsidRPr="00CD4F2E">
        <w:rPr>
          <w:rFonts w:ascii="Times New Roman" w:eastAsia="Times New Roman" w:hAnsi="Times New Roman" w:cs="Times New Roman"/>
          <w:bCs/>
          <w:color w:val="000000"/>
          <w:sz w:val="24"/>
          <w:szCs w:val="24"/>
          <w:lang w:eastAsia="bg-BG"/>
        </w:rPr>
        <w:t>Приходната администрация поддържа на своята интернет-страница актуална информация за номера на банковите сметки, по които се извършва плащането на данъци.</w:t>
      </w:r>
      <w:r w:rsidRPr="00CD4F2E">
        <w:rPr>
          <w:rFonts w:ascii="Times New Roman" w:eastAsia="Times New Roman" w:hAnsi="Times New Roman" w:cs="Times New Roman"/>
          <w:color w:val="000000"/>
          <w:sz w:val="24"/>
          <w:szCs w:val="24"/>
          <w:lang w:eastAsia="bg-BG"/>
        </w:rPr>
        <w:br/>
      </w:r>
      <w:r w:rsidRPr="00CD4F2E">
        <w:rPr>
          <w:rFonts w:ascii="Times New Roman" w:eastAsia="Times New Roman" w:hAnsi="Times New Roman" w:cs="Times New Roman"/>
          <w:color w:val="000000"/>
          <w:sz w:val="24"/>
          <w:szCs w:val="24"/>
          <w:lang w:eastAsia="bg-BG"/>
        </w:rPr>
        <w:lastRenderedPageBreak/>
        <w:t>Може да се провокира дискусия за това колко бързо един гражданин може да се ориентира в сайта на съответната община и да открие „лесно смилаема“ информация за размерите на местните данъци и начините, по които те могат да бъдат платени, вкл. по банков път със номера на банковата сметка или автоматично генерирано платежно или вносна бележка?</w:t>
      </w:r>
    </w:p>
    <w:p w14:paraId="687A34D3" w14:textId="77777777" w:rsidR="006625A8" w:rsidRPr="00CD4F2E" w:rsidRDefault="006625A8" w:rsidP="006625A8">
      <w:pPr>
        <w:numPr>
          <w:ilvl w:val="0"/>
          <w:numId w:val="8"/>
        </w:numPr>
        <w:shd w:val="clear" w:color="auto" w:fill="FFFFFF"/>
        <w:spacing w:after="120" w:line="240" w:lineRule="auto"/>
        <w:ind w:left="0" w:firstLine="426"/>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b/>
          <w:bCs/>
          <w:i/>
          <w:iCs/>
          <w:color w:val="000000"/>
          <w:sz w:val="24"/>
          <w:szCs w:val="24"/>
          <w:lang w:eastAsia="bg-BG"/>
        </w:rPr>
        <w:t xml:space="preserve">Прихващане - </w:t>
      </w:r>
      <w:r w:rsidRPr="00CD4F2E">
        <w:rPr>
          <w:rFonts w:ascii="Times New Roman" w:eastAsia="Times New Roman" w:hAnsi="Times New Roman" w:cs="Times New Roman"/>
          <w:color w:val="000000"/>
          <w:sz w:val="24"/>
          <w:szCs w:val="24"/>
          <w:lang w:eastAsia="bg-BG"/>
        </w:rPr>
        <w:t>задължението може да бъде погасено, ако съществува насрещно вземане на длъжника към  общините, с което насрещно вземане се извърши прихващане.</w:t>
      </w:r>
    </w:p>
    <w:p w14:paraId="334962DD" w14:textId="77777777" w:rsidR="006625A8" w:rsidRPr="00CD4F2E" w:rsidRDefault="006625A8" w:rsidP="006625A8">
      <w:pPr>
        <w:numPr>
          <w:ilvl w:val="0"/>
          <w:numId w:val="7"/>
        </w:numPr>
        <w:shd w:val="clear" w:color="auto" w:fill="FFFFFF"/>
        <w:spacing w:before="100" w:beforeAutospacing="1"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b/>
          <w:bCs/>
          <w:i/>
          <w:iCs/>
          <w:color w:val="000000"/>
          <w:sz w:val="24"/>
          <w:szCs w:val="24"/>
          <w:lang w:eastAsia="bg-BG"/>
        </w:rPr>
        <w:t xml:space="preserve">Погасителна давност - </w:t>
      </w:r>
      <w:r w:rsidRPr="00BB072D">
        <w:rPr>
          <w:rFonts w:ascii="Times New Roman" w:eastAsia="Times New Roman" w:hAnsi="Times New Roman" w:cs="Times New Roman"/>
          <w:bCs/>
          <w:iCs/>
          <w:color w:val="000000"/>
          <w:sz w:val="24"/>
          <w:szCs w:val="24"/>
          <w:lang w:eastAsia="bg-BG"/>
        </w:rPr>
        <w:t>п</w:t>
      </w:r>
      <w:r w:rsidRPr="00BB072D">
        <w:rPr>
          <w:rFonts w:ascii="Times New Roman" w:eastAsia="Times New Roman" w:hAnsi="Times New Roman" w:cs="Times New Roman"/>
          <w:color w:val="000000"/>
          <w:sz w:val="24"/>
          <w:szCs w:val="24"/>
          <w:lang w:eastAsia="bg-BG"/>
        </w:rPr>
        <w:t>р</w:t>
      </w:r>
      <w:r w:rsidRPr="00CD4F2E">
        <w:rPr>
          <w:rFonts w:ascii="Times New Roman" w:eastAsia="Times New Roman" w:hAnsi="Times New Roman" w:cs="Times New Roman"/>
          <w:color w:val="000000"/>
          <w:sz w:val="24"/>
          <w:szCs w:val="24"/>
          <w:lang w:eastAsia="bg-BG"/>
        </w:rPr>
        <w:t xml:space="preserve">одължителността на давностните срокове е различна при различните публични вземания. </w:t>
      </w:r>
    </w:p>
    <w:p w14:paraId="21627474" w14:textId="77777777" w:rsidR="006625A8" w:rsidRPr="00CD4F2E" w:rsidRDefault="006625A8" w:rsidP="006625A8">
      <w:pPr>
        <w:numPr>
          <w:ilvl w:val="0"/>
          <w:numId w:val="7"/>
        </w:numPr>
        <w:shd w:val="clear" w:color="auto" w:fill="FFFFFF"/>
        <w:spacing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b/>
          <w:bCs/>
          <w:i/>
          <w:iCs/>
          <w:color w:val="000000"/>
          <w:sz w:val="24"/>
          <w:szCs w:val="24"/>
          <w:lang w:eastAsia="bg-BG"/>
        </w:rPr>
        <w:t xml:space="preserve">Опрощаване - </w:t>
      </w:r>
      <w:r w:rsidRPr="00CD4F2E">
        <w:rPr>
          <w:rFonts w:ascii="Times New Roman" w:eastAsia="Times New Roman" w:hAnsi="Times New Roman" w:cs="Times New Roman"/>
          <w:color w:val="000000"/>
          <w:sz w:val="24"/>
          <w:szCs w:val="24"/>
          <w:lang w:eastAsia="bg-BG"/>
        </w:rPr>
        <w:t>Опрощаването на данъчни задължения се извършва с указ на президента съгласно чл. 98, т. 12 от Конституцията на Република България.</w:t>
      </w:r>
    </w:p>
    <w:p w14:paraId="591A5A82" w14:textId="78DABDA4" w:rsidR="006625A8" w:rsidRPr="00CD4F2E" w:rsidRDefault="006625A8" w:rsidP="006625A8">
      <w:pPr>
        <w:numPr>
          <w:ilvl w:val="0"/>
          <w:numId w:val="7"/>
        </w:numPr>
        <w:shd w:val="clear" w:color="auto" w:fill="FFFFFF"/>
        <w:spacing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b/>
          <w:bCs/>
          <w:i/>
          <w:iCs/>
          <w:color w:val="000000"/>
          <w:sz w:val="24"/>
          <w:szCs w:val="24"/>
          <w:lang w:eastAsia="bg-BG"/>
        </w:rPr>
        <w:t xml:space="preserve">При смърт на физическото лице - </w:t>
      </w:r>
      <w:r w:rsidRPr="00CD4F2E">
        <w:rPr>
          <w:rFonts w:ascii="Times New Roman" w:eastAsia="Times New Roman" w:hAnsi="Times New Roman" w:cs="Times New Roman"/>
          <w:bCs/>
          <w:iCs/>
          <w:color w:val="000000"/>
          <w:sz w:val="24"/>
          <w:szCs w:val="24"/>
          <w:lang w:eastAsia="bg-BG"/>
        </w:rPr>
        <w:t>след изчерпване на имуществото му, освен ако наследниците или други лица отговарят за публичното задължение</w:t>
      </w:r>
      <w:r w:rsidR="00BB072D">
        <w:rPr>
          <w:rFonts w:ascii="Times New Roman" w:eastAsia="Times New Roman" w:hAnsi="Times New Roman" w:cs="Times New Roman"/>
          <w:bCs/>
          <w:iCs/>
          <w:color w:val="000000"/>
          <w:sz w:val="24"/>
          <w:szCs w:val="24"/>
          <w:lang w:eastAsia="bg-BG"/>
        </w:rPr>
        <w:t>.</w:t>
      </w:r>
    </w:p>
    <w:p w14:paraId="630F1B4B" w14:textId="7AAA446C" w:rsidR="006625A8" w:rsidRPr="00CD4F2E" w:rsidRDefault="006625A8" w:rsidP="006625A8">
      <w:pPr>
        <w:numPr>
          <w:ilvl w:val="0"/>
          <w:numId w:val="7"/>
        </w:numPr>
        <w:shd w:val="clear" w:color="auto" w:fill="FFFFFF"/>
        <w:spacing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b/>
          <w:bCs/>
          <w:i/>
          <w:iCs/>
          <w:color w:val="000000"/>
          <w:sz w:val="24"/>
          <w:szCs w:val="24"/>
          <w:lang w:eastAsia="bg-BG"/>
        </w:rPr>
        <w:t xml:space="preserve">При заличаване на юридическото лице </w:t>
      </w:r>
      <w:r w:rsidRPr="00CD4F2E">
        <w:rPr>
          <w:rFonts w:ascii="Times New Roman" w:eastAsia="Times New Roman" w:hAnsi="Times New Roman" w:cs="Times New Roman"/>
          <w:bCs/>
          <w:iCs/>
          <w:color w:val="000000"/>
          <w:sz w:val="24"/>
          <w:szCs w:val="24"/>
          <w:lang w:eastAsia="bg-BG"/>
        </w:rPr>
        <w:t>след прекратяване с производство по ликвидация, освен ако други лица отговарят за публичното задължение</w:t>
      </w:r>
      <w:r w:rsidR="00BB072D">
        <w:rPr>
          <w:rFonts w:ascii="Times New Roman" w:eastAsia="Times New Roman" w:hAnsi="Times New Roman" w:cs="Times New Roman"/>
          <w:bCs/>
          <w:iCs/>
          <w:color w:val="000000"/>
          <w:sz w:val="24"/>
          <w:szCs w:val="24"/>
          <w:lang w:eastAsia="bg-BG"/>
        </w:rPr>
        <w:t>.</w:t>
      </w:r>
    </w:p>
    <w:p w14:paraId="559705EE" w14:textId="77777777" w:rsidR="006625A8" w:rsidRPr="00CD4F2E" w:rsidRDefault="006625A8" w:rsidP="006625A8">
      <w:pPr>
        <w:shd w:val="clear" w:color="auto" w:fill="FFFFFF"/>
        <w:spacing w:after="120" w:line="240" w:lineRule="auto"/>
        <w:rPr>
          <w:rFonts w:ascii="Times New Roman" w:eastAsia="Times New Roman" w:hAnsi="Times New Roman" w:cs="Times New Roman"/>
          <w:b/>
          <w:color w:val="000000"/>
          <w:sz w:val="24"/>
          <w:szCs w:val="24"/>
          <w:lang w:eastAsia="bg-BG"/>
        </w:rPr>
      </w:pPr>
      <w:r w:rsidRPr="00CD4F2E">
        <w:rPr>
          <w:rFonts w:ascii="Times New Roman" w:eastAsia="Times New Roman" w:hAnsi="Times New Roman" w:cs="Times New Roman"/>
          <w:b/>
          <w:color w:val="000000"/>
          <w:sz w:val="24"/>
          <w:szCs w:val="24"/>
          <w:lang w:eastAsia="bg-BG"/>
        </w:rPr>
        <w:t>Действия за доброволно изпълнение</w:t>
      </w:r>
    </w:p>
    <w:p w14:paraId="1DCB54B4" w14:textId="77777777" w:rsidR="006625A8" w:rsidRPr="00CD4F2E" w:rsidRDefault="006625A8" w:rsidP="006625A8">
      <w:pPr>
        <w:shd w:val="clear" w:color="auto" w:fill="FFFFFF"/>
        <w:spacing w:after="120" w:line="240" w:lineRule="auto"/>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color w:val="000000"/>
          <w:sz w:val="24"/>
          <w:szCs w:val="24"/>
          <w:lang w:eastAsia="bg-BG"/>
        </w:rPr>
        <w:t>Органите по приходите преди да предприемат действия за принудително събиране, са длъжни да използват хипотезите на чл. 182 от ДОПК, а именно:</w:t>
      </w:r>
    </w:p>
    <w:p w14:paraId="1C7D3DAE" w14:textId="77777777" w:rsidR="006625A8" w:rsidRPr="00CD4F2E" w:rsidRDefault="006625A8" w:rsidP="006625A8">
      <w:pPr>
        <w:numPr>
          <w:ilvl w:val="0"/>
          <w:numId w:val="12"/>
        </w:numPr>
        <w:shd w:val="clear" w:color="auto" w:fill="FFFFFF"/>
        <w:spacing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color w:val="000000"/>
          <w:sz w:val="24"/>
          <w:szCs w:val="24"/>
          <w:lang w:eastAsia="bg-BG"/>
        </w:rPr>
        <w:t>Изпращат покани за доброволно изпълнение до длъжника да плати задължението си в 7-дневен срок;</w:t>
      </w:r>
    </w:p>
    <w:p w14:paraId="0BB41036" w14:textId="77777777" w:rsidR="006625A8" w:rsidRPr="00CD4F2E" w:rsidRDefault="006625A8" w:rsidP="006625A8">
      <w:pPr>
        <w:numPr>
          <w:ilvl w:val="0"/>
          <w:numId w:val="12"/>
        </w:numPr>
        <w:shd w:val="clear" w:color="auto" w:fill="FFFFFF"/>
        <w:spacing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color w:val="000000"/>
          <w:sz w:val="24"/>
          <w:szCs w:val="24"/>
          <w:lang w:eastAsia="bg-BG"/>
        </w:rPr>
        <w:t>Обаждане по телефон;</w:t>
      </w:r>
    </w:p>
    <w:p w14:paraId="15DE8C7C" w14:textId="77777777" w:rsidR="006625A8" w:rsidRPr="00CD4F2E" w:rsidRDefault="006625A8" w:rsidP="006625A8">
      <w:pPr>
        <w:numPr>
          <w:ilvl w:val="0"/>
          <w:numId w:val="12"/>
        </w:numPr>
        <w:shd w:val="clear" w:color="auto" w:fill="FFFFFF"/>
        <w:spacing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color w:val="000000"/>
          <w:sz w:val="24"/>
          <w:szCs w:val="24"/>
          <w:lang w:eastAsia="bg-BG"/>
        </w:rPr>
        <w:t>Посещение на място;</w:t>
      </w:r>
    </w:p>
    <w:p w14:paraId="15C0329D" w14:textId="77777777" w:rsidR="006625A8" w:rsidRPr="00CD4F2E" w:rsidRDefault="006625A8" w:rsidP="006625A8">
      <w:pPr>
        <w:numPr>
          <w:ilvl w:val="0"/>
          <w:numId w:val="12"/>
        </w:numPr>
        <w:shd w:val="clear" w:color="auto" w:fill="FFFFFF"/>
        <w:spacing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color w:val="000000"/>
          <w:sz w:val="24"/>
          <w:szCs w:val="24"/>
          <w:lang w:eastAsia="bg-BG"/>
        </w:rPr>
        <w:t>Електронно съобщение;</w:t>
      </w:r>
    </w:p>
    <w:p w14:paraId="0962620B" w14:textId="77777777" w:rsidR="006625A8" w:rsidRPr="00CD4F2E" w:rsidRDefault="006625A8" w:rsidP="006625A8">
      <w:pPr>
        <w:shd w:val="clear" w:color="auto" w:fill="FFFFFF"/>
        <w:spacing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color w:val="000000"/>
          <w:sz w:val="24"/>
          <w:szCs w:val="24"/>
          <w:lang w:eastAsia="bg-BG"/>
        </w:rPr>
        <w:t>Ако задължението не бъде изпълнено в срока на доброволното изпълнение, органът по приходите може да предприеме и допълнителни действия, като:</w:t>
      </w:r>
    </w:p>
    <w:p w14:paraId="1E57EB88" w14:textId="77777777" w:rsidR="006625A8" w:rsidRPr="00CD4F2E" w:rsidRDefault="006625A8" w:rsidP="006625A8">
      <w:pPr>
        <w:numPr>
          <w:ilvl w:val="0"/>
          <w:numId w:val="13"/>
        </w:numPr>
        <w:shd w:val="clear" w:color="auto" w:fill="FEFEFE"/>
        <w:spacing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color w:val="000000"/>
          <w:sz w:val="24"/>
          <w:szCs w:val="24"/>
          <w:lang w:eastAsia="bg-BG"/>
        </w:rPr>
        <w:t>да постави на видно място в съответната администрация съобщение за длъжниците, неплатили в срок задълженията си;</w:t>
      </w:r>
    </w:p>
    <w:p w14:paraId="2DF38857" w14:textId="77777777" w:rsidR="006625A8" w:rsidRPr="00CD4F2E" w:rsidRDefault="006625A8" w:rsidP="006625A8">
      <w:pPr>
        <w:numPr>
          <w:ilvl w:val="0"/>
          <w:numId w:val="13"/>
        </w:numPr>
        <w:shd w:val="clear" w:color="auto" w:fill="FEFEFE"/>
        <w:spacing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color w:val="000000"/>
          <w:sz w:val="24"/>
          <w:szCs w:val="24"/>
          <w:lang w:eastAsia="bg-BG"/>
        </w:rPr>
        <w:t>да разгласява чрез бюлетин или чрез средствата за масово осведомяване списъци на длъжници с неуредени публични задължения, включително техния размер, когато общото задължение надвишава 5000 лв.;</w:t>
      </w:r>
    </w:p>
    <w:p w14:paraId="72C23377" w14:textId="77777777" w:rsidR="006625A8" w:rsidRPr="00CD4F2E" w:rsidRDefault="006625A8" w:rsidP="006625A8">
      <w:pPr>
        <w:shd w:val="clear" w:color="auto" w:fill="FEFEFE"/>
        <w:spacing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color w:val="000000"/>
          <w:sz w:val="24"/>
          <w:szCs w:val="24"/>
          <w:lang w:eastAsia="bg-BG"/>
        </w:rPr>
        <w:t>Разгласяване на списъци с длъжници чрез бюлетини, интернет страници и средства за масово осведомяване трябва да бъде съобразено и с изискванията на GDPR.</w:t>
      </w:r>
    </w:p>
    <w:p w14:paraId="1F3D4F79" w14:textId="77777777" w:rsidR="006625A8" w:rsidRPr="00CD4F2E" w:rsidRDefault="006625A8" w:rsidP="006625A8">
      <w:pPr>
        <w:shd w:val="clear" w:color="auto" w:fill="FFFFFF"/>
        <w:spacing w:after="120" w:line="240" w:lineRule="auto"/>
        <w:ind w:left="720"/>
        <w:jc w:val="both"/>
        <w:rPr>
          <w:rFonts w:ascii="Times New Roman" w:eastAsia="Times New Roman" w:hAnsi="Times New Roman" w:cs="Times New Roman"/>
          <w:color w:val="000000"/>
          <w:sz w:val="24"/>
          <w:szCs w:val="24"/>
          <w:lang w:eastAsia="bg-BG"/>
        </w:rPr>
      </w:pPr>
    </w:p>
    <w:p w14:paraId="7DA5E0DD" w14:textId="77777777" w:rsidR="0014351E" w:rsidRPr="0014351E" w:rsidRDefault="0014351E" w:rsidP="00B20CF1">
      <w:pPr>
        <w:pStyle w:val="Heading1"/>
        <w:jc w:val="both"/>
        <w:rPr>
          <w:rFonts w:ascii="Times New Roman" w:hAnsi="Times New Roman" w:cs="Times New Roman"/>
          <w:b/>
          <w:color w:val="2A5010" w:themeColor="accent2" w:themeShade="80"/>
          <w:sz w:val="24"/>
          <w:szCs w:val="24"/>
        </w:rPr>
      </w:pPr>
      <w:bookmarkStart w:id="6" w:name="_Toc78675186"/>
      <w:r w:rsidRPr="0014351E">
        <w:rPr>
          <w:rFonts w:ascii="Times New Roman" w:hAnsi="Times New Roman" w:cs="Times New Roman"/>
          <w:b/>
          <w:color w:val="2A5010" w:themeColor="accent2" w:themeShade="80"/>
          <w:sz w:val="24"/>
          <w:szCs w:val="24"/>
        </w:rPr>
        <w:lastRenderedPageBreak/>
        <w:t>Подтема 4. Иновативни и нетрадиционни практики за увеличаване събираемостта на местните данъци и такси и подобряване данъчно-осигурителната култура на клиентите.</w:t>
      </w:r>
      <w:bookmarkEnd w:id="6"/>
      <w:r w:rsidRPr="0014351E">
        <w:rPr>
          <w:rFonts w:ascii="Times New Roman" w:hAnsi="Times New Roman" w:cs="Times New Roman"/>
          <w:b/>
          <w:color w:val="2A5010" w:themeColor="accent2" w:themeShade="80"/>
          <w:sz w:val="24"/>
          <w:szCs w:val="24"/>
        </w:rPr>
        <w:t xml:space="preserve"> </w:t>
      </w:r>
    </w:p>
    <w:p w14:paraId="0E1E9686" w14:textId="573CE2E8" w:rsidR="006625A8" w:rsidRPr="00BB072D" w:rsidRDefault="00BB072D" w:rsidP="00BB072D">
      <w:pPr>
        <w:pStyle w:val="Heading2"/>
        <w:rPr>
          <w:rFonts w:ascii="Times New Roman" w:hAnsi="Times New Roman" w:cs="Times New Roman"/>
          <w:b/>
          <w:color w:val="2A5010" w:themeColor="accent2" w:themeShade="80"/>
          <w:sz w:val="24"/>
          <w:szCs w:val="24"/>
        </w:rPr>
      </w:pPr>
      <w:bookmarkStart w:id="7" w:name="_Toc78675187"/>
      <w:r w:rsidRPr="00BB072D">
        <w:rPr>
          <w:rFonts w:ascii="Times New Roman" w:hAnsi="Times New Roman" w:cs="Times New Roman"/>
          <w:b/>
          <w:color w:val="2A5010" w:themeColor="accent2" w:themeShade="80"/>
          <w:sz w:val="24"/>
          <w:szCs w:val="24"/>
        </w:rPr>
        <w:t>Нетрадиционни методи за доброволно изпълнение</w:t>
      </w:r>
      <w:bookmarkEnd w:id="7"/>
    </w:p>
    <w:p w14:paraId="468143AF" w14:textId="77777777" w:rsidR="006625A8" w:rsidRPr="00CD4F2E" w:rsidRDefault="006625A8" w:rsidP="006625A8">
      <w:pPr>
        <w:numPr>
          <w:ilvl w:val="0"/>
          <w:numId w:val="1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Изпращане на различни по вид съобщения – покани, писма, съобщения с уведомителен характер в течение на годината;</w:t>
      </w:r>
    </w:p>
    <w:p w14:paraId="680E6278" w14:textId="77777777" w:rsidR="006625A8" w:rsidRPr="00CD4F2E" w:rsidRDefault="006625A8" w:rsidP="006625A8">
      <w:pPr>
        <w:numPr>
          <w:ilvl w:val="0"/>
          <w:numId w:val="1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Изпращане на sms съобщения за размера на просрочените задължения;</w:t>
      </w:r>
    </w:p>
    <w:p w14:paraId="0AE483E4" w14:textId="77777777" w:rsidR="006625A8" w:rsidRPr="00CD4F2E" w:rsidRDefault="006625A8" w:rsidP="006625A8">
      <w:pPr>
        <w:numPr>
          <w:ilvl w:val="0"/>
          <w:numId w:val="1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Среща с длъжниците за разясняване на последствията от непогасяване на задълженията;</w:t>
      </w:r>
    </w:p>
    <w:p w14:paraId="7BA483B0" w14:textId="77777777" w:rsidR="006625A8" w:rsidRPr="00CD4F2E" w:rsidRDefault="006625A8" w:rsidP="006625A8">
      <w:pPr>
        <w:numPr>
          <w:ilvl w:val="0"/>
          <w:numId w:val="1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Призоваване за плащане на просрочени задължения чрез социалните мрежи;</w:t>
      </w:r>
    </w:p>
    <w:p w14:paraId="715CEA2D" w14:textId="77777777" w:rsidR="006625A8" w:rsidRPr="00CD4F2E" w:rsidRDefault="006625A8" w:rsidP="006625A8">
      <w:pPr>
        <w:numPr>
          <w:ilvl w:val="0"/>
          <w:numId w:val="14"/>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Призоваване за плащане на просрочени задължения на държавни и общински служители;</w:t>
      </w:r>
    </w:p>
    <w:p w14:paraId="1490A847" w14:textId="710FD4C0" w:rsidR="006625A8" w:rsidRPr="00CD4F2E" w:rsidRDefault="006625A8" w:rsidP="00BB072D">
      <w:pPr>
        <w:spacing w:after="120" w:line="240" w:lineRule="auto"/>
        <w:jc w:val="both"/>
        <w:rPr>
          <w:rFonts w:ascii="Times New Roman" w:hAnsi="Times New Roman" w:cs="Times New Roman"/>
          <w:sz w:val="24"/>
          <w:szCs w:val="24"/>
        </w:rPr>
      </w:pPr>
    </w:p>
    <w:p w14:paraId="0C945CE0" w14:textId="0695F9BB" w:rsidR="006625A8" w:rsidRPr="00BB072D" w:rsidRDefault="006625A8" w:rsidP="00BB072D">
      <w:pPr>
        <w:pStyle w:val="Heading2"/>
        <w:rPr>
          <w:rFonts w:ascii="Times New Roman" w:hAnsi="Times New Roman" w:cs="Times New Roman"/>
          <w:b/>
          <w:color w:val="2A5010" w:themeColor="accent2" w:themeShade="80"/>
          <w:sz w:val="24"/>
          <w:szCs w:val="24"/>
        </w:rPr>
      </w:pPr>
      <w:bookmarkStart w:id="8" w:name="_Toc78675188"/>
      <w:r w:rsidRPr="00BB072D">
        <w:rPr>
          <w:rFonts w:ascii="Times New Roman" w:hAnsi="Times New Roman" w:cs="Times New Roman"/>
          <w:b/>
          <w:color w:val="2A5010" w:themeColor="accent2" w:themeShade="80"/>
          <w:sz w:val="24"/>
          <w:szCs w:val="24"/>
        </w:rPr>
        <w:t xml:space="preserve">Как местната приходна администрация </w:t>
      </w:r>
      <w:r w:rsidR="00B20CF1">
        <w:rPr>
          <w:rFonts w:ascii="Times New Roman" w:hAnsi="Times New Roman" w:cs="Times New Roman"/>
          <w:b/>
          <w:color w:val="2A5010" w:themeColor="accent2" w:themeShade="80"/>
          <w:sz w:val="24"/>
          <w:szCs w:val="24"/>
        </w:rPr>
        <w:t xml:space="preserve">„образова“ данъкоплатците и </w:t>
      </w:r>
      <w:r w:rsidRPr="00BB072D">
        <w:rPr>
          <w:rFonts w:ascii="Times New Roman" w:hAnsi="Times New Roman" w:cs="Times New Roman"/>
          <w:b/>
          <w:color w:val="2A5010" w:themeColor="accent2" w:themeShade="80"/>
          <w:sz w:val="24"/>
          <w:szCs w:val="24"/>
        </w:rPr>
        <w:t>отчита резултатите от своята работа?</w:t>
      </w:r>
      <w:bookmarkEnd w:id="8"/>
      <w:r w:rsidRPr="00BB072D">
        <w:rPr>
          <w:rFonts w:ascii="Times New Roman" w:hAnsi="Times New Roman" w:cs="Times New Roman"/>
          <w:b/>
          <w:color w:val="2A5010" w:themeColor="accent2" w:themeShade="80"/>
          <w:sz w:val="24"/>
          <w:szCs w:val="24"/>
        </w:rPr>
        <w:t xml:space="preserve"> </w:t>
      </w:r>
    </w:p>
    <w:p w14:paraId="55F77573" w14:textId="77777777" w:rsidR="00285A91" w:rsidRDefault="00BB072D" w:rsidP="006625A8">
      <w:pPr>
        <w:shd w:val="clear" w:color="auto" w:fill="FFFFFF"/>
        <w:spacing w:after="12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w:t>
      </w:r>
      <w:r w:rsidR="006625A8" w:rsidRPr="00CD4F2E">
        <w:rPr>
          <w:rFonts w:ascii="Times New Roman" w:eastAsia="Times New Roman" w:hAnsi="Times New Roman" w:cs="Times New Roman"/>
          <w:color w:val="000000"/>
          <w:sz w:val="24"/>
          <w:szCs w:val="24"/>
          <w:lang w:eastAsia="bg-BG"/>
        </w:rPr>
        <w:t xml:space="preserve"> предходната тема беше споменато, че следва да се предвидят форми и периодичност за отчитане изпълнението на плановете. Това означава, че информацията за цялостната работа на звеното е налична и тя би могла да бъде представена в подходящ вид както пред кмета и общинския съвет, така и пред обществеността. </w:t>
      </w:r>
    </w:p>
    <w:p w14:paraId="7B8C3FC8" w14:textId="11619652" w:rsidR="00BB072D" w:rsidRDefault="00285A91" w:rsidP="006625A8">
      <w:pPr>
        <w:shd w:val="clear" w:color="auto" w:fill="FFFFFF"/>
        <w:spacing w:after="120" w:line="240" w:lineRule="auto"/>
        <w:jc w:val="both"/>
        <w:rPr>
          <w:rFonts w:ascii="Times New Roman" w:eastAsia="Times New Roman" w:hAnsi="Times New Roman" w:cs="Times New Roman"/>
          <w:color w:val="000000"/>
          <w:sz w:val="24"/>
          <w:szCs w:val="24"/>
          <w:lang w:eastAsia="bg-BG"/>
        </w:rPr>
      </w:pPr>
      <w:r w:rsidRPr="00CD4F2E">
        <w:rPr>
          <w:rFonts w:ascii="Times New Roman" w:eastAsia="Times New Roman" w:hAnsi="Times New Roman" w:cs="Times New Roman"/>
          <w:color w:val="000000"/>
          <w:sz w:val="24"/>
          <w:szCs w:val="24"/>
          <w:lang w:eastAsia="bg-BG"/>
        </w:rPr>
        <w:t xml:space="preserve">Като цяло резултатите от дейността могат да бъдат представени както </w:t>
      </w:r>
      <w:r w:rsidRPr="00BB072D">
        <w:rPr>
          <w:rFonts w:ascii="Times New Roman" w:eastAsia="Times New Roman" w:hAnsi="Times New Roman" w:cs="Times New Roman"/>
          <w:b/>
          <w:color w:val="000000"/>
          <w:sz w:val="24"/>
          <w:szCs w:val="24"/>
          <w:lang w:eastAsia="bg-BG"/>
        </w:rPr>
        <w:t>чрез качествени</w:t>
      </w:r>
      <w:r w:rsidRPr="00CD4F2E">
        <w:rPr>
          <w:rFonts w:ascii="Times New Roman" w:eastAsia="Times New Roman" w:hAnsi="Times New Roman" w:cs="Times New Roman"/>
          <w:color w:val="000000"/>
          <w:sz w:val="24"/>
          <w:szCs w:val="24"/>
          <w:lang w:eastAsia="bg-BG"/>
        </w:rPr>
        <w:t xml:space="preserve">, така </w:t>
      </w:r>
      <w:r w:rsidRPr="00BB072D">
        <w:rPr>
          <w:rFonts w:ascii="Times New Roman" w:eastAsia="Times New Roman" w:hAnsi="Times New Roman" w:cs="Times New Roman"/>
          <w:b/>
          <w:color w:val="000000"/>
          <w:sz w:val="24"/>
          <w:szCs w:val="24"/>
          <w:lang w:eastAsia="bg-BG"/>
        </w:rPr>
        <w:t>и чрез количествени измерители</w:t>
      </w:r>
      <w:r w:rsidRPr="00CD4F2E">
        <w:rPr>
          <w:rFonts w:ascii="Times New Roman" w:eastAsia="Times New Roman" w:hAnsi="Times New Roman" w:cs="Times New Roman"/>
          <w:color w:val="000000"/>
          <w:sz w:val="24"/>
          <w:szCs w:val="24"/>
          <w:lang w:eastAsia="bg-BG"/>
        </w:rPr>
        <w:t xml:space="preserve"> – преизпълнение на приходи, събраните суми по влезлите в сила актове от укрити и/или недекларирани данъци, непризнати данъци за възстановяване и други суми за възстановяване, глоби и имуществени санкции и дължимите към тях лихви, брой ревизии и проверки, брой актове и т.</w:t>
      </w:r>
    </w:p>
    <w:p w14:paraId="792C8A19" w14:textId="26020594" w:rsidR="00285A91" w:rsidRDefault="00285A91" w:rsidP="00285A91">
      <w:pPr>
        <w:shd w:val="clear" w:color="auto" w:fill="FFFFFF"/>
        <w:spacing w:after="120" w:line="240" w:lineRule="auto"/>
        <w:jc w:val="both"/>
        <w:rPr>
          <w:rFonts w:ascii="Times New Roman" w:eastAsia="Times New Roman" w:hAnsi="Times New Roman" w:cs="Times New Roman"/>
          <w:b/>
          <w:color w:val="000000"/>
          <w:sz w:val="24"/>
          <w:szCs w:val="24"/>
          <w:lang w:eastAsia="bg-BG"/>
        </w:rPr>
      </w:pPr>
      <w:r w:rsidRPr="00CD4F2E">
        <w:rPr>
          <w:rFonts w:ascii="Times New Roman" w:eastAsia="Times New Roman" w:hAnsi="Times New Roman" w:cs="Times New Roman"/>
          <w:color w:val="000000"/>
          <w:sz w:val="24"/>
          <w:szCs w:val="24"/>
          <w:lang w:eastAsia="bg-BG"/>
        </w:rPr>
        <w:t>На практика и съобразно общите правила за работа на администрацията, голяма част от дейността на звеното по местни приходи води до изпълнение на целите на съответната община и е добра основа за осигуряване както на допълнителн</w:t>
      </w:r>
      <w:r w:rsidR="00B729C4">
        <w:rPr>
          <w:rFonts w:ascii="Times New Roman" w:eastAsia="Times New Roman" w:hAnsi="Times New Roman" w:cs="Times New Roman"/>
          <w:color w:val="000000"/>
          <w:sz w:val="24"/>
          <w:szCs w:val="24"/>
          <w:lang w:eastAsia="bg-BG"/>
        </w:rPr>
        <w:t>и</w:t>
      </w:r>
      <w:r w:rsidRPr="00CD4F2E">
        <w:rPr>
          <w:rFonts w:ascii="Times New Roman" w:eastAsia="Times New Roman" w:hAnsi="Times New Roman" w:cs="Times New Roman"/>
          <w:color w:val="000000"/>
          <w:sz w:val="24"/>
          <w:szCs w:val="24"/>
          <w:lang w:eastAsia="bg-BG"/>
        </w:rPr>
        <w:t xml:space="preserve"> стимули за служителите на звеното, така и за укрепване на неговия кадрови капацитет. </w:t>
      </w:r>
    </w:p>
    <w:p w14:paraId="46A5EC28" w14:textId="77777777" w:rsidR="00B729C4" w:rsidRDefault="00285A91" w:rsidP="006625A8">
      <w:pPr>
        <w:shd w:val="clear" w:color="auto" w:fill="FFFFFF"/>
        <w:spacing w:after="12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При всички случаи, </w:t>
      </w:r>
      <w:r w:rsidR="00B729C4">
        <w:rPr>
          <w:rFonts w:ascii="Times New Roman" w:eastAsia="Times New Roman" w:hAnsi="Times New Roman" w:cs="Times New Roman"/>
          <w:color w:val="000000"/>
          <w:sz w:val="24"/>
          <w:szCs w:val="24"/>
          <w:lang w:eastAsia="bg-BG"/>
        </w:rPr>
        <w:t xml:space="preserve">обаче се отчитат някои пропуски по отношение на </w:t>
      </w:r>
      <w:r>
        <w:rPr>
          <w:rFonts w:ascii="Times New Roman" w:eastAsia="Times New Roman" w:hAnsi="Times New Roman" w:cs="Times New Roman"/>
          <w:color w:val="000000"/>
          <w:sz w:val="24"/>
          <w:szCs w:val="24"/>
          <w:lang w:eastAsia="bg-BG"/>
        </w:rPr>
        <w:t xml:space="preserve">информацията, представена на сайта или секцията в сайта относно местните данъци и такси </w:t>
      </w:r>
      <w:r w:rsidR="00B729C4">
        <w:rPr>
          <w:rFonts w:ascii="Times New Roman" w:eastAsia="Times New Roman" w:hAnsi="Times New Roman" w:cs="Times New Roman"/>
          <w:color w:val="000000"/>
          <w:sz w:val="24"/>
          <w:szCs w:val="24"/>
          <w:lang w:eastAsia="bg-BG"/>
        </w:rPr>
        <w:t xml:space="preserve">. Тази основна и полезна за данъкоплатците възможност бързо и лесно да се информират </w:t>
      </w:r>
      <w:r>
        <w:rPr>
          <w:rFonts w:ascii="Times New Roman" w:eastAsia="Times New Roman" w:hAnsi="Times New Roman" w:cs="Times New Roman"/>
          <w:color w:val="000000"/>
          <w:sz w:val="24"/>
          <w:szCs w:val="24"/>
          <w:lang w:eastAsia="bg-BG"/>
        </w:rPr>
        <w:t xml:space="preserve">следва да се оценява и от гледна точка на </w:t>
      </w:r>
      <w:r w:rsidR="00B729C4">
        <w:rPr>
          <w:rFonts w:ascii="Times New Roman" w:eastAsia="Times New Roman" w:hAnsi="Times New Roman" w:cs="Times New Roman"/>
          <w:color w:val="000000"/>
          <w:sz w:val="24"/>
          <w:szCs w:val="24"/>
          <w:lang w:eastAsia="bg-BG"/>
        </w:rPr>
        <w:t>гражданте</w:t>
      </w:r>
      <w:r>
        <w:rPr>
          <w:rFonts w:ascii="Times New Roman" w:eastAsia="Times New Roman" w:hAnsi="Times New Roman" w:cs="Times New Roman"/>
          <w:color w:val="000000"/>
          <w:sz w:val="24"/>
          <w:szCs w:val="24"/>
          <w:lang w:eastAsia="bg-BG"/>
        </w:rPr>
        <w:t xml:space="preserve">, и </w:t>
      </w:r>
      <w:r w:rsidR="00B729C4">
        <w:rPr>
          <w:rFonts w:ascii="Times New Roman" w:eastAsia="Times New Roman" w:hAnsi="Times New Roman" w:cs="Times New Roman"/>
          <w:color w:val="000000"/>
          <w:sz w:val="24"/>
          <w:szCs w:val="24"/>
          <w:lang w:eastAsia="bg-BG"/>
        </w:rPr>
        <w:t xml:space="preserve">да се приема </w:t>
      </w:r>
      <w:r>
        <w:rPr>
          <w:rFonts w:ascii="Times New Roman" w:eastAsia="Times New Roman" w:hAnsi="Times New Roman" w:cs="Times New Roman"/>
          <w:color w:val="000000"/>
          <w:sz w:val="24"/>
          <w:szCs w:val="24"/>
          <w:lang w:eastAsia="bg-BG"/>
        </w:rPr>
        <w:t xml:space="preserve">като форма за повишаване на данъчната култура и прозрачността. </w:t>
      </w:r>
    </w:p>
    <w:p w14:paraId="1D09A181" w14:textId="4EE0B0FA" w:rsidR="00285A91" w:rsidRDefault="00285A91" w:rsidP="006625A8">
      <w:pPr>
        <w:shd w:val="clear" w:color="auto" w:fill="FFFFFF"/>
        <w:spacing w:after="12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Не са малко примерите за невъзможност за откриване на банковите сметки за заплащане на задълженията, електронна поща или „горещ телефон“ и т.н. Оказва се, че достъпът до обща информация до голяма степен зависи от наличието или липсата на ПИК или ПИН, а информацята относно приетите ставки и прилаганите основи може да бъде изведена трудно, чрез изчитането на пълните разпоредби на местните наредби</w:t>
      </w:r>
      <w:r w:rsidR="00B729C4">
        <w:rPr>
          <w:rFonts w:ascii="Times New Roman" w:eastAsia="Times New Roman" w:hAnsi="Times New Roman" w:cs="Times New Roman"/>
          <w:color w:val="000000"/>
          <w:sz w:val="24"/>
          <w:szCs w:val="24"/>
          <w:lang w:eastAsia="bg-BG"/>
        </w:rPr>
        <w:t>.</w:t>
      </w:r>
    </w:p>
    <w:p w14:paraId="761D2D49" w14:textId="08B110E5" w:rsidR="006625A8" w:rsidRDefault="006625A8" w:rsidP="00BB072D">
      <w:pPr>
        <w:shd w:val="clear" w:color="auto" w:fill="FFFFFF"/>
        <w:spacing w:after="120" w:line="240" w:lineRule="auto"/>
        <w:jc w:val="both"/>
        <w:rPr>
          <w:rFonts w:ascii="Times New Roman" w:eastAsia="Times New Roman" w:hAnsi="Times New Roman" w:cs="Times New Roman"/>
          <w:color w:val="000000"/>
          <w:sz w:val="24"/>
          <w:szCs w:val="24"/>
          <w:lang w:eastAsia="bg-BG"/>
        </w:rPr>
      </w:pPr>
    </w:p>
    <w:p w14:paraId="0BE1DC9D" w14:textId="77777777" w:rsidR="00BB072D" w:rsidRPr="00CD4F2E" w:rsidRDefault="00BB072D" w:rsidP="00BB072D">
      <w:pPr>
        <w:shd w:val="clear" w:color="auto" w:fill="FFFFFF"/>
        <w:spacing w:after="120" w:line="240" w:lineRule="auto"/>
        <w:jc w:val="both"/>
        <w:rPr>
          <w:rFonts w:ascii="Times New Roman" w:eastAsia="Times New Roman" w:hAnsi="Times New Roman" w:cs="Times New Roman"/>
          <w:color w:val="000000"/>
          <w:sz w:val="24"/>
          <w:szCs w:val="24"/>
          <w:lang w:eastAsia="bg-BG"/>
        </w:rPr>
      </w:pPr>
    </w:p>
    <w:sectPr w:rsidR="00BB072D" w:rsidRPr="00CD4F2E" w:rsidSect="008B36E3">
      <w:headerReference w:type="default" r:id="rId8"/>
      <w:footerReference w:type="default" r:id="rId9"/>
      <w:pgSz w:w="11906" w:h="16838"/>
      <w:pgMar w:top="1417" w:right="1417" w:bottom="1417" w:left="1417" w:header="57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608B9" w14:textId="77777777" w:rsidR="006F5FD6" w:rsidRDefault="006F5FD6" w:rsidP="00FB7B9F">
      <w:pPr>
        <w:spacing w:after="0" w:line="240" w:lineRule="auto"/>
      </w:pPr>
      <w:r>
        <w:separator/>
      </w:r>
    </w:p>
  </w:endnote>
  <w:endnote w:type="continuationSeparator" w:id="0">
    <w:p w14:paraId="5CCA8F8C" w14:textId="77777777" w:rsidR="006F5FD6" w:rsidRDefault="006F5FD6" w:rsidP="00FB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50DA" w14:textId="77777777" w:rsidR="002F6075" w:rsidRPr="0062581A" w:rsidRDefault="002F6075" w:rsidP="008B36E3">
    <w:pPr>
      <w:spacing w:after="0" w:line="240" w:lineRule="auto"/>
      <w:ind w:right="-144"/>
      <w:jc w:val="both"/>
      <w:rPr>
        <w:iCs/>
        <w:sz w:val="18"/>
        <w:szCs w:val="18"/>
      </w:rPr>
    </w:pPr>
    <w:proofErr w:type="spellStart"/>
    <w:r w:rsidRPr="0062581A">
      <w:rPr>
        <w:i/>
        <w:iCs/>
        <w:sz w:val="18"/>
        <w:szCs w:val="18"/>
        <w:lang w:val="en-US"/>
      </w:rPr>
      <w:t>Този</w:t>
    </w:r>
    <w:proofErr w:type="spellEnd"/>
    <w:r w:rsidRPr="0062581A">
      <w:rPr>
        <w:i/>
        <w:iCs/>
        <w:sz w:val="18"/>
        <w:szCs w:val="18"/>
        <w:lang w:val="en-US"/>
      </w:rPr>
      <w:t xml:space="preserve"> </w:t>
    </w:r>
    <w:proofErr w:type="spellStart"/>
    <w:r w:rsidRPr="0062581A">
      <w:rPr>
        <w:i/>
        <w:iCs/>
        <w:sz w:val="18"/>
        <w:szCs w:val="18"/>
        <w:lang w:val="en-US"/>
      </w:rPr>
      <w:t>документ</w:t>
    </w:r>
    <w:proofErr w:type="spellEnd"/>
    <w:r w:rsidRPr="0062581A">
      <w:rPr>
        <w:i/>
        <w:iCs/>
        <w:sz w:val="18"/>
        <w:szCs w:val="18"/>
        <w:lang w:val="en-US"/>
      </w:rPr>
      <w:t xml:space="preserve"> е </w:t>
    </w:r>
    <w:proofErr w:type="spellStart"/>
    <w:r w:rsidRPr="0062581A">
      <w:rPr>
        <w:i/>
        <w:iCs/>
        <w:sz w:val="18"/>
        <w:szCs w:val="18"/>
        <w:lang w:val="en-US"/>
      </w:rPr>
      <w:t>създаден</w:t>
    </w:r>
    <w:proofErr w:type="spellEnd"/>
    <w:r w:rsidRPr="0062581A">
      <w:rPr>
        <w:i/>
        <w:iCs/>
        <w:sz w:val="18"/>
        <w:szCs w:val="18"/>
        <w:lang w:val="en-US"/>
      </w:rPr>
      <w:t xml:space="preserve"> </w:t>
    </w:r>
    <w:proofErr w:type="spellStart"/>
    <w:r w:rsidRPr="0062581A">
      <w:rPr>
        <w:i/>
        <w:iCs/>
        <w:sz w:val="18"/>
        <w:szCs w:val="18"/>
        <w:lang w:val="en-US"/>
      </w:rPr>
      <w:t>съгласно</w:t>
    </w:r>
    <w:proofErr w:type="spellEnd"/>
    <w:r w:rsidRPr="0062581A">
      <w:rPr>
        <w:i/>
        <w:iCs/>
        <w:sz w:val="18"/>
        <w:szCs w:val="18"/>
        <w:lang w:val="en-US"/>
      </w:rPr>
      <w:t xml:space="preserve"> </w:t>
    </w:r>
    <w:proofErr w:type="spellStart"/>
    <w:r w:rsidRPr="0062581A">
      <w:rPr>
        <w:i/>
        <w:iCs/>
        <w:sz w:val="18"/>
        <w:szCs w:val="18"/>
        <w:lang w:val="en-US"/>
      </w:rPr>
      <w:t>Административен</w:t>
    </w:r>
    <w:proofErr w:type="spellEnd"/>
    <w:r w:rsidRPr="0062581A">
      <w:rPr>
        <w:i/>
        <w:iCs/>
        <w:sz w:val="18"/>
        <w:szCs w:val="18"/>
        <w:lang w:val="en-US"/>
      </w:rPr>
      <w:t xml:space="preserve"> </w:t>
    </w:r>
    <w:proofErr w:type="spellStart"/>
    <w:r w:rsidRPr="0062581A">
      <w:rPr>
        <w:i/>
        <w:iCs/>
        <w:sz w:val="18"/>
        <w:szCs w:val="18"/>
        <w:lang w:val="en-US"/>
      </w:rPr>
      <w:t>договор</w:t>
    </w:r>
    <w:proofErr w:type="spellEnd"/>
    <w:r w:rsidRPr="0062581A">
      <w:rPr>
        <w:i/>
        <w:iCs/>
        <w:sz w:val="18"/>
        <w:szCs w:val="18"/>
        <w:lang w:val="en-US"/>
      </w:rPr>
      <w:t xml:space="preserve"> № </w:t>
    </w:r>
    <w:r w:rsidRPr="0062581A">
      <w:rPr>
        <w:i/>
        <w:iCs/>
        <w:sz w:val="18"/>
        <w:szCs w:val="18"/>
        <w:lang w:val="ru-RU"/>
      </w:rPr>
      <w:t>BG05SFOP001-2.015-0001-C01</w:t>
    </w:r>
    <w:r w:rsidRPr="0062581A">
      <w:rPr>
        <w:i/>
        <w:iCs/>
        <w:sz w:val="18"/>
        <w:szCs w:val="18"/>
        <w:lang w:val="en-US"/>
      </w:rPr>
      <w:t>, п</w:t>
    </w:r>
    <w:r w:rsidRPr="0062581A">
      <w:rPr>
        <w:i/>
        <w:iCs/>
        <w:sz w:val="18"/>
        <w:szCs w:val="18"/>
        <w:lang w:val="ru-RU"/>
      </w:rPr>
      <w:t>роект „Повишаване на знанията, уменията и квалификацията на общинските служители</w:t>
    </w:r>
    <w:r w:rsidRPr="0062581A">
      <w:rPr>
        <w:i/>
        <w:iCs/>
        <w:sz w:val="18"/>
        <w:szCs w:val="18"/>
        <w:lang w:val="en-US"/>
      </w:rPr>
      <w:t>,</w:t>
    </w:r>
    <w:r w:rsidRPr="0062581A">
      <w:rPr>
        <w:i/>
        <w:iCs/>
        <w:sz w:val="18"/>
        <w:szCs w:val="18"/>
        <w:lang w:val="ru-RU"/>
      </w:rPr>
      <w:t xml:space="preserve">, </w:t>
    </w:r>
    <w:proofErr w:type="spellStart"/>
    <w:r w:rsidRPr="0062581A">
      <w:rPr>
        <w:i/>
        <w:iCs/>
        <w:sz w:val="18"/>
        <w:szCs w:val="18"/>
        <w:lang w:val="en-US"/>
      </w:rPr>
      <w:t>за</w:t>
    </w:r>
    <w:proofErr w:type="spellEnd"/>
    <w:r w:rsidRPr="0062581A">
      <w:rPr>
        <w:i/>
        <w:iCs/>
        <w:sz w:val="18"/>
        <w:szCs w:val="18"/>
        <w:lang w:val="en-US"/>
      </w:rPr>
      <w:t xml:space="preserve"> </w:t>
    </w:r>
    <w:proofErr w:type="spellStart"/>
    <w:r w:rsidRPr="0062581A">
      <w:rPr>
        <w:i/>
        <w:iCs/>
        <w:sz w:val="18"/>
        <w:szCs w:val="18"/>
        <w:lang w:val="en-US"/>
      </w:rPr>
      <w:t>предоставяне</w:t>
    </w:r>
    <w:proofErr w:type="spellEnd"/>
    <w:r w:rsidRPr="0062581A">
      <w:rPr>
        <w:i/>
        <w:iCs/>
        <w:sz w:val="18"/>
        <w:szCs w:val="18"/>
        <w:lang w:val="en-US"/>
      </w:rPr>
      <w:t xml:space="preserve"> </w:t>
    </w:r>
    <w:proofErr w:type="spellStart"/>
    <w:r w:rsidRPr="0062581A">
      <w:rPr>
        <w:i/>
        <w:iCs/>
        <w:sz w:val="18"/>
        <w:szCs w:val="18"/>
        <w:lang w:val="en-US"/>
      </w:rPr>
      <w:t>на</w:t>
    </w:r>
    <w:proofErr w:type="spellEnd"/>
    <w:r w:rsidRPr="0062581A">
      <w:rPr>
        <w:i/>
        <w:iCs/>
        <w:sz w:val="18"/>
        <w:szCs w:val="18"/>
        <w:lang w:val="en-US"/>
      </w:rPr>
      <w:t xml:space="preserve"> </w:t>
    </w:r>
    <w:proofErr w:type="spellStart"/>
    <w:r w:rsidRPr="0062581A">
      <w:rPr>
        <w:i/>
        <w:iCs/>
        <w:sz w:val="18"/>
        <w:szCs w:val="18"/>
        <w:lang w:val="en-US"/>
      </w:rPr>
      <w:t>безвъзмездна</w:t>
    </w:r>
    <w:proofErr w:type="spellEnd"/>
    <w:r w:rsidRPr="0062581A">
      <w:rPr>
        <w:i/>
        <w:iCs/>
        <w:sz w:val="18"/>
        <w:szCs w:val="18"/>
        <w:lang w:val="en-US"/>
      </w:rPr>
      <w:t xml:space="preserve"> </w:t>
    </w:r>
    <w:proofErr w:type="spellStart"/>
    <w:r w:rsidRPr="0062581A">
      <w:rPr>
        <w:i/>
        <w:iCs/>
        <w:sz w:val="18"/>
        <w:szCs w:val="18"/>
        <w:lang w:val="en-US"/>
      </w:rPr>
      <w:t>финансова</w:t>
    </w:r>
    <w:proofErr w:type="spellEnd"/>
    <w:r w:rsidRPr="0062581A">
      <w:rPr>
        <w:i/>
        <w:iCs/>
        <w:sz w:val="18"/>
        <w:szCs w:val="18"/>
        <w:lang w:val="en-US"/>
      </w:rPr>
      <w:t xml:space="preserve"> </w:t>
    </w:r>
    <w:proofErr w:type="spellStart"/>
    <w:r w:rsidRPr="0062581A">
      <w:rPr>
        <w:i/>
        <w:iCs/>
        <w:sz w:val="18"/>
        <w:szCs w:val="18"/>
        <w:lang w:val="en-US"/>
      </w:rPr>
      <w:t>помощ</w:t>
    </w:r>
    <w:proofErr w:type="spellEnd"/>
    <w:r w:rsidRPr="0062581A">
      <w:rPr>
        <w:i/>
        <w:iCs/>
        <w:sz w:val="18"/>
        <w:szCs w:val="18"/>
        <w:lang w:val="en-US"/>
      </w:rPr>
      <w:t xml:space="preserve"> </w:t>
    </w:r>
    <w:proofErr w:type="spellStart"/>
    <w:r w:rsidRPr="0062581A">
      <w:rPr>
        <w:i/>
        <w:iCs/>
        <w:sz w:val="18"/>
        <w:szCs w:val="18"/>
        <w:lang w:val="en-US"/>
      </w:rPr>
      <w:t>по</w:t>
    </w:r>
    <w:proofErr w:type="spellEnd"/>
    <w:r w:rsidRPr="0062581A">
      <w:rPr>
        <w:i/>
        <w:iCs/>
        <w:sz w:val="18"/>
        <w:szCs w:val="18"/>
        <w:lang w:val="ru-RU"/>
      </w:rPr>
      <w:t xml:space="preserve"> Оперативна програма „Добро управление“, съфинансирана от Европейския съюз чрез Европейския социален фонд. </w:t>
    </w:r>
  </w:p>
  <w:p w14:paraId="12BA8348" w14:textId="77777777" w:rsidR="002F6075" w:rsidRPr="0062581A" w:rsidRDefault="006F5FD6" w:rsidP="008B36E3">
    <w:pPr>
      <w:spacing w:after="0" w:line="240" w:lineRule="auto"/>
      <w:ind w:right="-144"/>
      <w:jc w:val="center"/>
      <w:rPr>
        <w:iCs/>
        <w:sz w:val="18"/>
        <w:szCs w:val="18"/>
      </w:rPr>
    </w:pPr>
    <w:hyperlink r:id="rId1" w:history="1">
      <w:r w:rsidR="002F6075" w:rsidRPr="0062581A">
        <w:rPr>
          <w:rStyle w:val="Hyperlink"/>
          <w:i/>
          <w:iCs/>
          <w:sz w:val="18"/>
          <w:szCs w:val="18"/>
          <w:lang w:val="en-US"/>
        </w:rPr>
        <w:t>www.eufunds.bg</w:t>
      </w:r>
    </w:hyperlink>
  </w:p>
  <w:p w14:paraId="184B0A98" w14:textId="77777777" w:rsidR="002F6075" w:rsidRDefault="002F6075" w:rsidP="008B36E3">
    <w:pPr>
      <w:pStyle w:val="Footer"/>
      <w:jc w:val="center"/>
    </w:pPr>
    <w:r>
      <w:fldChar w:fldCharType="begin"/>
    </w:r>
    <w:r>
      <w:instrText xml:space="preserve"> PAGE   \* MERGEFORMAT </w:instrText>
    </w:r>
    <w:r>
      <w:fldChar w:fldCharType="separate"/>
    </w:r>
    <w:r w:rsidR="00C739AE">
      <w:rPr>
        <w:noProof/>
      </w:rPr>
      <w:t>9</w:t>
    </w:r>
    <w:r>
      <w:rPr>
        <w:noProof/>
      </w:rPr>
      <w:fldChar w:fldCharType="end"/>
    </w:r>
  </w:p>
  <w:p w14:paraId="11E22DDB" w14:textId="77777777" w:rsidR="002F6075" w:rsidRDefault="002F6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14977" w14:textId="77777777" w:rsidR="006F5FD6" w:rsidRDefault="006F5FD6" w:rsidP="00FB7B9F">
      <w:pPr>
        <w:spacing w:after="0" w:line="240" w:lineRule="auto"/>
      </w:pPr>
      <w:r>
        <w:separator/>
      </w:r>
    </w:p>
  </w:footnote>
  <w:footnote w:type="continuationSeparator" w:id="0">
    <w:p w14:paraId="112B4401" w14:textId="77777777" w:rsidR="006F5FD6" w:rsidRDefault="006F5FD6" w:rsidP="00FB7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8B8EB" w14:textId="77777777" w:rsidR="002F6075" w:rsidRDefault="002F6075" w:rsidP="008B36E3">
    <w:pPr>
      <w:pStyle w:val="Header"/>
      <w:ind w:left="-142"/>
    </w:pPr>
    <w:r>
      <w:rPr>
        <w:noProof/>
        <w:lang w:val="en-US"/>
      </w:rPr>
      <w:drawing>
        <wp:inline distT="0" distB="0" distL="0" distR="0" wp14:anchorId="47FC9983" wp14:editId="409A0185">
          <wp:extent cx="1523067" cy="69585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t xml:space="preserve">                          </w:t>
    </w:r>
    <w:r>
      <w:rPr>
        <w:noProof/>
        <w:lang w:val="en-US"/>
      </w:rPr>
      <w:drawing>
        <wp:inline distT="0" distB="0" distL="0" distR="0" wp14:anchorId="6F39175E" wp14:editId="7C4258FF">
          <wp:extent cx="994350" cy="65491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t xml:space="preserve">                               </w:t>
    </w:r>
    <w:r>
      <w:rPr>
        <w:noProof/>
        <w:lang w:val="en-US"/>
      </w:rPr>
      <w:drawing>
        <wp:inline distT="0" distB="0" distL="0" distR="0" wp14:anchorId="185D258D" wp14:editId="48764FE3">
          <wp:extent cx="1260000" cy="612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p w14:paraId="172AC94B" w14:textId="77777777" w:rsidR="002F6075" w:rsidRPr="00E95120" w:rsidRDefault="002F6075" w:rsidP="008B36E3">
    <w:pPr>
      <w:pStyle w:val="Header"/>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E1F"/>
    <w:multiLevelType w:val="hybridMultilevel"/>
    <w:tmpl w:val="3280D1C4"/>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15:restartNumberingAfterBreak="0">
    <w:nsid w:val="00462FB6"/>
    <w:multiLevelType w:val="hybridMultilevel"/>
    <w:tmpl w:val="21A6530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15:restartNumberingAfterBreak="0">
    <w:nsid w:val="008805E7"/>
    <w:multiLevelType w:val="hybridMultilevel"/>
    <w:tmpl w:val="401E34E0"/>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01EA2717"/>
    <w:multiLevelType w:val="hybridMultilevel"/>
    <w:tmpl w:val="C9FC57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1F66C9C"/>
    <w:multiLevelType w:val="hybridMultilevel"/>
    <w:tmpl w:val="E474C4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32D7A50"/>
    <w:multiLevelType w:val="hybridMultilevel"/>
    <w:tmpl w:val="63E6EBFA"/>
    <w:lvl w:ilvl="0" w:tplc="04020003">
      <w:start w:val="1"/>
      <w:numFmt w:val="bullet"/>
      <w:lvlText w:val="o"/>
      <w:lvlJc w:val="left"/>
      <w:pPr>
        <w:ind w:left="1860" w:hanging="360"/>
      </w:pPr>
      <w:rPr>
        <w:rFonts w:ascii="Courier New" w:hAnsi="Courier New" w:cs="Courier New" w:hint="default"/>
      </w:rPr>
    </w:lvl>
    <w:lvl w:ilvl="1" w:tplc="04020003" w:tentative="1">
      <w:start w:val="1"/>
      <w:numFmt w:val="bullet"/>
      <w:lvlText w:val="o"/>
      <w:lvlJc w:val="left"/>
      <w:pPr>
        <w:ind w:left="2580" w:hanging="360"/>
      </w:pPr>
      <w:rPr>
        <w:rFonts w:ascii="Courier New" w:hAnsi="Courier New" w:cs="Courier New" w:hint="default"/>
      </w:rPr>
    </w:lvl>
    <w:lvl w:ilvl="2" w:tplc="04020005" w:tentative="1">
      <w:start w:val="1"/>
      <w:numFmt w:val="bullet"/>
      <w:lvlText w:val=""/>
      <w:lvlJc w:val="left"/>
      <w:pPr>
        <w:ind w:left="3300" w:hanging="360"/>
      </w:pPr>
      <w:rPr>
        <w:rFonts w:ascii="Wingdings" w:hAnsi="Wingdings" w:hint="default"/>
      </w:rPr>
    </w:lvl>
    <w:lvl w:ilvl="3" w:tplc="04020001" w:tentative="1">
      <w:start w:val="1"/>
      <w:numFmt w:val="bullet"/>
      <w:lvlText w:val=""/>
      <w:lvlJc w:val="left"/>
      <w:pPr>
        <w:ind w:left="4020" w:hanging="360"/>
      </w:pPr>
      <w:rPr>
        <w:rFonts w:ascii="Symbol" w:hAnsi="Symbol" w:hint="default"/>
      </w:rPr>
    </w:lvl>
    <w:lvl w:ilvl="4" w:tplc="04020003" w:tentative="1">
      <w:start w:val="1"/>
      <w:numFmt w:val="bullet"/>
      <w:lvlText w:val="o"/>
      <w:lvlJc w:val="left"/>
      <w:pPr>
        <w:ind w:left="4740" w:hanging="360"/>
      </w:pPr>
      <w:rPr>
        <w:rFonts w:ascii="Courier New" w:hAnsi="Courier New" w:cs="Courier New" w:hint="default"/>
      </w:rPr>
    </w:lvl>
    <w:lvl w:ilvl="5" w:tplc="04020005" w:tentative="1">
      <w:start w:val="1"/>
      <w:numFmt w:val="bullet"/>
      <w:lvlText w:val=""/>
      <w:lvlJc w:val="left"/>
      <w:pPr>
        <w:ind w:left="5460" w:hanging="360"/>
      </w:pPr>
      <w:rPr>
        <w:rFonts w:ascii="Wingdings" w:hAnsi="Wingdings" w:hint="default"/>
      </w:rPr>
    </w:lvl>
    <w:lvl w:ilvl="6" w:tplc="04020001" w:tentative="1">
      <w:start w:val="1"/>
      <w:numFmt w:val="bullet"/>
      <w:lvlText w:val=""/>
      <w:lvlJc w:val="left"/>
      <w:pPr>
        <w:ind w:left="6180" w:hanging="360"/>
      </w:pPr>
      <w:rPr>
        <w:rFonts w:ascii="Symbol" w:hAnsi="Symbol" w:hint="default"/>
      </w:rPr>
    </w:lvl>
    <w:lvl w:ilvl="7" w:tplc="04020003" w:tentative="1">
      <w:start w:val="1"/>
      <w:numFmt w:val="bullet"/>
      <w:lvlText w:val="o"/>
      <w:lvlJc w:val="left"/>
      <w:pPr>
        <w:ind w:left="6900" w:hanging="360"/>
      </w:pPr>
      <w:rPr>
        <w:rFonts w:ascii="Courier New" w:hAnsi="Courier New" w:cs="Courier New" w:hint="default"/>
      </w:rPr>
    </w:lvl>
    <w:lvl w:ilvl="8" w:tplc="04020005" w:tentative="1">
      <w:start w:val="1"/>
      <w:numFmt w:val="bullet"/>
      <w:lvlText w:val=""/>
      <w:lvlJc w:val="left"/>
      <w:pPr>
        <w:ind w:left="7620" w:hanging="360"/>
      </w:pPr>
      <w:rPr>
        <w:rFonts w:ascii="Wingdings" w:hAnsi="Wingdings" w:hint="default"/>
      </w:rPr>
    </w:lvl>
  </w:abstractNum>
  <w:abstractNum w:abstractNumId="6" w15:restartNumberingAfterBreak="0">
    <w:nsid w:val="046664FE"/>
    <w:multiLevelType w:val="hybridMultilevel"/>
    <w:tmpl w:val="612A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9E5CCD"/>
    <w:multiLevelType w:val="hybridMultilevel"/>
    <w:tmpl w:val="E67CD3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54A1E6C"/>
    <w:multiLevelType w:val="hybridMultilevel"/>
    <w:tmpl w:val="80F8278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84735CC"/>
    <w:multiLevelType w:val="multilevel"/>
    <w:tmpl w:val="206426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01554C"/>
    <w:multiLevelType w:val="hybridMultilevel"/>
    <w:tmpl w:val="16C8785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D866F92"/>
    <w:multiLevelType w:val="hybridMultilevel"/>
    <w:tmpl w:val="510A7156"/>
    <w:lvl w:ilvl="0" w:tplc="5384854C">
      <w:start w:val="1"/>
      <w:numFmt w:val="bullet"/>
      <w:lvlText w:val="-"/>
      <w:lvlJc w:val="left"/>
      <w:pPr>
        <w:ind w:left="1785" w:hanging="360"/>
      </w:pPr>
      <w:rPr>
        <w:rFonts w:ascii="Calibri" w:eastAsiaTheme="minorHAnsi" w:hAnsi="Calibri" w:cs="Calibri" w:hint="default"/>
      </w:rPr>
    </w:lvl>
    <w:lvl w:ilvl="1" w:tplc="04020003" w:tentative="1">
      <w:start w:val="1"/>
      <w:numFmt w:val="bullet"/>
      <w:lvlText w:val="o"/>
      <w:lvlJc w:val="left"/>
      <w:pPr>
        <w:ind w:left="2505" w:hanging="360"/>
      </w:pPr>
      <w:rPr>
        <w:rFonts w:ascii="Courier New" w:hAnsi="Courier New" w:cs="Courier New" w:hint="default"/>
      </w:rPr>
    </w:lvl>
    <w:lvl w:ilvl="2" w:tplc="04020005" w:tentative="1">
      <w:start w:val="1"/>
      <w:numFmt w:val="bullet"/>
      <w:lvlText w:val=""/>
      <w:lvlJc w:val="left"/>
      <w:pPr>
        <w:ind w:left="3225" w:hanging="360"/>
      </w:pPr>
      <w:rPr>
        <w:rFonts w:ascii="Wingdings" w:hAnsi="Wingdings" w:hint="default"/>
      </w:rPr>
    </w:lvl>
    <w:lvl w:ilvl="3" w:tplc="04020001" w:tentative="1">
      <w:start w:val="1"/>
      <w:numFmt w:val="bullet"/>
      <w:lvlText w:val=""/>
      <w:lvlJc w:val="left"/>
      <w:pPr>
        <w:ind w:left="3945" w:hanging="360"/>
      </w:pPr>
      <w:rPr>
        <w:rFonts w:ascii="Symbol" w:hAnsi="Symbol" w:hint="default"/>
      </w:rPr>
    </w:lvl>
    <w:lvl w:ilvl="4" w:tplc="04020003" w:tentative="1">
      <w:start w:val="1"/>
      <w:numFmt w:val="bullet"/>
      <w:lvlText w:val="o"/>
      <w:lvlJc w:val="left"/>
      <w:pPr>
        <w:ind w:left="4665" w:hanging="360"/>
      </w:pPr>
      <w:rPr>
        <w:rFonts w:ascii="Courier New" w:hAnsi="Courier New" w:cs="Courier New" w:hint="default"/>
      </w:rPr>
    </w:lvl>
    <w:lvl w:ilvl="5" w:tplc="04020005" w:tentative="1">
      <w:start w:val="1"/>
      <w:numFmt w:val="bullet"/>
      <w:lvlText w:val=""/>
      <w:lvlJc w:val="left"/>
      <w:pPr>
        <w:ind w:left="5385" w:hanging="360"/>
      </w:pPr>
      <w:rPr>
        <w:rFonts w:ascii="Wingdings" w:hAnsi="Wingdings" w:hint="default"/>
      </w:rPr>
    </w:lvl>
    <w:lvl w:ilvl="6" w:tplc="04020001" w:tentative="1">
      <w:start w:val="1"/>
      <w:numFmt w:val="bullet"/>
      <w:lvlText w:val=""/>
      <w:lvlJc w:val="left"/>
      <w:pPr>
        <w:ind w:left="6105" w:hanging="360"/>
      </w:pPr>
      <w:rPr>
        <w:rFonts w:ascii="Symbol" w:hAnsi="Symbol" w:hint="default"/>
      </w:rPr>
    </w:lvl>
    <w:lvl w:ilvl="7" w:tplc="04020003" w:tentative="1">
      <w:start w:val="1"/>
      <w:numFmt w:val="bullet"/>
      <w:lvlText w:val="o"/>
      <w:lvlJc w:val="left"/>
      <w:pPr>
        <w:ind w:left="6825" w:hanging="360"/>
      </w:pPr>
      <w:rPr>
        <w:rFonts w:ascii="Courier New" w:hAnsi="Courier New" w:cs="Courier New" w:hint="default"/>
      </w:rPr>
    </w:lvl>
    <w:lvl w:ilvl="8" w:tplc="04020005" w:tentative="1">
      <w:start w:val="1"/>
      <w:numFmt w:val="bullet"/>
      <w:lvlText w:val=""/>
      <w:lvlJc w:val="left"/>
      <w:pPr>
        <w:ind w:left="7545" w:hanging="360"/>
      </w:pPr>
      <w:rPr>
        <w:rFonts w:ascii="Wingdings" w:hAnsi="Wingdings" w:hint="default"/>
      </w:rPr>
    </w:lvl>
  </w:abstractNum>
  <w:abstractNum w:abstractNumId="12" w15:restartNumberingAfterBreak="0">
    <w:nsid w:val="0E3A782B"/>
    <w:multiLevelType w:val="hybridMultilevel"/>
    <w:tmpl w:val="C4E6469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0E480C49"/>
    <w:multiLevelType w:val="hybridMultilevel"/>
    <w:tmpl w:val="8B7A6718"/>
    <w:lvl w:ilvl="0" w:tplc="C51446C2">
      <w:numFmt w:val="bullet"/>
      <w:lvlText w:val="-"/>
      <w:lvlJc w:val="left"/>
      <w:pPr>
        <w:tabs>
          <w:tab w:val="num" w:pos="1069"/>
        </w:tabs>
        <w:ind w:left="1069" w:hanging="360"/>
      </w:pPr>
      <w:rPr>
        <w:rFonts w:ascii="Calibri" w:eastAsiaTheme="minorHAnsi" w:hAnsi="Calibri" w:cstheme="minorBidi" w:hint="default"/>
      </w:rPr>
    </w:lvl>
    <w:lvl w:ilvl="1" w:tplc="04020003" w:tentative="1">
      <w:start w:val="1"/>
      <w:numFmt w:val="bullet"/>
      <w:lvlText w:val="o"/>
      <w:lvlJc w:val="left"/>
      <w:pPr>
        <w:tabs>
          <w:tab w:val="num" w:pos="2210"/>
        </w:tabs>
        <w:ind w:left="2210" w:hanging="360"/>
      </w:pPr>
      <w:rPr>
        <w:rFonts w:ascii="Courier New" w:hAnsi="Courier New" w:cs="Courier New" w:hint="default"/>
      </w:rPr>
    </w:lvl>
    <w:lvl w:ilvl="2" w:tplc="04020005" w:tentative="1">
      <w:start w:val="1"/>
      <w:numFmt w:val="bullet"/>
      <w:lvlText w:val=""/>
      <w:lvlJc w:val="left"/>
      <w:pPr>
        <w:tabs>
          <w:tab w:val="num" w:pos="2930"/>
        </w:tabs>
        <w:ind w:left="2930" w:hanging="360"/>
      </w:pPr>
      <w:rPr>
        <w:rFonts w:ascii="Wingdings" w:hAnsi="Wingdings" w:hint="default"/>
      </w:rPr>
    </w:lvl>
    <w:lvl w:ilvl="3" w:tplc="04020001" w:tentative="1">
      <w:start w:val="1"/>
      <w:numFmt w:val="bullet"/>
      <w:lvlText w:val=""/>
      <w:lvlJc w:val="left"/>
      <w:pPr>
        <w:tabs>
          <w:tab w:val="num" w:pos="3650"/>
        </w:tabs>
        <w:ind w:left="3650" w:hanging="360"/>
      </w:pPr>
      <w:rPr>
        <w:rFonts w:ascii="Symbol" w:hAnsi="Symbol" w:hint="default"/>
      </w:rPr>
    </w:lvl>
    <w:lvl w:ilvl="4" w:tplc="04020003" w:tentative="1">
      <w:start w:val="1"/>
      <w:numFmt w:val="bullet"/>
      <w:lvlText w:val="o"/>
      <w:lvlJc w:val="left"/>
      <w:pPr>
        <w:tabs>
          <w:tab w:val="num" w:pos="4370"/>
        </w:tabs>
        <w:ind w:left="4370" w:hanging="360"/>
      </w:pPr>
      <w:rPr>
        <w:rFonts w:ascii="Courier New" w:hAnsi="Courier New" w:cs="Courier New" w:hint="default"/>
      </w:rPr>
    </w:lvl>
    <w:lvl w:ilvl="5" w:tplc="04020005" w:tentative="1">
      <w:start w:val="1"/>
      <w:numFmt w:val="bullet"/>
      <w:lvlText w:val=""/>
      <w:lvlJc w:val="left"/>
      <w:pPr>
        <w:tabs>
          <w:tab w:val="num" w:pos="5090"/>
        </w:tabs>
        <w:ind w:left="5090" w:hanging="360"/>
      </w:pPr>
      <w:rPr>
        <w:rFonts w:ascii="Wingdings" w:hAnsi="Wingdings" w:hint="default"/>
      </w:rPr>
    </w:lvl>
    <w:lvl w:ilvl="6" w:tplc="04020001" w:tentative="1">
      <w:start w:val="1"/>
      <w:numFmt w:val="bullet"/>
      <w:lvlText w:val=""/>
      <w:lvlJc w:val="left"/>
      <w:pPr>
        <w:tabs>
          <w:tab w:val="num" w:pos="5810"/>
        </w:tabs>
        <w:ind w:left="5810" w:hanging="360"/>
      </w:pPr>
      <w:rPr>
        <w:rFonts w:ascii="Symbol" w:hAnsi="Symbol" w:hint="default"/>
      </w:rPr>
    </w:lvl>
    <w:lvl w:ilvl="7" w:tplc="04020003" w:tentative="1">
      <w:start w:val="1"/>
      <w:numFmt w:val="bullet"/>
      <w:lvlText w:val="o"/>
      <w:lvlJc w:val="left"/>
      <w:pPr>
        <w:tabs>
          <w:tab w:val="num" w:pos="6530"/>
        </w:tabs>
        <w:ind w:left="6530" w:hanging="360"/>
      </w:pPr>
      <w:rPr>
        <w:rFonts w:ascii="Courier New" w:hAnsi="Courier New" w:cs="Courier New" w:hint="default"/>
      </w:rPr>
    </w:lvl>
    <w:lvl w:ilvl="8" w:tplc="04020005" w:tentative="1">
      <w:start w:val="1"/>
      <w:numFmt w:val="bullet"/>
      <w:lvlText w:val=""/>
      <w:lvlJc w:val="left"/>
      <w:pPr>
        <w:tabs>
          <w:tab w:val="num" w:pos="7250"/>
        </w:tabs>
        <w:ind w:left="7250" w:hanging="360"/>
      </w:pPr>
      <w:rPr>
        <w:rFonts w:ascii="Wingdings" w:hAnsi="Wingdings" w:hint="default"/>
      </w:rPr>
    </w:lvl>
  </w:abstractNum>
  <w:abstractNum w:abstractNumId="14" w15:restartNumberingAfterBreak="0">
    <w:nsid w:val="0EDD747E"/>
    <w:multiLevelType w:val="hybridMultilevel"/>
    <w:tmpl w:val="5BA67570"/>
    <w:lvl w:ilvl="0" w:tplc="D03E8A8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0F653900"/>
    <w:multiLevelType w:val="multilevel"/>
    <w:tmpl w:val="03C04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C45180"/>
    <w:multiLevelType w:val="hybridMultilevel"/>
    <w:tmpl w:val="C6B21A4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130150A5"/>
    <w:multiLevelType w:val="hybridMultilevel"/>
    <w:tmpl w:val="322078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18145DED"/>
    <w:multiLevelType w:val="hybridMultilevel"/>
    <w:tmpl w:val="6194C3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4D67C7"/>
    <w:multiLevelType w:val="hybridMultilevel"/>
    <w:tmpl w:val="28D495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734506"/>
    <w:multiLevelType w:val="hybridMultilevel"/>
    <w:tmpl w:val="9F04063A"/>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1DA33C9D"/>
    <w:multiLevelType w:val="hybridMultilevel"/>
    <w:tmpl w:val="247E46B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15:restartNumberingAfterBreak="0">
    <w:nsid w:val="1E5A1368"/>
    <w:multiLevelType w:val="hybridMultilevel"/>
    <w:tmpl w:val="4D680BD2"/>
    <w:lvl w:ilvl="0" w:tplc="0402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1E5E252D"/>
    <w:multiLevelType w:val="hybridMultilevel"/>
    <w:tmpl w:val="B10807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1ECB035F"/>
    <w:multiLevelType w:val="hybridMultilevel"/>
    <w:tmpl w:val="8C7AA374"/>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5" w15:restartNumberingAfterBreak="0">
    <w:nsid w:val="1F22018C"/>
    <w:multiLevelType w:val="hybridMultilevel"/>
    <w:tmpl w:val="FE76B4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2060397A"/>
    <w:multiLevelType w:val="hybridMultilevel"/>
    <w:tmpl w:val="6380A644"/>
    <w:lvl w:ilvl="0" w:tplc="04020001">
      <w:start w:val="1"/>
      <w:numFmt w:val="bullet"/>
      <w:lvlText w:val=""/>
      <w:lvlJc w:val="left"/>
      <w:pPr>
        <w:tabs>
          <w:tab w:val="num" w:pos="0"/>
        </w:tabs>
        <w:ind w:left="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0B27214"/>
    <w:multiLevelType w:val="hybridMultilevel"/>
    <w:tmpl w:val="403831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251D7091"/>
    <w:multiLevelType w:val="hybridMultilevel"/>
    <w:tmpl w:val="8A020A8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15:restartNumberingAfterBreak="0">
    <w:nsid w:val="2570045B"/>
    <w:multiLevelType w:val="hybridMultilevel"/>
    <w:tmpl w:val="A1AA6DE2"/>
    <w:lvl w:ilvl="0" w:tplc="0402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0" w15:restartNumberingAfterBreak="0">
    <w:nsid w:val="284F252B"/>
    <w:multiLevelType w:val="hybridMultilevel"/>
    <w:tmpl w:val="1FF0B1A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1" w15:restartNumberingAfterBreak="0">
    <w:nsid w:val="29665B7C"/>
    <w:multiLevelType w:val="hybridMultilevel"/>
    <w:tmpl w:val="0414B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C1A2D59"/>
    <w:multiLevelType w:val="hybridMultilevel"/>
    <w:tmpl w:val="BB38E5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C60262B"/>
    <w:multiLevelType w:val="hybridMultilevel"/>
    <w:tmpl w:val="D4DED768"/>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4" w15:restartNumberingAfterBreak="0">
    <w:nsid w:val="2C655A5F"/>
    <w:multiLevelType w:val="hybridMultilevel"/>
    <w:tmpl w:val="5FE66B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C7835CD"/>
    <w:multiLevelType w:val="hybridMultilevel"/>
    <w:tmpl w:val="851ABFB6"/>
    <w:lvl w:ilvl="0" w:tplc="04020005">
      <w:start w:val="1"/>
      <w:numFmt w:val="bullet"/>
      <w:lvlText w:val=""/>
      <w:lvlJc w:val="left"/>
      <w:pPr>
        <w:ind w:left="2136" w:hanging="360"/>
      </w:pPr>
      <w:rPr>
        <w:rFonts w:ascii="Wingdings" w:hAnsi="Wingdings"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36" w15:restartNumberingAfterBreak="0">
    <w:nsid w:val="30403B07"/>
    <w:multiLevelType w:val="hybridMultilevel"/>
    <w:tmpl w:val="9A16AC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30753385"/>
    <w:multiLevelType w:val="hybridMultilevel"/>
    <w:tmpl w:val="A89039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32EF390D"/>
    <w:multiLevelType w:val="hybridMultilevel"/>
    <w:tmpl w:val="C622B5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358A2F5B"/>
    <w:multiLevelType w:val="hybridMultilevel"/>
    <w:tmpl w:val="640A3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B34580"/>
    <w:multiLevelType w:val="hybridMultilevel"/>
    <w:tmpl w:val="EA94BEFA"/>
    <w:lvl w:ilvl="0" w:tplc="C51446C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36517FBE"/>
    <w:multiLevelType w:val="hybridMultilevel"/>
    <w:tmpl w:val="36C6AA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36EF3A89"/>
    <w:multiLevelType w:val="hybridMultilevel"/>
    <w:tmpl w:val="D438DF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37B717D6"/>
    <w:multiLevelType w:val="hybridMultilevel"/>
    <w:tmpl w:val="2F6ED75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4" w15:restartNumberingAfterBreak="0">
    <w:nsid w:val="37B83DC7"/>
    <w:multiLevelType w:val="hybridMultilevel"/>
    <w:tmpl w:val="5C9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AA06B5"/>
    <w:multiLevelType w:val="hybridMultilevel"/>
    <w:tmpl w:val="04800818"/>
    <w:lvl w:ilvl="0" w:tplc="0402000B">
      <w:start w:val="1"/>
      <w:numFmt w:val="bullet"/>
      <w:lvlText w:val=""/>
      <w:lvlJc w:val="left"/>
      <w:pPr>
        <w:tabs>
          <w:tab w:val="num" w:pos="1005"/>
        </w:tabs>
        <w:ind w:left="1005" w:hanging="360"/>
      </w:pPr>
      <w:rPr>
        <w:rFonts w:ascii="Wingdings" w:hAnsi="Wingdings" w:hint="default"/>
      </w:rPr>
    </w:lvl>
    <w:lvl w:ilvl="1" w:tplc="04020003" w:tentative="1">
      <w:start w:val="1"/>
      <w:numFmt w:val="bullet"/>
      <w:lvlText w:val="o"/>
      <w:lvlJc w:val="left"/>
      <w:pPr>
        <w:tabs>
          <w:tab w:val="num" w:pos="1725"/>
        </w:tabs>
        <w:ind w:left="1725" w:hanging="360"/>
      </w:pPr>
      <w:rPr>
        <w:rFonts w:ascii="Courier New" w:hAnsi="Courier New" w:cs="Courier New" w:hint="default"/>
      </w:rPr>
    </w:lvl>
    <w:lvl w:ilvl="2" w:tplc="04020005" w:tentative="1">
      <w:start w:val="1"/>
      <w:numFmt w:val="bullet"/>
      <w:lvlText w:val=""/>
      <w:lvlJc w:val="left"/>
      <w:pPr>
        <w:tabs>
          <w:tab w:val="num" w:pos="2445"/>
        </w:tabs>
        <w:ind w:left="2445" w:hanging="360"/>
      </w:pPr>
      <w:rPr>
        <w:rFonts w:ascii="Wingdings" w:hAnsi="Wingdings" w:hint="default"/>
      </w:rPr>
    </w:lvl>
    <w:lvl w:ilvl="3" w:tplc="04020001" w:tentative="1">
      <w:start w:val="1"/>
      <w:numFmt w:val="bullet"/>
      <w:lvlText w:val=""/>
      <w:lvlJc w:val="left"/>
      <w:pPr>
        <w:tabs>
          <w:tab w:val="num" w:pos="3165"/>
        </w:tabs>
        <w:ind w:left="3165" w:hanging="360"/>
      </w:pPr>
      <w:rPr>
        <w:rFonts w:ascii="Symbol" w:hAnsi="Symbol" w:hint="default"/>
      </w:rPr>
    </w:lvl>
    <w:lvl w:ilvl="4" w:tplc="04020003" w:tentative="1">
      <w:start w:val="1"/>
      <w:numFmt w:val="bullet"/>
      <w:lvlText w:val="o"/>
      <w:lvlJc w:val="left"/>
      <w:pPr>
        <w:tabs>
          <w:tab w:val="num" w:pos="3885"/>
        </w:tabs>
        <w:ind w:left="3885" w:hanging="360"/>
      </w:pPr>
      <w:rPr>
        <w:rFonts w:ascii="Courier New" w:hAnsi="Courier New" w:cs="Courier New" w:hint="default"/>
      </w:rPr>
    </w:lvl>
    <w:lvl w:ilvl="5" w:tplc="04020005" w:tentative="1">
      <w:start w:val="1"/>
      <w:numFmt w:val="bullet"/>
      <w:lvlText w:val=""/>
      <w:lvlJc w:val="left"/>
      <w:pPr>
        <w:tabs>
          <w:tab w:val="num" w:pos="4605"/>
        </w:tabs>
        <w:ind w:left="4605" w:hanging="360"/>
      </w:pPr>
      <w:rPr>
        <w:rFonts w:ascii="Wingdings" w:hAnsi="Wingdings" w:hint="default"/>
      </w:rPr>
    </w:lvl>
    <w:lvl w:ilvl="6" w:tplc="04020001" w:tentative="1">
      <w:start w:val="1"/>
      <w:numFmt w:val="bullet"/>
      <w:lvlText w:val=""/>
      <w:lvlJc w:val="left"/>
      <w:pPr>
        <w:tabs>
          <w:tab w:val="num" w:pos="5325"/>
        </w:tabs>
        <w:ind w:left="5325" w:hanging="360"/>
      </w:pPr>
      <w:rPr>
        <w:rFonts w:ascii="Symbol" w:hAnsi="Symbol" w:hint="default"/>
      </w:rPr>
    </w:lvl>
    <w:lvl w:ilvl="7" w:tplc="04020003" w:tentative="1">
      <w:start w:val="1"/>
      <w:numFmt w:val="bullet"/>
      <w:lvlText w:val="o"/>
      <w:lvlJc w:val="left"/>
      <w:pPr>
        <w:tabs>
          <w:tab w:val="num" w:pos="6045"/>
        </w:tabs>
        <w:ind w:left="6045" w:hanging="360"/>
      </w:pPr>
      <w:rPr>
        <w:rFonts w:ascii="Courier New" w:hAnsi="Courier New" w:cs="Courier New" w:hint="default"/>
      </w:rPr>
    </w:lvl>
    <w:lvl w:ilvl="8" w:tplc="04020005" w:tentative="1">
      <w:start w:val="1"/>
      <w:numFmt w:val="bullet"/>
      <w:lvlText w:val=""/>
      <w:lvlJc w:val="left"/>
      <w:pPr>
        <w:tabs>
          <w:tab w:val="num" w:pos="6765"/>
        </w:tabs>
        <w:ind w:left="6765" w:hanging="360"/>
      </w:pPr>
      <w:rPr>
        <w:rFonts w:ascii="Wingdings" w:hAnsi="Wingdings" w:hint="default"/>
      </w:rPr>
    </w:lvl>
  </w:abstractNum>
  <w:abstractNum w:abstractNumId="46" w15:restartNumberingAfterBreak="0">
    <w:nsid w:val="39D71C97"/>
    <w:multiLevelType w:val="hybridMultilevel"/>
    <w:tmpl w:val="75220D9C"/>
    <w:lvl w:ilvl="0" w:tplc="A72CAC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616897"/>
    <w:multiLevelType w:val="hybridMultilevel"/>
    <w:tmpl w:val="7ABE31E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3BB12AE1"/>
    <w:multiLevelType w:val="hybridMultilevel"/>
    <w:tmpl w:val="880497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DA06A9F"/>
    <w:multiLevelType w:val="hybridMultilevel"/>
    <w:tmpl w:val="726E79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15:restartNumberingAfterBreak="0">
    <w:nsid w:val="3E8546BB"/>
    <w:multiLevelType w:val="hybridMultilevel"/>
    <w:tmpl w:val="A6D824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F4D35CB"/>
    <w:multiLevelType w:val="hybridMultilevel"/>
    <w:tmpl w:val="C388C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E7522A"/>
    <w:multiLevelType w:val="hybridMultilevel"/>
    <w:tmpl w:val="D206E9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41272D31"/>
    <w:multiLevelType w:val="hybridMultilevel"/>
    <w:tmpl w:val="EFA886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42061D13"/>
    <w:multiLevelType w:val="hybridMultilevel"/>
    <w:tmpl w:val="3468EB3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43880B56"/>
    <w:multiLevelType w:val="hybridMultilevel"/>
    <w:tmpl w:val="0298CFD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44524D01"/>
    <w:multiLevelType w:val="hybridMultilevel"/>
    <w:tmpl w:val="B818EC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44A83153"/>
    <w:multiLevelType w:val="hybridMultilevel"/>
    <w:tmpl w:val="141CD6C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8" w15:restartNumberingAfterBreak="0">
    <w:nsid w:val="47362E99"/>
    <w:multiLevelType w:val="hybridMultilevel"/>
    <w:tmpl w:val="3C4C9B8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48A649ED"/>
    <w:multiLevelType w:val="hybridMultilevel"/>
    <w:tmpl w:val="B094B1A2"/>
    <w:lvl w:ilvl="0" w:tplc="39F60AC0">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0" w15:restartNumberingAfterBreak="0">
    <w:nsid w:val="4B082492"/>
    <w:multiLevelType w:val="hybridMultilevel"/>
    <w:tmpl w:val="64E2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6639C7"/>
    <w:multiLevelType w:val="hybridMultilevel"/>
    <w:tmpl w:val="99DC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937AA2"/>
    <w:multiLevelType w:val="hybridMultilevel"/>
    <w:tmpl w:val="CB007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D144AD4"/>
    <w:multiLevelType w:val="hybridMultilevel"/>
    <w:tmpl w:val="AB648C5C"/>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4" w15:restartNumberingAfterBreak="0">
    <w:nsid w:val="4E427B88"/>
    <w:multiLevelType w:val="hybridMultilevel"/>
    <w:tmpl w:val="E3FCB866"/>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5" w15:restartNumberingAfterBreak="0">
    <w:nsid w:val="4E7408B9"/>
    <w:multiLevelType w:val="hybridMultilevel"/>
    <w:tmpl w:val="8B2815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15:restartNumberingAfterBreak="0">
    <w:nsid w:val="4EA97C86"/>
    <w:multiLevelType w:val="hybridMultilevel"/>
    <w:tmpl w:val="F4448AA6"/>
    <w:lvl w:ilvl="0" w:tplc="04020005">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67" w15:restartNumberingAfterBreak="0">
    <w:nsid w:val="4F3570EF"/>
    <w:multiLevelType w:val="hybridMultilevel"/>
    <w:tmpl w:val="B37073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8" w15:restartNumberingAfterBreak="0">
    <w:nsid w:val="4FE36EBC"/>
    <w:multiLevelType w:val="hybridMultilevel"/>
    <w:tmpl w:val="A44457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9" w15:restartNumberingAfterBreak="0">
    <w:nsid w:val="51363BF5"/>
    <w:multiLevelType w:val="hybridMultilevel"/>
    <w:tmpl w:val="B35EC424"/>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15:restartNumberingAfterBreak="0">
    <w:nsid w:val="520C5C86"/>
    <w:multiLevelType w:val="hybridMultilevel"/>
    <w:tmpl w:val="93F6DCA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523D46C8"/>
    <w:multiLevelType w:val="hybridMultilevel"/>
    <w:tmpl w:val="50AEAE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15:restartNumberingAfterBreak="0">
    <w:nsid w:val="53EC5B33"/>
    <w:multiLevelType w:val="hybridMultilevel"/>
    <w:tmpl w:val="1AA6C3F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3" w15:restartNumberingAfterBreak="0">
    <w:nsid w:val="54811771"/>
    <w:multiLevelType w:val="hybridMultilevel"/>
    <w:tmpl w:val="EBACAC30"/>
    <w:lvl w:ilvl="0" w:tplc="C51446C2">
      <w:numFmt w:val="bullet"/>
      <w:lvlText w:val="-"/>
      <w:lvlJc w:val="left"/>
      <w:pPr>
        <w:tabs>
          <w:tab w:val="num" w:pos="1069"/>
        </w:tabs>
        <w:ind w:left="1069" w:hanging="360"/>
      </w:pPr>
      <w:rPr>
        <w:rFonts w:ascii="Calibri" w:eastAsiaTheme="minorHAnsi" w:hAnsi="Calibri" w:cstheme="minorBidi" w:hint="default"/>
      </w:rPr>
    </w:lvl>
    <w:lvl w:ilvl="1" w:tplc="04020003" w:tentative="1">
      <w:start w:val="1"/>
      <w:numFmt w:val="bullet"/>
      <w:lvlText w:val="o"/>
      <w:lvlJc w:val="left"/>
      <w:pPr>
        <w:tabs>
          <w:tab w:val="num" w:pos="2149"/>
        </w:tabs>
        <w:ind w:left="2149" w:hanging="360"/>
      </w:pPr>
      <w:rPr>
        <w:rFonts w:ascii="Courier New" w:hAnsi="Courier New" w:cs="Courier New" w:hint="default"/>
      </w:rPr>
    </w:lvl>
    <w:lvl w:ilvl="2" w:tplc="04020005" w:tentative="1">
      <w:start w:val="1"/>
      <w:numFmt w:val="bullet"/>
      <w:lvlText w:val=""/>
      <w:lvlJc w:val="left"/>
      <w:pPr>
        <w:tabs>
          <w:tab w:val="num" w:pos="2869"/>
        </w:tabs>
        <w:ind w:left="2869" w:hanging="360"/>
      </w:pPr>
      <w:rPr>
        <w:rFonts w:ascii="Wingdings" w:hAnsi="Wingdings" w:hint="default"/>
      </w:rPr>
    </w:lvl>
    <w:lvl w:ilvl="3" w:tplc="04020001" w:tentative="1">
      <w:start w:val="1"/>
      <w:numFmt w:val="bullet"/>
      <w:lvlText w:val=""/>
      <w:lvlJc w:val="left"/>
      <w:pPr>
        <w:tabs>
          <w:tab w:val="num" w:pos="3589"/>
        </w:tabs>
        <w:ind w:left="3589" w:hanging="360"/>
      </w:pPr>
      <w:rPr>
        <w:rFonts w:ascii="Symbol" w:hAnsi="Symbol" w:hint="default"/>
      </w:rPr>
    </w:lvl>
    <w:lvl w:ilvl="4" w:tplc="04020003" w:tentative="1">
      <w:start w:val="1"/>
      <w:numFmt w:val="bullet"/>
      <w:lvlText w:val="o"/>
      <w:lvlJc w:val="left"/>
      <w:pPr>
        <w:tabs>
          <w:tab w:val="num" w:pos="4309"/>
        </w:tabs>
        <w:ind w:left="4309" w:hanging="360"/>
      </w:pPr>
      <w:rPr>
        <w:rFonts w:ascii="Courier New" w:hAnsi="Courier New" w:cs="Courier New" w:hint="default"/>
      </w:rPr>
    </w:lvl>
    <w:lvl w:ilvl="5" w:tplc="04020005" w:tentative="1">
      <w:start w:val="1"/>
      <w:numFmt w:val="bullet"/>
      <w:lvlText w:val=""/>
      <w:lvlJc w:val="left"/>
      <w:pPr>
        <w:tabs>
          <w:tab w:val="num" w:pos="5029"/>
        </w:tabs>
        <w:ind w:left="5029" w:hanging="360"/>
      </w:pPr>
      <w:rPr>
        <w:rFonts w:ascii="Wingdings" w:hAnsi="Wingdings" w:hint="default"/>
      </w:rPr>
    </w:lvl>
    <w:lvl w:ilvl="6" w:tplc="04020001" w:tentative="1">
      <w:start w:val="1"/>
      <w:numFmt w:val="bullet"/>
      <w:lvlText w:val=""/>
      <w:lvlJc w:val="left"/>
      <w:pPr>
        <w:tabs>
          <w:tab w:val="num" w:pos="5749"/>
        </w:tabs>
        <w:ind w:left="5749" w:hanging="360"/>
      </w:pPr>
      <w:rPr>
        <w:rFonts w:ascii="Symbol" w:hAnsi="Symbol" w:hint="default"/>
      </w:rPr>
    </w:lvl>
    <w:lvl w:ilvl="7" w:tplc="04020003" w:tentative="1">
      <w:start w:val="1"/>
      <w:numFmt w:val="bullet"/>
      <w:lvlText w:val="o"/>
      <w:lvlJc w:val="left"/>
      <w:pPr>
        <w:tabs>
          <w:tab w:val="num" w:pos="6469"/>
        </w:tabs>
        <w:ind w:left="6469" w:hanging="360"/>
      </w:pPr>
      <w:rPr>
        <w:rFonts w:ascii="Courier New" w:hAnsi="Courier New" w:cs="Courier New" w:hint="default"/>
      </w:rPr>
    </w:lvl>
    <w:lvl w:ilvl="8" w:tplc="04020005" w:tentative="1">
      <w:start w:val="1"/>
      <w:numFmt w:val="bullet"/>
      <w:lvlText w:val=""/>
      <w:lvlJc w:val="left"/>
      <w:pPr>
        <w:tabs>
          <w:tab w:val="num" w:pos="7189"/>
        </w:tabs>
        <w:ind w:left="7189" w:hanging="360"/>
      </w:pPr>
      <w:rPr>
        <w:rFonts w:ascii="Wingdings" w:hAnsi="Wingdings" w:hint="default"/>
      </w:rPr>
    </w:lvl>
  </w:abstractNum>
  <w:abstractNum w:abstractNumId="74" w15:restartNumberingAfterBreak="0">
    <w:nsid w:val="54A45A86"/>
    <w:multiLevelType w:val="hybridMultilevel"/>
    <w:tmpl w:val="D026CA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A922B0"/>
    <w:multiLevelType w:val="hybridMultilevel"/>
    <w:tmpl w:val="D244F6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15:restartNumberingAfterBreak="0">
    <w:nsid w:val="55821DCF"/>
    <w:multiLevelType w:val="hybridMultilevel"/>
    <w:tmpl w:val="6A28159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570054E2"/>
    <w:multiLevelType w:val="hybridMultilevel"/>
    <w:tmpl w:val="56D828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15:restartNumberingAfterBreak="0">
    <w:nsid w:val="57EF39DA"/>
    <w:multiLevelType w:val="hybridMultilevel"/>
    <w:tmpl w:val="0C3846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57FD4B2D"/>
    <w:multiLevelType w:val="hybridMultilevel"/>
    <w:tmpl w:val="815AC9F2"/>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0" w15:restartNumberingAfterBreak="0">
    <w:nsid w:val="58864874"/>
    <w:multiLevelType w:val="hybridMultilevel"/>
    <w:tmpl w:val="7EA2B142"/>
    <w:lvl w:ilvl="0" w:tplc="B2EA68A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1" w15:restartNumberingAfterBreak="0">
    <w:nsid w:val="59E7330B"/>
    <w:multiLevelType w:val="hybridMultilevel"/>
    <w:tmpl w:val="0A7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A6F13DF"/>
    <w:multiLevelType w:val="hybridMultilevel"/>
    <w:tmpl w:val="266200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3" w15:restartNumberingAfterBreak="0">
    <w:nsid w:val="5B9E0D68"/>
    <w:multiLevelType w:val="multilevel"/>
    <w:tmpl w:val="6F0CB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794971"/>
    <w:multiLevelType w:val="hybridMultilevel"/>
    <w:tmpl w:val="DD2C8AB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5CF27E5F"/>
    <w:multiLevelType w:val="hybridMultilevel"/>
    <w:tmpl w:val="DB726218"/>
    <w:lvl w:ilvl="0" w:tplc="607848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6" w15:restartNumberingAfterBreak="0">
    <w:nsid w:val="5F644A24"/>
    <w:multiLevelType w:val="hybridMultilevel"/>
    <w:tmpl w:val="369C5E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06C65EA"/>
    <w:multiLevelType w:val="hybridMultilevel"/>
    <w:tmpl w:val="367CB59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8" w15:restartNumberingAfterBreak="0">
    <w:nsid w:val="61B47D90"/>
    <w:multiLevelType w:val="hybridMultilevel"/>
    <w:tmpl w:val="7CAAF84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9" w15:restartNumberingAfterBreak="0">
    <w:nsid w:val="61EC78B9"/>
    <w:multiLevelType w:val="hybridMultilevel"/>
    <w:tmpl w:val="6DE457EC"/>
    <w:lvl w:ilvl="0" w:tplc="31B8E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2B163FC"/>
    <w:multiLevelType w:val="hybridMultilevel"/>
    <w:tmpl w:val="F6C0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34A53B9"/>
    <w:multiLevelType w:val="hybridMultilevel"/>
    <w:tmpl w:val="6A26BD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2" w15:restartNumberingAfterBreak="0">
    <w:nsid w:val="648E67B7"/>
    <w:multiLevelType w:val="hybridMultilevel"/>
    <w:tmpl w:val="239A11F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3" w15:restartNumberingAfterBreak="0">
    <w:nsid w:val="656A64AD"/>
    <w:multiLevelType w:val="hybridMultilevel"/>
    <w:tmpl w:val="47CA7F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4" w15:restartNumberingAfterBreak="0">
    <w:nsid w:val="66A800BC"/>
    <w:multiLevelType w:val="hybridMultilevel"/>
    <w:tmpl w:val="AB3EDF20"/>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5" w15:restartNumberingAfterBreak="0">
    <w:nsid w:val="69E66735"/>
    <w:multiLevelType w:val="hybridMultilevel"/>
    <w:tmpl w:val="FE768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6" w15:restartNumberingAfterBreak="0">
    <w:nsid w:val="6BDE6327"/>
    <w:multiLevelType w:val="hybridMultilevel"/>
    <w:tmpl w:val="D7C8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E5D2CB2"/>
    <w:multiLevelType w:val="hybridMultilevel"/>
    <w:tmpl w:val="A5E4A8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8" w15:restartNumberingAfterBreak="0">
    <w:nsid w:val="6F5C5A7E"/>
    <w:multiLevelType w:val="hybridMultilevel"/>
    <w:tmpl w:val="1A245E38"/>
    <w:lvl w:ilvl="0" w:tplc="C51446C2">
      <w:numFmt w:val="bullet"/>
      <w:lvlText w:val="-"/>
      <w:lvlJc w:val="left"/>
      <w:pPr>
        <w:tabs>
          <w:tab w:val="num" w:pos="1440"/>
        </w:tabs>
        <w:ind w:left="1440" w:hanging="360"/>
      </w:pPr>
      <w:rPr>
        <w:rFonts w:ascii="Calibri" w:eastAsiaTheme="minorHAnsi" w:hAnsi="Calibri" w:cstheme="minorBidi"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99" w15:restartNumberingAfterBreak="0">
    <w:nsid w:val="70734445"/>
    <w:multiLevelType w:val="hybridMultilevel"/>
    <w:tmpl w:val="1F08F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09B3C2E"/>
    <w:multiLevelType w:val="hybridMultilevel"/>
    <w:tmpl w:val="EC5E58E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127359C"/>
    <w:multiLevelType w:val="hybridMultilevel"/>
    <w:tmpl w:val="DBF856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2" w15:restartNumberingAfterBreak="0">
    <w:nsid w:val="71F8771C"/>
    <w:multiLevelType w:val="hybridMultilevel"/>
    <w:tmpl w:val="A346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41A5AE0"/>
    <w:multiLevelType w:val="hybridMultilevel"/>
    <w:tmpl w:val="8E3E78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4" w15:restartNumberingAfterBreak="0">
    <w:nsid w:val="7589686B"/>
    <w:multiLevelType w:val="hybridMultilevel"/>
    <w:tmpl w:val="34CA81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5" w15:restartNumberingAfterBreak="0">
    <w:nsid w:val="75F51389"/>
    <w:multiLevelType w:val="hybridMultilevel"/>
    <w:tmpl w:val="26B8B54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6" w15:restartNumberingAfterBreak="0">
    <w:nsid w:val="7616784C"/>
    <w:multiLevelType w:val="hybridMultilevel"/>
    <w:tmpl w:val="0ADA8E82"/>
    <w:lvl w:ilvl="0" w:tplc="04020005">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07" w15:restartNumberingAfterBreak="0">
    <w:nsid w:val="78BC1854"/>
    <w:multiLevelType w:val="hybridMultilevel"/>
    <w:tmpl w:val="86E6BE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8" w15:restartNumberingAfterBreak="0">
    <w:nsid w:val="7A822BE6"/>
    <w:multiLevelType w:val="hybridMultilevel"/>
    <w:tmpl w:val="80BC3838"/>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9" w15:restartNumberingAfterBreak="0">
    <w:nsid w:val="7BC623DE"/>
    <w:multiLevelType w:val="hybridMultilevel"/>
    <w:tmpl w:val="43A8F16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0" w15:restartNumberingAfterBreak="0">
    <w:nsid w:val="7C3F622D"/>
    <w:multiLevelType w:val="hybridMultilevel"/>
    <w:tmpl w:val="5ADE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CD548CC"/>
    <w:multiLevelType w:val="hybridMultilevel"/>
    <w:tmpl w:val="F41A40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2" w15:restartNumberingAfterBreak="0">
    <w:nsid w:val="7E486EDE"/>
    <w:multiLevelType w:val="hybridMultilevel"/>
    <w:tmpl w:val="364A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E4C0839"/>
    <w:multiLevelType w:val="hybridMultilevel"/>
    <w:tmpl w:val="4502F2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4" w15:restartNumberingAfterBreak="0">
    <w:nsid w:val="7EFC55C3"/>
    <w:multiLevelType w:val="hybridMultilevel"/>
    <w:tmpl w:val="E544077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2"/>
  </w:num>
  <w:num w:numId="2">
    <w:abstractNumId w:val="105"/>
  </w:num>
  <w:num w:numId="3">
    <w:abstractNumId w:val="101"/>
  </w:num>
  <w:num w:numId="4">
    <w:abstractNumId w:val="67"/>
  </w:num>
  <w:num w:numId="5">
    <w:abstractNumId w:val="8"/>
  </w:num>
  <w:num w:numId="6">
    <w:abstractNumId w:val="84"/>
  </w:num>
  <w:num w:numId="7">
    <w:abstractNumId w:val="83"/>
  </w:num>
  <w:num w:numId="8">
    <w:abstractNumId w:val="27"/>
  </w:num>
  <w:num w:numId="9">
    <w:abstractNumId w:val="109"/>
  </w:num>
  <w:num w:numId="10">
    <w:abstractNumId w:val="45"/>
  </w:num>
  <w:num w:numId="11">
    <w:abstractNumId w:val="88"/>
  </w:num>
  <w:num w:numId="12">
    <w:abstractNumId w:val="91"/>
  </w:num>
  <w:num w:numId="13">
    <w:abstractNumId w:val="17"/>
  </w:num>
  <w:num w:numId="14">
    <w:abstractNumId w:val="38"/>
  </w:num>
  <w:num w:numId="15">
    <w:abstractNumId w:val="78"/>
  </w:num>
  <w:num w:numId="16">
    <w:abstractNumId w:val="63"/>
  </w:num>
  <w:num w:numId="17">
    <w:abstractNumId w:val="69"/>
  </w:num>
  <w:num w:numId="18">
    <w:abstractNumId w:val="58"/>
  </w:num>
  <w:num w:numId="19">
    <w:abstractNumId w:val="16"/>
  </w:num>
  <w:num w:numId="20">
    <w:abstractNumId w:val="76"/>
  </w:num>
  <w:num w:numId="21">
    <w:abstractNumId w:val="65"/>
  </w:num>
  <w:num w:numId="22">
    <w:abstractNumId w:val="53"/>
  </w:num>
  <w:num w:numId="23">
    <w:abstractNumId w:val="56"/>
  </w:num>
  <w:num w:numId="24">
    <w:abstractNumId w:val="77"/>
  </w:num>
  <w:num w:numId="25">
    <w:abstractNumId w:val="104"/>
  </w:num>
  <w:num w:numId="26">
    <w:abstractNumId w:val="87"/>
  </w:num>
  <w:num w:numId="27">
    <w:abstractNumId w:val="28"/>
  </w:num>
  <w:num w:numId="28">
    <w:abstractNumId w:val="71"/>
  </w:num>
  <w:num w:numId="29">
    <w:abstractNumId w:val="37"/>
  </w:num>
  <w:num w:numId="30">
    <w:abstractNumId w:val="3"/>
  </w:num>
  <w:num w:numId="31">
    <w:abstractNumId w:val="25"/>
  </w:num>
  <w:num w:numId="32">
    <w:abstractNumId w:val="111"/>
  </w:num>
  <w:num w:numId="33">
    <w:abstractNumId w:val="7"/>
  </w:num>
  <w:num w:numId="34">
    <w:abstractNumId w:val="23"/>
  </w:num>
  <w:num w:numId="35">
    <w:abstractNumId w:val="82"/>
  </w:num>
  <w:num w:numId="36">
    <w:abstractNumId w:val="107"/>
  </w:num>
  <w:num w:numId="37">
    <w:abstractNumId w:val="59"/>
  </w:num>
  <w:num w:numId="38">
    <w:abstractNumId w:val="4"/>
  </w:num>
  <w:num w:numId="39">
    <w:abstractNumId w:val="114"/>
  </w:num>
  <w:num w:numId="40">
    <w:abstractNumId w:val="33"/>
  </w:num>
  <w:num w:numId="41">
    <w:abstractNumId w:val="94"/>
  </w:num>
  <w:num w:numId="42">
    <w:abstractNumId w:val="57"/>
  </w:num>
  <w:num w:numId="43">
    <w:abstractNumId w:val="20"/>
  </w:num>
  <w:num w:numId="44">
    <w:abstractNumId w:val="75"/>
  </w:num>
  <w:num w:numId="45">
    <w:abstractNumId w:val="35"/>
  </w:num>
  <w:num w:numId="46">
    <w:abstractNumId w:val="66"/>
  </w:num>
  <w:num w:numId="47">
    <w:abstractNumId w:val="106"/>
  </w:num>
  <w:num w:numId="48">
    <w:abstractNumId w:val="79"/>
  </w:num>
  <w:num w:numId="49">
    <w:abstractNumId w:val="42"/>
  </w:num>
  <w:num w:numId="50">
    <w:abstractNumId w:val="55"/>
  </w:num>
  <w:num w:numId="51">
    <w:abstractNumId w:val="113"/>
  </w:num>
  <w:num w:numId="52">
    <w:abstractNumId w:val="54"/>
  </w:num>
  <w:num w:numId="53">
    <w:abstractNumId w:val="68"/>
  </w:num>
  <w:num w:numId="54">
    <w:abstractNumId w:val="98"/>
  </w:num>
  <w:num w:numId="55">
    <w:abstractNumId w:val="73"/>
  </w:num>
  <w:num w:numId="56">
    <w:abstractNumId w:val="13"/>
  </w:num>
  <w:num w:numId="57">
    <w:abstractNumId w:val="26"/>
  </w:num>
  <w:num w:numId="58">
    <w:abstractNumId w:val="64"/>
  </w:num>
  <w:num w:numId="59">
    <w:abstractNumId w:val="30"/>
  </w:num>
  <w:num w:numId="60">
    <w:abstractNumId w:val="2"/>
  </w:num>
  <w:num w:numId="61">
    <w:abstractNumId w:val="21"/>
  </w:num>
  <w:num w:numId="62">
    <w:abstractNumId w:val="43"/>
  </w:num>
  <w:num w:numId="63">
    <w:abstractNumId w:val="12"/>
  </w:num>
  <w:num w:numId="64">
    <w:abstractNumId w:val="41"/>
  </w:num>
  <w:num w:numId="65">
    <w:abstractNumId w:val="40"/>
  </w:num>
  <w:num w:numId="66">
    <w:abstractNumId w:val="10"/>
  </w:num>
  <w:num w:numId="67">
    <w:abstractNumId w:val="93"/>
  </w:num>
  <w:num w:numId="68">
    <w:abstractNumId w:val="24"/>
  </w:num>
  <w:num w:numId="69">
    <w:abstractNumId w:val="11"/>
  </w:num>
  <w:num w:numId="70">
    <w:abstractNumId w:val="5"/>
  </w:num>
  <w:num w:numId="71">
    <w:abstractNumId w:val="47"/>
  </w:num>
  <w:num w:numId="72">
    <w:abstractNumId w:val="46"/>
  </w:num>
  <w:num w:numId="73">
    <w:abstractNumId w:val="81"/>
  </w:num>
  <w:num w:numId="74">
    <w:abstractNumId w:val="99"/>
  </w:num>
  <w:num w:numId="75">
    <w:abstractNumId w:val="18"/>
  </w:num>
  <w:num w:numId="76">
    <w:abstractNumId w:val="34"/>
  </w:num>
  <w:num w:numId="77">
    <w:abstractNumId w:val="44"/>
  </w:num>
  <w:num w:numId="78">
    <w:abstractNumId w:val="32"/>
  </w:num>
  <w:num w:numId="79">
    <w:abstractNumId w:val="74"/>
  </w:num>
  <w:num w:numId="80">
    <w:abstractNumId w:val="31"/>
  </w:num>
  <w:num w:numId="81">
    <w:abstractNumId w:val="72"/>
  </w:num>
  <w:num w:numId="82">
    <w:abstractNumId w:val="90"/>
  </w:num>
  <w:num w:numId="83">
    <w:abstractNumId w:val="89"/>
  </w:num>
  <w:num w:numId="84">
    <w:abstractNumId w:val="48"/>
  </w:num>
  <w:num w:numId="85">
    <w:abstractNumId w:val="86"/>
  </w:num>
  <w:num w:numId="86">
    <w:abstractNumId w:val="80"/>
  </w:num>
  <w:num w:numId="87">
    <w:abstractNumId w:val="19"/>
  </w:num>
  <w:num w:numId="88">
    <w:abstractNumId w:val="39"/>
  </w:num>
  <w:num w:numId="89">
    <w:abstractNumId w:val="50"/>
  </w:num>
  <w:num w:numId="90">
    <w:abstractNumId w:val="62"/>
  </w:num>
  <w:num w:numId="91">
    <w:abstractNumId w:val="51"/>
  </w:num>
  <w:num w:numId="92">
    <w:abstractNumId w:val="36"/>
  </w:num>
  <w:num w:numId="93">
    <w:abstractNumId w:val="103"/>
  </w:num>
  <w:num w:numId="94">
    <w:abstractNumId w:val="0"/>
  </w:num>
  <w:num w:numId="95">
    <w:abstractNumId w:val="70"/>
  </w:num>
  <w:num w:numId="96">
    <w:abstractNumId w:val="97"/>
  </w:num>
  <w:num w:numId="97">
    <w:abstractNumId w:val="108"/>
  </w:num>
  <w:num w:numId="98">
    <w:abstractNumId w:val="29"/>
  </w:num>
  <w:num w:numId="99">
    <w:abstractNumId w:val="22"/>
  </w:num>
  <w:num w:numId="100">
    <w:abstractNumId w:val="92"/>
  </w:num>
  <w:num w:numId="101">
    <w:abstractNumId w:val="110"/>
  </w:num>
  <w:num w:numId="102">
    <w:abstractNumId w:val="61"/>
  </w:num>
  <w:num w:numId="103">
    <w:abstractNumId w:val="60"/>
  </w:num>
  <w:num w:numId="104">
    <w:abstractNumId w:val="6"/>
  </w:num>
  <w:num w:numId="105">
    <w:abstractNumId w:val="95"/>
  </w:num>
  <w:num w:numId="106">
    <w:abstractNumId w:val="102"/>
  </w:num>
  <w:num w:numId="107">
    <w:abstractNumId w:val="96"/>
  </w:num>
  <w:num w:numId="108">
    <w:abstractNumId w:val="112"/>
  </w:num>
  <w:num w:numId="109">
    <w:abstractNumId w:val="9"/>
  </w:num>
  <w:num w:numId="110">
    <w:abstractNumId w:val="85"/>
  </w:num>
  <w:num w:numId="111">
    <w:abstractNumId w:val="1"/>
  </w:num>
  <w:num w:numId="112">
    <w:abstractNumId w:val="100"/>
  </w:num>
  <w:num w:numId="113">
    <w:abstractNumId w:val="14"/>
  </w:num>
  <w:num w:numId="114">
    <w:abstractNumId w:val="49"/>
  </w:num>
  <w:num w:numId="115">
    <w:abstractNumId w:val="1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E5"/>
    <w:rsid w:val="00003523"/>
    <w:rsid w:val="00011680"/>
    <w:rsid w:val="00037D8C"/>
    <w:rsid w:val="000470CE"/>
    <w:rsid w:val="000516A8"/>
    <w:rsid w:val="0005194F"/>
    <w:rsid w:val="000713D0"/>
    <w:rsid w:val="00095CB9"/>
    <w:rsid w:val="000A172C"/>
    <w:rsid w:val="000A38D1"/>
    <w:rsid w:val="000B5572"/>
    <w:rsid w:val="000C0224"/>
    <w:rsid w:val="000C11AD"/>
    <w:rsid w:val="000C51FE"/>
    <w:rsid w:val="000D0F15"/>
    <w:rsid w:val="000E03F0"/>
    <w:rsid w:val="000E2601"/>
    <w:rsid w:val="000E6CC6"/>
    <w:rsid w:val="000F63B4"/>
    <w:rsid w:val="0010499D"/>
    <w:rsid w:val="0012043E"/>
    <w:rsid w:val="00120F8B"/>
    <w:rsid w:val="00124F92"/>
    <w:rsid w:val="00133E70"/>
    <w:rsid w:val="00141A14"/>
    <w:rsid w:val="0014351E"/>
    <w:rsid w:val="00145A0B"/>
    <w:rsid w:val="00146674"/>
    <w:rsid w:val="001653AA"/>
    <w:rsid w:val="0016712A"/>
    <w:rsid w:val="001707A1"/>
    <w:rsid w:val="00172100"/>
    <w:rsid w:val="001739C0"/>
    <w:rsid w:val="001809DB"/>
    <w:rsid w:val="00186121"/>
    <w:rsid w:val="00186A31"/>
    <w:rsid w:val="00186AB8"/>
    <w:rsid w:val="00197289"/>
    <w:rsid w:val="001A40A4"/>
    <w:rsid w:val="001B1840"/>
    <w:rsid w:val="001B4A7F"/>
    <w:rsid w:val="001C36B6"/>
    <w:rsid w:val="001C5FFF"/>
    <w:rsid w:val="001C654C"/>
    <w:rsid w:val="001D0287"/>
    <w:rsid w:val="001D2C4A"/>
    <w:rsid w:val="001F6896"/>
    <w:rsid w:val="00204536"/>
    <w:rsid w:val="00212E34"/>
    <w:rsid w:val="00224244"/>
    <w:rsid w:val="00225E3E"/>
    <w:rsid w:val="00226652"/>
    <w:rsid w:val="00232574"/>
    <w:rsid w:val="00236ADE"/>
    <w:rsid w:val="0023777D"/>
    <w:rsid w:val="00276590"/>
    <w:rsid w:val="00282442"/>
    <w:rsid w:val="00283051"/>
    <w:rsid w:val="00285A91"/>
    <w:rsid w:val="00286E32"/>
    <w:rsid w:val="002D6484"/>
    <w:rsid w:val="002D7250"/>
    <w:rsid w:val="002D787E"/>
    <w:rsid w:val="002E1A81"/>
    <w:rsid w:val="002E4869"/>
    <w:rsid w:val="002F6075"/>
    <w:rsid w:val="00300A57"/>
    <w:rsid w:val="003033C2"/>
    <w:rsid w:val="0033256D"/>
    <w:rsid w:val="00333BD7"/>
    <w:rsid w:val="00340406"/>
    <w:rsid w:val="00340EE0"/>
    <w:rsid w:val="0036572F"/>
    <w:rsid w:val="003824D0"/>
    <w:rsid w:val="003A293D"/>
    <w:rsid w:val="003A7665"/>
    <w:rsid w:val="003B1465"/>
    <w:rsid w:val="003C7325"/>
    <w:rsid w:val="003D0ADF"/>
    <w:rsid w:val="003F7B61"/>
    <w:rsid w:val="00400839"/>
    <w:rsid w:val="00400A4A"/>
    <w:rsid w:val="00400EA2"/>
    <w:rsid w:val="004034C6"/>
    <w:rsid w:val="00405EFB"/>
    <w:rsid w:val="00426E35"/>
    <w:rsid w:val="004274AA"/>
    <w:rsid w:val="00432773"/>
    <w:rsid w:val="004379FD"/>
    <w:rsid w:val="00445A89"/>
    <w:rsid w:val="0045436F"/>
    <w:rsid w:val="00471979"/>
    <w:rsid w:val="004732E8"/>
    <w:rsid w:val="004771A2"/>
    <w:rsid w:val="00490132"/>
    <w:rsid w:val="00493282"/>
    <w:rsid w:val="004962BB"/>
    <w:rsid w:val="00497C46"/>
    <w:rsid w:val="004A22B7"/>
    <w:rsid w:val="004B5AB9"/>
    <w:rsid w:val="004D44E6"/>
    <w:rsid w:val="004E27A4"/>
    <w:rsid w:val="004E3381"/>
    <w:rsid w:val="004E553A"/>
    <w:rsid w:val="004E750C"/>
    <w:rsid w:val="004F22A5"/>
    <w:rsid w:val="004F6241"/>
    <w:rsid w:val="00522428"/>
    <w:rsid w:val="005436A5"/>
    <w:rsid w:val="00545FC8"/>
    <w:rsid w:val="00547A85"/>
    <w:rsid w:val="00547B37"/>
    <w:rsid w:val="0055431E"/>
    <w:rsid w:val="00557323"/>
    <w:rsid w:val="0056211B"/>
    <w:rsid w:val="00576B95"/>
    <w:rsid w:val="00577953"/>
    <w:rsid w:val="00583FE6"/>
    <w:rsid w:val="00587B13"/>
    <w:rsid w:val="00597D99"/>
    <w:rsid w:val="005A5254"/>
    <w:rsid w:val="005C0573"/>
    <w:rsid w:val="005C5312"/>
    <w:rsid w:val="005C57B3"/>
    <w:rsid w:val="005C775D"/>
    <w:rsid w:val="006049E7"/>
    <w:rsid w:val="0060550F"/>
    <w:rsid w:val="00616317"/>
    <w:rsid w:val="00620703"/>
    <w:rsid w:val="0062580C"/>
    <w:rsid w:val="00630485"/>
    <w:rsid w:val="00636E20"/>
    <w:rsid w:val="00652611"/>
    <w:rsid w:val="00653062"/>
    <w:rsid w:val="00655CAA"/>
    <w:rsid w:val="006625A8"/>
    <w:rsid w:val="006653A7"/>
    <w:rsid w:val="00672FA2"/>
    <w:rsid w:val="00682793"/>
    <w:rsid w:val="0068683A"/>
    <w:rsid w:val="006A06FE"/>
    <w:rsid w:val="006B1737"/>
    <w:rsid w:val="006C02DC"/>
    <w:rsid w:val="006C21F3"/>
    <w:rsid w:val="006D234B"/>
    <w:rsid w:val="006D62CE"/>
    <w:rsid w:val="006D6F32"/>
    <w:rsid w:val="006E4B7E"/>
    <w:rsid w:val="006F5FD6"/>
    <w:rsid w:val="00707E5E"/>
    <w:rsid w:val="00717FA9"/>
    <w:rsid w:val="00722859"/>
    <w:rsid w:val="00757E9A"/>
    <w:rsid w:val="00767D6C"/>
    <w:rsid w:val="0077787E"/>
    <w:rsid w:val="007931F9"/>
    <w:rsid w:val="0079547F"/>
    <w:rsid w:val="007B075A"/>
    <w:rsid w:val="007F51CF"/>
    <w:rsid w:val="008237F0"/>
    <w:rsid w:val="00834281"/>
    <w:rsid w:val="008355CB"/>
    <w:rsid w:val="008460DC"/>
    <w:rsid w:val="008511DE"/>
    <w:rsid w:val="00861CB1"/>
    <w:rsid w:val="00890333"/>
    <w:rsid w:val="008907B7"/>
    <w:rsid w:val="008A2746"/>
    <w:rsid w:val="008A6197"/>
    <w:rsid w:val="008B0353"/>
    <w:rsid w:val="008B1342"/>
    <w:rsid w:val="008B36E3"/>
    <w:rsid w:val="008B409D"/>
    <w:rsid w:val="008B738A"/>
    <w:rsid w:val="008C09B2"/>
    <w:rsid w:val="008C0BFF"/>
    <w:rsid w:val="008C33B6"/>
    <w:rsid w:val="008C3934"/>
    <w:rsid w:val="008C63A3"/>
    <w:rsid w:val="00902DBD"/>
    <w:rsid w:val="009049B6"/>
    <w:rsid w:val="00921511"/>
    <w:rsid w:val="009319A9"/>
    <w:rsid w:val="0093671E"/>
    <w:rsid w:val="0094647F"/>
    <w:rsid w:val="009517FE"/>
    <w:rsid w:val="00952B4B"/>
    <w:rsid w:val="009532A6"/>
    <w:rsid w:val="00957A78"/>
    <w:rsid w:val="009611BA"/>
    <w:rsid w:val="00965FB8"/>
    <w:rsid w:val="00970BEE"/>
    <w:rsid w:val="009858C1"/>
    <w:rsid w:val="00995767"/>
    <w:rsid w:val="00997B26"/>
    <w:rsid w:val="00997BAD"/>
    <w:rsid w:val="009A083E"/>
    <w:rsid w:val="009B1684"/>
    <w:rsid w:val="009B7211"/>
    <w:rsid w:val="009C5FE3"/>
    <w:rsid w:val="009E0448"/>
    <w:rsid w:val="009E1FB8"/>
    <w:rsid w:val="009E26DA"/>
    <w:rsid w:val="009F400D"/>
    <w:rsid w:val="00A0071F"/>
    <w:rsid w:val="00A033FD"/>
    <w:rsid w:val="00A168B0"/>
    <w:rsid w:val="00A212DD"/>
    <w:rsid w:val="00A23117"/>
    <w:rsid w:val="00A2789F"/>
    <w:rsid w:val="00A36FDE"/>
    <w:rsid w:val="00A4314B"/>
    <w:rsid w:val="00A51EF5"/>
    <w:rsid w:val="00A5349C"/>
    <w:rsid w:val="00A57F74"/>
    <w:rsid w:val="00A657BB"/>
    <w:rsid w:val="00A707DC"/>
    <w:rsid w:val="00A720CA"/>
    <w:rsid w:val="00A74106"/>
    <w:rsid w:val="00A82009"/>
    <w:rsid w:val="00A85896"/>
    <w:rsid w:val="00A861AD"/>
    <w:rsid w:val="00A863A8"/>
    <w:rsid w:val="00A925ED"/>
    <w:rsid w:val="00AA03F2"/>
    <w:rsid w:val="00AA0463"/>
    <w:rsid w:val="00AA10BD"/>
    <w:rsid w:val="00AA38F4"/>
    <w:rsid w:val="00AB0B67"/>
    <w:rsid w:val="00AB6097"/>
    <w:rsid w:val="00AD2762"/>
    <w:rsid w:val="00AE7662"/>
    <w:rsid w:val="00B015B5"/>
    <w:rsid w:val="00B01F97"/>
    <w:rsid w:val="00B03D83"/>
    <w:rsid w:val="00B12A21"/>
    <w:rsid w:val="00B135A5"/>
    <w:rsid w:val="00B1509F"/>
    <w:rsid w:val="00B15234"/>
    <w:rsid w:val="00B20CF1"/>
    <w:rsid w:val="00B26CD3"/>
    <w:rsid w:val="00B443CF"/>
    <w:rsid w:val="00B5629A"/>
    <w:rsid w:val="00B6252A"/>
    <w:rsid w:val="00B62EBD"/>
    <w:rsid w:val="00B676AD"/>
    <w:rsid w:val="00B729C4"/>
    <w:rsid w:val="00B76827"/>
    <w:rsid w:val="00B80E6A"/>
    <w:rsid w:val="00B9045A"/>
    <w:rsid w:val="00B93074"/>
    <w:rsid w:val="00BA05BD"/>
    <w:rsid w:val="00BA73ED"/>
    <w:rsid w:val="00BB0531"/>
    <w:rsid w:val="00BB072D"/>
    <w:rsid w:val="00BC2428"/>
    <w:rsid w:val="00BC390F"/>
    <w:rsid w:val="00BC73E0"/>
    <w:rsid w:val="00BD1247"/>
    <w:rsid w:val="00BD7309"/>
    <w:rsid w:val="00BE763E"/>
    <w:rsid w:val="00C01593"/>
    <w:rsid w:val="00C040B6"/>
    <w:rsid w:val="00C106B2"/>
    <w:rsid w:val="00C16D68"/>
    <w:rsid w:val="00C26F95"/>
    <w:rsid w:val="00C2725F"/>
    <w:rsid w:val="00C437EF"/>
    <w:rsid w:val="00C46641"/>
    <w:rsid w:val="00C61289"/>
    <w:rsid w:val="00C6419D"/>
    <w:rsid w:val="00C65240"/>
    <w:rsid w:val="00C673BB"/>
    <w:rsid w:val="00C739AE"/>
    <w:rsid w:val="00C77117"/>
    <w:rsid w:val="00C80C32"/>
    <w:rsid w:val="00C91CCE"/>
    <w:rsid w:val="00C94BBE"/>
    <w:rsid w:val="00CA705D"/>
    <w:rsid w:val="00CB3923"/>
    <w:rsid w:val="00CC424C"/>
    <w:rsid w:val="00CC5C97"/>
    <w:rsid w:val="00CD4F2E"/>
    <w:rsid w:val="00CF12D0"/>
    <w:rsid w:val="00CF449D"/>
    <w:rsid w:val="00CF52EA"/>
    <w:rsid w:val="00CF6431"/>
    <w:rsid w:val="00CF71E2"/>
    <w:rsid w:val="00D00527"/>
    <w:rsid w:val="00D14D5E"/>
    <w:rsid w:val="00D15E35"/>
    <w:rsid w:val="00D15E87"/>
    <w:rsid w:val="00D42D82"/>
    <w:rsid w:val="00D4625A"/>
    <w:rsid w:val="00D5179D"/>
    <w:rsid w:val="00D51DDA"/>
    <w:rsid w:val="00D53726"/>
    <w:rsid w:val="00D55965"/>
    <w:rsid w:val="00D6264D"/>
    <w:rsid w:val="00D65407"/>
    <w:rsid w:val="00D7774B"/>
    <w:rsid w:val="00D840FE"/>
    <w:rsid w:val="00D925D7"/>
    <w:rsid w:val="00DA2AB1"/>
    <w:rsid w:val="00DB7701"/>
    <w:rsid w:val="00DC0807"/>
    <w:rsid w:val="00DC7363"/>
    <w:rsid w:val="00DD1CC9"/>
    <w:rsid w:val="00DE5E70"/>
    <w:rsid w:val="00DF18D6"/>
    <w:rsid w:val="00E0017C"/>
    <w:rsid w:val="00E01575"/>
    <w:rsid w:val="00E0368A"/>
    <w:rsid w:val="00E059BF"/>
    <w:rsid w:val="00E06004"/>
    <w:rsid w:val="00E14C2B"/>
    <w:rsid w:val="00E231AF"/>
    <w:rsid w:val="00E30FE5"/>
    <w:rsid w:val="00E3464B"/>
    <w:rsid w:val="00E41049"/>
    <w:rsid w:val="00E42F4D"/>
    <w:rsid w:val="00E57676"/>
    <w:rsid w:val="00E86C4E"/>
    <w:rsid w:val="00EB67DF"/>
    <w:rsid w:val="00EC02F4"/>
    <w:rsid w:val="00EC0372"/>
    <w:rsid w:val="00ED23B1"/>
    <w:rsid w:val="00EE0102"/>
    <w:rsid w:val="00EE07FE"/>
    <w:rsid w:val="00EF6CCD"/>
    <w:rsid w:val="00F06095"/>
    <w:rsid w:val="00F26642"/>
    <w:rsid w:val="00F3582E"/>
    <w:rsid w:val="00F37E35"/>
    <w:rsid w:val="00F442F8"/>
    <w:rsid w:val="00F45400"/>
    <w:rsid w:val="00F54AC6"/>
    <w:rsid w:val="00F71DF6"/>
    <w:rsid w:val="00F9212D"/>
    <w:rsid w:val="00F93FFB"/>
    <w:rsid w:val="00FA7EA1"/>
    <w:rsid w:val="00FB1CFA"/>
    <w:rsid w:val="00FB33A3"/>
    <w:rsid w:val="00FB7B9F"/>
    <w:rsid w:val="00FC296A"/>
    <w:rsid w:val="00FC396C"/>
    <w:rsid w:val="00FC6AEB"/>
    <w:rsid w:val="00FC6BAC"/>
    <w:rsid w:val="00FD0E72"/>
    <w:rsid w:val="00FD484C"/>
    <w:rsid w:val="00FE1820"/>
    <w:rsid w:val="00FE78EF"/>
    <w:rsid w:val="00FF3270"/>
    <w:rsid w:val="00FF5071"/>
    <w:rsid w:val="00FF62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AC16A"/>
  <w15:chartTrackingRefBased/>
  <w15:docId w15:val="{E0A99EFD-987C-42A8-8987-ABAEB683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3D0"/>
  </w:style>
  <w:style w:type="paragraph" w:styleId="Heading1">
    <w:name w:val="heading 1"/>
    <w:basedOn w:val="Normal"/>
    <w:next w:val="Normal"/>
    <w:link w:val="Heading1Char"/>
    <w:uiPriority w:val="9"/>
    <w:qFormat/>
    <w:rsid w:val="001809DB"/>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400EA2"/>
    <w:pPr>
      <w:keepNext/>
      <w:keepLines/>
      <w:spacing w:before="40" w:after="0"/>
      <w:outlineLvl w:val="1"/>
    </w:pPr>
    <w:rPr>
      <w:rFonts w:asciiTheme="majorHAnsi" w:eastAsiaTheme="majorEastAsia" w:hAnsiTheme="majorHAnsi" w:cstheme="majorBidi"/>
      <w:color w:val="6B911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0BD"/>
    <w:pPr>
      <w:ind w:left="720"/>
      <w:contextualSpacing/>
    </w:pPr>
  </w:style>
  <w:style w:type="paragraph" w:styleId="BalloonText">
    <w:name w:val="Balloon Text"/>
    <w:basedOn w:val="Normal"/>
    <w:link w:val="BalloonTextChar"/>
    <w:uiPriority w:val="99"/>
    <w:semiHidden/>
    <w:unhideWhenUsed/>
    <w:rsid w:val="00904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9B6"/>
    <w:rPr>
      <w:rFonts w:ascii="Segoe UI" w:hAnsi="Segoe UI" w:cs="Segoe UI"/>
      <w:sz w:val="18"/>
      <w:szCs w:val="18"/>
    </w:rPr>
  </w:style>
  <w:style w:type="paragraph" w:styleId="NoSpacing">
    <w:name w:val="No Spacing"/>
    <w:uiPriority w:val="1"/>
    <w:qFormat/>
    <w:rsid w:val="00CF449D"/>
    <w:pPr>
      <w:spacing w:after="0" w:line="240" w:lineRule="auto"/>
    </w:pPr>
  </w:style>
  <w:style w:type="paragraph" w:customStyle="1" w:styleId="Default">
    <w:name w:val="Default"/>
    <w:rsid w:val="00545F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7787E"/>
    <w:rPr>
      <w:color w:val="99CA3C" w:themeColor="hyperlink"/>
      <w:u w:val="single"/>
    </w:rPr>
  </w:style>
  <w:style w:type="paragraph" w:styleId="NormalWeb">
    <w:name w:val="Normal (Web)"/>
    <w:basedOn w:val="Normal"/>
    <w:uiPriority w:val="99"/>
    <w:semiHidden/>
    <w:unhideWhenUsed/>
    <w:rsid w:val="00133E7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FootnoteText">
    <w:name w:val="footnote text"/>
    <w:basedOn w:val="Normal"/>
    <w:link w:val="FootnoteTextChar"/>
    <w:uiPriority w:val="99"/>
    <w:semiHidden/>
    <w:unhideWhenUsed/>
    <w:rsid w:val="00FB7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B9F"/>
    <w:rPr>
      <w:sz w:val="20"/>
      <w:szCs w:val="20"/>
    </w:rPr>
  </w:style>
  <w:style w:type="character" w:styleId="FootnoteReference">
    <w:name w:val="footnote reference"/>
    <w:basedOn w:val="DefaultParagraphFont"/>
    <w:uiPriority w:val="99"/>
    <w:semiHidden/>
    <w:unhideWhenUsed/>
    <w:rsid w:val="00FB7B9F"/>
    <w:rPr>
      <w:vertAlign w:val="superscript"/>
    </w:rPr>
  </w:style>
  <w:style w:type="paragraph" w:styleId="Header">
    <w:name w:val="header"/>
    <w:basedOn w:val="Normal"/>
    <w:link w:val="HeaderChar"/>
    <w:uiPriority w:val="99"/>
    <w:unhideWhenUsed/>
    <w:rsid w:val="008B36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6E3"/>
  </w:style>
  <w:style w:type="paragraph" w:styleId="Footer">
    <w:name w:val="footer"/>
    <w:basedOn w:val="Normal"/>
    <w:link w:val="FooterChar"/>
    <w:uiPriority w:val="99"/>
    <w:unhideWhenUsed/>
    <w:rsid w:val="008B36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6E3"/>
  </w:style>
  <w:style w:type="table" w:styleId="TableGrid">
    <w:name w:val="Table Grid"/>
    <w:basedOn w:val="TableNormal"/>
    <w:uiPriority w:val="59"/>
    <w:rsid w:val="0061631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A"/>
    <w:rPr>
      <w:sz w:val="16"/>
      <w:szCs w:val="16"/>
    </w:rPr>
  </w:style>
  <w:style w:type="paragraph" w:styleId="CommentText">
    <w:name w:val="annotation text"/>
    <w:basedOn w:val="Normal"/>
    <w:link w:val="CommentTextChar"/>
    <w:uiPriority w:val="99"/>
    <w:semiHidden/>
    <w:unhideWhenUsed/>
    <w:rsid w:val="00B9045A"/>
    <w:pPr>
      <w:spacing w:line="240" w:lineRule="auto"/>
    </w:pPr>
    <w:rPr>
      <w:sz w:val="20"/>
      <w:szCs w:val="20"/>
    </w:rPr>
  </w:style>
  <w:style w:type="character" w:customStyle="1" w:styleId="CommentTextChar">
    <w:name w:val="Comment Text Char"/>
    <w:basedOn w:val="DefaultParagraphFont"/>
    <w:link w:val="CommentText"/>
    <w:uiPriority w:val="99"/>
    <w:semiHidden/>
    <w:rsid w:val="00B9045A"/>
    <w:rPr>
      <w:sz w:val="20"/>
      <w:szCs w:val="20"/>
    </w:rPr>
  </w:style>
  <w:style w:type="paragraph" w:styleId="CommentSubject">
    <w:name w:val="annotation subject"/>
    <w:basedOn w:val="CommentText"/>
    <w:next w:val="CommentText"/>
    <w:link w:val="CommentSubjectChar"/>
    <w:uiPriority w:val="99"/>
    <w:semiHidden/>
    <w:unhideWhenUsed/>
    <w:rsid w:val="00B9045A"/>
    <w:rPr>
      <w:b/>
      <w:bCs/>
    </w:rPr>
  </w:style>
  <w:style w:type="character" w:customStyle="1" w:styleId="CommentSubjectChar">
    <w:name w:val="Comment Subject Char"/>
    <w:basedOn w:val="CommentTextChar"/>
    <w:link w:val="CommentSubject"/>
    <w:uiPriority w:val="99"/>
    <w:semiHidden/>
    <w:rsid w:val="00B9045A"/>
    <w:rPr>
      <w:b/>
      <w:bCs/>
      <w:sz w:val="20"/>
      <w:szCs w:val="20"/>
    </w:rPr>
  </w:style>
  <w:style w:type="character" w:customStyle="1" w:styleId="Heading1Char">
    <w:name w:val="Heading 1 Char"/>
    <w:basedOn w:val="DefaultParagraphFont"/>
    <w:link w:val="Heading1"/>
    <w:uiPriority w:val="9"/>
    <w:rsid w:val="001809DB"/>
    <w:rPr>
      <w:rFonts w:asciiTheme="majorHAnsi" w:eastAsiaTheme="majorEastAsia" w:hAnsiTheme="majorHAnsi" w:cstheme="majorBidi"/>
      <w:color w:val="6B911C" w:themeColor="accent1" w:themeShade="BF"/>
      <w:sz w:val="32"/>
      <w:szCs w:val="32"/>
    </w:rPr>
  </w:style>
  <w:style w:type="paragraph" w:styleId="TOCHeading">
    <w:name w:val="TOC Heading"/>
    <w:basedOn w:val="Heading1"/>
    <w:next w:val="Normal"/>
    <w:uiPriority w:val="39"/>
    <w:unhideWhenUsed/>
    <w:qFormat/>
    <w:rsid w:val="001809DB"/>
    <w:pPr>
      <w:outlineLvl w:val="9"/>
    </w:pPr>
    <w:rPr>
      <w:lang w:val="en-US"/>
    </w:rPr>
  </w:style>
  <w:style w:type="paragraph" w:styleId="TOC1">
    <w:name w:val="toc 1"/>
    <w:basedOn w:val="Normal"/>
    <w:next w:val="Normal"/>
    <w:autoRedefine/>
    <w:uiPriority w:val="39"/>
    <w:unhideWhenUsed/>
    <w:rsid w:val="00522428"/>
    <w:pPr>
      <w:spacing w:after="100"/>
    </w:pPr>
  </w:style>
  <w:style w:type="character" w:customStyle="1" w:styleId="Heading2Char">
    <w:name w:val="Heading 2 Char"/>
    <w:basedOn w:val="DefaultParagraphFont"/>
    <w:link w:val="Heading2"/>
    <w:uiPriority w:val="9"/>
    <w:rsid w:val="00400EA2"/>
    <w:rPr>
      <w:rFonts w:asciiTheme="majorHAnsi" w:eastAsiaTheme="majorEastAsia" w:hAnsiTheme="majorHAnsi" w:cstheme="majorBidi"/>
      <w:color w:val="6B911C" w:themeColor="accent1" w:themeShade="BF"/>
      <w:sz w:val="26"/>
      <w:szCs w:val="26"/>
    </w:rPr>
  </w:style>
  <w:style w:type="paragraph" w:styleId="TOC2">
    <w:name w:val="toc 2"/>
    <w:basedOn w:val="Normal"/>
    <w:next w:val="Normal"/>
    <w:autoRedefine/>
    <w:uiPriority w:val="39"/>
    <w:unhideWhenUsed/>
    <w:rsid w:val="00FD484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8436">
      <w:bodyDiv w:val="1"/>
      <w:marLeft w:val="0"/>
      <w:marRight w:val="0"/>
      <w:marTop w:val="0"/>
      <w:marBottom w:val="0"/>
      <w:divBdr>
        <w:top w:val="none" w:sz="0" w:space="0" w:color="auto"/>
        <w:left w:val="none" w:sz="0" w:space="0" w:color="auto"/>
        <w:bottom w:val="none" w:sz="0" w:space="0" w:color="auto"/>
        <w:right w:val="none" w:sz="0" w:space="0" w:color="auto"/>
      </w:divBdr>
    </w:div>
    <w:div w:id="1858932802">
      <w:bodyDiv w:val="1"/>
      <w:marLeft w:val="0"/>
      <w:marRight w:val="0"/>
      <w:marTop w:val="0"/>
      <w:marBottom w:val="0"/>
      <w:divBdr>
        <w:top w:val="none" w:sz="0" w:space="0" w:color="auto"/>
        <w:left w:val="none" w:sz="0" w:space="0" w:color="auto"/>
        <w:bottom w:val="none" w:sz="0" w:space="0" w:color="auto"/>
        <w:right w:val="none" w:sz="0" w:space="0" w:color="auto"/>
      </w:divBdr>
    </w:div>
    <w:div w:id="1891840697">
      <w:bodyDiv w:val="1"/>
      <w:marLeft w:val="0"/>
      <w:marRight w:val="0"/>
      <w:marTop w:val="0"/>
      <w:marBottom w:val="0"/>
      <w:divBdr>
        <w:top w:val="none" w:sz="0" w:space="0" w:color="auto"/>
        <w:left w:val="none" w:sz="0" w:space="0" w:color="auto"/>
        <w:bottom w:val="none" w:sz="0" w:space="0" w:color="auto"/>
        <w:right w:val="none" w:sz="0" w:space="0" w:color="auto"/>
      </w:divBdr>
      <w:divsChild>
        <w:div w:id="1906917802">
          <w:marLeft w:val="0"/>
          <w:marRight w:val="0"/>
          <w:marTop w:val="0"/>
          <w:marBottom w:val="0"/>
          <w:divBdr>
            <w:top w:val="none" w:sz="0" w:space="0" w:color="auto"/>
            <w:left w:val="none" w:sz="0" w:space="0" w:color="auto"/>
            <w:bottom w:val="none" w:sz="0" w:space="0" w:color="auto"/>
            <w:right w:val="none" w:sz="0" w:space="0" w:color="auto"/>
          </w:divBdr>
        </w:div>
        <w:div w:id="830294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78DC8-5C62-441B-AD05-06B090D9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2667</Words>
  <Characters>15202</Characters>
  <Application>Microsoft Office Word</Application>
  <DocSecurity>0</DocSecurity>
  <Lines>126</Lines>
  <Paragraphs>35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Йозова</dc:creator>
  <cp:keywords/>
  <dc:description/>
  <cp:lastModifiedBy>Fujitsu2</cp:lastModifiedBy>
  <cp:revision>4</cp:revision>
  <cp:lastPrinted>2021-04-08T14:13:00Z</cp:lastPrinted>
  <dcterms:created xsi:type="dcterms:W3CDTF">2021-07-31T22:52:00Z</dcterms:created>
  <dcterms:modified xsi:type="dcterms:W3CDTF">2021-08-01T12:17:00Z</dcterms:modified>
</cp:coreProperties>
</file>