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55C" w:rsidRPr="004760C1"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4760C1"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4760C1"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4760C1"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4760C1"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4760C1"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4760C1"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4760C1"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4760C1"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F11E52" w:rsidRPr="004760C1" w:rsidRDefault="00F11E52" w:rsidP="00AE7EA4">
      <w:pPr>
        <w:shd w:val="clear" w:color="auto" w:fill="C6D9F1" w:themeFill="text2" w:themeFillTint="33"/>
        <w:jc w:val="center"/>
        <w:rPr>
          <w:rFonts w:cstheme="minorHAnsi"/>
          <w:b/>
        </w:rPr>
      </w:pPr>
      <w:r w:rsidRPr="004760C1">
        <w:rPr>
          <w:rFonts w:cstheme="minorHAnsi"/>
          <w:b/>
        </w:rPr>
        <w:t>ОБУЧИТЕЛЕН МОДУЛ 1</w:t>
      </w:r>
    </w:p>
    <w:p w:rsidR="00F11E52" w:rsidRPr="004760C1" w:rsidRDefault="00F11E52" w:rsidP="00F462CF">
      <w:pPr>
        <w:shd w:val="clear" w:color="auto" w:fill="C6D9F1" w:themeFill="text2" w:themeFillTint="33"/>
        <w:jc w:val="center"/>
        <w:rPr>
          <w:rFonts w:cstheme="minorHAnsi"/>
          <w:b/>
        </w:rPr>
      </w:pPr>
      <w:r w:rsidRPr="004760C1">
        <w:rPr>
          <w:rFonts w:cstheme="minorHAnsi"/>
          <w:b/>
        </w:rPr>
        <w:t>„ПРЕДОСТАВЯНЕ НА СОЦИАЛНИ УСЛУГИ ОТ ОБЩИНИТЕ”</w:t>
      </w:r>
    </w:p>
    <w:p w:rsidR="00F11E52" w:rsidRPr="004760C1" w:rsidRDefault="004760C1" w:rsidP="004760C1">
      <w:pPr>
        <w:shd w:val="clear" w:color="auto" w:fill="C6D9F1" w:themeFill="text2" w:themeFillTint="33"/>
        <w:jc w:val="center"/>
        <w:rPr>
          <w:rFonts w:cstheme="minorHAnsi"/>
        </w:rPr>
      </w:pPr>
      <w:bookmarkStart w:id="0" w:name="_Toc68703664"/>
      <w:r w:rsidRPr="004760C1">
        <w:rPr>
          <w:rFonts w:cstheme="minorHAnsi"/>
          <w:b/>
        </w:rPr>
        <w:t>ТЕМА 6</w:t>
      </w:r>
      <w:r w:rsidR="00F462CF" w:rsidRPr="004760C1">
        <w:rPr>
          <w:rFonts w:cstheme="minorHAnsi"/>
          <w:b/>
        </w:rPr>
        <w:t xml:space="preserve">. </w:t>
      </w:r>
      <w:bookmarkEnd w:id="0"/>
      <w:r w:rsidRPr="004760C1">
        <w:rPr>
          <w:rFonts w:cstheme="minorHAnsi"/>
          <w:b/>
        </w:rPr>
        <w:t>МЕРКИ И ДЕЙНОСТИ НА МЕСТНО НИВО ЗА ПОДКРЕПА НА ВЪЗРАСТНИТЕ ХОРА, ЗА ПОВИШАВАНЕ ЗАЕТОСТТА И КВАЛИФИКАЦИЯТА НА РАБОТНА СИЛА, ЗА ПОДКРЕПА НА СОЦИАЛНОТО ПРЕДПРИЕМАЧЕСТВО</w:t>
      </w:r>
    </w:p>
    <w:p w:rsidR="00F11E52" w:rsidRPr="004760C1" w:rsidRDefault="00F11E52" w:rsidP="002E01BA">
      <w:pPr>
        <w:spacing w:after="120"/>
        <w:jc w:val="both"/>
        <w:rPr>
          <w:rFonts w:cstheme="minorHAnsi"/>
        </w:rPr>
      </w:pPr>
    </w:p>
    <w:p w:rsidR="0064655C" w:rsidRPr="004760C1" w:rsidRDefault="0064655C" w:rsidP="002E01BA">
      <w:pPr>
        <w:spacing w:after="120"/>
        <w:jc w:val="both"/>
        <w:rPr>
          <w:rFonts w:cstheme="minorHAnsi"/>
          <w:b/>
          <w:lang w:val="bg-BG" w:eastAsia="ar-SA"/>
        </w:rPr>
      </w:pPr>
    </w:p>
    <w:p w:rsidR="004760C1" w:rsidRPr="004760C1" w:rsidRDefault="0064655C" w:rsidP="004760C1">
      <w:pPr>
        <w:spacing w:after="0"/>
        <w:jc w:val="both"/>
        <w:rPr>
          <w:rFonts w:eastAsia="MS ??" w:cstheme="minorHAnsi"/>
          <w:bCs/>
        </w:rPr>
      </w:pPr>
      <w:r w:rsidRPr="004760C1">
        <w:rPr>
          <w:rFonts w:cstheme="minorHAnsi"/>
          <w:lang w:val="bg-BG"/>
        </w:rPr>
        <w:br w:type="page"/>
      </w:r>
      <w:r w:rsidR="004760C1" w:rsidRPr="004760C1">
        <w:rPr>
          <w:rFonts w:eastAsia="MS ??" w:cstheme="minorHAnsi"/>
          <w:bCs/>
        </w:rPr>
        <w:lastRenderedPageBreak/>
        <w:t xml:space="preserve">В темата са обхванати основните и най-широко разпространени местни политики в подкрепа на възрастните хора, за заетостта и в подкрепа на социалното предприемачество. </w:t>
      </w:r>
    </w:p>
    <w:p w:rsidR="004760C1" w:rsidRPr="004760C1" w:rsidRDefault="004760C1" w:rsidP="004760C1">
      <w:pPr>
        <w:spacing w:after="0"/>
        <w:jc w:val="both"/>
        <w:rPr>
          <w:rFonts w:eastAsia="MS ??" w:cstheme="minorHAnsi"/>
          <w:bCs/>
          <w:color w:val="000000"/>
        </w:rPr>
      </w:pPr>
      <w:r w:rsidRPr="004760C1">
        <w:rPr>
          <w:rFonts w:eastAsia="MS ??" w:cstheme="minorHAnsi"/>
          <w:b/>
          <w:bCs/>
          <w:color w:val="000000"/>
        </w:rPr>
        <w:t xml:space="preserve">Демографските предизвикателства`2030 са </w:t>
      </w:r>
      <w:r w:rsidRPr="004760C1">
        <w:rPr>
          <w:rFonts w:eastAsia="MS ??" w:cstheme="minorHAnsi"/>
          <w:bCs/>
          <w:color w:val="000000"/>
        </w:rPr>
        <w:t xml:space="preserve">основните насоки на европейската политика, вкл. </w:t>
      </w:r>
      <w:proofErr w:type="gramStart"/>
      <w:r w:rsidRPr="004760C1">
        <w:rPr>
          <w:rFonts w:eastAsia="MS ??" w:cstheme="minorHAnsi"/>
          <w:bCs/>
          <w:color w:val="000000"/>
        </w:rPr>
        <w:t>и</w:t>
      </w:r>
      <w:proofErr w:type="gramEnd"/>
      <w:r w:rsidRPr="004760C1">
        <w:rPr>
          <w:rFonts w:eastAsia="MS ??" w:cstheme="minorHAnsi"/>
          <w:bCs/>
          <w:color w:val="000000"/>
        </w:rPr>
        <w:t xml:space="preserve"> в контекста на демографските промени в трите области отрицателен естествен прираст, застаряване, обезлюдяване, въз основа на които са определени целите на демографските политики до 2030 г. А те са: </w:t>
      </w:r>
    </w:p>
    <w:p w:rsidR="004760C1" w:rsidRPr="004760C1" w:rsidRDefault="004760C1" w:rsidP="00BD5899">
      <w:pPr>
        <w:pStyle w:val="ListParagraph"/>
        <w:numPr>
          <w:ilvl w:val="0"/>
          <w:numId w:val="6"/>
        </w:numPr>
        <w:spacing w:after="0"/>
        <w:jc w:val="both"/>
        <w:rPr>
          <w:rFonts w:eastAsia="MS ??" w:cstheme="minorHAnsi"/>
          <w:bCs/>
          <w:color w:val="000000"/>
        </w:rPr>
      </w:pPr>
      <w:r w:rsidRPr="004760C1">
        <w:rPr>
          <w:rFonts w:eastAsia="MS ??" w:cstheme="minorHAnsi"/>
          <w:b/>
          <w:bCs/>
          <w:color w:val="000000"/>
        </w:rPr>
        <w:t>Забавяне</w:t>
      </w:r>
      <w:r w:rsidRPr="004760C1">
        <w:rPr>
          <w:rFonts w:eastAsia="MS ??" w:cstheme="minorHAnsi"/>
          <w:bCs/>
          <w:color w:val="000000"/>
        </w:rPr>
        <w:t xml:space="preserve"> на негативните демографски процеси и намаляването на броя на населението;</w:t>
      </w:r>
    </w:p>
    <w:p w:rsidR="004760C1" w:rsidRPr="004760C1" w:rsidRDefault="004760C1" w:rsidP="00BD5899">
      <w:pPr>
        <w:pStyle w:val="ListParagraph"/>
        <w:numPr>
          <w:ilvl w:val="0"/>
          <w:numId w:val="6"/>
        </w:numPr>
        <w:spacing w:after="0"/>
        <w:jc w:val="both"/>
        <w:rPr>
          <w:rFonts w:eastAsia="MS ??" w:cstheme="minorHAnsi"/>
          <w:bCs/>
          <w:color w:val="000000"/>
        </w:rPr>
      </w:pPr>
      <w:r w:rsidRPr="004760C1">
        <w:rPr>
          <w:rFonts w:eastAsia="MS ??" w:cstheme="minorHAnsi"/>
          <w:b/>
          <w:bCs/>
          <w:color w:val="000000"/>
        </w:rPr>
        <w:t>Преодоляване</w:t>
      </w:r>
      <w:r w:rsidRPr="004760C1">
        <w:rPr>
          <w:rFonts w:eastAsia="MS ??" w:cstheme="minorHAnsi"/>
          <w:bCs/>
          <w:color w:val="000000"/>
        </w:rPr>
        <w:t xml:space="preserve"> на негативните последици от остаряването на населението и подобряване на качествените характеристики на човешкия капитал;</w:t>
      </w:r>
    </w:p>
    <w:p w:rsidR="004760C1" w:rsidRPr="004760C1" w:rsidRDefault="004760C1" w:rsidP="00BD5899">
      <w:pPr>
        <w:pStyle w:val="ListParagraph"/>
        <w:numPr>
          <w:ilvl w:val="0"/>
          <w:numId w:val="6"/>
        </w:numPr>
        <w:spacing w:after="0"/>
        <w:jc w:val="both"/>
        <w:rPr>
          <w:rFonts w:eastAsia="MS ??" w:cstheme="minorHAnsi"/>
          <w:bCs/>
          <w:color w:val="000000"/>
        </w:rPr>
      </w:pPr>
      <w:r w:rsidRPr="004760C1">
        <w:rPr>
          <w:rFonts w:eastAsia="MS ??" w:cstheme="minorHAnsi"/>
          <w:b/>
          <w:bCs/>
          <w:color w:val="000000"/>
        </w:rPr>
        <w:t>Постигане</w:t>
      </w:r>
      <w:r w:rsidRPr="004760C1">
        <w:rPr>
          <w:rFonts w:eastAsia="MS ??" w:cstheme="minorHAnsi"/>
          <w:bCs/>
          <w:color w:val="000000"/>
        </w:rPr>
        <w:t xml:space="preserve"> на социална кохезия и създаване на равни възможности за пълноценен социален и продуктивен живот за всички социални групи;</w:t>
      </w:r>
    </w:p>
    <w:p w:rsidR="004760C1" w:rsidRPr="004760C1" w:rsidRDefault="004760C1" w:rsidP="00BD5899">
      <w:pPr>
        <w:pStyle w:val="ListParagraph"/>
        <w:numPr>
          <w:ilvl w:val="0"/>
          <w:numId w:val="6"/>
        </w:numPr>
        <w:spacing w:after="0"/>
        <w:jc w:val="both"/>
        <w:rPr>
          <w:rFonts w:eastAsia="MS ??" w:cstheme="minorHAnsi"/>
          <w:bCs/>
          <w:color w:val="000000"/>
        </w:rPr>
      </w:pPr>
      <w:r w:rsidRPr="004760C1">
        <w:rPr>
          <w:rFonts w:eastAsia="MS ??" w:cstheme="minorHAnsi"/>
          <w:b/>
          <w:bCs/>
          <w:color w:val="000000"/>
        </w:rPr>
        <w:t>Ограничаване</w:t>
      </w:r>
      <w:r w:rsidRPr="004760C1">
        <w:rPr>
          <w:rFonts w:eastAsia="MS ??" w:cstheme="minorHAnsi"/>
          <w:bCs/>
          <w:color w:val="000000"/>
        </w:rPr>
        <w:t xml:space="preserve"> на диспропорциите в териториалното разпределение на населението и обезлюдяването в някои региони и селата.</w:t>
      </w:r>
    </w:p>
    <w:p w:rsidR="004760C1" w:rsidRPr="004760C1" w:rsidRDefault="004760C1" w:rsidP="00BD5899">
      <w:pPr>
        <w:pStyle w:val="ListParagraph"/>
        <w:numPr>
          <w:ilvl w:val="0"/>
          <w:numId w:val="6"/>
        </w:numPr>
        <w:spacing w:after="0"/>
        <w:jc w:val="both"/>
        <w:rPr>
          <w:rFonts w:eastAsia="MS ??" w:cstheme="minorHAnsi"/>
          <w:bCs/>
          <w:color w:val="000000"/>
        </w:rPr>
      </w:pPr>
      <w:r w:rsidRPr="004760C1">
        <w:rPr>
          <w:rFonts w:eastAsia="MS ??" w:cstheme="minorHAnsi"/>
          <w:b/>
          <w:bCs/>
          <w:color w:val="000000"/>
        </w:rPr>
        <w:t>Адаптиране и синхронизиране</w:t>
      </w:r>
      <w:r w:rsidRPr="004760C1">
        <w:rPr>
          <w:rFonts w:eastAsia="MS ??" w:cstheme="minorHAnsi"/>
          <w:bCs/>
          <w:color w:val="000000"/>
        </w:rPr>
        <w:t xml:space="preserve"> на нормативната база с обществените потребности за балансирано демографско развитие на населението и развитието на качеството на човешкия капитал.</w:t>
      </w:r>
    </w:p>
    <w:p w:rsidR="004760C1" w:rsidRPr="004760C1" w:rsidRDefault="004760C1" w:rsidP="004760C1">
      <w:pPr>
        <w:spacing w:after="0"/>
        <w:jc w:val="both"/>
        <w:rPr>
          <w:rFonts w:eastAsia="MS ??" w:cstheme="minorHAnsi"/>
          <w:bCs/>
          <w:color w:val="000000"/>
        </w:rPr>
      </w:pPr>
      <w:r w:rsidRPr="004760C1">
        <w:rPr>
          <w:rFonts w:eastAsia="MS ??" w:cstheme="minorHAnsi"/>
          <w:bCs/>
          <w:color w:val="000000"/>
        </w:rPr>
        <w:t xml:space="preserve">Статистическите данни на Департамента по икономически и социални въпроси на ООН дават информация за очакванията на ниво ЕС относно застаряването на населението и безработицата и предизвикателствата пред социалните системи (виж таблица 1). </w:t>
      </w:r>
    </w:p>
    <w:p w:rsidR="004760C1" w:rsidRPr="004760C1" w:rsidRDefault="004760C1" w:rsidP="004760C1">
      <w:pPr>
        <w:spacing w:after="0"/>
        <w:jc w:val="both"/>
        <w:rPr>
          <w:rFonts w:eastAsia="MS ??" w:cstheme="minorHAnsi"/>
          <w:bCs/>
          <w:color w:val="000000"/>
        </w:rPr>
      </w:pPr>
    </w:p>
    <w:p w:rsidR="004760C1" w:rsidRPr="004760C1" w:rsidRDefault="004760C1" w:rsidP="004760C1">
      <w:pPr>
        <w:spacing w:after="0"/>
        <w:jc w:val="both"/>
        <w:rPr>
          <w:rFonts w:eastAsia="MS ??" w:cstheme="minorHAnsi"/>
          <w:bCs/>
          <w:color w:val="000000"/>
        </w:rPr>
      </w:pPr>
      <w:r w:rsidRPr="004760C1">
        <w:rPr>
          <w:rFonts w:eastAsia="MS ??" w:cstheme="minorHAnsi"/>
          <w:bCs/>
          <w:i/>
          <w:color w:val="000000"/>
        </w:rPr>
        <w:t>Таблица 1. Статистическите данни на Департамента по икономически и социални въпроси на ООН по години, население и темп на прираст</w:t>
      </w:r>
      <w:r w:rsidRPr="004760C1">
        <w:rPr>
          <w:rFonts w:eastAsia="MS ??" w:cstheme="minorHAnsi"/>
          <w:bCs/>
          <w:color w:val="000000"/>
        </w:rPr>
        <w:t>.</w:t>
      </w:r>
    </w:p>
    <w:tbl>
      <w:tblPr>
        <w:tblW w:w="8500" w:type="dxa"/>
        <w:jc w:val="center"/>
        <w:tblCellMar>
          <w:left w:w="0" w:type="dxa"/>
          <w:right w:w="0" w:type="dxa"/>
        </w:tblCellMar>
        <w:tblLook w:val="0600" w:firstRow="0" w:lastRow="0" w:firstColumn="0" w:lastColumn="0" w:noHBand="1" w:noVBand="1"/>
      </w:tblPr>
      <w:tblGrid>
        <w:gridCol w:w="1580"/>
        <w:gridCol w:w="2668"/>
        <w:gridCol w:w="4252"/>
      </w:tblGrid>
      <w:tr w:rsidR="004760C1" w:rsidRPr="004760C1" w:rsidTr="004760C1">
        <w:trPr>
          <w:trHeight w:val="531"/>
          <w:jc w:val="center"/>
        </w:trPr>
        <w:tc>
          <w:tcPr>
            <w:tcW w:w="1580" w:type="dxa"/>
            <w:tcBorders>
              <w:top w:val="single" w:sz="4" w:space="0" w:color="444444"/>
              <w:left w:val="single" w:sz="4" w:space="0" w:color="444444"/>
              <w:bottom w:val="single" w:sz="4" w:space="0" w:color="444444"/>
              <w:right w:val="single" w:sz="4" w:space="0" w:color="444444"/>
            </w:tcBorders>
            <w:shd w:val="clear" w:color="auto" w:fill="666666"/>
            <w:tcMar>
              <w:top w:w="42" w:type="dxa"/>
              <w:left w:w="85" w:type="dxa"/>
              <w:bottom w:w="42" w:type="dxa"/>
              <w:right w:w="85" w:type="dxa"/>
            </w:tcMar>
            <w:vAlign w:val="center"/>
            <w:hideMark/>
          </w:tcPr>
          <w:p w:rsidR="004760C1" w:rsidRPr="004760C1" w:rsidRDefault="004760C1" w:rsidP="004760C1">
            <w:pPr>
              <w:spacing w:after="0" w:line="240" w:lineRule="auto"/>
              <w:rPr>
                <w:rFonts w:eastAsia="Times New Roman" w:cstheme="minorHAnsi"/>
                <w:lang w:eastAsia="bg-BG"/>
              </w:rPr>
            </w:pPr>
            <w:r w:rsidRPr="004760C1">
              <w:rPr>
                <w:rFonts w:eastAsia="Times New Roman" w:cstheme="minorHAnsi"/>
                <w:b/>
                <w:bCs/>
                <w:color w:val="FFFFFF"/>
                <w:kern w:val="24"/>
                <w:lang w:eastAsia="bg-BG"/>
              </w:rPr>
              <w:t>Година</w:t>
            </w:r>
          </w:p>
        </w:tc>
        <w:tc>
          <w:tcPr>
            <w:tcW w:w="2668" w:type="dxa"/>
            <w:tcBorders>
              <w:top w:val="single" w:sz="4" w:space="0" w:color="444444"/>
              <w:left w:val="single" w:sz="4" w:space="0" w:color="444444"/>
              <w:bottom w:val="single" w:sz="4" w:space="0" w:color="444444"/>
              <w:right w:val="single" w:sz="4" w:space="0" w:color="444444"/>
            </w:tcBorders>
            <w:shd w:val="clear" w:color="auto" w:fill="666666"/>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b/>
                <w:bCs/>
                <w:color w:val="FFFFFF"/>
                <w:kern w:val="24"/>
                <w:lang w:eastAsia="bg-BG"/>
              </w:rPr>
              <w:t>Население</w:t>
            </w:r>
          </w:p>
        </w:tc>
        <w:tc>
          <w:tcPr>
            <w:tcW w:w="4252" w:type="dxa"/>
            <w:tcBorders>
              <w:top w:val="single" w:sz="4" w:space="0" w:color="444444"/>
              <w:left w:val="single" w:sz="4" w:space="0" w:color="444444"/>
              <w:bottom w:val="single" w:sz="4" w:space="0" w:color="444444"/>
              <w:right w:val="single" w:sz="4" w:space="0" w:color="444444"/>
            </w:tcBorders>
            <w:shd w:val="clear" w:color="auto" w:fill="666666"/>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b/>
                <w:bCs/>
                <w:color w:val="FFFFFF"/>
                <w:kern w:val="24"/>
                <w:lang w:eastAsia="bg-BG"/>
              </w:rPr>
              <w:t>Темп на прираст</w:t>
            </w:r>
          </w:p>
        </w:tc>
      </w:tr>
      <w:tr w:rsidR="004760C1" w:rsidRPr="004760C1" w:rsidTr="004760C1">
        <w:trPr>
          <w:trHeight w:val="433"/>
          <w:jc w:val="center"/>
        </w:trPr>
        <w:tc>
          <w:tcPr>
            <w:tcW w:w="1580"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rPr>
                <w:rFonts w:eastAsia="Times New Roman" w:cstheme="minorHAnsi"/>
                <w:lang w:eastAsia="bg-BG"/>
              </w:rPr>
            </w:pPr>
            <w:r w:rsidRPr="004760C1">
              <w:rPr>
                <w:rFonts w:eastAsia="Times New Roman" w:cstheme="minorHAnsi"/>
                <w:color w:val="000000"/>
                <w:kern w:val="24"/>
                <w:lang w:eastAsia="bg-BG"/>
              </w:rPr>
              <w:t>2020</w:t>
            </w:r>
          </w:p>
        </w:tc>
        <w:tc>
          <w:tcPr>
            <w:tcW w:w="2668"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b/>
                <w:bCs/>
                <w:color w:val="000000"/>
                <w:kern w:val="24"/>
                <w:lang w:eastAsia="bg-BG"/>
              </w:rPr>
              <w:t>6 940 522</w:t>
            </w:r>
          </w:p>
        </w:tc>
        <w:tc>
          <w:tcPr>
            <w:tcW w:w="4252"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color w:val="000000"/>
                <w:kern w:val="24"/>
                <w:lang w:eastAsia="bg-BG"/>
              </w:rPr>
              <w:t>N/A %</w:t>
            </w:r>
          </w:p>
        </w:tc>
      </w:tr>
      <w:tr w:rsidR="004760C1" w:rsidRPr="004760C1" w:rsidTr="004760C1">
        <w:trPr>
          <w:trHeight w:val="433"/>
          <w:jc w:val="center"/>
        </w:trPr>
        <w:tc>
          <w:tcPr>
            <w:tcW w:w="1580"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rPr>
                <w:rFonts w:eastAsia="Times New Roman" w:cstheme="minorHAnsi"/>
                <w:lang w:eastAsia="bg-BG"/>
              </w:rPr>
            </w:pPr>
            <w:r w:rsidRPr="004760C1">
              <w:rPr>
                <w:rFonts w:eastAsia="Times New Roman" w:cstheme="minorHAnsi"/>
                <w:color w:val="000000"/>
                <w:kern w:val="24"/>
                <w:lang w:eastAsia="bg-BG"/>
              </w:rPr>
              <w:t>2025</w:t>
            </w:r>
          </w:p>
        </w:tc>
        <w:tc>
          <w:tcPr>
            <w:tcW w:w="2668"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b/>
                <w:bCs/>
                <w:color w:val="000000"/>
                <w:kern w:val="24"/>
                <w:lang w:eastAsia="bg-BG"/>
              </w:rPr>
              <w:t>6 694 221</w:t>
            </w:r>
          </w:p>
        </w:tc>
        <w:tc>
          <w:tcPr>
            <w:tcW w:w="4252"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color w:val="000000"/>
                <w:kern w:val="24"/>
                <w:lang w:eastAsia="bg-BG"/>
              </w:rPr>
              <w:t>-3.55 %</w:t>
            </w:r>
          </w:p>
        </w:tc>
      </w:tr>
      <w:tr w:rsidR="004760C1" w:rsidRPr="004760C1" w:rsidTr="004760C1">
        <w:trPr>
          <w:trHeight w:val="433"/>
          <w:jc w:val="center"/>
        </w:trPr>
        <w:tc>
          <w:tcPr>
            <w:tcW w:w="1580"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rPr>
                <w:rFonts w:eastAsia="Times New Roman" w:cstheme="minorHAnsi"/>
                <w:lang w:eastAsia="bg-BG"/>
              </w:rPr>
            </w:pPr>
            <w:r w:rsidRPr="004760C1">
              <w:rPr>
                <w:rFonts w:eastAsia="Times New Roman" w:cstheme="minorHAnsi"/>
                <w:color w:val="000000"/>
                <w:kern w:val="24"/>
                <w:lang w:eastAsia="bg-BG"/>
              </w:rPr>
              <w:t>2030</w:t>
            </w:r>
          </w:p>
        </w:tc>
        <w:tc>
          <w:tcPr>
            <w:tcW w:w="2668"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b/>
                <w:bCs/>
                <w:color w:val="000000"/>
                <w:kern w:val="24"/>
                <w:lang w:eastAsia="bg-BG"/>
              </w:rPr>
              <w:t>6 430 854</w:t>
            </w:r>
          </w:p>
        </w:tc>
        <w:tc>
          <w:tcPr>
            <w:tcW w:w="4252"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color w:val="000000"/>
                <w:kern w:val="24"/>
                <w:lang w:eastAsia="bg-BG"/>
              </w:rPr>
              <w:t>-3.93 %</w:t>
            </w:r>
          </w:p>
        </w:tc>
      </w:tr>
      <w:tr w:rsidR="004760C1" w:rsidRPr="004760C1" w:rsidTr="004760C1">
        <w:trPr>
          <w:trHeight w:val="433"/>
          <w:jc w:val="center"/>
        </w:trPr>
        <w:tc>
          <w:tcPr>
            <w:tcW w:w="1580"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rPr>
                <w:rFonts w:eastAsia="Times New Roman" w:cstheme="minorHAnsi"/>
                <w:lang w:eastAsia="bg-BG"/>
              </w:rPr>
            </w:pPr>
            <w:r w:rsidRPr="004760C1">
              <w:rPr>
                <w:rFonts w:eastAsia="Times New Roman" w:cstheme="minorHAnsi"/>
                <w:color w:val="000000"/>
                <w:kern w:val="24"/>
                <w:lang w:eastAsia="bg-BG"/>
              </w:rPr>
              <w:t>2035</w:t>
            </w:r>
          </w:p>
        </w:tc>
        <w:tc>
          <w:tcPr>
            <w:tcW w:w="2668"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b/>
                <w:bCs/>
                <w:color w:val="000000"/>
                <w:kern w:val="24"/>
                <w:lang w:eastAsia="bg-BG"/>
              </w:rPr>
              <w:t>6 157 135</w:t>
            </w:r>
          </w:p>
        </w:tc>
        <w:tc>
          <w:tcPr>
            <w:tcW w:w="4252"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color w:val="000000"/>
                <w:kern w:val="24"/>
                <w:lang w:eastAsia="bg-BG"/>
              </w:rPr>
              <w:t>-4.26 %</w:t>
            </w:r>
          </w:p>
        </w:tc>
      </w:tr>
      <w:tr w:rsidR="004760C1" w:rsidRPr="004760C1" w:rsidTr="004760C1">
        <w:trPr>
          <w:trHeight w:val="433"/>
          <w:jc w:val="center"/>
        </w:trPr>
        <w:tc>
          <w:tcPr>
            <w:tcW w:w="1580"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rPr>
                <w:rFonts w:eastAsia="Times New Roman" w:cstheme="minorHAnsi"/>
                <w:lang w:eastAsia="bg-BG"/>
              </w:rPr>
            </w:pPr>
            <w:r w:rsidRPr="004760C1">
              <w:rPr>
                <w:rFonts w:eastAsia="Times New Roman" w:cstheme="minorHAnsi"/>
                <w:color w:val="000000"/>
                <w:kern w:val="24"/>
                <w:lang w:eastAsia="bg-BG"/>
              </w:rPr>
              <w:t>2040</w:t>
            </w:r>
          </w:p>
        </w:tc>
        <w:tc>
          <w:tcPr>
            <w:tcW w:w="2668"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b/>
                <w:bCs/>
                <w:color w:val="000000"/>
                <w:kern w:val="24"/>
                <w:lang w:eastAsia="bg-BG"/>
              </w:rPr>
              <w:t>5 894 125</w:t>
            </w:r>
          </w:p>
        </w:tc>
        <w:tc>
          <w:tcPr>
            <w:tcW w:w="4252"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color w:val="000000"/>
                <w:kern w:val="24"/>
                <w:lang w:eastAsia="bg-BG"/>
              </w:rPr>
              <w:t>-4.27 %</w:t>
            </w:r>
          </w:p>
        </w:tc>
      </w:tr>
      <w:tr w:rsidR="004760C1" w:rsidRPr="004760C1" w:rsidTr="004760C1">
        <w:trPr>
          <w:trHeight w:val="433"/>
          <w:jc w:val="center"/>
        </w:trPr>
        <w:tc>
          <w:tcPr>
            <w:tcW w:w="1580"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rPr>
                <w:rFonts w:eastAsia="Times New Roman" w:cstheme="minorHAnsi"/>
                <w:lang w:eastAsia="bg-BG"/>
              </w:rPr>
            </w:pPr>
            <w:r w:rsidRPr="004760C1">
              <w:rPr>
                <w:rFonts w:eastAsia="Times New Roman" w:cstheme="minorHAnsi"/>
                <w:color w:val="000000"/>
                <w:kern w:val="24"/>
                <w:lang w:eastAsia="bg-BG"/>
              </w:rPr>
              <w:t>2045</w:t>
            </w:r>
          </w:p>
        </w:tc>
        <w:tc>
          <w:tcPr>
            <w:tcW w:w="2668"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b/>
                <w:bCs/>
                <w:color w:val="000000"/>
                <w:kern w:val="24"/>
                <w:lang w:eastAsia="bg-BG"/>
              </w:rPr>
              <w:t>5 651 929</w:t>
            </w:r>
          </w:p>
        </w:tc>
        <w:tc>
          <w:tcPr>
            <w:tcW w:w="4252"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color w:val="000000"/>
                <w:kern w:val="24"/>
                <w:lang w:eastAsia="bg-BG"/>
              </w:rPr>
              <w:t>-4.11 %</w:t>
            </w:r>
          </w:p>
        </w:tc>
      </w:tr>
      <w:tr w:rsidR="004760C1" w:rsidRPr="004760C1" w:rsidTr="004760C1">
        <w:trPr>
          <w:trHeight w:val="433"/>
          <w:jc w:val="center"/>
        </w:trPr>
        <w:tc>
          <w:tcPr>
            <w:tcW w:w="1580"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rPr>
                <w:rFonts w:eastAsia="Times New Roman" w:cstheme="minorHAnsi"/>
                <w:lang w:eastAsia="bg-BG"/>
              </w:rPr>
            </w:pPr>
            <w:r w:rsidRPr="004760C1">
              <w:rPr>
                <w:rFonts w:eastAsia="Times New Roman" w:cstheme="minorHAnsi"/>
                <w:color w:val="000000"/>
                <w:kern w:val="24"/>
                <w:lang w:eastAsia="bg-BG"/>
              </w:rPr>
              <w:t>2050</w:t>
            </w:r>
          </w:p>
        </w:tc>
        <w:tc>
          <w:tcPr>
            <w:tcW w:w="2668"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b/>
                <w:bCs/>
                <w:color w:val="000000"/>
                <w:kern w:val="24"/>
                <w:lang w:eastAsia="bg-BG"/>
              </w:rPr>
              <w:t>5 423 860</w:t>
            </w:r>
          </w:p>
        </w:tc>
        <w:tc>
          <w:tcPr>
            <w:tcW w:w="4252"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color w:val="000000"/>
                <w:kern w:val="24"/>
                <w:lang w:eastAsia="bg-BG"/>
              </w:rPr>
              <w:t>-4.04 %</w:t>
            </w:r>
          </w:p>
        </w:tc>
      </w:tr>
      <w:tr w:rsidR="004760C1" w:rsidRPr="004760C1" w:rsidTr="004760C1">
        <w:trPr>
          <w:trHeight w:val="433"/>
          <w:jc w:val="center"/>
        </w:trPr>
        <w:tc>
          <w:tcPr>
            <w:tcW w:w="1580"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rPr>
                <w:rFonts w:eastAsia="Times New Roman" w:cstheme="minorHAnsi"/>
                <w:lang w:eastAsia="bg-BG"/>
              </w:rPr>
            </w:pPr>
            <w:r w:rsidRPr="004760C1">
              <w:rPr>
                <w:rFonts w:eastAsia="Times New Roman" w:cstheme="minorHAnsi"/>
                <w:color w:val="000000"/>
                <w:kern w:val="24"/>
                <w:lang w:eastAsia="bg-BG"/>
              </w:rPr>
              <w:t>2055</w:t>
            </w:r>
          </w:p>
        </w:tc>
        <w:tc>
          <w:tcPr>
            <w:tcW w:w="2668"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b/>
                <w:bCs/>
                <w:color w:val="000000"/>
                <w:kern w:val="24"/>
                <w:lang w:eastAsia="bg-BG"/>
              </w:rPr>
              <w:t>5 201 795</w:t>
            </w:r>
          </w:p>
        </w:tc>
        <w:tc>
          <w:tcPr>
            <w:tcW w:w="4252"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color w:val="000000"/>
                <w:kern w:val="24"/>
                <w:lang w:eastAsia="bg-BG"/>
              </w:rPr>
              <w:t>-4.09 %</w:t>
            </w:r>
          </w:p>
        </w:tc>
      </w:tr>
      <w:tr w:rsidR="004760C1" w:rsidRPr="004760C1" w:rsidTr="004760C1">
        <w:trPr>
          <w:trHeight w:val="433"/>
          <w:jc w:val="center"/>
        </w:trPr>
        <w:tc>
          <w:tcPr>
            <w:tcW w:w="1580"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rPr>
                <w:rFonts w:eastAsia="Times New Roman" w:cstheme="minorHAnsi"/>
                <w:lang w:eastAsia="bg-BG"/>
              </w:rPr>
            </w:pPr>
            <w:r w:rsidRPr="004760C1">
              <w:rPr>
                <w:rFonts w:eastAsia="Times New Roman" w:cstheme="minorHAnsi"/>
                <w:color w:val="000000"/>
                <w:kern w:val="24"/>
                <w:lang w:eastAsia="bg-BG"/>
              </w:rPr>
              <w:t>2060</w:t>
            </w:r>
          </w:p>
        </w:tc>
        <w:tc>
          <w:tcPr>
            <w:tcW w:w="2668"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b/>
                <w:bCs/>
                <w:color w:val="000000"/>
                <w:kern w:val="24"/>
                <w:lang w:eastAsia="bg-BG"/>
              </w:rPr>
              <w:t>4 981 151</w:t>
            </w:r>
          </w:p>
        </w:tc>
        <w:tc>
          <w:tcPr>
            <w:tcW w:w="4252"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color w:val="000000"/>
                <w:kern w:val="24"/>
                <w:lang w:eastAsia="bg-BG"/>
              </w:rPr>
              <w:t>-4.24 %</w:t>
            </w:r>
          </w:p>
        </w:tc>
      </w:tr>
      <w:tr w:rsidR="004760C1" w:rsidRPr="004760C1" w:rsidTr="004760C1">
        <w:trPr>
          <w:trHeight w:val="433"/>
          <w:jc w:val="center"/>
        </w:trPr>
        <w:tc>
          <w:tcPr>
            <w:tcW w:w="1580"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rPr>
                <w:rFonts w:eastAsia="Times New Roman" w:cstheme="minorHAnsi"/>
                <w:lang w:eastAsia="bg-BG"/>
              </w:rPr>
            </w:pPr>
            <w:r w:rsidRPr="004760C1">
              <w:rPr>
                <w:rFonts w:eastAsia="Times New Roman" w:cstheme="minorHAnsi"/>
                <w:color w:val="000000"/>
                <w:kern w:val="24"/>
                <w:lang w:eastAsia="bg-BG"/>
              </w:rPr>
              <w:t>2065</w:t>
            </w:r>
          </w:p>
        </w:tc>
        <w:tc>
          <w:tcPr>
            <w:tcW w:w="2668"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b/>
                <w:bCs/>
                <w:color w:val="000000"/>
                <w:kern w:val="24"/>
                <w:lang w:eastAsia="bg-BG"/>
              </w:rPr>
              <w:t>4 765 543</w:t>
            </w:r>
          </w:p>
        </w:tc>
        <w:tc>
          <w:tcPr>
            <w:tcW w:w="4252"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color w:val="000000"/>
                <w:kern w:val="24"/>
                <w:lang w:eastAsia="bg-BG"/>
              </w:rPr>
              <w:t>-4.33 %</w:t>
            </w:r>
          </w:p>
        </w:tc>
      </w:tr>
      <w:tr w:rsidR="004760C1" w:rsidRPr="004760C1" w:rsidTr="004760C1">
        <w:trPr>
          <w:trHeight w:val="433"/>
          <w:jc w:val="center"/>
        </w:trPr>
        <w:tc>
          <w:tcPr>
            <w:tcW w:w="1580"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rPr>
                <w:rFonts w:eastAsia="Times New Roman" w:cstheme="minorHAnsi"/>
                <w:lang w:eastAsia="bg-BG"/>
              </w:rPr>
            </w:pPr>
            <w:r w:rsidRPr="004760C1">
              <w:rPr>
                <w:rFonts w:eastAsia="Times New Roman" w:cstheme="minorHAnsi"/>
                <w:color w:val="000000"/>
                <w:kern w:val="24"/>
                <w:lang w:eastAsia="bg-BG"/>
              </w:rPr>
              <w:lastRenderedPageBreak/>
              <w:t>2070</w:t>
            </w:r>
          </w:p>
        </w:tc>
        <w:tc>
          <w:tcPr>
            <w:tcW w:w="2668"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b/>
                <w:bCs/>
                <w:color w:val="000000"/>
                <w:kern w:val="24"/>
                <w:lang w:eastAsia="bg-BG"/>
              </w:rPr>
              <w:t>4 567 035</w:t>
            </w:r>
          </w:p>
        </w:tc>
        <w:tc>
          <w:tcPr>
            <w:tcW w:w="4252"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color w:val="000000"/>
                <w:kern w:val="24"/>
                <w:lang w:eastAsia="bg-BG"/>
              </w:rPr>
              <w:t>-4.17 %</w:t>
            </w:r>
          </w:p>
        </w:tc>
      </w:tr>
      <w:tr w:rsidR="004760C1" w:rsidRPr="004760C1" w:rsidTr="004760C1">
        <w:trPr>
          <w:trHeight w:val="433"/>
          <w:jc w:val="center"/>
        </w:trPr>
        <w:tc>
          <w:tcPr>
            <w:tcW w:w="1580" w:type="dxa"/>
            <w:tcBorders>
              <w:top w:val="single" w:sz="4" w:space="0" w:color="444444"/>
              <w:left w:val="single" w:sz="4" w:space="0" w:color="444444"/>
              <w:bottom w:val="single" w:sz="4" w:space="0" w:color="444444"/>
              <w:right w:val="single" w:sz="4" w:space="0" w:color="444444"/>
            </w:tcBorders>
            <w:shd w:val="clear" w:color="auto" w:fill="666666"/>
            <w:tcMar>
              <w:top w:w="42" w:type="dxa"/>
              <w:left w:w="85" w:type="dxa"/>
              <w:bottom w:w="42" w:type="dxa"/>
              <w:right w:w="85" w:type="dxa"/>
            </w:tcMar>
            <w:vAlign w:val="center"/>
            <w:hideMark/>
          </w:tcPr>
          <w:p w:rsidR="004760C1" w:rsidRPr="004760C1" w:rsidRDefault="004760C1" w:rsidP="004760C1">
            <w:pPr>
              <w:spacing w:after="0" w:line="240" w:lineRule="auto"/>
              <w:rPr>
                <w:rFonts w:eastAsia="Times New Roman" w:cstheme="minorHAnsi"/>
                <w:lang w:eastAsia="bg-BG"/>
              </w:rPr>
            </w:pPr>
            <w:r w:rsidRPr="004760C1">
              <w:rPr>
                <w:rFonts w:eastAsia="Times New Roman" w:cstheme="minorHAnsi"/>
                <w:b/>
                <w:bCs/>
                <w:color w:val="FFFFFF"/>
                <w:kern w:val="24"/>
                <w:lang w:eastAsia="bg-BG"/>
              </w:rPr>
              <w:t>2075</w:t>
            </w:r>
          </w:p>
        </w:tc>
        <w:tc>
          <w:tcPr>
            <w:tcW w:w="2668" w:type="dxa"/>
            <w:tcBorders>
              <w:top w:val="single" w:sz="4" w:space="0" w:color="444444"/>
              <w:left w:val="single" w:sz="4" w:space="0" w:color="444444"/>
              <w:bottom w:val="single" w:sz="4" w:space="0" w:color="444444"/>
              <w:right w:val="single" w:sz="4" w:space="0" w:color="444444"/>
            </w:tcBorders>
            <w:shd w:val="clear" w:color="auto" w:fill="666666"/>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b/>
                <w:bCs/>
                <w:color w:val="FFFFFF"/>
                <w:kern w:val="24"/>
                <w:lang w:eastAsia="bg-BG"/>
              </w:rPr>
              <w:t>4 395 885</w:t>
            </w:r>
          </w:p>
        </w:tc>
        <w:tc>
          <w:tcPr>
            <w:tcW w:w="4252" w:type="dxa"/>
            <w:tcBorders>
              <w:top w:val="single" w:sz="4" w:space="0" w:color="444444"/>
              <w:left w:val="single" w:sz="4" w:space="0" w:color="444444"/>
              <w:bottom w:val="single" w:sz="4" w:space="0" w:color="444444"/>
              <w:right w:val="single" w:sz="4" w:space="0" w:color="444444"/>
            </w:tcBorders>
            <w:shd w:val="clear" w:color="auto" w:fill="666666"/>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b/>
                <w:bCs/>
                <w:color w:val="FFFFFF"/>
                <w:kern w:val="24"/>
                <w:lang w:eastAsia="bg-BG"/>
              </w:rPr>
              <w:t>-3.75 %</w:t>
            </w:r>
          </w:p>
        </w:tc>
      </w:tr>
      <w:tr w:rsidR="004760C1" w:rsidRPr="004760C1" w:rsidTr="004760C1">
        <w:trPr>
          <w:trHeight w:val="433"/>
          <w:jc w:val="center"/>
        </w:trPr>
        <w:tc>
          <w:tcPr>
            <w:tcW w:w="1580"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rPr>
                <w:rFonts w:eastAsia="Times New Roman" w:cstheme="minorHAnsi"/>
                <w:lang w:eastAsia="bg-BG"/>
              </w:rPr>
            </w:pPr>
            <w:r w:rsidRPr="004760C1">
              <w:rPr>
                <w:rFonts w:eastAsia="Times New Roman" w:cstheme="minorHAnsi"/>
                <w:color w:val="000000"/>
                <w:kern w:val="24"/>
                <w:lang w:eastAsia="bg-BG"/>
              </w:rPr>
              <w:t>2080</w:t>
            </w:r>
          </w:p>
        </w:tc>
        <w:tc>
          <w:tcPr>
            <w:tcW w:w="2668"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b/>
                <w:bCs/>
                <w:color w:val="000000"/>
                <w:kern w:val="24"/>
                <w:lang w:eastAsia="bg-BG"/>
              </w:rPr>
              <w:t>4 254 230</w:t>
            </w:r>
          </w:p>
        </w:tc>
        <w:tc>
          <w:tcPr>
            <w:tcW w:w="4252"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color w:val="000000"/>
                <w:kern w:val="24"/>
                <w:lang w:eastAsia="bg-BG"/>
              </w:rPr>
              <w:t>-3.22 %</w:t>
            </w:r>
          </w:p>
        </w:tc>
      </w:tr>
      <w:tr w:rsidR="004760C1" w:rsidRPr="004760C1" w:rsidTr="004760C1">
        <w:trPr>
          <w:trHeight w:val="433"/>
          <w:jc w:val="center"/>
        </w:trPr>
        <w:tc>
          <w:tcPr>
            <w:tcW w:w="1580"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rPr>
                <w:rFonts w:eastAsia="Times New Roman" w:cstheme="minorHAnsi"/>
                <w:lang w:eastAsia="bg-BG"/>
              </w:rPr>
            </w:pPr>
            <w:r w:rsidRPr="004760C1">
              <w:rPr>
                <w:rFonts w:eastAsia="Times New Roman" w:cstheme="minorHAnsi"/>
                <w:color w:val="000000"/>
                <w:kern w:val="24"/>
                <w:lang w:eastAsia="bg-BG"/>
              </w:rPr>
              <w:t>2085</w:t>
            </w:r>
          </w:p>
        </w:tc>
        <w:tc>
          <w:tcPr>
            <w:tcW w:w="2668"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b/>
                <w:bCs/>
                <w:color w:val="000000"/>
                <w:kern w:val="24"/>
                <w:lang w:eastAsia="bg-BG"/>
              </w:rPr>
              <w:t>4 138 175</w:t>
            </w:r>
          </w:p>
        </w:tc>
        <w:tc>
          <w:tcPr>
            <w:tcW w:w="4252"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color w:val="000000"/>
                <w:kern w:val="24"/>
                <w:lang w:eastAsia="bg-BG"/>
              </w:rPr>
              <w:t>-2.73 %</w:t>
            </w:r>
          </w:p>
        </w:tc>
      </w:tr>
      <w:tr w:rsidR="004760C1" w:rsidRPr="004760C1" w:rsidTr="004760C1">
        <w:trPr>
          <w:trHeight w:val="433"/>
          <w:jc w:val="center"/>
        </w:trPr>
        <w:tc>
          <w:tcPr>
            <w:tcW w:w="1580"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rPr>
                <w:rFonts w:eastAsia="Times New Roman" w:cstheme="minorHAnsi"/>
                <w:lang w:eastAsia="bg-BG"/>
              </w:rPr>
            </w:pPr>
            <w:r w:rsidRPr="004760C1">
              <w:rPr>
                <w:rFonts w:eastAsia="Times New Roman" w:cstheme="minorHAnsi"/>
                <w:color w:val="000000"/>
                <w:kern w:val="24"/>
                <w:lang w:eastAsia="bg-BG"/>
              </w:rPr>
              <w:t>2090</w:t>
            </w:r>
          </w:p>
        </w:tc>
        <w:tc>
          <w:tcPr>
            <w:tcW w:w="2668"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b/>
                <w:bCs/>
                <w:color w:val="000000"/>
                <w:kern w:val="24"/>
                <w:lang w:eastAsia="bg-BG"/>
              </w:rPr>
              <w:t>4 038 812</w:t>
            </w:r>
          </w:p>
        </w:tc>
        <w:tc>
          <w:tcPr>
            <w:tcW w:w="4252"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color w:val="000000"/>
                <w:kern w:val="24"/>
                <w:lang w:eastAsia="bg-BG"/>
              </w:rPr>
              <w:t>-2.40 %</w:t>
            </w:r>
          </w:p>
        </w:tc>
      </w:tr>
      <w:tr w:rsidR="004760C1" w:rsidRPr="004760C1" w:rsidTr="004760C1">
        <w:trPr>
          <w:trHeight w:val="433"/>
          <w:jc w:val="center"/>
        </w:trPr>
        <w:tc>
          <w:tcPr>
            <w:tcW w:w="1580"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rPr>
                <w:rFonts w:eastAsia="Times New Roman" w:cstheme="minorHAnsi"/>
                <w:lang w:eastAsia="bg-BG"/>
              </w:rPr>
            </w:pPr>
            <w:r w:rsidRPr="004760C1">
              <w:rPr>
                <w:rFonts w:eastAsia="Times New Roman" w:cstheme="minorHAnsi"/>
                <w:color w:val="000000"/>
                <w:kern w:val="24"/>
                <w:lang w:eastAsia="bg-BG"/>
              </w:rPr>
              <w:t>2095</w:t>
            </w:r>
          </w:p>
        </w:tc>
        <w:tc>
          <w:tcPr>
            <w:tcW w:w="2668"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b/>
                <w:bCs/>
                <w:color w:val="000000"/>
                <w:kern w:val="24"/>
                <w:lang w:eastAsia="bg-BG"/>
              </w:rPr>
              <w:t>3 944 710</w:t>
            </w:r>
          </w:p>
        </w:tc>
        <w:tc>
          <w:tcPr>
            <w:tcW w:w="4252" w:type="dxa"/>
            <w:tcBorders>
              <w:top w:val="single" w:sz="4" w:space="0" w:color="444444"/>
              <w:left w:val="single" w:sz="4" w:space="0" w:color="444444"/>
              <w:bottom w:val="single" w:sz="4" w:space="0" w:color="444444"/>
              <w:right w:val="single" w:sz="4" w:space="0" w:color="444444"/>
            </w:tcBorders>
            <w:shd w:val="clear" w:color="auto" w:fill="BFBFBF"/>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color w:val="000000"/>
                <w:kern w:val="24"/>
                <w:lang w:eastAsia="bg-BG"/>
              </w:rPr>
              <w:t>-2.33 %</w:t>
            </w:r>
          </w:p>
        </w:tc>
      </w:tr>
      <w:tr w:rsidR="004760C1" w:rsidRPr="004760C1" w:rsidTr="004760C1">
        <w:trPr>
          <w:trHeight w:val="433"/>
          <w:jc w:val="center"/>
        </w:trPr>
        <w:tc>
          <w:tcPr>
            <w:tcW w:w="1580"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rPr>
                <w:rFonts w:eastAsia="Times New Roman" w:cstheme="minorHAnsi"/>
                <w:lang w:eastAsia="bg-BG"/>
              </w:rPr>
            </w:pPr>
            <w:r w:rsidRPr="004760C1">
              <w:rPr>
                <w:rFonts w:eastAsia="Times New Roman" w:cstheme="minorHAnsi"/>
                <w:color w:val="000000"/>
                <w:kern w:val="24"/>
                <w:lang w:eastAsia="bg-BG"/>
              </w:rPr>
              <w:t>2100</w:t>
            </w:r>
          </w:p>
        </w:tc>
        <w:tc>
          <w:tcPr>
            <w:tcW w:w="2668"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b/>
                <w:bCs/>
                <w:color w:val="000000"/>
                <w:kern w:val="24"/>
                <w:lang w:eastAsia="bg-BG"/>
              </w:rPr>
              <w:t>3 849 973</w:t>
            </w:r>
          </w:p>
        </w:tc>
        <w:tc>
          <w:tcPr>
            <w:tcW w:w="4252" w:type="dxa"/>
            <w:tcBorders>
              <w:top w:val="single" w:sz="4" w:space="0" w:color="444444"/>
              <w:left w:val="single" w:sz="4" w:space="0" w:color="444444"/>
              <w:bottom w:val="single" w:sz="4" w:space="0" w:color="444444"/>
              <w:right w:val="single" w:sz="4" w:space="0" w:color="444444"/>
            </w:tcBorders>
            <w:shd w:val="clear" w:color="auto" w:fill="auto"/>
            <w:tcMar>
              <w:top w:w="42" w:type="dxa"/>
              <w:left w:w="85" w:type="dxa"/>
              <w:bottom w:w="42" w:type="dxa"/>
              <w:right w:w="85" w:type="dxa"/>
            </w:tcMar>
            <w:vAlign w:val="center"/>
            <w:hideMark/>
          </w:tcPr>
          <w:p w:rsidR="004760C1" w:rsidRPr="004760C1" w:rsidRDefault="004760C1" w:rsidP="004760C1">
            <w:pPr>
              <w:spacing w:after="0" w:line="240" w:lineRule="auto"/>
              <w:jc w:val="center"/>
              <w:rPr>
                <w:rFonts w:eastAsia="Times New Roman" w:cstheme="minorHAnsi"/>
                <w:lang w:eastAsia="bg-BG"/>
              </w:rPr>
            </w:pPr>
            <w:r w:rsidRPr="004760C1">
              <w:rPr>
                <w:rFonts w:eastAsia="Times New Roman" w:cstheme="minorHAnsi"/>
                <w:color w:val="000000"/>
                <w:kern w:val="24"/>
                <w:lang w:eastAsia="bg-BG"/>
              </w:rPr>
              <w:t>-2.40 %</w:t>
            </w:r>
          </w:p>
        </w:tc>
      </w:tr>
    </w:tbl>
    <w:p w:rsidR="004760C1" w:rsidRPr="004760C1" w:rsidRDefault="004760C1" w:rsidP="004760C1">
      <w:pPr>
        <w:spacing w:after="0"/>
        <w:jc w:val="both"/>
        <w:rPr>
          <w:rFonts w:eastAsia="MS ??" w:cstheme="minorHAnsi"/>
          <w:bCs/>
          <w:color w:val="000000"/>
        </w:rPr>
      </w:pPr>
    </w:p>
    <w:p w:rsidR="004760C1" w:rsidRPr="004760C1" w:rsidRDefault="004760C1" w:rsidP="004760C1">
      <w:pPr>
        <w:spacing w:after="0"/>
        <w:jc w:val="both"/>
        <w:rPr>
          <w:rFonts w:eastAsia="MS ??" w:cstheme="minorHAnsi"/>
          <w:bCs/>
          <w:color w:val="000000"/>
        </w:rPr>
      </w:pPr>
      <w:r w:rsidRPr="004760C1">
        <w:rPr>
          <w:rFonts w:eastAsia="MS ??" w:cstheme="minorHAnsi"/>
          <w:bCs/>
          <w:color w:val="000000"/>
        </w:rPr>
        <w:t xml:space="preserve">От таблицата е видно, че очакванията на ниво в ЕС относно застаряването на населението и безработицата са тревожни, което ще изправи пред сериозни предизвикателствата социалните системи на държавите членки на съюза. </w:t>
      </w:r>
    </w:p>
    <w:p w:rsidR="004760C1" w:rsidRPr="004760C1" w:rsidRDefault="004760C1" w:rsidP="004760C1">
      <w:pPr>
        <w:spacing w:after="0"/>
        <w:contextualSpacing/>
        <w:jc w:val="both"/>
        <w:rPr>
          <w:rFonts w:eastAsia="Times New Roman" w:cstheme="minorHAnsi"/>
          <w:lang w:eastAsia="bg-BG"/>
        </w:rPr>
      </w:pPr>
      <w:r w:rsidRPr="004760C1">
        <w:rPr>
          <w:rFonts w:eastAsia="Times New Roman" w:cstheme="minorHAnsi"/>
          <w:kern w:val="24"/>
          <w:lang w:val="ru-RU" w:eastAsia="bg-BG"/>
        </w:rPr>
        <w:t xml:space="preserve">ЕК очаква до 2070 г. 30%, или една трета от населениетода бъде на възраст 65 или повече години (в сравнение с 20% през 2019 г.), а 13% се очаква да бъде на възраст 80 или повече години (при 6% през 2019 г.). </w:t>
      </w:r>
    </w:p>
    <w:p w:rsidR="004760C1" w:rsidRPr="004760C1" w:rsidRDefault="004760C1" w:rsidP="004760C1">
      <w:pPr>
        <w:spacing w:after="0"/>
        <w:contextualSpacing/>
        <w:jc w:val="both"/>
        <w:rPr>
          <w:rFonts w:eastAsia="Times New Roman" w:cstheme="minorHAnsi"/>
          <w:lang w:eastAsia="bg-BG"/>
        </w:rPr>
      </w:pPr>
      <w:r w:rsidRPr="004760C1">
        <w:rPr>
          <w:rFonts w:eastAsia="Times New Roman" w:cstheme="minorHAnsi"/>
          <w:kern w:val="24"/>
          <w:lang w:val="ru-RU" w:eastAsia="bg-BG"/>
        </w:rPr>
        <w:t>Най-значимата демографска тенденция у нас е застаряването. Средната възраст е сред най-високите не само в Европейския съюз, но и в света. Средната продължителност на предстоящия живот общо за населението на страната е 74.9 години и се увеличава с 0.1 пункта на година. Средната продължителност на живота при мъжете е 71.5 години, докато при жените е със 7 години повече. Тя е с 3 години по-висока за населението в градовете (75.8 години), отколкото за населението в селата (72.8 години).</w:t>
      </w:r>
    </w:p>
    <w:p w:rsidR="004760C1" w:rsidRPr="004760C1" w:rsidRDefault="004760C1" w:rsidP="004760C1">
      <w:pPr>
        <w:spacing w:after="0"/>
        <w:contextualSpacing/>
        <w:jc w:val="both"/>
        <w:rPr>
          <w:rFonts w:eastAsia="Times New Roman" w:cstheme="minorHAnsi"/>
          <w:lang w:eastAsia="bg-BG"/>
        </w:rPr>
      </w:pPr>
      <w:r w:rsidRPr="004760C1">
        <w:rPr>
          <w:rFonts w:eastAsia="Times New Roman" w:cstheme="minorHAnsi"/>
          <w:kern w:val="24"/>
          <w:lang w:val="ru-RU" w:eastAsia="bg-BG"/>
        </w:rPr>
        <w:t xml:space="preserve">Населението в трудоспособна възраст намалява ежегодно с относително постоянен темп от 1.4% средногодишно през последните седем години. Над 3/4 от населението в трудоспособна възраст (48.9% от общото население) живее в градовете. </w:t>
      </w:r>
    </w:p>
    <w:p w:rsidR="004760C1" w:rsidRPr="004760C1" w:rsidRDefault="004760C1" w:rsidP="004760C1">
      <w:pPr>
        <w:spacing w:after="0"/>
        <w:contextualSpacing/>
        <w:jc w:val="both"/>
        <w:rPr>
          <w:rFonts w:eastAsia="Times New Roman" w:cstheme="minorHAnsi"/>
          <w:lang w:eastAsia="bg-BG"/>
        </w:rPr>
      </w:pPr>
      <w:r w:rsidRPr="004760C1">
        <w:rPr>
          <w:rFonts w:eastAsia="Times New Roman" w:cstheme="minorHAnsi"/>
          <w:kern w:val="24"/>
          <w:lang w:val="ru-RU" w:eastAsia="bg-BG"/>
        </w:rPr>
        <w:t xml:space="preserve">Бизнеса изпитва недостиг на подготвени кадри. Налице е процес на застаряване на работната сила в условия на динамичен пазар на труда с постоянно променящи се изисквания към квалификацията и професионалните умения на заетите. </w:t>
      </w:r>
    </w:p>
    <w:p w:rsidR="004760C1" w:rsidRPr="004760C1" w:rsidRDefault="004760C1" w:rsidP="004760C1">
      <w:pPr>
        <w:spacing w:after="0"/>
        <w:contextualSpacing/>
        <w:jc w:val="both"/>
        <w:rPr>
          <w:rFonts w:eastAsia="Times New Roman" w:cstheme="minorHAnsi"/>
          <w:lang w:eastAsia="bg-BG"/>
        </w:rPr>
      </w:pPr>
      <w:r w:rsidRPr="004760C1">
        <w:rPr>
          <w:rFonts w:eastAsia="Times New Roman" w:cstheme="minorHAnsi"/>
          <w:kern w:val="24"/>
          <w:lang w:val="ru-RU" w:eastAsia="bg-BG"/>
        </w:rPr>
        <w:t>Осигуреността на населението с медицински специалисти е относително добра, но с териториални диспропорции и с неблагоприятна перспектива.</w:t>
      </w:r>
    </w:p>
    <w:p w:rsidR="004760C1" w:rsidRPr="004760C1" w:rsidRDefault="004760C1" w:rsidP="004760C1">
      <w:pPr>
        <w:spacing w:after="0"/>
        <w:jc w:val="both"/>
        <w:rPr>
          <w:rFonts w:eastAsia="Times New Roman" w:cstheme="minorHAnsi"/>
          <w:kern w:val="24"/>
        </w:rPr>
      </w:pPr>
    </w:p>
    <w:p w:rsidR="004760C1" w:rsidRPr="004760C1" w:rsidRDefault="004760C1" w:rsidP="004760C1">
      <w:pPr>
        <w:spacing w:after="0"/>
        <w:jc w:val="both"/>
        <w:rPr>
          <w:rFonts w:eastAsia="MS ??" w:cstheme="minorHAnsi"/>
          <w:bCs/>
          <w:i/>
        </w:rPr>
      </w:pPr>
      <w:r w:rsidRPr="004760C1">
        <w:rPr>
          <w:rFonts w:eastAsia="Times New Roman" w:cstheme="minorHAnsi"/>
          <w:i/>
          <w:kern w:val="24"/>
        </w:rPr>
        <w:t>Как общините биха могли да „отговорят</w:t>
      </w:r>
      <w:proofErr w:type="gramStart"/>
      <w:r w:rsidRPr="004760C1">
        <w:rPr>
          <w:rFonts w:eastAsia="Times New Roman" w:cstheme="minorHAnsi"/>
          <w:i/>
          <w:kern w:val="24"/>
        </w:rPr>
        <w:t>“ на</w:t>
      </w:r>
      <w:proofErr w:type="gramEnd"/>
      <w:r w:rsidRPr="004760C1">
        <w:rPr>
          <w:rFonts w:eastAsia="Times New Roman" w:cstheme="minorHAnsi"/>
          <w:i/>
          <w:kern w:val="24"/>
        </w:rPr>
        <w:t xml:space="preserve"> демографските предизвикателства?</w:t>
      </w:r>
    </w:p>
    <w:p w:rsidR="004760C1" w:rsidRPr="004760C1" w:rsidRDefault="004760C1" w:rsidP="00BD5899">
      <w:pPr>
        <w:numPr>
          <w:ilvl w:val="0"/>
          <w:numId w:val="7"/>
        </w:numPr>
        <w:spacing w:after="0"/>
        <w:ind w:left="1080"/>
        <w:contextualSpacing/>
        <w:jc w:val="both"/>
        <w:rPr>
          <w:rFonts w:eastAsia="Times New Roman" w:cstheme="minorHAnsi"/>
          <w:lang w:eastAsia="bg-BG"/>
        </w:rPr>
      </w:pPr>
      <w:r w:rsidRPr="004760C1">
        <w:rPr>
          <w:rFonts w:eastAsia="Times New Roman" w:cstheme="minorHAnsi"/>
          <w:kern w:val="24"/>
          <w:lang w:val="ru-RU" w:eastAsia="bg-BG"/>
        </w:rPr>
        <w:t xml:space="preserve">Достъп до основни услуги с европейско качество и пълен обхват – град-села. Равен достъп до качествени здравни услуги. </w:t>
      </w:r>
    </w:p>
    <w:p w:rsidR="004760C1" w:rsidRPr="004760C1" w:rsidRDefault="004760C1" w:rsidP="00BD5899">
      <w:pPr>
        <w:numPr>
          <w:ilvl w:val="0"/>
          <w:numId w:val="7"/>
        </w:numPr>
        <w:spacing w:after="0"/>
        <w:ind w:left="1080"/>
        <w:contextualSpacing/>
        <w:jc w:val="both"/>
        <w:rPr>
          <w:rFonts w:eastAsia="Times New Roman" w:cstheme="minorHAnsi"/>
          <w:lang w:eastAsia="bg-BG"/>
        </w:rPr>
      </w:pPr>
      <w:r w:rsidRPr="004760C1">
        <w:rPr>
          <w:rFonts w:eastAsia="Times New Roman" w:cstheme="minorHAnsi"/>
          <w:kern w:val="24"/>
          <w:lang w:val="ru-RU" w:eastAsia="bg-BG"/>
        </w:rPr>
        <w:t xml:space="preserve">Връзка между системата на образованието и производството. </w:t>
      </w:r>
    </w:p>
    <w:p w:rsidR="004760C1" w:rsidRPr="004760C1" w:rsidRDefault="004760C1" w:rsidP="00BD5899">
      <w:pPr>
        <w:numPr>
          <w:ilvl w:val="0"/>
          <w:numId w:val="7"/>
        </w:numPr>
        <w:spacing w:after="0"/>
        <w:ind w:left="1080"/>
        <w:contextualSpacing/>
        <w:jc w:val="both"/>
        <w:rPr>
          <w:rFonts w:eastAsia="Times New Roman" w:cstheme="minorHAnsi"/>
          <w:lang w:eastAsia="bg-BG"/>
        </w:rPr>
      </w:pPr>
      <w:r w:rsidRPr="004760C1">
        <w:rPr>
          <w:rFonts w:eastAsia="Times New Roman" w:cstheme="minorHAnsi"/>
          <w:kern w:val="24"/>
          <w:lang w:val="ru-RU" w:eastAsia="bg-BG"/>
        </w:rPr>
        <w:t>Обхващане на рискови групи в трудова заетост. Активиране на продължително безработните и неактивни лица. Системи от допълнителни стимули и санкции.</w:t>
      </w:r>
    </w:p>
    <w:p w:rsidR="004760C1" w:rsidRPr="004760C1" w:rsidRDefault="004760C1" w:rsidP="00BD5899">
      <w:pPr>
        <w:numPr>
          <w:ilvl w:val="0"/>
          <w:numId w:val="7"/>
        </w:numPr>
        <w:spacing w:after="0"/>
        <w:ind w:left="1080"/>
        <w:contextualSpacing/>
        <w:jc w:val="both"/>
        <w:rPr>
          <w:rFonts w:eastAsia="Times New Roman" w:cstheme="minorHAnsi"/>
          <w:lang w:eastAsia="bg-BG"/>
        </w:rPr>
      </w:pPr>
      <w:r w:rsidRPr="004760C1">
        <w:rPr>
          <w:rFonts w:eastAsia="Times New Roman" w:cstheme="minorHAnsi"/>
          <w:kern w:val="24"/>
          <w:lang w:val="ru-RU" w:eastAsia="bg-BG"/>
        </w:rPr>
        <w:t xml:space="preserve">Гаранции, че по-възрастното население поддържа здравето, производителността, качеството на живот, достойнството и независимостта си възможно най-дълго. Преодоляване на социалната изолация. </w:t>
      </w:r>
    </w:p>
    <w:p w:rsidR="004760C1" w:rsidRPr="004760C1" w:rsidRDefault="004760C1" w:rsidP="00BD5899">
      <w:pPr>
        <w:numPr>
          <w:ilvl w:val="0"/>
          <w:numId w:val="7"/>
        </w:numPr>
        <w:spacing w:after="0"/>
        <w:ind w:left="1080"/>
        <w:contextualSpacing/>
        <w:jc w:val="both"/>
        <w:rPr>
          <w:rFonts w:eastAsia="Times New Roman" w:cstheme="minorHAnsi"/>
          <w:lang w:eastAsia="bg-BG"/>
        </w:rPr>
      </w:pPr>
      <w:r w:rsidRPr="004760C1">
        <w:rPr>
          <w:rFonts w:eastAsia="Times New Roman" w:cstheme="minorHAnsi"/>
          <w:kern w:val="24"/>
          <w:lang w:val="ru-RU" w:eastAsia="bg-BG"/>
        </w:rPr>
        <w:lastRenderedPageBreak/>
        <w:t>Намалямане на институционализацията и минимизиране на бъдещите здравни и социални разходи.</w:t>
      </w:r>
    </w:p>
    <w:p w:rsidR="004760C1" w:rsidRPr="004760C1" w:rsidRDefault="004760C1" w:rsidP="00BD5899">
      <w:pPr>
        <w:numPr>
          <w:ilvl w:val="0"/>
          <w:numId w:val="7"/>
        </w:numPr>
        <w:spacing w:after="0"/>
        <w:ind w:left="1080"/>
        <w:contextualSpacing/>
        <w:jc w:val="both"/>
        <w:rPr>
          <w:rFonts w:eastAsia="Times New Roman" w:cstheme="minorHAnsi"/>
          <w:lang w:eastAsia="bg-BG"/>
        </w:rPr>
      </w:pPr>
      <w:r w:rsidRPr="004760C1">
        <w:rPr>
          <w:rFonts w:eastAsia="Times New Roman" w:cstheme="minorHAnsi"/>
          <w:kern w:val="24"/>
          <w:lang w:val="ru-RU" w:eastAsia="bg-BG"/>
        </w:rPr>
        <w:t>Иновации и партньорство.</w:t>
      </w:r>
    </w:p>
    <w:p w:rsidR="004760C1" w:rsidRPr="004760C1" w:rsidRDefault="004760C1" w:rsidP="004760C1">
      <w:pPr>
        <w:pStyle w:val="Heading1"/>
        <w:rPr>
          <w:rFonts w:asciiTheme="minorHAnsi" w:eastAsia="MS ??" w:hAnsiTheme="minorHAnsi" w:cstheme="minorHAnsi"/>
          <w:sz w:val="22"/>
          <w:szCs w:val="22"/>
        </w:rPr>
      </w:pPr>
      <w:r w:rsidRPr="004760C1">
        <w:rPr>
          <w:rFonts w:asciiTheme="minorHAnsi" w:eastAsia="Times New Roman" w:hAnsiTheme="minorHAnsi" w:cstheme="minorHAnsi"/>
          <w:sz w:val="22"/>
          <w:szCs w:val="22"/>
        </w:rPr>
        <w:t>Местни политики за подкрепа на възрастните хора</w:t>
      </w:r>
    </w:p>
    <w:p w:rsidR="004760C1" w:rsidRPr="004760C1" w:rsidRDefault="004760C1" w:rsidP="004760C1">
      <w:pPr>
        <w:spacing w:after="60"/>
        <w:jc w:val="both"/>
        <w:rPr>
          <w:rFonts w:eastAsia="Times New Roman" w:cstheme="minorHAnsi"/>
          <w:lang w:eastAsia="bg-BG"/>
        </w:rPr>
      </w:pPr>
      <w:r w:rsidRPr="004760C1">
        <w:rPr>
          <w:rFonts w:eastAsia="Times New Roman" w:cstheme="minorHAnsi"/>
          <w:bCs/>
          <w:kern w:val="24"/>
          <w:lang w:eastAsia="bg-BG"/>
        </w:rPr>
        <w:t>Услугата „Домашен социален патронаж</w:t>
      </w:r>
      <w:proofErr w:type="gramStart"/>
      <w:r w:rsidRPr="004760C1">
        <w:rPr>
          <w:rFonts w:eastAsia="Times New Roman" w:cstheme="minorHAnsi"/>
          <w:bCs/>
          <w:kern w:val="24"/>
          <w:lang w:eastAsia="bg-BG"/>
        </w:rPr>
        <w:t>“ би</w:t>
      </w:r>
      <w:proofErr w:type="gramEnd"/>
      <w:r w:rsidRPr="004760C1">
        <w:rPr>
          <w:rFonts w:eastAsia="Times New Roman" w:cstheme="minorHAnsi"/>
          <w:bCs/>
          <w:kern w:val="24"/>
          <w:lang w:eastAsia="bg-BG"/>
        </w:rPr>
        <w:t xml:space="preserve"> могла да се определи като </w:t>
      </w:r>
      <w:r w:rsidRPr="004760C1">
        <w:rPr>
          <w:rFonts w:eastAsia="Times New Roman" w:cstheme="minorHAnsi"/>
          <w:kern w:val="24"/>
          <w:lang w:eastAsia="bg-BG"/>
        </w:rPr>
        <w:t>традиционна и с най-добро териториално покритие в цялата страна. Тя предоставя ш</w:t>
      </w:r>
      <w:r w:rsidRPr="004760C1">
        <w:rPr>
          <w:rFonts w:eastAsia="Times New Roman" w:cstheme="minorHAnsi"/>
          <w:kern w:val="24"/>
          <w:lang w:val="ru-RU" w:eastAsia="bg-BG"/>
        </w:rPr>
        <w:t xml:space="preserve">ирока гама от услуги (комплексно или по избор) като: </w:t>
      </w:r>
    </w:p>
    <w:p w:rsidR="004760C1" w:rsidRPr="004760C1" w:rsidRDefault="004760C1" w:rsidP="00BD5899">
      <w:pPr>
        <w:numPr>
          <w:ilvl w:val="1"/>
          <w:numId w:val="8"/>
        </w:numPr>
        <w:tabs>
          <w:tab w:val="clear" w:pos="1440"/>
          <w:tab w:val="num" w:pos="0"/>
        </w:tabs>
        <w:spacing w:after="60"/>
        <w:ind w:left="720"/>
        <w:contextualSpacing/>
        <w:jc w:val="both"/>
        <w:rPr>
          <w:rFonts w:eastAsia="Times New Roman" w:cstheme="minorHAnsi"/>
          <w:lang w:eastAsia="bg-BG"/>
        </w:rPr>
      </w:pPr>
      <w:r w:rsidRPr="004760C1">
        <w:rPr>
          <w:rFonts w:eastAsia="Times New Roman" w:cstheme="minorHAnsi"/>
          <w:kern w:val="24"/>
          <w:lang w:val="ru-RU" w:eastAsia="bg-BG"/>
        </w:rPr>
        <w:t xml:space="preserve">доставка на храна, </w:t>
      </w:r>
    </w:p>
    <w:p w:rsidR="004760C1" w:rsidRPr="004760C1" w:rsidRDefault="004760C1" w:rsidP="00BD5899">
      <w:pPr>
        <w:numPr>
          <w:ilvl w:val="1"/>
          <w:numId w:val="8"/>
        </w:numPr>
        <w:tabs>
          <w:tab w:val="clear" w:pos="1440"/>
          <w:tab w:val="num" w:pos="0"/>
        </w:tabs>
        <w:spacing w:after="60"/>
        <w:ind w:left="720"/>
        <w:contextualSpacing/>
        <w:jc w:val="both"/>
        <w:rPr>
          <w:rFonts w:eastAsia="Times New Roman" w:cstheme="minorHAnsi"/>
          <w:lang w:eastAsia="bg-BG"/>
        </w:rPr>
      </w:pPr>
      <w:r w:rsidRPr="004760C1">
        <w:rPr>
          <w:rFonts w:eastAsia="Times New Roman" w:cstheme="minorHAnsi"/>
          <w:kern w:val="24"/>
          <w:lang w:val="ru-RU" w:eastAsia="bg-BG"/>
        </w:rPr>
        <w:t xml:space="preserve">поддържане на личната хигиена и хигиената на жилищата на ползвателите, </w:t>
      </w:r>
    </w:p>
    <w:p w:rsidR="004760C1" w:rsidRPr="004760C1" w:rsidRDefault="004760C1" w:rsidP="00BD5899">
      <w:pPr>
        <w:numPr>
          <w:ilvl w:val="1"/>
          <w:numId w:val="8"/>
        </w:numPr>
        <w:tabs>
          <w:tab w:val="clear" w:pos="1440"/>
          <w:tab w:val="num" w:pos="0"/>
        </w:tabs>
        <w:spacing w:after="60"/>
        <w:ind w:left="720"/>
        <w:contextualSpacing/>
        <w:jc w:val="both"/>
        <w:rPr>
          <w:rFonts w:eastAsia="Times New Roman" w:cstheme="minorHAnsi"/>
          <w:lang w:eastAsia="bg-BG"/>
        </w:rPr>
      </w:pPr>
      <w:r w:rsidRPr="004760C1">
        <w:rPr>
          <w:rFonts w:eastAsia="Times New Roman" w:cstheme="minorHAnsi"/>
          <w:kern w:val="24"/>
          <w:lang w:val="ru-RU" w:eastAsia="bg-BG"/>
        </w:rPr>
        <w:t xml:space="preserve">съдействие за снабдяване с технически помощни средства, </w:t>
      </w:r>
    </w:p>
    <w:p w:rsidR="004760C1" w:rsidRPr="004760C1" w:rsidRDefault="004760C1" w:rsidP="00BD5899">
      <w:pPr>
        <w:numPr>
          <w:ilvl w:val="1"/>
          <w:numId w:val="8"/>
        </w:numPr>
        <w:tabs>
          <w:tab w:val="clear" w:pos="1440"/>
          <w:tab w:val="num" w:pos="0"/>
        </w:tabs>
        <w:spacing w:after="60"/>
        <w:ind w:left="720"/>
        <w:contextualSpacing/>
        <w:jc w:val="both"/>
        <w:rPr>
          <w:rFonts w:eastAsia="Times New Roman" w:cstheme="minorHAnsi"/>
          <w:lang w:eastAsia="bg-BG"/>
        </w:rPr>
      </w:pPr>
      <w:r w:rsidRPr="004760C1">
        <w:rPr>
          <w:rFonts w:eastAsia="Times New Roman" w:cstheme="minorHAnsi"/>
          <w:kern w:val="24"/>
          <w:lang w:val="ru-RU" w:eastAsia="bg-BG"/>
        </w:rPr>
        <w:t xml:space="preserve">битови услуги – закупуване на различни стоки, осигуряване на развлечения и занимания, </w:t>
      </w:r>
    </w:p>
    <w:p w:rsidR="004760C1" w:rsidRPr="004760C1" w:rsidRDefault="004760C1" w:rsidP="00BD5899">
      <w:pPr>
        <w:numPr>
          <w:ilvl w:val="1"/>
          <w:numId w:val="8"/>
        </w:numPr>
        <w:tabs>
          <w:tab w:val="clear" w:pos="1440"/>
          <w:tab w:val="num" w:pos="0"/>
        </w:tabs>
        <w:spacing w:after="60"/>
        <w:ind w:left="720"/>
        <w:contextualSpacing/>
        <w:jc w:val="both"/>
        <w:rPr>
          <w:rFonts w:eastAsia="Times New Roman" w:cstheme="minorHAnsi"/>
          <w:lang w:eastAsia="bg-BG"/>
        </w:rPr>
      </w:pPr>
      <w:r w:rsidRPr="004760C1">
        <w:rPr>
          <w:rFonts w:eastAsia="Times New Roman" w:cstheme="minorHAnsi"/>
          <w:kern w:val="24"/>
          <w:lang w:val="ru-RU" w:eastAsia="bg-BG"/>
        </w:rPr>
        <w:t xml:space="preserve">съдействие за медицинска помощ и пред административнитe и други органи, </w:t>
      </w:r>
    </w:p>
    <w:p w:rsidR="004760C1" w:rsidRPr="004760C1" w:rsidRDefault="004760C1" w:rsidP="00BD5899">
      <w:pPr>
        <w:numPr>
          <w:ilvl w:val="1"/>
          <w:numId w:val="8"/>
        </w:numPr>
        <w:tabs>
          <w:tab w:val="clear" w:pos="1440"/>
          <w:tab w:val="num" w:pos="0"/>
        </w:tabs>
        <w:spacing w:after="60"/>
        <w:ind w:left="720"/>
        <w:contextualSpacing/>
        <w:jc w:val="both"/>
        <w:rPr>
          <w:rFonts w:eastAsia="Times New Roman" w:cstheme="minorHAnsi"/>
          <w:lang w:eastAsia="bg-BG"/>
        </w:rPr>
      </w:pPr>
      <w:r w:rsidRPr="004760C1">
        <w:rPr>
          <w:rFonts w:eastAsia="Times New Roman" w:cstheme="minorHAnsi"/>
          <w:kern w:val="24"/>
          <w:lang w:val="ru-RU" w:eastAsia="bg-BG"/>
        </w:rPr>
        <w:t xml:space="preserve">организиране на свободното време и др. подобни. </w:t>
      </w:r>
    </w:p>
    <w:p w:rsidR="004760C1" w:rsidRPr="004760C1" w:rsidRDefault="004760C1" w:rsidP="004760C1">
      <w:pPr>
        <w:spacing w:after="60"/>
        <w:contextualSpacing/>
        <w:jc w:val="both"/>
        <w:rPr>
          <w:rFonts w:eastAsia="Times New Roman" w:cstheme="minorHAnsi"/>
          <w:lang w:eastAsia="bg-BG"/>
        </w:rPr>
      </w:pPr>
      <w:r w:rsidRPr="004760C1">
        <w:rPr>
          <w:rFonts w:eastAsia="Times New Roman" w:cstheme="minorHAnsi"/>
          <w:kern w:val="24"/>
          <w:lang w:val="ru-RU" w:eastAsia="bg-BG"/>
        </w:rPr>
        <w:t xml:space="preserve">Финансирането на услугата е с такси, определени от съответния общински съвет. Необходимо е да се отбележи, че в голяма част от общните таксите основно  покриват разходите за хранене, останалите средства са от други общински приходи. Би могло да се обобщи, че </w:t>
      </w:r>
      <w:r w:rsidRPr="004760C1">
        <w:rPr>
          <w:rFonts w:eastAsia="Times New Roman" w:cstheme="minorHAnsi"/>
          <w:iCs/>
          <w:kern w:val="24"/>
          <w:lang w:val="ru-RU" w:eastAsia="bg-BG"/>
        </w:rPr>
        <w:t>близо 2/3 от разходите на 1 лице се финансират от общините.</w:t>
      </w:r>
    </w:p>
    <w:p w:rsidR="004760C1" w:rsidRPr="004760C1" w:rsidRDefault="004760C1" w:rsidP="004760C1">
      <w:pPr>
        <w:spacing w:after="60"/>
        <w:contextualSpacing/>
        <w:jc w:val="both"/>
        <w:rPr>
          <w:rFonts w:eastAsia="Times New Roman" w:cstheme="minorHAnsi"/>
          <w:kern w:val="24"/>
          <w:lang w:val="ru-RU" w:eastAsia="bg-BG"/>
        </w:rPr>
      </w:pPr>
      <w:r w:rsidRPr="004760C1">
        <w:rPr>
          <w:rFonts w:eastAsia="Times New Roman" w:cstheme="minorHAnsi"/>
          <w:kern w:val="24"/>
          <w:lang w:val="ru-RU" w:eastAsia="bg-BG"/>
        </w:rPr>
        <w:t xml:space="preserve">Дейността на услугата се организира чрез: </w:t>
      </w:r>
    </w:p>
    <w:p w:rsidR="004760C1" w:rsidRPr="004760C1" w:rsidRDefault="004760C1" w:rsidP="00BD5899">
      <w:pPr>
        <w:numPr>
          <w:ilvl w:val="0"/>
          <w:numId w:val="9"/>
        </w:numPr>
        <w:spacing w:after="60"/>
        <w:contextualSpacing/>
        <w:jc w:val="both"/>
        <w:rPr>
          <w:rFonts w:eastAsia="Times New Roman" w:cstheme="minorHAnsi"/>
          <w:lang w:eastAsia="bg-BG"/>
        </w:rPr>
      </w:pPr>
      <w:r w:rsidRPr="004760C1">
        <w:rPr>
          <w:rFonts w:eastAsia="Times New Roman" w:cstheme="minorHAnsi"/>
          <w:kern w:val="24"/>
          <w:lang w:val="ru-RU" w:eastAsia="bg-BG"/>
        </w:rPr>
        <w:t>общинско предприятие;</w:t>
      </w:r>
    </w:p>
    <w:p w:rsidR="004760C1" w:rsidRPr="004760C1" w:rsidRDefault="004760C1" w:rsidP="00BD5899">
      <w:pPr>
        <w:numPr>
          <w:ilvl w:val="0"/>
          <w:numId w:val="9"/>
        </w:numPr>
        <w:spacing w:after="60"/>
        <w:contextualSpacing/>
        <w:jc w:val="both"/>
        <w:rPr>
          <w:rFonts w:eastAsia="Times New Roman" w:cstheme="minorHAnsi"/>
          <w:lang w:eastAsia="bg-BG"/>
        </w:rPr>
      </w:pPr>
      <w:r w:rsidRPr="004760C1">
        <w:rPr>
          <w:rFonts w:eastAsia="Times New Roman" w:cstheme="minorHAnsi"/>
          <w:kern w:val="24"/>
          <w:lang w:val="ru-RU" w:eastAsia="bg-BG"/>
        </w:rPr>
        <w:t xml:space="preserve">бюджетна дейност; </w:t>
      </w:r>
    </w:p>
    <w:p w:rsidR="004760C1" w:rsidRPr="004760C1" w:rsidRDefault="004760C1" w:rsidP="00BD5899">
      <w:pPr>
        <w:numPr>
          <w:ilvl w:val="0"/>
          <w:numId w:val="9"/>
        </w:numPr>
        <w:spacing w:after="60"/>
        <w:contextualSpacing/>
        <w:jc w:val="both"/>
        <w:rPr>
          <w:rFonts w:eastAsia="Times New Roman" w:cstheme="minorHAnsi"/>
          <w:lang w:eastAsia="bg-BG"/>
        </w:rPr>
      </w:pPr>
      <w:r w:rsidRPr="004760C1">
        <w:rPr>
          <w:rFonts w:eastAsia="Times New Roman" w:cstheme="minorHAnsi"/>
          <w:kern w:val="24"/>
          <w:lang w:val="ru-RU" w:eastAsia="bg-BG"/>
        </w:rPr>
        <w:t>възлагане управлението на услугата на външен доставчик.</w:t>
      </w:r>
    </w:p>
    <w:p w:rsidR="004760C1" w:rsidRPr="004760C1" w:rsidRDefault="004760C1" w:rsidP="004760C1">
      <w:pPr>
        <w:spacing w:after="0"/>
        <w:contextualSpacing/>
        <w:jc w:val="both"/>
        <w:rPr>
          <w:rFonts w:eastAsia="MS ??" w:cstheme="minorHAnsi"/>
          <w:bCs/>
        </w:rPr>
      </w:pPr>
      <w:r w:rsidRPr="004760C1">
        <w:rPr>
          <w:rFonts w:eastAsia="Times New Roman" w:cstheme="minorHAnsi"/>
          <w:kern w:val="24"/>
          <w:lang w:val="ru-RU" w:eastAsia="bg-BG"/>
        </w:rPr>
        <w:t xml:space="preserve">Добра практика е, че чрез структурите на ДСП се предоставят редица други социални услуги, като: «Патронажни грижи», «Обществени трапезарии», «Кухни за бедни». </w:t>
      </w:r>
    </w:p>
    <w:p w:rsidR="004760C1" w:rsidRPr="004760C1" w:rsidRDefault="004760C1" w:rsidP="004760C1">
      <w:pPr>
        <w:spacing w:after="0"/>
        <w:jc w:val="both"/>
        <w:rPr>
          <w:rFonts w:eastAsia="Times New Roman" w:cstheme="minorHAnsi"/>
          <w:lang w:eastAsia="bg-BG"/>
        </w:rPr>
      </w:pPr>
      <w:r w:rsidRPr="004760C1">
        <w:rPr>
          <w:rFonts w:eastAsia="Times New Roman" w:cstheme="minorHAnsi"/>
          <w:lang w:eastAsia="bg-BG"/>
        </w:rPr>
        <w:t>Друга м</w:t>
      </w:r>
      <w:r w:rsidRPr="004760C1">
        <w:rPr>
          <w:rFonts w:eastAsia="Times New Roman" w:cstheme="minorHAnsi"/>
          <w:kern w:val="24"/>
          <w:lang w:eastAsia="bg-BG"/>
        </w:rPr>
        <w:t>естна у</w:t>
      </w:r>
      <w:r w:rsidRPr="004760C1">
        <w:rPr>
          <w:rFonts w:eastAsia="Times New Roman" w:cstheme="minorHAnsi"/>
          <w:kern w:val="24"/>
          <w:lang w:val="ru-RU" w:eastAsia="bg-BG"/>
        </w:rPr>
        <w:t>слуга в общността, която се ползва от голям брои възрастни хора е</w:t>
      </w:r>
      <w:r w:rsidRPr="004760C1">
        <w:rPr>
          <w:rFonts w:eastAsia="Times New Roman" w:cstheme="minorHAnsi"/>
          <w:b/>
          <w:bCs/>
          <w:kern w:val="24"/>
          <w:lang w:eastAsia="bg-BG"/>
        </w:rPr>
        <w:t xml:space="preserve"> </w:t>
      </w:r>
      <w:r w:rsidRPr="004760C1">
        <w:rPr>
          <w:rFonts w:eastAsia="Times New Roman" w:cstheme="minorHAnsi"/>
          <w:bCs/>
          <w:kern w:val="24"/>
          <w:lang w:eastAsia="bg-BG"/>
        </w:rPr>
        <w:t>„Клуб на пенсионера“.</w:t>
      </w:r>
      <w:r w:rsidRPr="004760C1">
        <w:rPr>
          <w:rFonts w:eastAsia="Times New Roman" w:cstheme="minorHAnsi"/>
          <w:kern w:val="24"/>
          <w:lang w:val="ru-RU" w:eastAsia="bg-BG"/>
        </w:rPr>
        <w:t xml:space="preserve"> Тя е насочена към създаване на оптимални условия за пълноценно ангажиране и осмисляне свободното време на възрастните хора. Също така осигурява гаранции за равноправно положение и преодоляване на социалната изолация на възрастните хора, чрез създаване на условия за интегриране в обществото. </w:t>
      </w:r>
    </w:p>
    <w:p w:rsidR="004760C1" w:rsidRPr="004760C1" w:rsidRDefault="004760C1" w:rsidP="004760C1">
      <w:pPr>
        <w:spacing w:after="0"/>
        <w:contextualSpacing/>
        <w:jc w:val="both"/>
        <w:rPr>
          <w:rFonts w:eastAsia="Times New Roman" w:cstheme="minorHAnsi"/>
          <w:lang w:eastAsia="bg-BG"/>
        </w:rPr>
      </w:pPr>
      <w:r w:rsidRPr="004760C1">
        <w:rPr>
          <w:rFonts w:eastAsia="Times New Roman" w:cstheme="minorHAnsi"/>
          <w:kern w:val="24"/>
          <w:lang w:val="ru-RU" w:eastAsia="bg-BG"/>
        </w:rPr>
        <w:t xml:space="preserve">Дейности, които се предоставят в </w:t>
      </w:r>
      <w:r w:rsidRPr="004760C1">
        <w:rPr>
          <w:rFonts w:eastAsia="Times New Roman" w:cstheme="minorHAnsi"/>
          <w:bCs/>
          <w:kern w:val="24"/>
          <w:lang w:eastAsia="bg-BG"/>
        </w:rPr>
        <w:t>„Клуб на пенсионера“ са:</w:t>
      </w:r>
    </w:p>
    <w:p w:rsidR="004760C1" w:rsidRPr="004760C1" w:rsidRDefault="004760C1" w:rsidP="00BD5899">
      <w:pPr>
        <w:numPr>
          <w:ilvl w:val="0"/>
          <w:numId w:val="10"/>
        </w:numPr>
        <w:spacing w:after="80"/>
        <w:contextualSpacing/>
        <w:jc w:val="both"/>
        <w:rPr>
          <w:rFonts w:eastAsia="Times New Roman" w:cstheme="minorHAnsi"/>
          <w:lang w:eastAsia="bg-BG"/>
        </w:rPr>
      </w:pPr>
      <w:r w:rsidRPr="004760C1">
        <w:rPr>
          <w:rFonts w:eastAsia="Times New Roman" w:cstheme="minorHAnsi"/>
          <w:kern w:val="24"/>
          <w:lang w:val="ru-RU" w:eastAsia="bg-BG"/>
        </w:rPr>
        <w:t>оказване на помощ в общуването и поддържане на социални контакти;</w:t>
      </w:r>
    </w:p>
    <w:p w:rsidR="004760C1" w:rsidRPr="004760C1" w:rsidRDefault="004760C1" w:rsidP="00BD5899">
      <w:pPr>
        <w:numPr>
          <w:ilvl w:val="0"/>
          <w:numId w:val="10"/>
        </w:numPr>
        <w:spacing w:after="80"/>
        <w:contextualSpacing/>
        <w:jc w:val="both"/>
        <w:rPr>
          <w:rFonts w:eastAsia="Times New Roman" w:cstheme="minorHAnsi"/>
          <w:lang w:eastAsia="bg-BG"/>
        </w:rPr>
      </w:pPr>
      <w:r w:rsidRPr="004760C1">
        <w:rPr>
          <w:rFonts w:eastAsia="Times New Roman" w:cstheme="minorHAnsi"/>
          <w:kern w:val="24"/>
          <w:lang w:val="ru-RU" w:eastAsia="bg-BG"/>
        </w:rPr>
        <w:t>консултиране по различни въпроси;</w:t>
      </w:r>
    </w:p>
    <w:p w:rsidR="004760C1" w:rsidRPr="004760C1" w:rsidRDefault="004760C1" w:rsidP="00BD5899">
      <w:pPr>
        <w:numPr>
          <w:ilvl w:val="0"/>
          <w:numId w:val="10"/>
        </w:numPr>
        <w:spacing w:after="80"/>
        <w:contextualSpacing/>
        <w:jc w:val="both"/>
        <w:rPr>
          <w:rFonts w:eastAsia="Times New Roman" w:cstheme="minorHAnsi"/>
          <w:lang w:eastAsia="bg-BG"/>
        </w:rPr>
      </w:pPr>
      <w:r w:rsidRPr="004760C1">
        <w:rPr>
          <w:rFonts w:eastAsia="Times New Roman" w:cstheme="minorHAnsi"/>
          <w:kern w:val="24"/>
          <w:lang w:val="ru-RU" w:eastAsia="bg-BG"/>
        </w:rPr>
        <w:t>информиране по актуални теми и проблеми;</w:t>
      </w:r>
    </w:p>
    <w:p w:rsidR="004760C1" w:rsidRPr="004760C1" w:rsidRDefault="004760C1" w:rsidP="00BD5899">
      <w:pPr>
        <w:numPr>
          <w:ilvl w:val="0"/>
          <w:numId w:val="10"/>
        </w:numPr>
        <w:spacing w:after="80"/>
        <w:contextualSpacing/>
        <w:jc w:val="both"/>
        <w:rPr>
          <w:rFonts w:eastAsia="Times New Roman" w:cstheme="minorHAnsi"/>
          <w:lang w:eastAsia="bg-BG"/>
        </w:rPr>
      </w:pPr>
      <w:r w:rsidRPr="004760C1">
        <w:rPr>
          <w:rFonts w:eastAsia="Times New Roman" w:cstheme="minorHAnsi"/>
          <w:kern w:val="24"/>
          <w:lang w:val="ru-RU" w:eastAsia="bg-BG"/>
        </w:rPr>
        <w:t>организират и провеждат беседи на различни теми;</w:t>
      </w:r>
    </w:p>
    <w:p w:rsidR="004760C1" w:rsidRPr="004760C1" w:rsidRDefault="004760C1" w:rsidP="00BD5899">
      <w:pPr>
        <w:numPr>
          <w:ilvl w:val="0"/>
          <w:numId w:val="10"/>
        </w:numPr>
        <w:spacing w:after="80"/>
        <w:contextualSpacing/>
        <w:jc w:val="both"/>
        <w:rPr>
          <w:rFonts w:eastAsia="Times New Roman" w:cstheme="minorHAnsi"/>
          <w:lang w:eastAsia="bg-BG"/>
        </w:rPr>
      </w:pPr>
      <w:r w:rsidRPr="004760C1">
        <w:rPr>
          <w:rFonts w:eastAsia="Times New Roman" w:cstheme="minorHAnsi"/>
          <w:kern w:val="24"/>
          <w:lang w:val="ru-RU" w:eastAsia="bg-BG"/>
        </w:rPr>
        <w:t xml:space="preserve">условия за гледане на телевизия, за четене на печатни издания, честване на официални, лични празници и изяви, както и други дейности, съобразно интересите и желанията на потребителите. </w:t>
      </w:r>
    </w:p>
    <w:p w:rsidR="004760C1" w:rsidRPr="004760C1" w:rsidRDefault="004760C1" w:rsidP="004760C1">
      <w:pPr>
        <w:spacing w:after="0"/>
        <w:contextualSpacing/>
        <w:jc w:val="both"/>
        <w:rPr>
          <w:rFonts w:eastAsia="Times New Roman" w:cstheme="minorHAnsi"/>
          <w:lang w:eastAsia="bg-BG"/>
        </w:rPr>
      </w:pPr>
      <w:r w:rsidRPr="004760C1">
        <w:rPr>
          <w:rFonts w:eastAsia="Times New Roman" w:cstheme="minorHAnsi"/>
          <w:kern w:val="24"/>
          <w:lang w:val="ru-RU" w:eastAsia="bg-BG"/>
        </w:rPr>
        <w:t>Организиране на дейността по предоставяне на услугата би могло да бъде: като общинско предприятие или бюджетна дейност, като част от център за интеграция или център за обществена подкрепа. Устройството и дейността се уреждат с наредба на ОбС за организацията и дейността на клубовете за пенсионери или с правилник.</w:t>
      </w:r>
    </w:p>
    <w:p w:rsidR="004760C1" w:rsidRPr="004760C1" w:rsidRDefault="004760C1" w:rsidP="004760C1">
      <w:pPr>
        <w:spacing w:before="280" w:after="0"/>
        <w:rPr>
          <w:rFonts w:eastAsia="Times New Roman" w:cstheme="minorHAnsi"/>
          <w:lang w:eastAsia="bg-BG"/>
        </w:rPr>
      </w:pPr>
      <w:r w:rsidRPr="004760C1">
        <w:rPr>
          <w:rFonts w:eastAsia="Times New Roman" w:cstheme="minorHAnsi"/>
          <w:b/>
          <w:bCs/>
          <w:kern w:val="24"/>
          <w:lang w:eastAsia="bg-BG"/>
        </w:rPr>
        <w:lastRenderedPageBreak/>
        <w:t>Сигурност и подкрепа за възрастните хора от малките населени места са други общински политики, които се реализират чрез:</w:t>
      </w:r>
    </w:p>
    <w:p w:rsidR="004760C1" w:rsidRPr="004760C1" w:rsidRDefault="004760C1" w:rsidP="00BD5899">
      <w:pPr>
        <w:pStyle w:val="ListParagraph"/>
        <w:numPr>
          <w:ilvl w:val="0"/>
          <w:numId w:val="13"/>
        </w:numPr>
        <w:spacing w:after="0"/>
        <w:rPr>
          <w:rFonts w:eastAsia="Times New Roman" w:cstheme="minorHAnsi"/>
          <w:lang w:eastAsia="bg-BG"/>
        </w:rPr>
      </w:pPr>
      <w:proofErr w:type="gramStart"/>
      <w:r w:rsidRPr="004760C1">
        <w:rPr>
          <w:rFonts w:eastAsia="Times New Roman" w:cstheme="minorHAnsi"/>
          <w:kern w:val="24"/>
          <w:lang w:eastAsia="bg-BG"/>
        </w:rPr>
        <w:t>съвместни</w:t>
      </w:r>
      <w:proofErr w:type="gramEnd"/>
      <w:r w:rsidRPr="004760C1">
        <w:rPr>
          <w:rFonts w:eastAsia="Times New Roman" w:cstheme="minorHAnsi"/>
          <w:kern w:val="24"/>
          <w:lang w:eastAsia="bg-BG"/>
        </w:rPr>
        <w:t xml:space="preserve"> инициативи, проекти на общините и партньорства с кметствата, МВР и други органи – обучение и взаимопомощ, намаляване риска от измами, грабежи, пожари и т.н. Сигурна градска среда – улично осветление, охрана и др.</w:t>
      </w:r>
    </w:p>
    <w:p w:rsidR="004760C1" w:rsidRPr="004760C1" w:rsidRDefault="004760C1" w:rsidP="00BD5899">
      <w:pPr>
        <w:pStyle w:val="ListParagraph"/>
        <w:numPr>
          <w:ilvl w:val="0"/>
          <w:numId w:val="13"/>
        </w:numPr>
        <w:spacing w:after="0"/>
        <w:rPr>
          <w:rFonts w:eastAsia="Times New Roman" w:cstheme="minorHAnsi"/>
          <w:lang w:eastAsia="bg-BG"/>
        </w:rPr>
      </w:pPr>
      <w:r w:rsidRPr="004760C1">
        <w:rPr>
          <w:rFonts w:eastAsia="Times New Roman" w:cstheme="minorHAnsi"/>
          <w:kern w:val="24"/>
          <w:lang w:eastAsia="bg-BG"/>
        </w:rPr>
        <w:t>осигуряване на доставки на хляб и основни хранителни продукти;</w:t>
      </w:r>
    </w:p>
    <w:p w:rsidR="004760C1" w:rsidRPr="004760C1" w:rsidRDefault="004760C1" w:rsidP="00BD5899">
      <w:pPr>
        <w:pStyle w:val="ListParagraph"/>
        <w:numPr>
          <w:ilvl w:val="0"/>
          <w:numId w:val="13"/>
        </w:numPr>
        <w:spacing w:after="0"/>
        <w:rPr>
          <w:rFonts w:eastAsia="Times New Roman" w:cstheme="minorHAnsi"/>
          <w:lang w:eastAsia="bg-BG"/>
        </w:rPr>
      </w:pPr>
      <w:r w:rsidRPr="004760C1">
        <w:rPr>
          <w:rFonts w:eastAsia="Times New Roman" w:cstheme="minorHAnsi"/>
          <w:kern w:val="24"/>
          <w:lang w:eastAsia="bg-BG"/>
        </w:rPr>
        <w:t>патронажна грижа;</w:t>
      </w:r>
    </w:p>
    <w:p w:rsidR="004760C1" w:rsidRPr="004760C1" w:rsidRDefault="004760C1" w:rsidP="00BD5899">
      <w:pPr>
        <w:pStyle w:val="ListParagraph"/>
        <w:numPr>
          <w:ilvl w:val="0"/>
          <w:numId w:val="13"/>
        </w:numPr>
        <w:spacing w:after="0"/>
        <w:rPr>
          <w:rFonts w:eastAsia="Times New Roman" w:cstheme="minorHAnsi"/>
          <w:lang w:eastAsia="bg-BG"/>
        </w:rPr>
      </w:pPr>
      <w:r w:rsidRPr="004760C1">
        <w:rPr>
          <w:rFonts w:eastAsia="Times New Roman" w:cstheme="minorHAnsi"/>
          <w:kern w:val="24"/>
          <w:lang w:val="ru-RU" w:eastAsia="bg-BG"/>
        </w:rPr>
        <w:t xml:space="preserve">мобилни екипи от медицински сестри и социални помощници; </w:t>
      </w:r>
    </w:p>
    <w:p w:rsidR="004760C1" w:rsidRPr="004760C1" w:rsidRDefault="004760C1" w:rsidP="00BD5899">
      <w:pPr>
        <w:pStyle w:val="ListParagraph"/>
        <w:numPr>
          <w:ilvl w:val="0"/>
          <w:numId w:val="13"/>
        </w:numPr>
        <w:spacing w:after="0"/>
        <w:rPr>
          <w:rFonts w:eastAsia="Times New Roman" w:cstheme="minorHAnsi"/>
          <w:lang w:eastAsia="bg-BG"/>
        </w:rPr>
      </w:pPr>
      <w:r w:rsidRPr="004760C1">
        <w:rPr>
          <w:rFonts w:eastAsia="Times New Roman" w:cstheme="minorHAnsi"/>
          <w:kern w:val="24"/>
          <w:lang w:val="ru-RU" w:eastAsia="bg-BG"/>
        </w:rPr>
        <w:t xml:space="preserve">подкрепа за ежедневни дейности по различни програми за заетост; </w:t>
      </w:r>
    </w:p>
    <w:p w:rsidR="004760C1" w:rsidRPr="004760C1" w:rsidRDefault="004760C1" w:rsidP="00BD5899">
      <w:pPr>
        <w:pStyle w:val="ListParagraph"/>
        <w:numPr>
          <w:ilvl w:val="0"/>
          <w:numId w:val="13"/>
        </w:numPr>
        <w:spacing w:after="0"/>
        <w:rPr>
          <w:rFonts w:eastAsia="Times New Roman" w:cstheme="minorHAnsi"/>
          <w:lang w:eastAsia="bg-BG"/>
        </w:rPr>
      </w:pPr>
      <w:r w:rsidRPr="004760C1">
        <w:rPr>
          <w:rFonts w:eastAsia="Times New Roman" w:cstheme="minorHAnsi"/>
          <w:kern w:val="24"/>
          <w:lang w:val="ru-RU" w:eastAsia="bg-BG"/>
        </w:rPr>
        <w:t>достъпен обществен транспорт, карти за пътуване и др.</w:t>
      </w:r>
    </w:p>
    <w:p w:rsidR="004760C1" w:rsidRPr="004760C1" w:rsidRDefault="004760C1" w:rsidP="00BD5899">
      <w:pPr>
        <w:pStyle w:val="ListParagraph"/>
        <w:numPr>
          <w:ilvl w:val="0"/>
          <w:numId w:val="13"/>
        </w:numPr>
        <w:spacing w:after="0"/>
        <w:rPr>
          <w:rFonts w:eastAsia="Times New Roman" w:cstheme="minorHAnsi"/>
          <w:lang w:eastAsia="bg-BG"/>
        </w:rPr>
      </w:pPr>
      <w:r w:rsidRPr="004760C1">
        <w:rPr>
          <w:rFonts w:eastAsia="Times New Roman" w:cstheme="minorHAnsi"/>
          <w:kern w:val="24"/>
          <w:lang w:val="ru-RU" w:eastAsia="bg-BG"/>
        </w:rPr>
        <w:t>достъп до културни, образователни и спортни продукти;</w:t>
      </w:r>
    </w:p>
    <w:p w:rsidR="004760C1" w:rsidRPr="004760C1" w:rsidRDefault="004760C1" w:rsidP="00BD5899">
      <w:pPr>
        <w:pStyle w:val="ListParagraph"/>
        <w:numPr>
          <w:ilvl w:val="0"/>
          <w:numId w:val="13"/>
        </w:numPr>
        <w:spacing w:after="0"/>
        <w:rPr>
          <w:rFonts w:eastAsia="Times New Roman" w:cstheme="minorHAnsi"/>
          <w:lang w:eastAsia="bg-BG"/>
        </w:rPr>
      </w:pPr>
      <w:r w:rsidRPr="004760C1">
        <w:rPr>
          <w:rFonts w:eastAsia="Times New Roman" w:cstheme="minorHAnsi"/>
          <w:kern w:val="24"/>
          <w:lang w:val="ru-RU" w:eastAsia="bg-BG"/>
        </w:rPr>
        <w:t>читалищна дейност;</w:t>
      </w:r>
    </w:p>
    <w:p w:rsidR="004760C1" w:rsidRPr="004760C1" w:rsidRDefault="004760C1" w:rsidP="00BD5899">
      <w:pPr>
        <w:pStyle w:val="ListParagraph"/>
        <w:numPr>
          <w:ilvl w:val="0"/>
          <w:numId w:val="13"/>
        </w:numPr>
        <w:spacing w:after="0"/>
        <w:rPr>
          <w:rFonts w:eastAsia="Times New Roman" w:cstheme="minorHAnsi"/>
          <w:lang w:eastAsia="bg-BG"/>
        </w:rPr>
      </w:pPr>
      <w:r w:rsidRPr="004760C1">
        <w:rPr>
          <w:rFonts w:eastAsia="Times New Roman" w:cstheme="minorHAnsi"/>
          <w:kern w:val="24"/>
          <w:lang w:val="ru-RU" w:eastAsia="bg-BG"/>
        </w:rPr>
        <w:t xml:space="preserve">проекти от типа «Баба под наем или внуче на заем».  </w:t>
      </w:r>
    </w:p>
    <w:p w:rsidR="004760C1" w:rsidRPr="004760C1" w:rsidRDefault="004760C1" w:rsidP="004760C1">
      <w:pPr>
        <w:pStyle w:val="Heading1"/>
        <w:rPr>
          <w:rFonts w:asciiTheme="minorHAnsi" w:eastAsia="MS ??" w:hAnsiTheme="minorHAnsi" w:cstheme="minorHAnsi"/>
          <w:sz w:val="22"/>
          <w:szCs w:val="22"/>
        </w:rPr>
      </w:pPr>
      <w:r w:rsidRPr="004760C1">
        <w:rPr>
          <w:rFonts w:asciiTheme="minorHAnsi" w:eastAsia="Times New Roman" w:hAnsiTheme="minorHAnsi" w:cstheme="minorHAnsi"/>
          <w:sz w:val="22"/>
          <w:szCs w:val="22"/>
        </w:rPr>
        <w:t>Европейски иновативни практики за подкрепа на възрастните хора</w:t>
      </w:r>
    </w:p>
    <w:p w:rsidR="004760C1" w:rsidRPr="004760C1" w:rsidRDefault="004760C1" w:rsidP="00BD5899">
      <w:pPr>
        <w:pStyle w:val="ListParagraph"/>
        <w:numPr>
          <w:ilvl w:val="0"/>
          <w:numId w:val="14"/>
        </w:numPr>
        <w:spacing w:after="0"/>
        <w:jc w:val="both"/>
        <w:rPr>
          <w:rFonts w:eastAsia="Times New Roman" w:cstheme="minorHAnsi"/>
          <w:lang w:eastAsia="bg-BG"/>
        </w:rPr>
      </w:pPr>
      <w:r w:rsidRPr="004760C1">
        <w:rPr>
          <w:rFonts w:eastAsia="Times New Roman" w:cstheme="minorHAnsi"/>
          <w:kern w:val="24"/>
          <w:lang w:val="ru-RU" w:eastAsia="bg-BG"/>
        </w:rPr>
        <w:t xml:space="preserve">Платформа, свързваща работодатели с търсещи работа възрастни хора, която е разделена в три категории – обяви от отделни лица, обяви от професионалисти и кандидатурите на възрастните. Достъпът до платформата е безплатен за индивидуални частни лица и търсещите работа; само професионалистите и компаниите се таксуват; </w:t>
      </w:r>
    </w:p>
    <w:p w:rsidR="004760C1" w:rsidRPr="004760C1" w:rsidRDefault="004760C1" w:rsidP="00BD5899">
      <w:pPr>
        <w:pStyle w:val="ListParagraph"/>
        <w:numPr>
          <w:ilvl w:val="0"/>
          <w:numId w:val="14"/>
        </w:numPr>
        <w:spacing w:after="0"/>
        <w:jc w:val="both"/>
        <w:rPr>
          <w:rFonts w:eastAsia="Times New Roman" w:cstheme="minorHAnsi"/>
          <w:lang w:eastAsia="bg-BG"/>
        </w:rPr>
      </w:pPr>
      <w:r w:rsidRPr="004760C1">
        <w:rPr>
          <w:rFonts w:eastAsia="Times New Roman" w:cstheme="minorHAnsi"/>
          <w:kern w:val="24"/>
          <w:lang w:val="ru-RU" w:eastAsia="bg-BG"/>
        </w:rPr>
        <w:t>Инициатива</w:t>
      </w:r>
      <w:r w:rsidRPr="004760C1">
        <w:rPr>
          <w:rFonts w:eastAsia="Times New Roman" w:cstheme="minorHAnsi"/>
          <w:kern w:val="24"/>
          <w:lang w:eastAsia="bg-BG"/>
        </w:rPr>
        <w:t>,</w:t>
      </w:r>
      <w:r w:rsidRPr="004760C1">
        <w:rPr>
          <w:rFonts w:eastAsia="Times New Roman" w:cstheme="minorHAnsi"/>
          <w:kern w:val="24"/>
          <w:lang w:val="ru-RU" w:eastAsia="bg-BG"/>
        </w:rPr>
        <w:t xml:space="preserve"> предлага</w:t>
      </w:r>
      <w:r w:rsidRPr="004760C1">
        <w:rPr>
          <w:rFonts w:eastAsia="Times New Roman" w:cstheme="minorHAnsi"/>
          <w:kern w:val="24"/>
          <w:lang w:eastAsia="bg-BG"/>
        </w:rPr>
        <w:t>ща</w:t>
      </w:r>
      <w:r w:rsidRPr="004760C1">
        <w:rPr>
          <w:rFonts w:eastAsia="Times New Roman" w:cstheme="minorHAnsi"/>
          <w:kern w:val="24"/>
          <w:lang w:val="ru-RU" w:eastAsia="bg-BG"/>
        </w:rPr>
        <w:t xml:space="preserve"> кетъринг услуги на служители в местни компании. Целта ѝ е да помогне на възрастни хора да преодолеят социалната си изолация, като едновременно с това си осигурят допълнителни приходи. Според свободното им време и желание, пенсионерите могат да готвят веднъж или повече пъти на седмица, от вкъщи или в общи кухни, и да осигуряват домашно приготвени ястия за желаещите служители в близките офиси; </w:t>
      </w:r>
    </w:p>
    <w:p w:rsidR="004760C1" w:rsidRPr="004760C1" w:rsidRDefault="004760C1" w:rsidP="00BD5899">
      <w:pPr>
        <w:pStyle w:val="ListParagraph"/>
        <w:numPr>
          <w:ilvl w:val="0"/>
          <w:numId w:val="14"/>
        </w:numPr>
        <w:spacing w:after="0"/>
        <w:jc w:val="both"/>
        <w:rPr>
          <w:rFonts w:eastAsia="Times New Roman" w:cstheme="minorHAnsi"/>
          <w:lang w:eastAsia="bg-BG"/>
        </w:rPr>
      </w:pPr>
      <w:r w:rsidRPr="004760C1">
        <w:rPr>
          <w:rFonts w:eastAsia="Times New Roman" w:cstheme="minorHAnsi"/>
          <w:kern w:val="24"/>
          <w:lang w:val="ru-RU" w:eastAsia="bg-BG"/>
        </w:rPr>
        <w:t>Комбинация от дом за възрастни и дневна грижа за деца – осигурява общуване между поколенията, активности за възрастните и внимание за децата. Настанените в дома пенсионери учат песни и танци, правят физически упражнения заедно с децата и участват в цялата им дневна програма;</w:t>
      </w:r>
    </w:p>
    <w:p w:rsidR="004760C1" w:rsidRPr="004760C1" w:rsidRDefault="004760C1" w:rsidP="00BD5899">
      <w:pPr>
        <w:pStyle w:val="ListParagraph"/>
        <w:numPr>
          <w:ilvl w:val="0"/>
          <w:numId w:val="14"/>
        </w:numPr>
        <w:spacing w:after="0"/>
        <w:jc w:val="both"/>
        <w:rPr>
          <w:rFonts w:eastAsia="MS ??" w:cstheme="minorHAnsi"/>
          <w:bCs/>
        </w:rPr>
      </w:pPr>
      <w:r w:rsidRPr="004760C1">
        <w:rPr>
          <w:rFonts w:eastAsia="MS ??" w:cstheme="minorHAnsi"/>
          <w:bCs/>
          <w:lang w:val="ru-RU"/>
        </w:rPr>
        <w:t>Дом за възрастни предлага част от базата си като безплатни общежития на студенти. В замяна студентите се съгласяват да прекарват поне 30 часа на месец в разнообразни „съседски” активности с възрастните хора. Освен това, като част от „наема”, студентите провеждат обучения за пенсионерите – използване на електронна поща, социални медии и други, например рисуване на графити;</w:t>
      </w:r>
    </w:p>
    <w:p w:rsidR="004760C1" w:rsidRPr="004760C1" w:rsidRDefault="004760C1" w:rsidP="00BD5899">
      <w:pPr>
        <w:pStyle w:val="ListParagraph"/>
        <w:numPr>
          <w:ilvl w:val="0"/>
          <w:numId w:val="14"/>
        </w:numPr>
        <w:spacing w:after="0"/>
        <w:jc w:val="both"/>
        <w:rPr>
          <w:rFonts w:eastAsia="MS ??" w:cstheme="minorHAnsi"/>
          <w:bCs/>
        </w:rPr>
      </w:pPr>
      <w:r w:rsidRPr="004760C1">
        <w:rPr>
          <w:rFonts w:eastAsia="MS ??" w:cstheme="minorHAnsi"/>
          <w:bCs/>
          <w:lang w:val="ru-RU"/>
        </w:rPr>
        <w:t xml:space="preserve">Предоставят се ремонтни дейности в домовете на най-уязвимите възрастни хора, за да се осигурят минималните стандарти за достъпност, хигиена, сигурност, енергийна ефективност и обитаемост. Мерките се осъществяват чрез мрежа от партньори и най-често включват ремонт на кухня и баня и монтиране на асистиращи елементи (напр. дръжки, парапети, адаптирани мебели и повърхности), така че жителите да разполагат с по-голяма автономност и по-добро качество на живот; </w:t>
      </w:r>
    </w:p>
    <w:p w:rsidR="004760C1" w:rsidRPr="004760C1" w:rsidRDefault="004760C1" w:rsidP="00BD5899">
      <w:pPr>
        <w:pStyle w:val="ListParagraph"/>
        <w:numPr>
          <w:ilvl w:val="0"/>
          <w:numId w:val="14"/>
        </w:numPr>
        <w:spacing w:after="0"/>
        <w:jc w:val="both"/>
        <w:rPr>
          <w:rFonts w:eastAsia="MS ??" w:cstheme="minorHAnsi"/>
          <w:bCs/>
        </w:rPr>
      </w:pPr>
      <w:r w:rsidRPr="004760C1">
        <w:rPr>
          <w:rFonts w:eastAsia="MS ??" w:cstheme="minorHAnsi"/>
          <w:bCs/>
          <w:lang w:val="ru-RU"/>
        </w:rPr>
        <w:lastRenderedPageBreak/>
        <w:t>Безплатни административни услуги на граждани над 75-годишна възраст. Включването става чрез телефонно обаждане, а петима общински служители се грижат за доставянето и обработката на документацията на засегнатит</w:t>
      </w:r>
      <w:r w:rsidRPr="004760C1">
        <w:rPr>
          <w:rFonts w:eastAsia="MS ??" w:cstheme="minorHAnsi"/>
          <w:bCs/>
        </w:rPr>
        <w:t>е.</w:t>
      </w:r>
    </w:p>
    <w:p w:rsidR="004760C1" w:rsidRPr="004760C1" w:rsidRDefault="004760C1" w:rsidP="004760C1">
      <w:pPr>
        <w:spacing w:after="0"/>
        <w:jc w:val="both"/>
        <w:rPr>
          <w:rFonts w:eastAsia="MS ??" w:cstheme="minorHAnsi"/>
          <w:bCs/>
        </w:rPr>
      </w:pPr>
      <w:r w:rsidRPr="004760C1">
        <w:rPr>
          <w:rFonts w:eastAsia="Times New Roman" w:cstheme="minorHAnsi"/>
          <w:kern w:val="24"/>
          <w:lang w:val="ru-RU"/>
        </w:rPr>
        <w:t xml:space="preserve">Мерките и действията на общините за повишаване заетостта и квалификацията на работната сила са насочени към </w:t>
      </w:r>
      <w:r w:rsidRPr="004760C1">
        <w:rPr>
          <w:rFonts w:eastAsia="Times New Roman" w:cstheme="minorHAnsi"/>
          <w:kern w:val="24"/>
          <w:lang w:eastAsia="bg-BG"/>
        </w:rPr>
        <w:t xml:space="preserve">осигуряване на среда и условия за инвестиционна дейност и разкриване на нови работни места. Подкрепа на работодатели чрез: </w:t>
      </w:r>
    </w:p>
    <w:p w:rsidR="004760C1" w:rsidRPr="004760C1" w:rsidRDefault="004760C1" w:rsidP="00BD5899">
      <w:pPr>
        <w:pStyle w:val="ListParagraph"/>
        <w:numPr>
          <w:ilvl w:val="0"/>
          <w:numId w:val="15"/>
        </w:numPr>
        <w:spacing w:after="0"/>
        <w:jc w:val="both"/>
        <w:rPr>
          <w:rFonts w:eastAsia="Times New Roman" w:cstheme="minorHAnsi"/>
          <w:lang w:eastAsia="bg-BG"/>
        </w:rPr>
      </w:pPr>
      <w:r w:rsidRPr="004760C1">
        <w:rPr>
          <w:rFonts w:eastAsia="Times New Roman" w:cstheme="minorHAnsi"/>
          <w:kern w:val="24"/>
          <w:lang w:eastAsia="bg-BG"/>
        </w:rPr>
        <w:t>общински стратегии за развитие на образованието;</w:t>
      </w:r>
    </w:p>
    <w:p w:rsidR="004760C1" w:rsidRPr="004760C1" w:rsidRDefault="004760C1" w:rsidP="00BD5899">
      <w:pPr>
        <w:pStyle w:val="ListParagraph"/>
        <w:numPr>
          <w:ilvl w:val="0"/>
          <w:numId w:val="15"/>
        </w:numPr>
        <w:spacing w:after="0"/>
        <w:jc w:val="both"/>
        <w:rPr>
          <w:rFonts w:eastAsia="Times New Roman" w:cstheme="minorHAnsi"/>
          <w:lang w:eastAsia="bg-BG"/>
        </w:rPr>
      </w:pPr>
      <w:r w:rsidRPr="004760C1">
        <w:rPr>
          <w:rFonts w:eastAsia="Times New Roman" w:cstheme="minorHAnsi"/>
          <w:kern w:val="24"/>
          <w:lang w:eastAsia="bg-BG"/>
        </w:rPr>
        <w:t>участие в работата на областния съвет за заетост и подготовка на регионални програми за заетост;</w:t>
      </w:r>
    </w:p>
    <w:p w:rsidR="004760C1" w:rsidRPr="004760C1" w:rsidRDefault="004760C1" w:rsidP="00BD5899">
      <w:pPr>
        <w:pStyle w:val="ListParagraph"/>
        <w:numPr>
          <w:ilvl w:val="0"/>
          <w:numId w:val="15"/>
        </w:numPr>
        <w:spacing w:after="0"/>
        <w:jc w:val="both"/>
        <w:rPr>
          <w:rFonts w:eastAsia="Times New Roman" w:cstheme="minorHAnsi"/>
          <w:lang w:eastAsia="bg-BG"/>
        </w:rPr>
      </w:pPr>
      <w:proofErr w:type="gramStart"/>
      <w:r w:rsidRPr="004760C1">
        <w:rPr>
          <w:rFonts w:eastAsia="Times New Roman" w:cstheme="minorHAnsi"/>
          <w:kern w:val="24"/>
          <w:lang w:eastAsia="bg-BG"/>
        </w:rPr>
        <w:t>подготовка</w:t>
      </w:r>
      <w:proofErr w:type="gramEnd"/>
      <w:r w:rsidRPr="004760C1">
        <w:rPr>
          <w:rFonts w:eastAsia="Times New Roman" w:cstheme="minorHAnsi"/>
          <w:kern w:val="24"/>
          <w:lang w:eastAsia="bg-BG"/>
        </w:rPr>
        <w:t xml:space="preserve"> на проекти за намаляване на безработицата, вкл. за уязвими групи;</w:t>
      </w:r>
    </w:p>
    <w:p w:rsidR="004760C1" w:rsidRPr="004760C1" w:rsidRDefault="004760C1" w:rsidP="00BD5899">
      <w:pPr>
        <w:pStyle w:val="ListParagraph"/>
        <w:numPr>
          <w:ilvl w:val="0"/>
          <w:numId w:val="15"/>
        </w:numPr>
        <w:spacing w:after="0"/>
        <w:jc w:val="both"/>
        <w:rPr>
          <w:rFonts w:eastAsia="Times New Roman" w:cstheme="minorHAnsi"/>
          <w:lang w:eastAsia="bg-BG"/>
        </w:rPr>
      </w:pPr>
      <w:r w:rsidRPr="004760C1">
        <w:rPr>
          <w:rFonts w:eastAsia="Times New Roman" w:cstheme="minorHAnsi"/>
          <w:kern w:val="24"/>
          <w:lang w:eastAsia="bg-BG"/>
        </w:rPr>
        <w:t>осигуряване на работни места за обществено полезен труд или възпитателни мерки за лица със Споразумения с ПРБ или с мярка „Пробация“;</w:t>
      </w:r>
    </w:p>
    <w:p w:rsidR="004760C1" w:rsidRPr="004760C1" w:rsidRDefault="004760C1" w:rsidP="00BD5899">
      <w:pPr>
        <w:pStyle w:val="ListParagraph"/>
        <w:numPr>
          <w:ilvl w:val="0"/>
          <w:numId w:val="15"/>
        </w:numPr>
        <w:spacing w:after="0"/>
        <w:jc w:val="both"/>
        <w:rPr>
          <w:rFonts w:eastAsia="Times New Roman" w:cstheme="minorHAnsi"/>
          <w:lang w:eastAsia="bg-BG"/>
        </w:rPr>
      </w:pPr>
      <w:r w:rsidRPr="004760C1">
        <w:rPr>
          <w:rFonts w:eastAsia="Times New Roman" w:cstheme="minorHAnsi"/>
          <w:kern w:val="24"/>
          <w:lang w:eastAsia="bg-BG"/>
        </w:rPr>
        <w:t>реализиране на Местни споразумения за сътрудничество в изпълнение на Препоръката на Съвета на ЕС от 15 февруари 2016 г. относно интеграцията на дълготрайно безработните лица на пазара на труда;</w:t>
      </w:r>
    </w:p>
    <w:p w:rsidR="004760C1" w:rsidRPr="004760C1" w:rsidRDefault="004760C1" w:rsidP="00BD5899">
      <w:pPr>
        <w:pStyle w:val="ListParagraph"/>
        <w:numPr>
          <w:ilvl w:val="0"/>
          <w:numId w:val="15"/>
        </w:numPr>
        <w:spacing w:after="0"/>
        <w:jc w:val="both"/>
        <w:rPr>
          <w:rFonts w:eastAsia="Times New Roman" w:cstheme="minorHAnsi"/>
          <w:lang w:eastAsia="bg-BG"/>
        </w:rPr>
      </w:pPr>
      <w:r w:rsidRPr="004760C1">
        <w:rPr>
          <w:rFonts w:eastAsia="Times New Roman" w:cstheme="minorHAnsi"/>
          <w:kern w:val="24"/>
          <w:lang w:eastAsia="bg-BG"/>
        </w:rPr>
        <w:t xml:space="preserve">Европейска гаранция за младежта и </w:t>
      </w:r>
      <w:proofErr w:type="gramStart"/>
      <w:r w:rsidRPr="004760C1">
        <w:rPr>
          <w:rFonts w:eastAsia="Times New Roman" w:cstheme="minorHAnsi"/>
          <w:kern w:val="24"/>
          <w:lang w:eastAsia="bg-BG"/>
        </w:rPr>
        <w:t>др.;</w:t>
      </w:r>
      <w:proofErr w:type="gramEnd"/>
      <w:r w:rsidRPr="004760C1">
        <w:rPr>
          <w:rFonts w:eastAsia="Times New Roman" w:cstheme="minorHAnsi"/>
          <w:kern w:val="24"/>
          <w:lang w:eastAsia="bg-BG"/>
        </w:rPr>
        <w:t xml:space="preserve"> </w:t>
      </w:r>
    </w:p>
    <w:p w:rsidR="004760C1" w:rsidRPr="004760C1" w:rsidRDefault="004760C1" w:rsidP="00BD5899">
      <w:pPr>
        <w:pStyle w:val="ListParagraph"/>
        <w:numPr>
          <w:ilvl w:val="0"/>
          <w:numId w:val="15"/>
        </w:numPr>
        <w:spacing w:after="0"/>
        <w:jc w:val="both"/>
        <w:rPr>
          <w:rFonts w:eastAsia="Times New Roman" w:cstheme="minorHAnsi"/>
          <w:lang w:eastAsia="bg-BG"/>
        </w:rPr>
      </w:pPr>
      <w:proofErr w:type="gramStart"/>
      <w:r w:rsidRPr="004760C1">
        <w:rPr>
          <w:rFonts w:eastAsia="Times New Roman" w:cstheme="minorHAnsi"/>
          <w:kern w:val="24"/>
          <w:lang w:eastAsia="bg-BG"/>
        </w:rPr>
        <w:t>ангажиране</w:t>
      </w:r>
      <w:proofErr w:type="gramEnd"/>
      <w:r w:rsidRPr="004760C1">
        <w:rPr>
          <w:rFonts w:eastAsia="Times New Roman" w:cstheme="minorHAnsi"/>
          <w:kern w:val="24"/>
          <w:lang w:eastAsia="bg-BG"/>
        </w:rPr>
        <w:t xml:space="preserve"> в заетост в местните дейности - комунални и други услуги. </w:t>
      </w:r>
    </w:p>
    <w:p w:rsidR="004760C1" w:rsidRPr="004760C1" w:rsidRDefault="004760C1" w:rsidP="004760C1">
      <w:pPr>
        <w:spacing w:after="0"/>
        <w:jc w:val="both"/>
        <w:rPr>
          <w:rFonts w:eastAsia="Times New Roman" w:cstheme="minorHAnsi"/>
          <w:kern w:val="24"/>
          <w:lang w:val="ru-RU"/>
        </w:rPr>
      </w:pPr>
      <w:r w:rsidRPr="004760C1">
        <w:rPr>
          <w:rFonts w:eastAsia="Times New Roman" w:cstheme="minorHAnsi"/>
          <w:kern w:val="24"/>
          <w:lang w:val="ru-RU"/>
        </w:rPr>
        <w:t>Инициативи в подкрепа на социалното предприемачество в общините се изразява в:</w:t>
      </w:r>
    </w:p>
    <w:p w:rsidR="004760C1" w:rsidRPr="004760C1" w:rsidRDefault="004760C1" w:rsidP="00BD5899">
      <w:pPr>
        <w:pStyle w:val="ListParagraph"/>
        <w:numPr>
          <w:ilvl w:val="0"/>
          <w:numId w:val="16"/>
        </w:numPr>
        <w:spacing w:after="0"/>
        <w:jc w:val="both"/>
        <w:rPr>
          <w:rFonts w:eastAsia="Times New Roman" w:cstheme="minorHAnsi"/>
          <w:lang w:eastAsia="bg-BG"/>
        </w:rPr>
      </w:pPr>
      <w:r w:rsidRPr="004760C1">
        <w:rPr>
          <w:rFonts w:eastAsia="Times New Roman" w:cstheme="minorHAnsi"/>
          <w:kern w:val="24"/>
          <w:lang w:val="ru-RU" w:eastAsia="bg-BG"/>
        </w:rPr>
        <w:t>доставка на социални услуги и/или подкрепа на техните потребители;</w:t>
      </w:r>
    </w:p>
    <w:p w:rsidR="004760C1" w:rsidRPr="004760C1" w:rsidRDefault="004760C1" w:rsidP="00BD5899">
      <w:pPr>
        <w:pStyle w:val="ListParagraph"/>
        <w:numPr>
          <w:ilvl w:val="0"/>
          <w:numId w:val="16"/>
        </w:numPr>
        <w:spacing w:after="0"/>
        <w:jc w:val="both"/>
        <w:rPr>
          <w:rFonts w:eastAsia="Times New Roman" w:cstheme="minorHAnsi"/>
          <w:lang w:eastAsia="bg-BG"/>
        </w:rPr>
      </w:pPr>
      <w:r w:rsidRPr="004760C1">
        <w:rPr>
          <w:rFonts w:eastAsia="Times New Roman" w:cstheme="minorHAnsi"/>
          <w:kern w:val="24"/>
          <w:lang w:val="ru-RU" w:eastAsia="bg-BG"/>
        </w:rPr>
        <w:t>предоставяне на работа на хора с увреждания;</w:t>
      </w:r>
    </w:p>
    <w:p w:rsidR="004760C1" w:rsidRPr="004760C1" w:rsidRDefault="004760C1" w:rsidP="00BD5899">
      <w:pPr>
        <w:pStyle w:val="ListParagraph"/>
        <w:numPr>
          <w:ilvl w:val="0"/>
          <w:numId w:val="16"/>
        </w:numPr>
        <w:spacing w:after="0"/>
        <w:jc w:val="both"/>
        <w:rPr>
          <w:rFonts w:eastAsia="Times New Roman" w:cstheme="minorHAnsi"/>
          <w:lang w:eastAsia="bg-BG"/>
        </w:rPr>
      </w:pPr>
      <w:r w:rsidRPr="004760C1">
        <w:rPr>
          <w:rFonts w:eastAsia="Times New Roman" w:cstheme="minorHAnsi"/>
          <w:kern w:val="24"/>
          <w:lang w:val="ru-RU" w:eastAsia="bg-BG"/>
        </w:rPr>
        <w:t>посредничество при намиране на работа на незаети лица;</w:t>
      </w:r>
    </w:p>
    <w:p w:rsidR="004760C1" w:rsidRPr="004760C1" w:rsidRDefault="004760C1" w:rsidP="00BD5899">
      <w:pPr>
        <w:pStyle w:val="ListParagraph"/>
        <w:numPr>
          <w:ilvl w:val="0"/>
          <w:numId w:val="16"/>
        </w:numPr>
        <w:spacing w:after="0"/>
        <w:jc w:val="both"/>
        <w:rPr>
          <w:rFonts w:eastAsia="Times New Roman" w:cstheme="minorHAnsi"/>
          <w:lang w:eastAsia="bg-BG"/>
        </w:rPr>
      </w:pPr>
      <w:r w:rsidRPr="004760C1">
        <w:rPr>
          <w:rFonts w:eastAsia="Times New Roman" w:cstheme="minorHAnsi"/>
          <w:kern w:val="24"/>
          <w:lang w:val="ru-RU" w:eastAsia="bg-BG"/>
        </w:rPr>
        <w:t>съдействие за предоставяне на здравни услуги;</w:t>
      </w:r>
    </w:p>
    <w:p w:rsidR="004760C1" w:rsidRPr="004760C1" w:rsidRDefault="004760C1" w:rsidP="00BD5899">
      <w:pPr>
        <w:pStyle w:val="ListParagraph"/>
        <w:numPr>
          <w:ilvl w:val="0"/>
          <w:numId w:val="16"/>
        </w:numPr>
        <w:spacing w:after="0"/>
        <w:jc w:val="both"/>
        <w:rPr>
          <w:rFonts w:eastAsia="Times New Roman" w:cstheme="minorHAnsi"/>
          <w:lang w:eastAsia="bg-BG"/>
        </w:rPr>
      </w:pPr>
      <w:r w:rsidRPr="004760C1">
        <w:rPr>
          <w:rFonts w:eastAsia="Times New Roman" w:cstheme="minorHAnsi"/>
          <w:kern w:val="24"/>
          <w:lang w:val="ru-RU" w:eastAsia="bg-BG"/>
        </w:rPr>
        <w:t>дейност в сферата на образованието и обучението и др.;</w:t>
      </w:r>
    </w:p>
    <w:p w:rsidR="004760C1" w:rsidRPr="004760C1" w:rsidRDefault="004760C1" w:rsidP="00BD5899">
      <w:pPr>
        <w:pStyle w:val="ListParagraph"/>
        <w:numPr>
          <w:ilvl w:val="0"/>
          <w:numId w:val="16"/>
        </w:numPr>
        <w:spacing w:after="0"/>
        <w:jc w:val="both"/>
        <w:rPr>
          <w:rFonts w:eastAsia="Times New Roman" w:cstheme="minorHAnsi"/>
          <w:lang w:eastAsia="bg-BG"/>
        </w:rPr>
      </w:pPr>
      <w:r w:rsidRPr="004760C1">
        <w:rPr>
          <w:rFonts w:eastAsia="Times New Roman" w:cstheme="minorHAnsi"/>
          <w:kern w:val="24"/>
          <w:lang w:val="ru-RU" w:eastAsia="bg-BG"/>
        </w:rPr>
        <w:t>подкрепа на социални инициативи на НПО и бизнес – сектора.</w:t>
      </w:r>
    </w:p>
    <w:p w:rsidR="004760C1" w:rsidRPr="004760C1" w:rsidRDefault="004760C1" w:rsidP="004760C1">
      <w:pPr>
        <w:spacing w:after="0"/>
        <w:jc w:val="both"/>
        <w:rPr>
          <w:rFonts w:eastAsia="Times New Roman" w:cstheme="minorHAnsi"/>
          <w:lang w:eastAsia="bg-BG"/>
        </w:rPr>
      </w:pPr>
      <w:r w:rsidRPr="004760C1">
        <w:rPr>
          <w:rFonts w:eastAsia="Times New Roman" w:cstheme="minorHAnsi"/>
          <w:kern w:val="24"/>
          <w:lang w:val="ru-RU" w:eastAsia="bg-BG"/>
        </w:rPr>
        <w:t>Социалните предприятия в общините са фокусирани към дейности, които подкрепят социалното включване на лица от уязвими групи.</w:t>
      </w:r>
    </w:p>
    <w:p w:rsidR="004760C1" w:rsidRPr="004760C1" w:rsidRDefault="004760C1" w:rsidP="004760C1">
      <w:pPr>
        <w:spacing w:after="0"/>
        <w:jc w:val="both"/>
        <w:rPr>
          <w:rFonts w:eastAsia="MS ??" w:cstheme="minorHAnsi"/>
          <w:bCs/>
        </w:rPr>
      </w:pPr>
    </w:p>
    <w:p w:rsidR="004760C1" w:rsidRPr="004760C1" w:rsidRDefault="004760C1" w:rsidP="004760C1">
      <w:pPr>
        <w:pStyle w:val="Heading1"/>
        <w:rPr>
          <w:rFonts w:asciiTheme="minorHAnsi" w:eastAsia="Times New Roman" w:hAnsiTheme="minorHAnsi" w:cstheme="minorHAnsi"/>
          <w:sz w:val="22"/>
          <w:szCs w:val="22"/>
          <w:lang w:eastAsia="bg-BG"/>
        </w:rPr>
      </w:pPr>
      <w:r w:rsidRPr="004760C1">
        <w:rPr>
          <w:rFonts w:asciiTheme="minorHAnsi" w:eastAsia="Times New Roman" w:hAnsiTheme="minorHAnsi" w:cstheme="minorHAnsi"/>
          <w:sz w:val="22"/>
          <w:szCs w:val="22"/>
          <w:lang w:eastAsia="bg-BG"/>
        </w:rPr>
        <w:t>Нормативни облекчения за развитие на социална икономика на местно ниво</w:t>
      </w:r>
    </w:p>
    <w:p w:rsidR="004760C1" w:rsidRPr="004760C1" w:rsidRDefault="004760C1" w:rsidP="004760C1">
      <w:pPr>
        <w:spacing w:after="0"/>
        <w:jc w:val="both"/>
        <w:rPr>
          <w:rFonts w:eastAsia="MS ??" w:cstheme="minorHAnsi"/>
          <w:bCs/>
        </w:rPr>
      </w:pPr>
    </w:p>
    <w:p w:rsidR="004760C1" w:rsidRPr="004760C1" w:rsidRDefault="004760C1" w:rsidP="00BD5899">
      <w:pPr>
        <w:numPr>
          <w:ilvl w:val="1"/>
          <w:numId w:val="11"/>
        </w:numPr>
        <w:tabs>
          <w:tab w:val="clear" w:pos="1440"/>
          <w:tab w:val="num" w:pos="-446"/>
        </w:tabs>
        <w:spacing w:after="0"/>
        <w:ind w:left="720"/>
        <w:contextualSpacing/>
        <w:jc w:val="both"/>
        <w:rPr>
          <w:rFonts w:eastAsia="Times New Roman" w:cstheme="minorHAnsi"/>
          <w:lang w:eastAsia="bg-BG"/>
        </w:rPr>
      </w:pPr>
      <w:r w:rsidRPr="004760C1">
        <w:rPr>
          <w:rFonts w:eastAsia="Times New Roman" w:cstheme="minorHAnsi"/>
          <w:i/>
          <w:iCs/>
          <w:kern w:val="24"/>
          <w:lang w:val="ru-RU" w:eastAsia="bg-BG"/>
        </w:rPr>
        <w:t xml:space="preserve">Кодекс на труда - </w:t>
      </w:r>
      <w:r w:rsidRPr="004760C1">
        <w:rPr>
          <w:rFonts w:eastAsia="Times New Roman" w:cstheme="minorHAnsi"/>
          <w:kern w:val="24"/>
          <w:lang w:val="ru-RU" w:eastAsia="bg-BG"/>
        </w:rPr>
        <w:t xml:space="preserve">общинските съвети са длъжни да създават специализирани общински предприятия, а работодателите с повече от 300 работници и служители - цехове и други звена за работа на лица с трайно намалена работоспособност, като дейността на специализираните предприятия се планира и отчита отделно; </w:t>
      </w:r>
    </w:p>
    <w:p w:rsidR="004760C1" w:rsidRPr="004760C1" w:rsidRDefault="004760C1" w:rsidP="00BD5899">
      <w:pPr>
        <w:numPr>
          <w:ilvl w:val="1"/>
          <w:numId w:val="11"/>
        </w:numPr>
        <w:tabs>
          <w:tab w:val="clear" w:pos="1440"/>
          <w:tab w:val="num" w:pos="-446"/>
        </w:tabs>
        <w:spacing w:after="0"/>
        <w:ind w:left="720"/>
        <w:contextualSpacing/>
        <w:jc w:val="both"/>
        <w:rPr>
          <w:rFonts w:eastAsia="Times New Roman" w:cstheme="minorHAnsi"/>
          <w:lang w:eastAsia="bg-BG"/>
        </w:rPr>
      </w:pPr>
      <w:r w:rsidRPr="004760C1">
        <w:rPr>
          <w:rFonts w:eastAsia="Times New Roman" w:cstheme="minorHAnsi"/>
          <w:i/>
          <w:iCs/>
          <w:kern w:val="24"/>
          <w:lang w:val="ru-RU" w:eastAsia="bg-BG"/>
        </w:rPr>
        <w:t xml:space="preserve">Закон за местното самоуправление и местната администрация и Закон за общинската собственост регламентират </w:t>
      </w:r>
      <w:r w:rsidRPr="004760C1">
        <w:rPr>
          <w:rFonts w:eastAsia="Times New Roman" w:cstheme="minorHAnsi"/>
          <w:kern w:val="24"/>
          <w:lang w:val="ru-RU" w:eastAsia="bg-BG"/>
        </w:rPr>
        <w:t xml:space="preserve">създаване на </w:t>
      </w:r>
      <w:r w:rsidRPr="004760C1">
        <w:rPr>
          <w:rFonts w:eastAsia="Times New Roman" w:cstheme="minorHAnsi"/>
          <w:b/>
          <w:bCs/>
          <w:kern w:val="24"/>
          <w:lang w:val="ru-RU" w:eastAsia="bg-BG"/>
        </w:rPr>
        <w:t>общински предприятия като</w:t>
      </w:r>
      <w:r w:rsidRPr="004760C1">
        <w:rPr>
          <w:rFonts w:eastAsia="Times New Roman" w:cstheme="minorHAnsi"/>
          <w:kern w:val="24"/>
          <w:lang w:val="ru-RU" w:eastAsia="bg-BG"/>
        </w:rPr>
        <w:t xml:space="preserve"> специализирано звено за изпълнение на местни дейности и услуги, финансирани от общинския бюджет по:</w:t>
      </w:r>
    </w:p>
    <w:p w:rsidR="004760C1" w:rsidRPr="004760C1" w:rsidRDefault="004760C1" w:rsidP="00BD5899">
      <w:pPr>
        <w:numPr>
          <w:ilvl w:val="0"/>
          <w:numId w:val="12"/>
        </w:numPr>
        <w:spacing w:after="0"/>
        <w:ind w:left="1282"/>
        <w:contextualSpacing/>
        <w:jc w:val="both"/>
        <w:rPr>
          <w:rFonts w:eastAsia="Times New Roman" w:cstheme="minorHAnsi"/>
          <w:lang w:eastAsia="bg-BG"/>
        </w:rPr>
      </w:pPr>
      <w:r w:rsidRPr="004760C1">
        <w:rPr>
          <w:rFonts w:eastAsia="Times New Roman" w:cstheme="minorHAnsi"/>
          <w:iCs/>
          <w:kern w:val="24"/>
          <w:lang w:val="ru-RU" w:eastAsia="bg-BG"/>
        </w:rPr>
        <w:t>управление, изграждане, поддържане, ремонт и реконструкция на обекти, мрежи и съоръжения на техническата инфраструктура и др., както и предоставяне на свързаните с тях услуги за населението;</w:t>
      </w:r>
    </w:p>
    <w:p w:rsidR="004760C1" w:rsidRPr="004760C1" w:rsidRDefault="004760C1" w:rsidP="00BD5899">
      <w:pPr>
        <w:numPr>
          <w:ilvl w:val="0"/>
          <w:numId w:val="12"/>
        </w:numPr>
        <w:spacing w:after="0"/>
        <w:ind w:left="1282"/>
        <w:contextualSpacing/>
        <w:jc w:val="both"/>
        <w:rPr>
          <w:rFonts w:eastAsia="Times New Roman" w:cstheme="minorHAnsi"/>
          <w:lang w:eastAsia="bg-BG"/>
        </w:rPr>
      </w:pPr>
      <w:r w:rsidRPr="004760C1">
        <w:rPr>
          <w:rFonts w:eastAsia="Times New Roman" w:cstheme="minorHAnsi"/>
          <w:i/>
          <w:iCs/>
          <w:kern w:val="24"/>
          <w:lang w:val="ru-RU" w:eastAsia="bg-BG"/>
        </w:rPr>
        <w:lastRenderedPageBreak/>
        <w:t>предоставяне на други услуги или осъществяване на други местни дейности, необходими за задоволяване на потребностите на общината или на нейното население.</w:t>
      </w:r>
    </w:p>
    <w:p w:rsidR="004760C1" w:rsidRPr="004760C1" w:rsidRDefault="004760C1" w:rsidP="00BD5899">
      <w:pPr>
        <w:numPr>
          <w:ilvl w:val="1"/>
          <w:numId w:val="11"/>
        </w:numPr>
        <w:tabs>
          <w:tab w:val="clear" w:pos="1440"/>
          <w:tab w:val="num" w:pos="-446"/>
        </w:tabs>
        <w:spacing w:after="0"/>
        <w:ind w:left="720"/>
        <w:contextualSpacing/>
        <w:jc w:val="both"/>
        <w:rPr>
          <w:rFonts w:eastAsia="Times New Roman" w:cstheme="minorHAnsi"/>
          <w:lang w:eastAsia="bg-BG"/>
        </w:rPr>
      </w:pPr>
      <w:r w:rsidRPr="004760C1">
        <w:rPr>
          <w:rFonts w:eastAsia="Times New Roman" w:cstheme="minorHAnsi"/>
          <w:kern w:val="24"/>
          <w:lang w:val="ru-RU" w:eastAsia="bg-BG"/>
        </w:rPr>
        <w:t xml:space="preserve">Създаване на </w:t>
      </w:r>
      <w:r w:rsidRPr="004760C1">
        <w:rPr>
          <w:rFonts w:eastAsia="Times New Roman" w:cstheme="minorHAnsi"/>
          <w:b/>
          <w:bCs/>
          <w:kern w:val="24"/>
          <w:lang w:val="ru-RU" w:eastAsia="bg-BG"/>
        </w:rPr>
        <w:t>фондации</w:t>
      </w:r>
      <w:r w:rsidRPr="004760C1">
        <w:rPr>
          <w:rFonts w:eastAsia="Times New Roman" w:cstheme="minorHAnsi"/>
          <w:kern w:val="24"/>
          <w:lang w:val="ru-RU" w:eastAsia="bg-BG"/>
        </w:rPr>
        <w:t xml:space="preserve">, участие на общината в </w:t>
      </w:r>
      <w:r w:rsidRPr="004760C1">
        <w:rPr>
          <w:rFonts w:eastAsia="Times New Roman" w:cstheme="minorHAnsi"/>
          <w:b/>
          <w:bCs/>
          <w:kern w:val="24"/>
          <w:lang w:val="ru-RU" w:eastAsia="bg-BG"/>
        </w:rPr>
        <w:t xml:space="preserve">юридически лица с нестопанска цел </w:t>
      </w:r>
      <w:r w:rsidRPr="004760C1">
        <w:rPr>
          <w:rFonts w:eastAsia="Times New Roman" w:cstheme="minorHAnsi"/>
          <w:kern w:val="24"/>
          <w:lang w:val="ru-RU" w:eastAsia="bg-BG"/>
        </w:rPr>
        <w:t xml:space="preserve">и в граждански дружества, </w:t>
      </w:r>
      <w:r w:rsidRPr="004760C1">
        <w:rPr>
          <w:rFonts w:eastAsia="Times New Roman" w:cstheme="minorHAnsi"/>
          <w:b/>
          <w:bCs/>
          <w:kern w:val="24"/>
          <w:lang w:val="ru-RU" w:eastAsia="bg-BG"/>
        </w:rPr>
        <w:t>асоциации</w:t>
      </w:r>
      <w:r w:rsidRPr="004760C1">
        <w:rPr>
          <w:rFonts w:eastAsia="Times New Roman" w:cstheme="minorHAnsi"/>
          <w:kern w:val="24"/>
          <w:lang w:val="ru-RU" w:eastAsia="bg-BG"/>
        </w:rPr>
        <w:t xml:space="preserve"> и др.;</w:t>
      </w:r>
    </w:p>
    <w:p w:rsidR="004760C1" w:rsidRPr="004760C1" w:rsidRDefault="004760C1" w:rsidP="00BD5899">
      <w:pPr>
        <w:numPr>
          <w:ilvl w:val="1"/>
          <w:numId w:val="11"/>
        </w:numPr>
        <w:tabs>
          <w:tab w:val="clear" w:pos="1440"/>
          <w:tab w:val="num" w:pos="-446"/>
        </w:tabs>
        <w:spacing w:after="0"/>
        <w:ind w:left="720"/>
        <w:contextualSpacing/>
        <w:jc w:val="both"/>
        <w:rPr>
          <w:rFonts w:eastAsia="Times New Roman" w:cstheme="minorHAnsi"/>
          <w:lang w:eastAsia="bg-BG"/>
        </w:rPr>
      </w:pPr>
      <w:r w:rsidRPr="004760C1">
        <w:rPr>
          <w:rFonts w:eastAsia="Times New Roman" w:cstheme="minorHAnsi"/>
          <w:kern w:val="24"/>
          <w:lang w:val="ru-RU" w:eastAsia="bg-BG"/>
        </w:rPr>
        <w:t xml:space="preserve">Общинско </w:t>
      </w:r>
      <w:r w:rsidRPr="004760C1">
        <w:rPr>
          <w:rFonts w:eastAsia="Times New Roman" w:cstheme="minorHAnsi"/>
          <w:b/>
          <w:bCs/>
          <w:kern w:val="24"/>
          <w:lang w:val="ru-RU" w:eastAsia="bg-BG"/>
        </w:rPr>
        <w:t>сътрудничество</w:t>
      </w:r>
      <w:r w:rsidRPr="004760C1">
        <w:rPr>
          <w:rFonts w:eastAsia="Times New Roman" w:cstheme="minorHAnsi"/>
          <w:kern w:val="24"/>
          <w:lang w:val="ru-RU" w:eastAsia="bg-BG"/>
        </w:rPr>
        <w:t>, вкл. с юридически или физически лица;</w:t>
      </w:r>
    </w:p>
    <w:p w:rsidR="004760C1" w:rsidRPr="004760C1" w:rsidRDefault="004760C1" w:rsidP="00BD5899">
      <w:pPr>
        <w:numPr>
          <w:ilvl w:val="1"/>
          <w:numId w:val="11"/>
        </w:numPr>
        <w:tabs>
          <w:tab w:val="clear" w:pos="1440"/>
          <w:tab w:val="num" w:pos="-446"/>
        </w:tabs>
        <w:spacing w:after="60"/>
        <w:ind w:left="720"/>
        <w:contextualSpacing/>
        <w:jc w:val="both"/>
        <w:rPr>
          <w:rFonts w:eastAsia="Times New Roman" w:cstheme="minorHAnsi"/>
          <w:lang w:eastAsia="bg-BG"/>
        </w:rPr>
      </w:pPr>
      <w:r w:rsidRPr="004760C1">
        <w:rPr>
          <w:rFonts w:eastAsia="Times New Roman" w:cstheme="minorHAnsi"/>
          <w:b/>
          <w:bCs/>
          <w:kern w:val="24"/>
          <w:lang w:val="ru-RU" w:eastAsia="bg-BG"/>
        </w:rPr>
        <w:t>Отдаване под наем без търг или конкурс</w:t>
      </w:r>
      <w:r w:rsidRPr="004760C1">
        <w:rPr>
          <w:rFonts w:eastAsia="Times New Roman" w:cstheme="minorHAnsi"/>
          <w:kern w:val="24"/>
          <w:lang w:val="ru-RU" w:eastAsia="bg-BG"/>
        </w:rPr>
        <w:t xml:space="preserve"> за здравни, образователни и социални дейности за задоволяване на съответните нужди на населението, както и на юридически лица с нестопанска цел, осъществяващи дейност в обществена полза (общинска наредба). </w:t>
      </w:r>
    </w:p>
    <w:p w:rsidR="004760C1" w:rsidRPr="004760C1" w:rsidRDefault="004760C1" w:rsidP="00BD5899">
      <w:pPr>
        <w:numPr>
          <w:ilvl w:val="1"/>
          <w:numId w:val="11"/>
        </w:numPr>
        <w:tabs>
          <w:tab w:val="clear" w:pos="1440"/>
          <w:tab w:val="num" w:pos="-446"/>
        </w:tabs>
        <w:spacing w:after="60"/>
        <w:ind w:left="720"/>
        <w:contextualSpacing/>
        <w:jc w:val="both"/>
        <w:rPr>
          <w:rFonts w:eastAsia="Times New Roman" w:cstheme="minorHAnsi"/>
          <w:lang w:eastAsia="bg-BG"/>
        </w:rPr>
      </w:pPr>
      <w:r w:rsidRPr="004760C1">
        <w:rPr>
          <w:rFonts w:eastAsia="Times New Roman" w:cstheme="minorHAnsi"/>
          <w:i/>
          <w:iCs/>
          <w:kern w:val="24"/>
          <w:lang w:val="ru-RU" w:eastAsia="bg-BG"/>
        </w:rPr>
        <w:t xml:space="preserve">Търговски закон </w:t>
      </w:r>
      <w:r w:rsidRPr="004760C1">
        <w:rPr>
          <w:rFonts w:eastAsia="Times New Roman" w:cstheme="minorHAnsi"/>
          <w:kern w:val="24"/>
          <w:lang w:val="ru-RU" w:eastAsia="bg-BG"/>
        </w:rPr>
        <w:t>– търговски дружества с общинско участие в капитала;</w:t>
      </w:r>
    </w:p>
    <w:p w:rsidR="004760C1" w:rsidRPr="004760C1" w:rsidRDefault="004760C1" w:rsidP="00BD5899">
      <w:pPr>
        <w:numPr>
          <w:ilvl w:val="1"/>
          <w:numId w:val="11"/>
        </w:numPr>
        <w:tabs>
          <w:tab w:val="clear" w:pos="1440"/>
          <w:tab w:val="num" w:pos="-446"/>
        </w:tabs>
        <w:spacing w:after="60"/>
        <w:ind w:left="720"/>
        <w:contextualSpacing/>
        <w:jc w:val="both"/>
        <w:rPr>
          <w:rFonts w:eastAsia="Times New Roman" w:cstheme="minorHAnsi"/>
          <w:lang w:eastAsia="bg-BG"/>
        </w:rPr>
      </w:pPr>
      <w:r w:rsidRPr="004760C1">
        <w:rPr>
          <w:rFonts w:eastAsia="Times New Roman" w:cstheme="minorHAnsi"/>
          <w:i/>
          <w:iCs/>
          <w:kern w:val="24"/>
          <w:lang w:eastAsia="bg-BG"/>
        </w:rPr>
        <w:t>Закон за корпоративното подоходно облагане и Закон за местните данъци и такси</w:t>
      </w:r>
      <w:r w:rsidRPr="004760C1">
        <w:rPr>
          <w:rFonts w:eastAsia="Times New Roman" w:cstheme="minorHAnsi"/>
          <w:kern w:val="24"/>
          <w:lang w:eastAsia="bg-BG"/>
        </w:rPr>
        <w:t xml:space="preserve"> – данъчни стимули и преференции за даренията в полза на ЮЛНЦ в обществена полза.</w:t>
      </w:r>
    </w:p>
    <w:p w:rsidR="004760C1" w:rsidRPr="004760C1" w:rsidRDefault="004760C1" w:rsidP="004760C1">
      <w:pPr>
        <w:pStyle w:val="NormalWeb"/>
        <w:spacing w:after="0" w:afterAutospacing="0"/>
        <w:jc w:val="both"/>
        <w:rPr>
          <w:rFonts w:asciiTheme="minorHAnsi" w:hAnsiTheme="minorHAnsi" w:cstheme="minorHAnsi"/>
          <w:b/>
          <w:sz w:val="22"/>
          <w:szCs w:val="22"/>
        </w:rPr>
      </w:pPr>
      <w:r w:rsidRPr="004760C1">
        <w:rPr>
          <w:rFonts w:asciiTheme="minorHAnsi" w:hAnsiTheme="minorHAnsi" w:cstheme="minorHAnsi"/>
          <w:b/>
          <w:kern w:val="24"/>
          <w:sz w:val="22"/>
          <w:szCs w:val="22"/>
        </w:rPr>
        <w:t>Защо общините трябва да развиват социална икономика?</w:t>
      </w:r>
    </w:p>
    <w:p w:rsidR="004760C1" w:rsidRPr="004760C1" w:rsidRDefault="004760C1" w:rsidP="00BD5899">
      <w:pPr>
        <w:pStyle w:val="ListParagraph"/>
        <w:numPr>
          <w:ilvl w:val="0"/>
          <w:numId w:val="17"/>
        </w:numPr>
        <w:spacing w:after="0" w:line="360" w:lineRule="auto"/>
        <w:rPr>
          <w:rFonts w:eastAsia="Times New Roman" w:cstheme="minorHAnsi"/>
          <w:lang w:eastAsia="bg-BG"/>
        </w:rPr>
      </w:pPr>
      <w:r w:rsidRPr="004760C1">
        <w:rPr>
          <w:rFonts w:eastAsia="Times New Roman" w:cstheme="minorHAnsi"/>
          <w:kern w:val="24"/>
          <w:lang w:val="ru-RU" w:eastAsia="bg-BG"/>
        </w:rPr>
        <w:t>Могат да бъдат катализатор на процес за развитие на социална икономика и при подходящи условия да подкрепят устойчивостта им;</w:t>
      </w:r>
    </w:p>
    <w:p w:rsidR="004760C1" w:rsidRPr="004760C1" w:rsidRDefault="004760C1" w:rsidP="00BD5899">
      <w:pPr>
        <w:pStyle w:val="ListParagraph"/>
        <w:numPr>
          <w:ilvl w:val="0"/>
          <w:numId w:val="17"/>
        </w:numPr>
        <w:spacing w:after="0" w:line="360" w:lineRule="auto"/>
        <w:rPr>
          <w:rFonts w:eastAsia="Times New Roman" w:cstheme="minorHAnsi"/>
          <w:lang w:eastAsia="bg-BG"/>
        </w:rPr>
      </w:pPr>
      <w:r w:rsidRPr="004760C1">
        <w:rPr>
          <w:rFonts w:eastAsia="Times New Roman" w:cstheme="minorHAnsi"/>
          <w:kern w:val="24"/>
          <w:lang w:val="ru-RU" w:eastAsia="bg-BG"/>
        </w:rPr>
        <w:t>Решават редица социални проблеми на своите жители, като по-голямата част от тези проблеми са взаимосвързани и засягат цялата или по-голяма част от територията;</w:t>
      </w:r>
    </w:p>
    <w:p w:rsidR="004760C1" w:rsidRPr="004760C1" w:rsidRDefault="004760C1" w:rsidP="00BD5899">
      <w:pPr>
        <w:pStyle w:val="ListParagraph"/>
        <w:numPr>
          <w:ilvl w:val="0"/>
          <w:numId w:val="17"/>
        </w:numPr>
        <w:spacing w:after="0" w:line="360" w:lineRule="auto"/>
        <w:rPr>
          <w:rFonts w:eastAsia="Times New Roman" w:cstheme="minorHAnsi"/>
          <w:lang w:eastAsia="bg-BG"/>
        </w:rPr>
      </w:pPr>
      <w:r w:rsidRPr="004760C1">
        <w:rPr>
          <w:rFonts w:eastAsia="Times New Roman" w:cstheme="minorHAnsi"/>
          <w:kern w:val="24"/>
          <w:lang w:val="ru-RU" w:eastAsia="bg-BG"/>
        </w:rPr>
        <w:t>Получават друг поглед и друг подход при решаване на проблемите, с дълготраен ефект;</w:t>
      </w:r>
    </w:p>
    <w:p w:rsidR="004760C1" w:rsidRPr="004760C1" w:rsidRDefault="004760C1" w:rsidP="00BD5899">
      <w:pPr>
        <w:pStyle w:val="ListParagraph"/>
        <w:numPr>
          <w:ilvl w:val="0"/>
          <w:numId w:val="17"/>
        </w:numPr>
        <w:spacing w:after="0" w:line="360" w:lineRule="auto"/>
        <w:rPr>
          <w:rFonts w:eastAsia="Times New Roman" w:cstheme="minorHAnsi"/>
          <w:lang w:eastAsia="bg-BG"/>
        </w:rPr>
      </w:pPr>
      <w:r w:rsidRPr="004760C1">
        <w:rPr>
          <w:rFonts w:eastAsia="Times New Roman" w:cstheme="minorHAnsi"/>
          <w:kern w:val="24"/>
          <w:lang w:val="ru-RU" w:eastAsia="bg-BG"/>
        </w:rPr>
        <w:t>Могат да приемат местни нормативни актове, след обсъждане със заинтересованите страни;</w:t>
      </w:r>
    </w:p>
    <w:p w:rsidR="004760C1" w:rsidRPr="004760C1" w:rsidRDefault="004760C1" w:rsidP="00BD5899">
      <w:pPr>
        <w:pStyle w:val="ListParagraph"/>
        <w:numPr>
          <w:ilvl w:val="0"/>
          <w:numId w:val="17"/>
        </w:numPr>
        <w:spacing w:after="0" w:line="360" w:lineRule="auto"/>
        <w:rPr>
          <w:rFonts w:eastAsia="Times New Roman" w:cstheme="minorHAnsi"/>
          <w:lang w:eastAsia="bg-BG"/>
        </w:rPr>
      </w:pPr>
      <w:r w:rsidRPr="004760C1">
        <w:rPr>
          <w:rFonts w:eastAsia="Times New Roman" w:cstheme="minorHAnsi"/>
          <w:kern w:val="24"/>
          <w:lang w:val="ru-RU" w:eastAsia="bg-BG"/>
        </w:rPr>
        <w:t>Реализират редица други цели за развитие на съответната територия – национални, регионални и местни.</w:t>
      </w:r>
    </w:p>
    <w:p w:rsidR="004760C1" w:rsidRPr="004760C1" w:rsidRDefault="004760C1" w:rsidP="004760C1">
      <w:pPr>
        <w:spacing w:after="0" w:line="360" w:lineRule="auto"/>
        <w:ind w:left="708"/>
        <w:contextualSpacing/>
        <w:jc w:val="both"/>
        <w:rPr>
          <w:rFonts w:eastAsia="Times New Roman" w:cstheme="minorHAnsi"/>
          <w:lang w:eastAsia="bg-BG"/>
        </w:rPr>
      </w:pPr>
      <w:r w:rsidRPr="004760C1">
        <w:rPr>
          <w:rFonts w:eastAsia="Times New Roman" w:cstheme="minorHAnsi"/>
          <w:iCs/>
          <w:kern w:val="24"/>
          <w:lang w:val="ru-RU" w:eastAsia="bg-BG"/>
        </w:rPr>
        <w:t>Голяма част от българските общи са активни и иновативни – 21 от 59 одобрени проектни предложения по схема «Развитие на социалното предприемачество» по ОПРЧР бяха на общини, райони и/или сдружения на общини.</w:t>
      </w:r>
    </w:p>
    <w:p w:rsidR="004760C1" w:rsidRPr="004760C1" w:rsidRDefault="004760C1" w:rsidP="004760C1">
      <w:pPr>
        <w:pStyle w:val="Heading1"/>
        <w:rPr>
          <w:rStyle w:val="Heading1Char"/>
          <w:rFonts w:asciiTheme="minorHAnsi" w:hAnsiTheme="minorHAnsi" w:cstheme="minorHAnsi"/>
          <w:b/>
          <w:sz w:val="22"/>
          <w:szCs w:val="22"/>
        </w:rPr>
      </w:pPr>
      <w:r w:rsidRPr="004760C1">
        <w:rPr>
          <w:rStyle w:val="Heading1Char"/>
          <w:rFonts w:asciiTheme="minorHAnsi" w:hAnsiTheme="minorHAnsi" w:cstheme="minorHAnsi"/>
          <w:b/>
          <w:sz w:val="22"/>
          <w:szCs w:val="22"/>
        </w:rPr>
        <w:t>Новите планове за интегрирано развитие на общините</w:t>
      </w:r>
      <w:r w:rsidRPr="004760C1">
        <w:rPr>
          <w:rStyle w:val="Heading1Char"/>
          <w:rFonts w:asciiTheme="minorHAnsi" w:hAnsiTheme="minorHAnsi" w:cstheme="minorHAnsi"/>
          <w:b/>
          <w:sz w:val="22"/>
          <w:szCs w:val="22"/>
          <w:lang w:val="bg-BG"/>
        </w:rPr>
        <w:t xml:space="preserve"> (ПИРО)</w:t>
      </w:r>
    </w:p>
    <w:p w:rsidR="004760C1" w:rsidRPr="004760C1" w:rsidRDefault="004760C1" w:rsidP="004760C1">
      <w:pPr>
        <w:spacing w:after="0"/>
        <w:jc w:val="both"/>
        <w:rPr>
          <w:rFonts w:eastAsia="Times New Roman" w:cstheme="minorHAnsi"/>
          <w:b/>
          <w:kern w:val="24"/>
          <w:lang w:val="ru-RU"/>
        </w:rPr>
      </w:pPr>
    </w:p>
    <w:p w:rsidR="004760C1" w:rsidRPr="004760C1" w:rsidRDefault="004760C1" w:rsidP="004760C1">
      <w:pPr>
        <w:spacing w:after="0"/>
        <w:jc w:val="both"/>
        <w:rPr>
          <w:rFonts w:eastAsia="MS ??" w:cstheme="minorHAnsi"/>
          <w:b/>
          <w:bCs/>
        </w:rPr>
      </w:pPr>
      <w:r w:rsidRPr="004760C1">
        <w:rPr>
          <w:rFonts w:eastAsia="Times New Roman" w:cstheme="minorHAnsi"/>
          <w:b/>
          <w:kern w:val="24"/>
          <w:lang w:val="ru-RU"/>
        </w:rPr>
        <w:t xml:space="preserve">ПИРО </w:t>
      </w:r>
      <w:r w:rsidRPr="004760C1">
        <w:rPr>
          <w:rFonts w:eastAsia="Times New Roman" w:cstheme="minorHAnsi"/>
          <w:b/>
          <w:kern w:val="24"/>
          <w:lang w:val="ru-RU"/>
        </w:rPr>
        <w:t>дават възможност за надграждащи държавната местни политики.</w:t>
      </w:r>
    </w:p>
    <w:p w:rsidR="004760C1" w:rsidRPr="004760C1" w:rsidRDefault="004760C1" w:rsidP="00BD5899">
      <w:pPr>
        <w:pStyle w:val="ListParagraph"/>
        <w:numPr>
          <w:ilvl w:val="0"/>
          <w:numId w:val="18"/>
        </w:numPr>
        <w:spacing w:after="0"/>
        <w:jc w:val="both"/>
        <w:rPr>
          <w:rFonts w:eastAsia="Times New Roman" w:cstheme="minorHAnsi"/>
          <w:lang w:eastAsia="bg-BG"/>
        </w:rPr>
      </w:pPr>
      <w:r w:rsidRPr="004760C1">
        <w:rPr>
          <w:rFonts w:eastAsia="Times New Roman" w:cstheme="minorHAnsi"/>
          <w:kern w:val="24"/>
          <w:lang w:val="ru-RU" w:eastAsia="bg-BG"/>
        </w:rPr>
        <w:t xml:space="preserve">ПИРО заменят досегашните общински планове за развитие и интегрирани планове за градско и регионално развитие за периода 2021-2027 г. </w:t>
      </w:r>
    </w:p>
    <w:p w:rsidR="004760C1" w:rsidRPr="004760C1" w:rsidRDefault="004760C1" w:rsidP="00BD5899">
      <w:pPr>
        <w:pStyle w:val="ListParagraph"/>
        <w:numPr>
          <w:ilvl w:val="0"/>
          <w:numId w:val="18"/>
        </w:numPr>
        <w:spacing w:after="0"/>
        <w:jc w:val="both"/>
        <w:rPr>
          <w:rFonts w:eastAsia="Times New Roman" w:cstheme="minorHAnsi"/>
          <w:lang w:eastAsia="bg-BG"/>
        </w:rPr>
      </w:pPr>
      <w:r w:rsidRPr="004760C1">
        <w:rPr>
          <w:rFonts w:eastAsia="Times New Roman" w:cstheme="minorHAnsi"/>
          <w:kern w:val="24"/>
          <w:lang w:val="ru-RU" w:eastAsia="bg-BG"/>
        </w:rPr>
        <w:t xml:space="preserve">Съобразени са с нормативните документи, свързани с местното самоуправление, териториалното устройство, опазването на околната среда, и т.н. и следва да са в съответствие с целите на кохезионната политика на ЕС за периода 2021-2027 г. </w:t>
      </w:r>
    </w:p>
    <w:p w:rsidR="004760C1" w:rsidRPr="004760C1" w:rsidRDefault="004760C1" w:rsidP="00BD5899">
      <w:pPr>
        <w:pStyle w:val="ListParagraph"/>
        <w:numPr>
          <w:ilvl w:val="0"/>
          <w:numId w:val="18"/>
        </w:numPr>
        <w:spacing w:after="0"/>
        <w:jc w:val="both"/>
        <w:rPr>
          <w:rFonts w:eastAsia="Times New Roman" w:cstheme="minorHAnsi"/>
          <w:lang w:eastAsia="bg-BG"/>
        </w:rPr>
      </w:pPr>
      <w:r w:rsidRPr="004760C1">
        <w:rPr>
          <w:rFonts w:eastAsia="Times New Roman" w:cstheme="minorHAnsi"/>
          <w:kern w:val="24"/>
          <w:lang w:val="ru-RU" w:eastAsia="bg-BG"/>
        </w:rPr>
        <w:t xml:space="preserve">В тях се определят средносрочните цели и приоритети за устойчиво развитие на общината и връзките ѝ с други общини. </w:t>
      </w:r>
    </w:p>
    <w:p w:rsidR="004760C1" w:rsidRPr="004760C1" w:rsidRDefault="004760C1" w:rsidP="004760C1">
      <w:pPr>
        <w:spacing w:after="0"/>
        <w:jc w:val="both"/>
        <w:rPr>
          <w:rFonts w:eastAsia="Times New Roman" w:cstheme="minorHAnsi"/>
          <w:lang w:eastAsia="bg-BG"/>
        </w:rPr>
      </w:pPr>
      <w:r w:rsidRPr="004760C1">
        <w:rPr>
          <w:rFonts w:eastAsia="Times New Roman" w:cstheme="minorHAnsi"/>
          <w:kern w:val="24"/>
          <w:lang w:val="ru-RU" w:eastAsia="bg-BG"/>
        </w:rPr>
        <w:t>Осигуряват пространствена, времева и фактическа координация и интеграция на различни политики и планови ресурси за постигане на дефинираните цели за трайно подобряване на икономическото, социалното и екологичното състояние на общинската територия.</w:t>
      </w:r>
    </w:p>
    <w:p w:rsidR="004760C1" w:rsidRPr="004760C1" w:rsidRDefault="004760C1" w:rsidP="004760C1">
      <w:pPr>
        <w:spacing w:after="0"/>
        <w:contextualSpacing/>
        <w:jc w:val="both"/>
        <w:rPr>
          <w:rFonts w:eastAsia="Times New Roman" w:cstheme="minorHAnsi"/>
          <w:lang w:eastAsia="bg-BG"/>
        </w:rPr>
      </w:pPr>
      <w:r w:rsidRPr="004760C1">
        <w:rPr>
          <w:rFonts w:eastAsia="Times New Roman" w:cstheme="minorHAnsi"/>
          <w:kern w:val="24"/>
          <w:lang w:val="ru-RU" w:eastAsia="bg-BG"/>
        </w:rPr>
        <w:lastRenderedPageBreak/>
        <w:t>Интегрираните териториални стратегии (ИТС) ще координират и предвижданията на секторните стратегии и документи на регионално равнище в областта на икономическото развитие, здравеопазването, образованието, науката, социалните услуги, транспорта, водния сектор, енергетиката, широколентовите комуникации, туризма и околната среда и ще отчитат регионалните им специфики и териториалните им измерения.</w:t>
      </w:r>
    </w:p>
    <w:p w:rsidR="004760C1" w:rsidRPr="004760C1" w:rsidRDefault="004760C1" w:rsidP="004760C1">
      <w:pPr>
        <w:spacing w:after="0"/>
        <w:contextualSpacing/>
        <w:jc w:val="both"/>
        <w:rPr>
          <w:rFonts w:eastAsia="Times New Roman" w:cstheme="minorHAnsi"/>
          <w:lang w:eastAsia="bg-BG"/>
        </w:rPr>
      </w:pPr>
      <w:r w:rsidRPr="004760C1">
        <w:rPr>
          <w:rFonts w:eastAsia="Times New Roman" w:cstheme="minorHAnsi"/>
          <w:kern w:val="24"/>
          <w:lang w:val="ru-RU" w:eastAsia="bg-BG"/>
        </w:rPr>
        <w:t xml:space="preserve">Тези стратегии задължително съдържат индикативен списък на важни за района проектни идеи с индикативни бюджети и оптимален график на изпълнение. </w:t>
      </w:r>
    </w:p>
    <w:p w:rsidR="004760C1" w:rsidRPr="004760C1" w:rsidRDefault="004760C1" w:rsidP="004760C1">
      <w:pPr>
        <w:spacing w:after="0"/>
        <w:contextualSpacing/>
        <w:jc w:val="both"/>
        <w:rPr>
          <w:rFonts w:eastAsia="Times New Roman" w:cstheme="minorHAnsi"/>
          <w:lang w:eastAsia="bg-BG"/>
        </w:rPr>
      </w:pPr>
      <w:r w:rsidRPr="004760C1">
        <w:rPr>
          <w:rFonts w:eastAsia="Times New Roman" w:cstheme="minorHAnsi"/>
          <w:kern w:val="24"/>
          <w:lang w:val="ru-RU" w:eastAsia="bg-BG"/>
        </w:rPr>
        <w:t>Те се разработват в тясно сътрудничество със съответния Регионален съвет за развитие, за да бъде стимулиран подходът „отдолу-нагоре“ при идентифициране на нуждите, потенциала за развитие и възможните решения.</w:t>
      </w:r>
    </w:p>
    <w:p w:rsidR="004760C1" w:rsidRPr="004760C1" w:rsidRDefault="004760C1" w:rsidP="004760C1">
      <w:pPr>
        <w:pStyle w:val="Heading1"/>
      </w:pPr>
      <w:r w:rsidRPr="004760C1">
        <w:t>Добри практики при предоставяне на социални услуги на общинско ниво - грижа за самотни стари хора</w:t>
      </w:r>
    </w:p>
    <w:p w:rsidR="004760C1" w:rsidRPr="004760C1" w:rsidRDefault="004760C1" w:rsidP="004760C1">
      <w:pPr>
        <w:autoSpaceDE w:val="0"/>
        <w:adjustRightInd w:val="0"/>
        <w:spacing w:after="120"/>
        <w:jc w:val="center"/>
        <w:rPr>
          <w:rFonts w:cstheme="minorHAnsi"/>
          <w:b/>
        </w:rPr>
      </w:pPr>
    </w:p>
    <w:p w:rsidR="004760C1" w:rsidRPr="004760C1" w:rsidRDefault="004760C1" w:rsidP="004760C1">
      <w:pPr>
        <w:autoSpaceDE w:val="0"/>
        <w:adjustRightInd w:val="0"/>
        <w:spacing w:after="120"/>
        <w:jc w:val="both"/>
        <w:rPr>
          <w:rFonts w:cstheme="minorHAnsi"/>
        </w:rPr>
      </w:pPr>
      <w:r w:rsidRPr="004760C1">
        <w:rPr>
          <w:rFonts w:cstheme="minorHAnsi"/>
          <w:b/>
        </w:rPr>
        <w:t>Центрове „Домашни грижи“</w:t>
      </w:r>
      <w:r w:rsidRPr="004760C1">
        <w:rPr>
          <w:rFonts w:cstheme="minorHAnsi"/>
        </w:rPr>
        <w:t xml:space="preserve"> по Проект „Домашни грижи за независим и достоен живот, изпълняват от БЧК, МЗ и МТСП поставят началото на интегрираните здравно-социални услуги за стари хора, като постигат е допълнителен резултат - в периода на изпълнението се анализират данни, свързани и с остойностяването на услугите и са направени изводи в сравнение с останалите публични услуги. </w:t>
      </w:r>
    </w:p>
    <w:p w:rsidR="004760C1" w:rsidRPr="004760C1" w:rsidRDefault="004760C1" w:rsidP="004760C1">
      <w:pPr>
        <w:autoSpaceDE w:val="0"/>
        <w:adjustRightInd w:val="0"/>
        <w:spacing w:after="120"/>
        <w:jc w:val="both"/>
        <w:rPr>
          <w:rFonts w:cstheme="minorHAnsi"/>
        </w:rPr>
      </w:pPr>
      <w:r w:rsidRPr="004760C1">
        <w:rPr>
          <w:rFonts w:cstheme="minorHAnsi"/>
        </w:rPr>
        <w:t xml:space="preserve">Дейностите се изпълняват в 4 общини - Враца, Оряхово, Криводол и Бяла Слатина. Ползвателите на услугите са: Възрастни хора над 65-год. </w:t>
      </w:r>
      <w:proofErr w:type="gramStart"/>
      <w:r w:rsidRPr="004760C1">
        <w:rPr>
          <w:rFonts w:cstheme="minorHAnsi"/>
        </w:rPr>
        <w:t>възраст</w:t>
      </w:r>
      <w:proofErr w:type="gramEnd"/>
      <w:r w:rsidRPr="004760C1">
        <w:rPr>
          <w:rFonts w:cstheme="minorHAnsi"/>
        </w:rPr>
        <w:t xml:space="preserve"> с хронични заболявания и трайни увреждания; Възрастни хора след активно лечение в болница; Самотни възрастни хора в малки и отдалечени населени места;</w:t>
      </w:r>
    </w:p>
    <w:p w:rsidR="004760C1" w:rsidRPr="004760C1" w:rsidRDefault="004760C1" w:rsidP="004760C1">
      <w:pPr>
        <w:autoSpaceDE w:val="0"/>
        <w:adjustRightInd w:val="0"/>
        <w:spacing w:after="120"/>
        <w:jc w:val="both"/>
        <w:rPr>
          <w:rFonts w:cstheme="minorHAnsi"/>
        </w:rPr>
      </w:pPr>
      <w:r w:rsidRPr="004760C1">
        <w:rPr>
          <w:rFonts w:cstheme="minorHAnsi"/>
        </w:rPr>
        <w:t>Центровете предоставят:</w:t>
      </w:r>
    </w:p>
    <w:p w:rsidR="004760C1" w:rsidRPr="004760C1" w:rsidRDefault="004760C1" w:rsidP="004760C1">
      <w:pPr>
        <w:autoSpaceDE w:val="0"/>
        <w:adjustRightInd w:val="0"/>
        <w:spacing w:after="120"/>
        <w:jc w:val="both"/>
        <w:rPr>
          <w:rFonts w:cstheme="minorHAnsi"/>
        </w:rPr>
      </w:pPr>
      <w:r w:rsidRPr="004760C1">
        <w:rPr>
          <w:rFonts w:cstheme="minorHAnsi"/>
          <w:b/>
          <w:bCs/>
        </w:rPr>
        <w:t xml:space="preserve">Здравни грижи </w:t>
      </w:r>
      <w:r w:rsidRPr="004760C1">
        <w:rPr>
          <w:rFonts w:cstheme="minorHAnsi"/>
        </w:rPr>
        <w:t>– осъществяват се от медицински сестри:</w:t>
      </w:r>
    </w:p>
    <w:p w:rsidR="004760C1" w:rsidRPr="004760C1" w:rsidRDefault="004760C1" w:rsidP="00BD5899">
      <w:pPr>
        <w:numPr>
          <w:ilvl w:val="0"/>
          <w:numId w:val="19"/>
        </w:numPr>
        <w:autoSpaceDE w:val="0"/>
        <w:adjustRightInd w:val="0"/>
        <w:spacing w:after="120"/>
        <w:jc w:val="both"/>
        <w:rPr>
          <w:rFonts w:cstheme="minorHAnsi"/>
        </w:rPr>
      </w:pPr>
      <w:r w:rsidRPr="004760C1">
        <w:rPr>
          <w:rFonts w:cstheme="minorHAnsi"/>
        </w:rPr>
        <w:t xml:space="preserve">Проследяване на здравословното състояние на пациента; </w:t>
      </w:r>
    </w:p>
    <w:p w:rsidR="004760C1" w:rsidRPr="004760C1" w:rsidRDefault="004760C1" w:rsidP="00BD5899">
      <w:pPr>
        <w:numPr>
          <w:ilvl w:val="0"/>
          <w:numId w:val="19"/>
        </w:numPr>
        <w:autoSpaceDE w:val="0"/>
        <w:adjustRightInd w:val="0"/>
        <w:spacing w:after="120"/>
        <w:jc w:val="both"/>
        <w:rPr>
          <w:rFonts w:cstheme="minorHAnsi"/>
        </w:rPr>
      </w:pPr>
      <w:r w:rsidRPr="004760C1">
        <w:rPr>
          <w:rFonts w:cstheme="minorHAnsi"/>
        </w:rPr>
        <w:t>Обучение на потребителите как да се грижат за здравето си;</w:t>
      </w:r>
    </w:p>
    <w:p w:rsidR="004760C1" w:rsidRPr="004760C1" w:rsidRDefault="004760C1" w:rsidP="00BD5899">
      <w:pPr>
        <w:numPr>
          <w:ilvl w:val="0"/>
          <w:numId w:val="19"/>
        </w:numPr>
        <w:autoSpaceDE w:val="0"/>
        <w:adjustRightInd w:val="0"/>
        <w:spacing w:after="120"/>
        <w:jc w:val="both"/>
        <w:rPr>
          <w:rFonts w:cstheme="minorHAnsi"/>
        </w:rPr>
      </w:pPr>
      <w:r w:rsidRPr="004760C1">
        <w:rPr>
          <w:rFonts w:cstheme="minorHAnsi"/>
        </w:rPr>
        <w:t>Специфични медицински манипулации и процедури, подходящи за изпълнение в амбулаторни условия - в дома на потребителя.</w:t>
      </w:r>
    </w:p>
    <w:p w:rsidR="004760C1" w:rsidRPr="004760C1" w:rsidRDefault="004760C1" w:rsidP="004760C1">
      <w:pPr>
        <w:autoSpaceDE w:val="0"/>
        <w:adjustRightInd w:val="0"/>
        <w:spacing w:after="120"/>
        <w:jc w:val="both"/>
        <w:rPr>
          <w:rFonts w:cstheme="minorHAnsi"/>
        </w:rPr>
      </w:pPr>
      <w:r w:rsidRPr="004760C1">
        <w:rPr>
          <w:rFonts w:cstheme="minorHAnsi"/>
          <w:b/>
          <w:bCs/>
        </w:rPr>
        <w:t xml:space="preserve">Социални услуги </w:t>
      </w:r>
      <w:r w:rsidRPr="004760C1">
        <w:rPr>
          <w:rFonts w:cstheme="minorHAnsi"/>
        </w:rPr>
        <w:t>– осъществяват се от домашни помощници:</w:t>
      </w:r>
    </w:p>
    <w:p w:rsidR="004760C1" w:rsidRPr="004760C1" w:rsidRDefault="004760C1" w:rsidP="00BD5899">
      <w:pPr>
        <w:numPr>
          <w:ilvl w:val="0"/>
          <w:numId w:val="20"/>
        </w:numPr>
        <w:autoSpaceDE w:val="0"/>
        <w:adjustRightInd w:val="0"/>
        <w:spacing w:after="120"/>
        <w:jc w:val="both"/>
        <w:rPr>
          <w:rFonts w:cstheme="minorHAnsi"/>
        </w:rPr>
      </w:pPr>
      <w:r w:rsidRPr="004760C1">
        <w:rPr>
          <w:rFonts w:cstheme="minorHAnsi"/>
        </w:rPr>
        <w:t>Поддържане на личната хигиена на потребителите;</w:t>
      </w:r>
    </w:p>
    <w:p w:rsidR="004760C1" w:rsidRPr="004760C1" w:rsidRDefault="004760C1" w:rsidP="00BD5899">
      <w:pPr>
        <w:numPr>
          <w:ilvl w:val="0"/>
          <w:numId w:val="20"/>
        </w:numPr>
        <w:autoSpaceDE w:val="0"/>
        <w:adjustRightInd w:val="0"/>
        <w:spacing w:after="120"/>
        <w:jc w:val="both"/>
        <w:rPr>
          <w:rFonts w:cstheme="minorHAnsi"/>
        </w:rPr>
      </w:pPr>
      <w:r w:rsidRPr="004760C1">
        <w:rPr>
          <w:rFonts w:cstheme="minorHAnsi"/>
        </w:rPr>
        <w:t>Поддържане на хигиената на дома;</w:t>
      </w:r>
    </w:p>
    <w:p w:rsidR="004760C1" w:rsidRPr="004760C1" w:rsidRDefault="004760C1" w:rsidP="00BD5899">
      <w:pPr>
        <w:numPr>
          <w:ilvl w:val="0"/>
          <w:numId w:val="20"/>
        </w:numPr>
        <w:autoSpaceDE w:val="0"/>
        <w:adjustRightInd w:val="0"/>
        <w:spacing w:after="120"/>
        <w:jc w:val="both"/>
        <w:rPr>
          <w:rFonts w:cstheme="minorHAnsi"/>
        </w:rPr>
      </w:pPr>
      <w:r w:rsidRPr="004760C1">
        <w:rPr>
          <w:rFonts w:cstheme="minorHAnsi"/>
        </w:rPr>
        <w:t>Пазаруване за или съвместно с потребителя;</w:t>
      </w:r>
    </w:p>
    <w:p w:rsidR="004760C1" w:rsidRPr="004760C1" w:rsidRDefault="004760C1" w:rsidP="00BD5899">
      <w:pPr>
        <w:numPr>
          <w:ilvl w:val="0"/>
          <w:numId w:val="20"/>
        </w:numPr>
        <w:autoSpaceDE w:val="0"/>
        <w:adjustRightInd w:val="0"/>
        <w:spacing w:after="120"/>
        <w:jc w:val="both"/>
        <w:rPr>
          <w:rFonts w:cstheme="minorHAnsi"/>
        </w:rPr>
      </w:pPr>
      <w:r w:rsidRPr="004760C1">
        <w:rPr>
          <w:rFonts w:cstheme="minorHAnsi"/>
        </w:rPr>
        <w:t>При необходимост приготвяне храната на потребителя;</w:t>
      </w:r>
    </w:p>
    <w:p w:rsidR="004760C1" w:rsidRPr="004760C1" w:rsidRDefault="004760C1" w:rsidP="00BD5899">
      <w:pPr>
        <w:numPr>
          <w:ilvl w:val="0"/>
          <w:numId w:val="20"/>
        </w:numPr>
        <w:autoSpaceDE w:val="0"/>
        <w:adjustRightInd w:val="0"/>
        <w:spacing w:after="120"/>
        <w:jc w:val="both"/>
        <w:rPr>
          <w:rFonts w:cstheme="minorHAnsi"/>
        </w:rPr>
      </w:pPr>
      <w:r w:rsidRPr="004760C1">
        <w:rPr>
          <w:rFonts w:cstheme="minorHAnsi"/>
        </w:rPr>
        <w:t>Придружаване при разходка, посещение при лекар;</w:t>
      </w:r>
    </w:p>
    <w:p w:rsidR="004760C1" w:rsidRPr="004760C1" w:rsidRDefault="004760C1" w:rsidP="00BD5899">
      <w:pPr>
        <w:numPr>
          <w:ilvl w:val="0"/>
          <w:numId w:val="20"/>
        </w:numPr>
        <w:autoSpaceDE w:val="0"/>
        <w:adjustRightInd w:val="0"/>
        <w:spacing w:after="120"/>
        <w:jc w:val="both"/>
        <w:rPr>
          <w:rFonts w:cstheme="minorHAnsi"/>
        </w:rPr>
      </w:pPr>
      <w:r w:rsidRPr="004760C1">
        <w:rPr>
          <w:rFonts w:cstheme="minorHAnsi"/>
        </w:rPr>
        <w:t>Съдействие за административни процедури и др.</w:t>
      </w:r>
    </w:p>
    <w:p w:rsidR="004760C1" w:rsidRPr="004760C1" w:rsidRDefault="004760C1" w:rsidP="004760C1">
      <w:pPr>
        <w:autoSpaceDE w:val="0"/>
        <w:adjustRightInd w:val="0"/>
        <w:spacing w:after="120"/>
        <w:jc w:val="both"/>
        <w:rPr>
          <w:rFonts w:cstheme="minorHAnsi"/>
        </w:rPr>
      </w:pPr>
      <w:r w:rsidRPr="004760C1">
        <w:rPr>
          <w:rFonts w:cstheme="minorHAnsi"/>
        </w:rPr>
        <w:lastRenderedPageBreak/>
        <w:t>Резултатите са анализирани, като е установено намаляване на броя на посещенията при личен лекар и повикванията към Спешна помощ, като е предотвратено настаняване в специализирани институции в редица случаи.</w:t>
      </w:r>
    </w:p>
    <w:p w:rsidR="004760C1" w:rsidRPr="004760C1" w:rsidRDefault="004760C1" w:rsidP="004760C1">
      <w:pPr>
        <w:autoSpaceDE w:val="0"/>
        <w:adjustRightInd w:val="0"/>
        <w:spacing w:after="120"/>
        <w:jc w:val="both"/>
        <w:rPr>
          <w:rFonts w:cstheme="minorHAnsi"/>
          <w:i/>
        </w:rPr>
      </w:pPr>
      <w:r w:rsidRPr="004760C1">
        <w:rPr>
          <w:rFonts w:cstheme="minorHAnsi"/>
          <w:i/>
        </w:rPr>
        <w:t>„Интегрираният подход на предоставяне на социалната и здравна грижа в домашна среда е алтернатива за подобряване на здравеопазването в България, повишаване ефективността на здравноосигурителната система и чувствително намаляване на разходите на различните участници в нея“</w:t>
      </w:r>
      <w:r w:rsidRPr="004760C1">
        <w:rPr>
          <w:rStyle w:val="FootnoteReference"/>
          <w:rFonts w:cstheme="minorHAnsi"/>
          <w:i/>
        </w:rPr>
        <w:footnoteReference w:id="1"/>
      </w:r>
    </w:p>
    <w:p w:rsidR="004760C1" w:rsidRPr="004760C1" w:rsidRDefault="004760C1" w:rsidP="004760C1">
      <w:pPr>
        <w:spacing w:after="160" w:line="259" w:lineRule="auto"/>
        <w:rPr>
          <w:rFonts w:cstheme="minorHAnsi"/>
          <w:b/>
          <w:lang w:eastAsia="bg-BG"/>
        </w:rPr>
      </w:pPr>
      <w:r w:rsidRPr="004760C1">
        <w:rPr>
          <w:rFonts w:cstheme="minorHAnsi"/>
          <w:b/>
          <w:lang w:eastAsia="bg-BG"/>
        </w:rPr>
        <w:t>Проект „Иновативни модели за грижи в общността за хора с хронични заболявания и трайни увреждания“</w:t>
      </w:r>
    </w:p>
    <w:p w:rsidR="004760C1" w:rsidRPr="004760C1" w:rsidRDefault="004760C1" w:rsidP="004760C1">
      <w:pPr>
        <w:spacing w:after="160"/>
        <w:jc w:val="both"/>
        <w:rPr>
          <w:rFonts w:cstheme="minorHAnsi"/>
          <w:color w:val="222222"/>
          <w:shd w:val="clear" w:color="auto" w:fill="FFFFFF"/>
        </w:rPr>
      </w:pPr>
      <w:r w:rsidRPr="004760C1">
        <w:rPr>
          <w:rFonts w:cstheme="minorHAnsi"/>
          <w:color w:val="222222"/>
          <w:shd w:val="clear" w:color="auto" w:fill="FFFFFF"/>
        </w:rPr>
        <w:t xml:space="preserve">Проектът се осъществява в рамките на Програма „Местно развитие, намаляване на бедността и подобрено </w:t>
      </w:r>
      <w:r>
        <w:rPr>
          <w:rFonts w:cstheme="minorHAnsi"/>
          <w:color w:val="222222"/>
          <w:shd w:val="clear" w:color="auto" w:fill="FFFFFF"/>
        </w:rPr>
        <w:t>включване на уязвимите групи</w:t>
      </w:r>
      <w:proofErr w:type="gramStart"/>
      <w:r>
        <w:rPr>
          <w:rFonts w:cstheme="minorHAnsi"/>
          <w:color w:val="222222"/>
          <w:shd w:val="clear" w:color="auto" w:fill="FFFFFF"/>
        </w:rPr>
        <w:t>“ с</w:t>
      </w:r>
      <w:proofErr w:type="gramEnd"/>
      <w:r>
        <w:rPr>
          <w:rFonts w:cstheme="minorHAnsi"/>
          <w:color w:val="222222"/>
          <w:shd w:val="clear" w:color="auto" w:fill="FFFFFF"/>
        </w:rPr>
        <w:t xml:space="preserve"> </w:t>
      </w:r>
      <w:r w:rsidRPr="004760C1">
        <w:rPr>
          <w:rFonts w:cstheme="minorHAnsi"/>
          <w:color w:val="222222"/>
          <w:shd w:val="clear" w:color="auto" w:fill="FFFFFF"/>
        </w:rPr>
        <w:t>подкрепата на Финансовия механизъм на Европейското икономическо пространство 2014-2021.</w:t>
      </w:r>
    </w:p>
    <w:p w:rsidR="004760C1" w:rsidRPr="004760C1" w:rsidRDefault="004760C1" w:rsidP="004760C1">
      <w:pPr>
        <w:shd w:val="clear" w:color="auto" w:fill="FFFFFF"/>
        <w:spacing w:after="225"/>
        <w:jc w:val="both"/>
        <w:rPr>
          <w:rFonts w:eastAsia="Times New Roman" w:cstheme="minorHAnsi"/>
          <w:color w:val="222222"/>
          <w:lang w:eastAsia="bg-BG"/>
        </w:rPr>
      </w:pPr>
      <w:r w:rsidRPr="004760C1">
        <w:rPr>
          <w:rFonts w:eastAsia="Times New Roman" w:cstheme="minorHAnsi"/>
          <w:color w:val="222222"/>
          <w:lang w:eastAsia="bg-BG"/>
        </w:rPr>
        <w:t>Целта на проекта е създаване на иновативен модел за дистанционен мониторинг на хронични заболявания – телеасистенция/телекеър чрез използване на съвременните информационни и комуникационни технологии (ИКТ) в областите Враца, Видин и Монтана. По този начин ще се подобри достъпа на уязвими и самотни хора с хронични заболявания и трайни увреждания до професионални здравно-социални грижи и ще бъдат обхванати потребители в отдалечени и малки населени места.</w:t>
      </w:r>
    </w:p>
    <w:p w:rsidR="004760C1" w:rsidRPr="004760C1" w:rsidRDefault="004760C1" w:rsidP="004760C1">
      <w:pPr>
        <w:shd w:val="clear" w:color="auto" w:fill="FFFFFF"/>
        <w:spacing w:after="225"/>
        <w:jc w:val="both"/>
        <w:rPr>
          <w:rFonts w:eastAsia="Times New Roman" w:cstheme="minorHAnsi"/>
          <w:color w:val="222222"/>
          <w:lang w:eastAsia="bg-BG"/>
        </w:rPr>
      </w:pPr>
      <w:r w:rsidRPr="004760C1">
        <w:rPr>
          <w:rFonts w:eastAsia="Times New Roman" w:cstheme="minorHAnsi"/>
          <w:color w:val="222222"/>
          <w:lang w:eastAsia="bg-BG"/>
        </w:rPr>
        <w:t>В проекта е предвидено изграждането на три нови Центъра „Домашни грижи“, един кол-център на територията на гр. Враца и въвеждане на 24-часово наблюдение на здравословния и психосоциален статус на потребителите с цел управление на рисковете, произтичащи от самостоятелния начин на живот на възрастните хора и други фактори като влошено здравословно състояние, липса на адекватни медицински грижи и социални услуги и др.</w:t>
      </w:r>
    </w:p>
    <w:p w:rsidR="004760C1" w:rsidRPr="004760C1" w:rsidRDefault="004760C1" w:rsidP="004760C1">
      <w:pPr>
        <w:shd w:val="clear" w:color="auto" w:fill="FFFFFF"/>
        <w:spacing w:after="0"/>
        <w:jc w:val="both"/>
        <w:rPr>
          <w:rFonts w:eastAsia="Times New Roman" w:cstheme="minorHAnsi"/>
          <w:color w:val="222222"/>
          <w:lang w:eastAsia="bg-BG"/>
        </w:rPr>
      </w:pPr>
      <w:r w:rsidRPr="004760C1">
        <w:rPr>
          <w:rFonts w:eastAsia="Times New Roman" w:cstheme="minorHAnsi"/>
          <w:color w:val="222222"/>
          <w:lang w:eastAsia="bg-BG"/>
        </w:rPr>
        <w:t>Проектът обхваща хора на възраст 50+ от 7 общини в областите Враца, Видин и Монтана, като в рамките на 4-годишния период ще бъдат създадени над 81 работни места и ще бъдат обхванати над 700 потребители.</w:t>
      </w:r>
    </w:p>
    <w:p w:rsidR="004760C1" w:rsidRPr="004760C1" w:rsidRDefault="004760C1" w:rsidP="004760C1">
      <w:pPr>
        <w:shd w:val="clear" w:color="auto" w:fill="FFFFFF"/>
        <w:spacing w:after="0"/>
        <w:jc w:val="both"/>
        <w:outlineLvl w:val="3"/>
        <w:rPr>
          <w:rFonts w:eastAsia="Times New Roman" w:cstheme="minorHAnsi"/>
          <w:color w:val="222222"/>
          <w:lang w:eastAsia="bg-BG"/>
        </w:rPr>
      </w:pPr>
      <w:r w:rsidRPr="004760C1">
        <w:rPr>
          <w:rFonts w:eastAsia="Times New Roman" w:cstheme="minorHAnsi"/>
          <w:color w:val="222222"/>
          <w:lang w:eastAsia="bg-BG"/>
        </w:rPr>
        <w:t>Основни цели на услугата телеасистенция/телекеър</w:t>
      </w:r>
    </w:p>
    <w:p w:rsidR="004760C1" w:rsidRPr="004760C1" w:rsidRDefault="004760C1" w:rsidP="004760C1">
      <w:pPr>
        <w:shd w:val="clear" w:color="auto" w:fill="FFFFFF"/>
        <w:spacing w:after="0"/>
        <w:jc w:val="both"/>
        <w:rPr>
          <w:rFonts w:eastAsia="Times New Roman" w:cstheme="minorHAnsi"/>
          <w:color w:val="222222"/>
          <w:lang w:eastAsia="bg-BG"/>
        </w:rPr>
      </w:pPr>
      <w:r w:rsidRPr="004760C1">
        <w:rPr>
          <w:rFonts w:eastAsia="Times New Roman" w:cstheme="minorHAnsi"/>
          <w:color w:val="222222"/>
          <w:lang w:eastAsia="bg-BG"/>
        </w:rPr>
        <w:t>Пилотирането на услугата телеасистенция/телекеър в България има за цел:</w:t>
      </w:r>
    </w:p>
    <w:p w:rsidR="004760C1" w:rsidRPr="004760C1" w:rsidRDefault="004760C1" w:rsidP="00BD5899">
      <w:pPr>
        <w:pStyle w:val="ListParagraph"/>
        <w:numPr>
          <w:ilvl w:val="0"/>
          <w:numId w:val="24"/>
        </w:numPr>
        <w:shd w:val="clear" w:color="auto" w:fill="FFFFFF"/>
        <w:spacing w:after="0"/>
        <w:ind w:left="1068"/>
        <w:jc w:val="both"/>
        <w:rPr>
          <w:rFonts w:eastAsia="Times New Roman" w:cstheme="minorHAnsi"/>
          <w:color w:val="222222"/>
          <w:lang w:eastAsia="bg-BG"/>
        </w:rPr>
      </w:pPr>
      <w:r w:rsidRPr="004760C1">
        <w:rPr>
          <w:rFonts w:eastAsia="Times New Roman" w:cstheme="minorHAnsi"/>
          <w:color w:val="222222"/>
          <w:lang w:eastAsia="bg-BG"/>
        </w:rPr>
        <w:t>достигане до едни от най-уязвимите членове на нашето общество – възрастните хора</w:t>
      </w:r>
    </w:p>
    <w:p w:rsidR="004760C1" w:rsidRPr="004760C1" w:rsidRDefault="004760C1" w:rsidP="00BD5899">
      <w:pPr>
        <w:pStyle w:val="ListParagraph"/>
        <w:numPr>
          <w:ilvl w:val="0"/>
          <w:numId w:val="24"/>
        </w:numPr>
        <w:shd w:val="clear" w:color="auto" w:fill="FFFFFF"/>
        <w:spacing w:after="0"/>
        <w:ind w:left="1068"/>
        <w:jc w:val="both"/>
        <w:rPr>
          <w:rFonts w:eastAsia="Times New Roman" w:cstheme="minorHAnsi"/>
          <w:color w:val="222222"/>
          <w:lang w:eastAsia="bg-BG"/>
        </w:rPr>
      </w:pPr>
      <w:r w:rsidRPr="004760C1">
        <w:rPr>
          <w:rFonts w:eastAsia="Times New Roman" w:cstheme="minorHAnsi"/>
          <w:color w:val="222222"/>
          <w:lang w:eastAsia="bg-BG"/>
        </w:rPr>
        <w:t>подкрепа на техните индивидуални нужди</w:t>
      </w:r>
    </w:p>
    <w:p w:rsidR="004760C1" w:rsidRPr="004760C1" w:rsidRDefault="004760C1" w:rsidP="00BD5899">
      <w:pPr>
        <w:pStyle w:val="ListParagraph"/>
        <w:numPr>
          <w:ilvl w:val="0"/>
          <w:numId w:val="24"/>
        </w:numPr>
        <w:shd w:val="clear" w:color="auto" w:fill="FFFFFF"/>
        <w:spacing w:after="0"/>
        <w:ind w:left="1068"/>
        <w:jc w:val="both"/>
        <w:rPr>
          <w:rFonts w:eastAsia="Times New Roman" w:cstheme="minorHAnsi"/>
          <w:color w:val="222222"/>
          <w:lang w:eastAsia="bg-BG"/>
        </w:rPr>
      </w:pPr>
      <w:r w:rsidRPr="004760C1">
        <w:rPr>
          <w:rFonts w:eastAsia="Times New Roman" w:cstheme="minorHAnsi"/>
          <w:color w:val="222222"/>
          <w:lang w:eastAsia="bg-BG"/>
        </w:rPr>
        <w:t>осигуряване на 24-часова връзка с професионалистите в кол-центъра</w:t>
      </w:r>
    </w:p>
    <w:p w:rsidR="004760C1" w:rsidRPr="004760C1" w:rsidRDefault="004760C1" w:rsidP="00BD5899">
      <w:pPr>
        <w:pStyle w:val="ListParagraph"/>
        <w:numPr>
          <w:ilvl w:val="0"/>
          <w:numId w:val="24"/>
        </w:numPr>
        <w:shd w:val="clear" w:color="auto" w:fill="FFFFFF"/>
        <w:spacing w:after="0"/>
        <w:ind w:left="1068"/>
        <w:jc w:val="both"/>
        <w:rPr>
          <w:rFonts w:eastAsia="Times New Roman" w:cstheme="minorHAnsi"/>
          <w:color w:val="222222"/>
          <w:lang w:eastAsia="bg-BG"/>
        </w:rPr>
      </w:pPr>
      <w:r w:rsidRPr="004760C1">
        <w:rPr>
          <w:rFonts w:eastAsia="Times New Roman" w:cstheme="minorHAnsi"/>
          <w:color w:val="222222"/>
          <w:lang w:eastAsia="bg-BG"/>
        </w:rPr>
        <w:t>непрекъснато, автоматично и дистанционно наблюдение на неотложни ситуации в реално време</w:t>
      </w:r>
    </w:p>
    <w:p w:rsidR="004760C1" w:rsidRPr="004760C1" w:rsidRDefault="004760C1" w:rsidP="00BD5899">
      <w:pPr>
        <w:pStyle w:val="ListParagraph"/>
        <w:numPr>
          <w:ilvl w:val="0"/>
          <w:numId w:val="24"/>
        </w:numPr>
        <w:shd w:val="clear" w:color="auto" w:fill="FFFFFF"/>
        <w:spacing w:after="0"/>
        <w:ind w:left="1068"/>
        <w:jc w:val="both"/>
        <w:rPr>
          <w:rFonts w:eastAsia="Times New Roman" w:cstheme="minorHAnsi"/>
          <w:color w:val="222222"/>
          <w:lang w:eastAsia="bg-BG"/>
        </w:rPr>
      </w:pPr>
      <w:r w:rsidRPr="004760C1">
        <w:rPr>
          <w:rFonts w:eastAsia="Times New Roman" w:cstheme="minorHAnsi"/>
          <w:color w:val="222222"/>
          <w:lang w:eastAsia="bg-BG"/>
        </w:rPr>
        <w:t>управление на рисковете за здравето, произтичащи от самостоятелния начин на живот на възрастните хора</w:t>
      </w:r>
    </w:p>
    <w:p w:rsidR="004760C1" w:rsidRPr="004760C1" w:rsidRDefault="004760C1" w:rsidP="00BD5899">
      <w:pPr>
        <w:pStyle w:val="ListParagraph"/>
        <w:numPr>
          <w:ilvl w:val="0"/>
          <w:numId w:val="24"/>
        </w:numPr>
        <w:shd w:val="clear" w:color="auto" w:fill="FFFFFF"/>
        <w:spacing w:after="0"/>
        <w:ind w:left="1068"/>
        <w:jc w:val="both"/>
        <w:rPr>
          <w:rFonts w:eastAsia="Times New Roman" w:cstheme="minorHAnsi"/>
          <w:color w:val="222222"/>
          <w:lang w:eastAsia="bg-BG"/>
        </w:rPr>
      </w:pPr>
      <w:r w:rsidRPr="004760C1">
        <w:rPr>
          <w:rFonts w:eastAsia="Times New Roman" w:cstheme="minorHAnsi"/>
          <w:color w:val="222222"/>
          <w:lang w:eastAsia="bg-BG"/>
        </w:rPr>
        <w:t>осъществяване на връзка с други доставчици на здравни и социални услуги;</w:t>
      </w:r>
    </w:p>
    <w:p w:rsidR="004760C1" w:rsidRPr="004760C1" w:rsidRDefault="004760C1" w:rsidP="00BD5899">
      <w:pPr>
        <w:pStyle w:val="ListParagraph"/>
        <w:numPr>
          <w:ilvl w:val="0"/>
          <w:numId w:val="24"/>
        </w:numPr>
        <w:shd w:val="clear" w:color="auto" w:fill="FFFFFF"/>
        <w:spacing w:after="0"/>
        <w:ind w:left="1068"/>
        <w:jc w:val="both"/>
        <w:rPr>
          <w:rFonts w:eastAsia="Times New Roman" w:cstheme="minorHAnsi"/>
          <w:color w:val="222222"/>
          <w:lang w:eastAsia="bg-BG"/>
        </w:rPr>
      </w:pPr>
      <w:r w:rsidRPr="004760C1">
        <w:rPr>
          <w:rFonts w:eastAsia="Times New Roman" w:cstheme="minorHAnsi"/>
          <w:color w:val="222222"/>
          <w:lang w:eastAsia="bg-BG"/>
        </w:rPr>
        <w:lastRenderedPageBreak/>
        <w:t>Редовно предоставяне на интегрирани здравно-социални грижи в домашна среда за периода на проекта, включително и на потребители в отдалечени и малки населени места;</w:t>
      </w:r>
    </w:p>
    <w:p w:rsidR="004760C1" w:rsidRPr="004760C1" w:rsidRDefault="004760C1" w:rsidP="00BD5899">
      <w:pPr>
        <w:pStyle w:val="ListParagraph"/>
        <w:numPr>
          <w:ilvl w:val="0"/>
          <w:numId w:val="24"/>
        </w:numPr>
        <w:shd w:val="clear" w:color="auto" w:fill="FFFFFF"/>
        <w:spacing w:after="0"/>
        <w:ind w:left="1068"/>
        <w:jc w:val="both"/>
        <w:rPr>
          <w:rFonts w:eastAsia="Times New Roman" w:cstheme="minorHAnsi"/>
          <w:color w:val="222222"/>
          <w:lang w:eastAsia="bg-BG"/>
        </w:rPr>
      </w:pPr>
      <w:r w:rsidRPr="004760C1">
        <w:rPr>
          <w:rFonts w:eastAsia="Times New Roman" w:cstheme="minorHAnsi"/>
          <w:color w:val="222222"/>
          <w:lang w:eastAsia="bg-BG"/>
        </w:rPr>
        <w:t>Създаване и оборудване на кол-център за телеасистенция/телекеър в гр. Враца;</w:t>
      </w:r>
    </w:p>
    <w:p w:rsidR="004760C1" w:rsidRPr="004760C1" w:rsidRDefault="004760C1" w:rsidP="00BD5899">
      <w:pPr>
        <w:pStyle w:val="ListParagraph"/>
        <w:numPr>
          <w:ilvl w:val="0"/>
          <w:numId w:val="24"/>
        </w:numPr>
        <w:shd w:val="clear" w:color="auto" w:fill="FFFFFF"/>
        <w:spacing w:after="0"/>
        <w:ind w:left="1068"/>
        <w:jc w:val="both"/>
        <w:rPr>
          <w:rFonts w:eastAsia="Times New Roman" w:cstheme="minorHAnsi"/>
          <w:color w:val="222222"/>
          <w:lang w:eastAsia="bg-BG"/>
        </w:rPr>
      </w:pPr>
      <w:r w:rsidRPr="004760C1">
        <w:rPr>
          <w:rFonts w:eastAsia="Times New Roman" w:cstheme="minorHAnsi"/>
          <w:color w:val="222222"/>
          <w:lang w:eastAsia="bg-BG"/>
        </w:rPr>
        <w:t>Разработване и въвеждане на система за пилотно предоставяне на новата услуга в областите Враца, Видин и Монтана;</w:t>
      </w:r>
    </w:p>
    <w:p w:rsidR="004760C1" w:rsidRPr="004760C1" w:rsidRDefault="004760C1" w:rsidP="00BD5899">
      <w:pPr>
        <w:pStyle w:val="ListParagraph"/>
        <w:numPr>
          <w:ilvl w:val="0"/>
          <w:numId w:val="24"/>
        </w:numPr>
        <w:shd w:val="clear" w:color="auto" w:fill="FFFFFF"/>
        <w:spacing w:after="0"/>
        <w:ind w:left="1068"/>
        <w:jc w:val="both"/>
        <w:rPr>
          <w:rFonts w:eastAsia="Times New Roman" w:cstheme="minorHAnsi"/>
          <w:color w:val="222222"/>
          <w:lang w:eastAsia="bg-BG"/>
        </w:rPr>
      </w:pPr>
      <w:r w:rsidRPr="004760C1">
        <w:rPr>
          <w:rFonts w:eastAsia="Times New Roman" w:cstheme="minorHAnsi"/>
          <w:color w:val="222222"/>
          <w:lang w:eastAsia="bg-BG"/>
        </w:rPr>
        <w:t>Разработване на ефективни модели за социално включване на дълготрайно безработни лица чрез осигуряване на качествено професионално обучение и възможности за заетост в областта на интегрирани здравно-социални услуги в общността;</w:t>
      </w:r>
    </w:p>
    <w:p w:rsidR="004760C1" w:rsidRPr="004760C1" w:rsidRDefault="004760C1" w:rsidP="00BD5899">
      <w:pPr>
        <w:pStyle w:val="ListParagraph"/>
        <w:numPr>
          <w:ilvl w:val="0"/>
          <w:numId w:val="24"/>
        </w:numPr>
        <w:shd w:val="clear" w:color="auto" w:fill="FFFFFF"/>
        <w:spacing w:after="0"/>
        <w:ind w:left="1068"/>
        <w:jc w:val="both"/>
        <w:rPr>
          <w:rFonts w:eastAsia="Times New Roman" w:cstheme="minorHAnsi"/>
          <w:color w:val="222222"/>
          <w:lang w:eastAsia="bg-BG"/>
        </w:rPr>
      </w:pPr>
      <w:r w:rsidRPr="004760C1">
        <w:rPr>
          <w:rFonts w:eastAsia="Times New Roman" w:cstheme="minorHAnsi"/>
          <w:color w:val="222222"/>
          <w:lang w:eastAsia="bg-BG"/>
        </w:rPr>
        <w:t>Създаване на екипи от доброволци, които да подкрепят дейностите на Центровете „Домашни грижи“ и услугите телеасистенция/телекеър;</w:t>
      </w:r>
    </w:p>
    <w:p w:rsidR="004760C1" w:rsidRPr="004760C1" w:rsidRDefault="004760C1" w:rsidP="00BD5899">
      <w:pPr>
        <w:pStyle w:val="ListParagraph"/>
        <w:numPr>
          <w:ilvl w:val="0"/>
          <w:numId w:val="24"/>
        </w:numPr>
        <w:shd w:val="clear" w:color="auto" w:fill="FFFFFF"/>
        <w:spacing w:after="0"/>
        <w:ind w:left="1068"/>
        <w:jc w:val="both"/>
        <w:rPr>
          <w:rFonts w:eastAsia="Times New Roman" w:cstheme="minorHAnsi"/>
          <w:color w:val="222222"/>
          <w:lang w:eastAsia="bg-BG"/>
        </w:rPr>
      </w:pPr>
      <w:r w:rsidRPr="004760C1">
        <w:rPr>
          <w:rFonts w:eastAsia="Times New Roman" w:cstheme="minorHAnsi"/>
          <w:color w:val="222222"/>
          <w:lang w:eastAsia="bg-BG"/>
        </w:rPr>
        <w:t>Създаване на предпоставки за приложение на услугата телеасистенция/телекеър на широка основа в бъдеще посредством изработване на проект за законодателни промени и стандарти;</w:t>
      </w:r>
    </w:p>
    <w:p w:rsidR="004760C1" w:rsidRPr="004760C1" w:rsidRDefault="004760C1" w:rsidP="00BD5899">
      <w:pPr>
        <w:pStyle w:val="ListParagraph"/>
        <w:numPr>
          <w:ilvl w:val="0"/>
          <w:numId w:val="24"/>
        </w:numPr>
        <w:shd w:val="clear" w:color="auto" w:fill="FFFFFF"/>
        <w:spacing w:after="0"/>
        <w:ind w:left="1068"/>
        <w:jc w:val="both"/>
        <w:rPr>
          <w:rFonts w:eastAsia="Times New Roman" w:cstheme="minorHAnsi"/>
          <w:color w:val="222222"/>
          <w:lang w:eastAsia="bg-BG"/>
        </w:rPr>
      </w:pPr>
      <w:r w:rsidRPr="004760C1">
        <w:rPr>
          <w:rFonts w:eastAsia="Times New Roman" w:cstheme="minorHAnsi"/>
          <w:color w:val="222222"/>
          <w:lang w:eastAsia="bg-BG"/>
        </w:rPr>
        <w:t>Повишаване на осведомеността и популяризиране на интегрираните здравно-социални услуги и услугите телеасистенция/телекеър сред обществото</w:t>
      </w:r>
      <w:r w:rsidRPr="004760C1">
        <w:rPr>
          <w:rStyle w:val="FootnoteReference"/>
          <w:rFonts w:eastAsia="Times New Roman" w:cstheme="minorHAnsi"/>
          <w:color w:val="222222"/>
          <w:lang w:eastAsia="bg-BG"/>
        </w:rPr>
        <w:footnoteReference w:id="2"/>
      </w:r>
      <w:r w:rsidRPr="004760C1">
        <w:rPr>
          <w:rFonts w:eastAsia="Times New Roman" w:cstheme="minorHAnsi"/>
          <w:color w:val="222222"/>
          <w:lang w:eastAsia="bg-BG"/>
        </w:rPr>
        <w:t>.</w:t>
      </w:r>
    </w:p>
    <w:p w:rsidR="004760C1" w:rsidRPr="004760C1" w:rsidRDefault="004760C1" w:rsidP="004760C1">
      <w:pPr>
        <w:shd w:val="clear" w:color="auto" w:fill="FEFEFE"/>
        <w:spacing w:before="100" w:beforeAutospacing="1" w:after="100" w:afterAutospacing="1" w:line="240" w:lineRule="auto"/>
        <w:rPr>
          <w:rFonts w:eastAsia="Times New Roman" w:cstheme="minorHAnsi"/>
          <w:b/>
          <w:bCs/>
          <w:color w:val="000000"/>
          <w:lang w:eastAsia="bg-BG"/>
        </w:rPr>
      </w:pPr>
      <w:r>
        <w:rPr>
          <w:rFonts w:eastAsia="Times New Roman" w:cstheme="minorHAnsi"/>
          <w:b/>
          <w:bCs/>
          <w:color w:val="000000"/>
          <w:lang w:eastAsia="bg-BG"/>
        </w:rPr>
        <w:t>Н</w:t>
      </w:r>
      <w:r w:rsidRPr="004760C1">
        <w:rPr>
          <w:rFonts w:eastAsia="Times New Roman" w:cstheme="minorHAnsi"/>
          <w:b/>
          <w:bCs/>
          <w:color w:val="000000"/>
          <w:lang w:eastAsia="bg-BG"/>
        </w:rPr>
        <w:t>асърчаване на социалната и солидарна икономика</w:t>
      </w:r>
      <w:r w:rsidRPr="004760C1">
        <w:rPr>
          <w:rStyle w:val="EndnoteReference"/>
          <w:rFonts w:eastAsia="Times New Roman" w:cstheme="minorHAnsi"/>
          <w:b/>
          <w:bCs/>
          <w:color w:val="000000"/>
          <w:lang w:eastAsia="bg-BG"/>
        </w:rPr>
        <w:endnoteReference w:id="1"/>
      </w:r>
      <w:r w:rsidRPr="004760C1">
        <w:rPr>
          <w:rStyle w:val="FootnoteReference"/>
          <w:rFonts w:eastAsia="Times New Roman" w:cstheme="minorHAnsi"/>
          <w:b/>
          <w:bCs/>
          <w:color w:val="000000"/>
          <w:lang w:eastAsia="bg-BG"/>
        </w:rPr>
        <w:footnoteReference w:id="3"/>
      </w:r>
    </w:p>
    <w:p w:rsidR="004760C1" w:rsidRPr="004760C1" w:rsidRDefault="004760C1" w:rsidP="004760C1">
      <w:pPr>
        <w:shd w:val="clear" w:color="auto" w:fill="FEFEFE"/>
        <w:spacing w:after="0"/>
        <w:jc w:val="both"/>
        <w:rPr>
          <w:rFonts w:eastAsia="Times New Roman" w:cstheme="minorHAnsi"/>
          <w:color w:val="000000"/>
          <w:lang w:eastAsia="bg-BG"/>
        </w:rPr>
      </w:pPr>
      <w:r w:rsidRPr="004760C1">
        <w:rPr>
          <w:rFonts w:eastAsia="Times New Roman" w:cstheme="minorHAnsi"/>
          <w:color w:val="000000"/>
          <w:lang w:eastAsia="bg-BG"/>
        </w:rPr>
        <w:t>Министърът на труда и социалната политика насърчава субектите на социалната и солидарна икономика и им оказва подкрепа, като:</w:t>
      </w:r>
    </w:p>
    <w:p w:rsidR="004760C1" w:rsidRPr="004760C1" w:rsidRDefault="004760C1" w:rsidP="004760C1">
      <w:pPr>
        <w:shd w:val="clear" w:color="auto" w:fill="FEFEFE"/>
        <w:spacing w:after="0"/>
        <w:jc w:val="both"/>
        <w:rPr>
          <w:rFonts w:eastAsia="Times New Roman" w:cstheme="minorHAnsi"/>
          <w:color w:val="000000"/>
          <w:lang w:eastAsia="bg-BG"/>
        </w:rPr>
      </w:pPr>
      <w:r w:rsidRPr="004760C1">
        <w:rPr>
          <w:rFonts w:eastAsia="Times New Roman" w:cstheme="minorHAnsi"/>
          <w:color w:val="000000"/>
          <w:lang w:eastAsia="bg-BG"/>
        </w:rPr>
        <w:t xml:space="preserve">1. </w:t>
      </w:r>
      <w:proofErr w:type="gramStart"/>
      <w:r w:rsidRPr="004760C1">
        <w:rPr>
          <w:rFonts w:eastAsia="Times New Roman" w:cstheme="minorHAnsi"/>
          <w:color w:val="000000"/>
          <w:lang w:eastAsia="bg-BG"/>
        </w:rPr>
        <w:t>подпомага</w:t>
      </w:r>
      <w:proofErr w:type="gramEnd"/>
      <w:r w:rsidRPr="004760C1">
        <w:rPr>
          <w:rFonts w:eastAsia="Times New Roman" w:cstheme="minorHAnsi"/>
          <w:color w:val="000000"/>
          <w:lang w:eastAsia="bg-BG"/>
        </w:rPr>
        <w:t xml:space="preserve"> диалога помежду им и с държавните органи, включително като съдейства за осъществяването на общи инициативи в областта на социалната и солидарна икономика с различни държавни органи;</w:t>
      </w:r>
    </w:p>
    <w:p w:rsidR="004760C1" w:rsidRPr="004760C1" w:rsidRDefault="004760C1" w:rsidP="004760C1">
      <w:pPr>
        <w:shd w:val="clear" w:color="auto" w:fill="FEFEFE"/>
        <w:spacing w:after="0"/>
        <w:jc w:val="both"/>
        <w:rPr>
          <w:rFonts w:eastAsia="Times New Roman" w:cstheme="minorHAnsi"/>
          <w:b/>
          <w:lang w:eastAsia="bg-BG"/>
        </w:rPr>
      </w:pPr>
      <w:r w:rsidRPr="004760C1">
        <w:rPr>
          <w:rFonts w:eastAsia="Times New Roman" w:cstheme="minorHAnsi"/>
          <w:color w:val="000000"/>
          <w:lang w:eastAsia="bg-BG"/>
        </w:rPr>
        <w:t xml:space="preserve">2. </w:t>
      </w:r>
      <w:proofErr w:type="gramStart"/>
      <w:r w:rsidRPr="004760C1">
        <w:rPr>
          <w:rFonts w:eastAsia="Times New Roman" w:cstheme="minorHAnsi"/>
          <w:color w:val="000000"/>
          <w:lang w:eastAsia="bg-BG"/>
        </w:rPr>
        <w:t>подпомага</w:t>
      </w:r>
      <w:proofErr w:type="gramEnd"/>
      <w:r w:rsidRPr="004760C1">
        <w:rPr>
          <w:rFonts w:eastAsia="Times New Roman" w:cstheme="minorHAnsi"/>
          <w:color w:val="000000"/>
          <w:lang w:eastAsia="bg-BG"/>
        </w:rPr>
        <w:t xml:space="preserve"> приобщаването на гражданите към дейността на субектите на социалната и солидарна икономика и за осъществяването на социалните им </w:t>
      </w:r>
      <w:r w:rsidRPr="004760C1">
        <w:rPr>
          <w:rFonts w:eastAsia="Times New Roman" w:cstheme="minorHAnsi"/>
          <w:lang w:eastAsia="bg-BG"/>
        </w:rPr>
        <w:t xml:space="preserve">цели, </w:t>
      </w:r>
      <w:r w:rsidRPr="004760C1">
        <w:rPr>
          <w:rFonts w:eastAsia="Times New Roman" w:cstheme="minorHAnsi"/>
          <w:b/>
          <w:lang w:eastAsia="bg-BG"/>
        </w:rPr>
        <w:t>като създава електронна платформа, чрез която те ще може да представят дейността си пред заинтересованите лица с цел бъдещи партньорства и съвместна дейност.</w:t>
      </w:r>
    </w:p>
    <w:p w:rsidR="004760C1" w:rsidRPr="004760C1" w:rsidRDefault="004760C1" w:rsidP="004760C1">
      <w:pPr>
        <w:spacing w:after="160"/>
        <w:jc w:val="both"/>
        <w:rPr>
          <w:rFonts w:cstheme="minorHAnsi"/>
          <w:color w:val="FF0000"/>
        </w:rPr>
      </w:pPr>
    </w:p>
    <w:p w:rsidR="004760C1" w:rsidRPr="004760C1" w:rsidRDefault="004760C1" w:rsidP="004760C1">
      <w:pPr>
        <w:shd w:val="clear" w:color="auto" w:fill="FEFEFE"/>
        <w:spacing w:after="0"/>
        <w:jc w:val="both"/>
        <w:rPr>
          <w:rFonts w:eastAsia="Times New Roman" w:cstheme="minorHAnsi"/>
          <w:b/>
          <w:lang w:eastAsia="bg-BG"/>
        </w:rPr>
      </w:pPr>
      <w:r w:rsidRPr="004760C1">
        <w:rPr>
          <w:rFonts w:eastAsia="Times New Roman" w:cstheme="minorHAnsi"/>
          <w:b/>
          <w:lang w:eastAsia="bg-BG"/>
        </w:rPr>
        <w:t>Органите на местното самоуправление може да оказват съдействие на субектите на социалната и солидарна икономика в тяхната дейност, като:</w:t>
      </w:r>
    </w:p>
    <w:p w:rsidR="004760C1" w:rsidRPr="004760C1" w:rsidRDefault="004760C1" w:rsidP="00BD5899">
      <w:pPr>
        <w:numPr>
          <w:ilvl w:val="0"/>
          <w:numId w:val="21"/>
        </w:numPr>
        <w:shd w:val="clear" w:color="auto" w:fill="FEFEFE"/>
        <w:spacing w:after="0"/>
        <w:jc w:val="both"/>
        <w:rPr>
          <w:rFonts w:eastAsia="Times New Roman" w:cstheme="minorHAnsi"/>
          <w:color w:val="000000"/>
          <w:lang w:eastAsia="bg-BG"/>
        </w:rPr>
      </w:pPr>
      <w:proofErr w:type="gramStart"/>
      <w:r w:rsidRPr="004760C1">
        <w:rPr>
          <w:rFonts w:eastAsia="Times New Roman" w:cstheme="minorHAnsi"/>
          <w:color w:val="000000"/>
          <w:lang w:eastAsia="bg-BG"/>
        </w:rPr>
        <w:t>насърчават</w:t>
      </w:r>
      <w:proofErr w:type="gramEnd"/>
      <w:r w:rsidRPr="004760C1">
        <w:rPr>
          <w:rFonts w:eastAsia="Times New Roman" w:cstheme="minorHAnsi"/>
          <w:color w:val="000000"/>
          <w:lang w:eastAsia="bg-BG"/>
        </w:rPr>
        <w:t xml:space="preserve"> развитието на човешките ресурси в областта на социалната и солидарна икономика, като осигуряват достъп до електронната платформа. </w:t>
      </w:r>
    </w:p>
    <w:p w:rsidR="004760C1" w:rsidRPr="004760C1" w:rsidRDefault="004760C1" w:rsidP="00BD5899">
      <w:pPr>
        <w:numPr>
          <w:ilvl w:val="0"/>
          <w:numId w:val="21"/>
        </w:numPr>
        <w:shd w:val="clear" w:color="auto" w:fill="FEFEFE"/>
        <w:spacing w:after="0"/>
        <w:jc w:val="both"/>
        <w:rPr>
          <w:rFonts w:eastAsia="Times New Roman" w:cstheme="minorHAnsi"/>
          <w:color w:val="000000"/>
          <w:lang w:eastAsia="bg-BG"/>
        </w:rPr>
      </w:pPr>
      <w:r w:rsidRPr="004760C1">
        <w:rPr>
          <w:rFonts w:eastAsia="Times New Roman" w:cstheme="minorHAnsi"/>
          <w:color w:val="000000"/>
          <w:lang w:eastAsia="bg-BG"/>
        </w:rPr>
        <w:t>разработват механизми и програми за подкрепа на социалното предприемачество, насочени към развитие на регионалните аспекти на социалната и солидарна икономика, чрез включване на мерки в нормативните актове, свързани с развитието на общината;</w:t>
      </w:r>
    </w:p>
    <w:p w:rsidR="004760C1" w:rsidRPr="004760C1" w:rsidRDefault="004760C1" w:rsidP="00BD5899">
      <w:pPr>
        <w:numPr>
          <w:ilvl w:val="0"/>
          <w:numId w:val="21"/>
        </w:numPr>
        <w:shd w:val="clear" w:color="auto" w:fill="FEFEFE"/>
        <w:spacing w:after="0"/>
        <w:jc w:val="both"/>
        <w:rPr>
          <w:rFonts w:eastAsia="Times New Roman" w:cstheme="minorHAnsi"/>
          <w:color w:val="000000"/>
          <w:lang w:eastAsia="bg-BG"/>
        </w:rPr>
      </w:pPr>
      <w:proofErr w:type="gramStart"/>
      <w:r w:rsidRPr="004760C1">
        <w:rPr>
          <w:rFonts w:eastAsia="Times New Roman" w:cstheme="minorHAnsi"/>
          <w:color w:val="000000"/>
          <w:lang w:eastAsia="bg-BG"/>
        </w:rPr>
        <w:t>участват</w:t>
      </w:r>
      <w:proofErr w:type="gramEnd"/>
      <w:r w:rsidRPr="004760C1">
        <w:rPr>
          <w:rFonts w:eastAsia="Times New Roman" w:cstheme="minorHAnsi"/>
          <w:color w:val="000000"/>
          <w:lang w:eastAsia="bg-BG"/>
        </w:rPr>
        <w:t xml:space="preserve"> в дейностите на социалната и солидарна икономика чрез различни форми на сътрудничество.</w:t>
      </w:r>
      <w:bookmarkStart w:id="1" w:name="_GoBack"/>
      <w:bookmarkEnd w:id="1"/>
    </w:p>
    <w:p w:rsidR="004760C1" w:rsidRPr="004760C1" w:rsidRDefault="004760C1" w:rsidP="004760C1">
      <w:pPr>
        <w:shd w:val="clear" w:color="auto" w:fill="FEFEFE"/>
        <w:spacing w:after="0"/>
        <w:jc w:val="both"/>
        <w:rPr>
          <w:rFonts w:eastAsia="Times New Roman" w:cstheme="minorHAnsi"/>
          <w:lang w:eastAsia="bg-BG"/>
        </w:rPr>
      </w:pPr>
      <w:r w:rsidRPr="004760C1">
        <w:rPr>
          <w:rFonts w:eastAsia="Times New Roman" w:cstheme="minorHAnsi"/>
          <w:lang w:eastAsia="bg-BG"/>
        </w:rPr>
        <w:lastRenderedPageBreak/>
        <w:t>Начините, по които органите на местното самоуправление може да оказват съдействие на субектите на социалната и солидарна икономика, се определят с решение на общинския съвет.</w:t>
      </w:r>
    </w:p>
    <w:p w:rsidR="004760C1" w:rsidRPr="004760C1" w:rsidRDefault="004760C1" w:rsidP="004760C1">
      <w:pPr>
        <w:shd w:val="clear" w:color="auto" w:fill="FEFEFE"/>
        <w:spacing w:after="0"/>
        <w:jc w:val="both"/>
        <w:rPr>
          <w:rFonts w:eastAsia="Times New Roman" w:cstheme="minorHAnsi"/>
          <w:color w:val="0070C0"/>
          <w:lang w:eastAsia="bg-BG"/>
        </w:rPr>
      </w:pPr>
    </w:p>
    <w:p w:rsidR="004760C1" w:rsidRPr="004760C1" w:rsidRDefault="004760C1" w:rsidP="004760C1">
      <w:pPr>
        <w:shd w:val="clear" w:color="auto" w:fill="FEFEFE"/>
        <w:spacing w:after="0"/>
        <w:jc w:val="both"/>
        <w:rPr>
          <w:rFonts w:eastAsia="Times New Roman" w:cstheme="minorHAnsi"/>
          <w:b/>
          <w:lang w:eastAsia="bg-BG"/>
        </w:rPr>
      </w:pPr>
      <w:r w:rsidRPr="004760C1">
        <w:rPr>
          <w:rFonts w:eastAsia="Times New Roman" w:cstheme="minorHAnsi"/>
          <w:b/>
          <w:lang w:eastAsia="bg-BG"/>
        </w:rPr>
        <w:t>Министърът на труда и социалната политика насърчава социалните предприятия и им оказва подкрепа, като:</w:t>
      </w:r>
    </w:p>
    <w:p w:rsidR="004760C1" w:rsidRPr="004760C1" w:rsidRDefault="004760C1" w:rsidP="00BD5899">
      <w:pPr>
        <w:numPr>
          <w:ilvl w:val="0"/>
          <w:numId w:val="22"/>
        </w:numPr>
        <w:shd w:val="clear" w:color="auto" w:fill="FEFEFE"/>
        <w:spacing w:after="0"/>
        <w:jc w:val="both"/>
        <w:rPr>
          <w:rFonts w:eastAsia="Times New Roman" w:cstheme="minorHAnsi"/>
          <w:color w:val="000000"/>
          <w:lang w:eastAsia="bg-BG"/>
        </w:rPr>
      </w:pPr>
      <w:r w:rsidRPr="004760C1">
        <w:rPr>
          <w:rFonts w:eastAsia="Times New Roman" w:cstheme="minorHAnsi"/>
          <w:color w:val="000000"/>
          <w:lang w:eastAsia="bg-BG"/>
        </w:rPr>
        <w:t>предоставя методическа помощ при търсенето на специализирано финансиране за дейността им;</w:t>
      </w:r>
    </w:p>
    <w:p w:rsidR="004760C1" w:rsidRPr="004760C1" w:rsidRDefault="004760C1" w:rsidP="00BD5899">
      <w:pPr>
        <w:numPr>
          <w:ilvl w:val="0"/>
          <w:numId w:val="22"/>
        </w:numPr>
        <w:shd w:val="clear" w:color="auto" w:fill="FEFEFE"/>
        <w:spacing w:after="0"/>
        <w:jc w:val="both"/>
        <w:rPr>
          <w:rFonts w:eastAsia="Times New Roman" w:cstheme="minorHAnsi"/>
          <w:color w:val="000000"/>
          <w:lang w:eastAsia="bg-BG"/>
        </w:rPr>
      </w:pPr>
      <w:r w:rsidRPr="004760C1">
        <w:rPr>
          <w:rFonts w:eastAsia="Times New Roman" w:cstheme="minorHAnsi"/>
          <w:color w:val="000000"/>
          <w:lang w:eastAsia="bg-BG"/>
        </w:rPr>
        <w:t>провежда национални обучителни програми за развитие на управленския им капацитет;</w:t>
      </w:r>
    </w:p>
    <w:p w:rsidR="004760C1" w:rsidRPr="004760C1" w:rsidRDefault="004760C1" w:rsidP="00BD5899">
      <w:pPr>
        <w:numPr>
          <w:ilvl w:val="0"/>
          <w:numId w:val="22"/>
        </w:numPr>
        <w:shd w:val="clear" w:color="auto" w:fill="FEFEFE"/>
        <w:spacing w:after="0"/>
        <w:jc w:val="both"/>
        <w:rPr>
          <w:rFonts w:eastAsia="Times New Roman" w:cstheme="minorHAnsi"/>
          <w:color w:val="000000"/>
          <w:lang w:eastAsia="bg-BG"/>
        </w:rPr>
      </w:pPr>
      <w:r w:rsidRPr="004760C1">
        <w:rPr>
          <w:rFonts w:eastAsia="Times New Roman" w:cstheme="minorHAnsi"/>
          <w:color w:val="000000"/>
          <w:lang w:eastAsia="bg-BG"/>
        </w:rPr>
        <w:t>създава, регистрира и поддържа отличителна сертификационна марка за социалните предприятия и техните стоки или услуги, като я предоставя за безвъзмездно ползване от социалните предприятия, вписани в регистъра на социалните предприятия;</w:t>
      </w:r>
    </w:p>
    <w:p w:rsidR="004760C1" w:rsidRPr="004760C1" w:rsidRDefault="004760C1" w:rsidP="00BD5899">
      <w:pPr>
        <w:numPr>
          <w:ilvl w:val="0"/>
          <w:numId w:val="22"/>
        </w:numPr>
        <w:shd w:val="clear" w:color="auto" w:fill="FEFEFE"/>
        <w:spacing w:after="0"/>
        <w:jc w:val="both"/>
        <w:rPr>
          <w:rFonts w:eastAsia="Times New Roman" w:cstheme="minorHAnsi"/>
          <w:color w:val="000000"/>
          <w:lang w:eastAsia="bg-BG"/>
        </w:rPr>
      </w:pPr>
      <w:proofErr w:type="gramStart"/>
      <w:r w:rsidRPr="004760C1">
        <w:rPr>
          <w:rFonts w:eastAsia="Times New Roman" w:cstheme="minorHAnsi"/>
          <w:color w:val="000000"/>
          <w:lang w:eastAsia="bg-BG"/>
        </w:rPr>
        <w:t>предлага</w:t>
      </w:r>
      <w:proofErr w:type="gramEnd"/>
      <w:r w:rsidRPr="004760C1">
        <w:rPr>
          <w:rFonts w:eastAsia="Times New Roman" w:cstheme="minorHAnsi"/>
          <w:color w:val="000000"/>
          <w:lang w:eastAsia="bg-BG"/>
        </w:rPr>
        <w:t xml:space="preserve"> създаване на обективни индикатори за статистическа отчетност на социалната и солидарна икономика към Националния статистически институт, извършва анализи и предлага промени или нови мерки за насърчаване.</w:t>
      </w:r>
    </w:p>
    <w:p w:rsidR="004760C1" w:rsidRPr="004760C1" w:rsidRDefault="004760C1" w:rsidP="004760C1">
      <w:pPr>
        <w:shd w:val="clear" w:color="auto" w:fill="FEFEFE"/>
        <w:spacing w:after="0"/>
        <w:jc w:val="both"/>
        <w:rPr>
          <w:rFonts w:eastAsia="Times New Roman" w:cstheme="minorHAnsi"/>
          <w:b/>
          <w:color w:val="000000"/>
          <w:lang w:eastAsia="bg-BG"/>
        </w:rPr>
      </w:pPr>
    </w:p>
    <w:p w:rsidR="004760C1" w:rsidRPr="004760C1" w:rsidRDefault="004760C1" w:rsidP="004760C1">
      <w:pPr>
        <w:shd w:val="clear" w:color="auto" w:fill="FEFEFE"/>
        <w:spacing w:after="0"/>
        <w:jc w:val="both"/>
        <w:rPr>
          <w:rFonts w:eastAsia="Times New Roman" w:cstheme="minorHAnsi"/>
          <w:b/>
          <w:color w:val="000000"/>
          <w:lang w:eastAsia="bg-BG"/>
        </w:rPr>
      </w:pPr>
      <w:r w:rsidRPr="004760C1">
        <w:rPr>
          <w:rFonts w:eastAsia="Times New Roman" w:cstheme="minorHAnsi"/>
          <w:b/>
          <w:color w:val="000000"/>
          <w:lang w:eastAsia="bg-BG"/>
        </w:rPr>
        <w:t>Социалните предприятия клас А+ може да бъдат насърчени чрез:</w:t>
      </w:r>
    </w:p>
    <w:p w:rsidR="004760C1" w:rsidRPr="004760C1" w:rsidRDefault="004760C1" w:rsidP="00BD5899">
      <w:pPr>
        <w:numPr>
          <w:ilvl w:val="0"/>
          <w:numId w:val="23"/>
        </w:numPr>
        <w:shd w:val="clear" w:color="auto" w:fill="FEFEFE"/>
        <w:spacing w:after="0"/>
        <w:jc w:val="both"/>
        <w:rPr>
          <w:rFonts w:eastAsia="Times New Roman" w:cstheme="minorHAnsi"/>
          <w:lang w:eastAsia="bg-BG"/>
        </w:rPr>
      </w:pPr>
      <w:r w:rsidRPr="004760C1">
        <w:rPr>
          <w:rFonts w:eastAsia="Times New Roman" w:cstheme="minorHAnsi"/>
          <w:lang w:eastAsia="bg-BG"/>
        </w:rPr>
        <w:t>възмездно учредяване в тяхна полза за развитието на социалните им цели на право на строеж върху имоти - частна общинска собственост, без търг или конкурс след решение на общинския съвет, прието с мнозинство повече от половината от общия брой на съветниците не по-малко от 6 месеца след постъпването на заявлението на социалното предприятие, по ред, определен в наредбата по чл. 8, ал. 2 от Закона за общинската собственост; в този случай социалното предприятие се задължава да продължи да съществува и да действа като такова за срок, не по-кратък от 10 години от учредяването на правото на строеж, като при неизпълнение на това задължение дължи на общината парично обезщетение в размер 40 на сто от цената на учредяване през първите 5 години и 20 на сто от цената на учредяване през периода от шестата до десетата година;</w:t>
      </w:r>
    </w:p>
    <w:p w:rsidR="004760C1" w:rsidRPr="004760C1" w:rsidRDefault="004760C1" w:rsidP="00BD5899">
      <w:pPr>
        <w:numPr>
          <w:ilvl w:val="0"/>
          <w:numId w:val="23"/>
        </w:numPr>
        <w:shd w:val="clear" w:color="auto" w:fill="FEFEFE"/>
        <w:spacing w:after="0"/>
        <w:jc w:val="both"/>
        <w:rPr>
          <w:rFonts w:eastAsia="Times New Roman" w:cstheme="minorHAnsi"/>
          <w:lang w:eastAsia="bg-BG"/>
        </w:rPr>
      </w:pPr>
      <w:r w:rsidRPr="004760C1">
        <w:rPr>
          <w:rFonts w:eastAsia="Times New Roman" w:cstheme="minorHAnsi"/>
          <w:lang w:eastAsia="bg-BG"/>
        </w:rPr>
        <w:t>възмездно учредяване в тяхна полза за постигането на социалните им цели на право на ползване върху имоти и вещи - частна общинска собственост, без търг или конкурс след решение на общинския съвет, прието не по-малко от 6 месеца след постъпването на заявлението на социалното предприятие, по ред, определен в наредбата по чл. 8, ал. 2 от Закона за общинската собственост; правото на ползване се погасява със заличаването на социалното предприятие от регистъра на социалните предприятия или с изтичането на определения срок, който не може да надхвърля 10 години;</w:t>
      </w:r>
    </w:p>
    <w:p w:rsidR="004760C1" w:rsidRPr="004760C1" w:rsidRDefault="004760C1" w:rsidP="00BD5899">
      <w:pPr>
        <w:numPr>
          <w:ilvl w:val="0"/>
          <w:numId w:val="23"/>
        </w:numPr>
        <w:shd w:val="clear" w:color="auto" w:fill="FEFEFE"/>
        <w:spacing w:after="0"/>
        <w:jc w:val="both"/>
        <w:rPr>
          <w:rFonts w:eastAsia="Times New Roman" w:cstheme="minorHAnsi"/>
          <w:lang w:eastAsia="bg-BG"/>
        </w:rPr>
      </w:pPr>
      <w:proofErr w:type="gramStart"/>
      <w:r w:rsidRPr="004760C1">
        <w:rPr>
          <w:rFonts w:eastAsia="Times New Roman" w:cstheme="minorHAnsi"/>
          <w:lang w:eastAsia="bg-BG"/>
        </w:rPr>
        <w:t>финансово</w:t>
      </w:r>
      <w:proofErr w:type="gramEnd"/>
      <w:r w:rsidRPr="004760C1">
        <w:rPr>
          <w:rFonts w:eastAsia="Times New Roman" w:cstheme="minorHAnsi"/>
          <w:lang w:eastAsia="bg-BG"/>
        </w:rPr>
        <w:t xml:space="preserve"> подпомагане за обучение за повишаване на професионалната квалификация на лицата по чл. 7, т. 4, наети от социални предприятия клас А+, по предложение на министъра на труда и социалната политика в рамките на определените със закона за държавния бюджет за съответната година средства за осъществяване на активната политика по заетостта, когато икономическата дейност се извършва изцяло в административните граници на общини, които за предходната година имат равнище на безработица, равно или по-високо от средното за страната.</w:t>
      </w:r>
    </w:p>
    <w:p w:rsidR="004760C1" w:rsidRPr="004760C1" w:rsidRDefault="004760C1" w:rsidP="004760C1">
      <w:pPr>
        <w:shd w:val="clear" w:color="auto" w:fill="FEFEFE"/>
        <w:spacing w:after="0"/>
        <w:jc w:val="both"/>
        <w:rPr>
          <w:rFonts w:eastAsia="Times New Roman" w:cstheme="minorHAnsi"/>
          <w:b/>
          <w:lang w:eastAsia="bg-BG"/>
        </w:rPr>
      </w:pPr>
    </w:p>
    <w:p w:rsidR="004760C1" w:rsidRPr="004760C1" w:rsidRDefault="004760C1" w:rsidP="004760C1">
      <w:pPr>
        <w:shd w:val="clear" w:color="auto" w:fill="FEFEFE"/>
        <w:spacing w:after="0"/>
        <w:jc w:val="both"/>
        <w:rPr>
          <w:rFonts w:eastAsia="Times New Roman" w:cstheme="minorHAnsi"/>
          <w:color w:val="000000"/>
          <w:lang w:eastAsia="bg-BG"/>
        </w:rPr>
      </w:pPr>
      <w:r w:rsidRPr="004760C1">
        <w:rPr>
          <w:rFonts w:eastAsia="Times New Roman" w:cstheme="minorHAnsi"/>
          <w:b/>
          <w:lang w:eastAsia="bg-BG"/>
        </w:rPr>
        <w:t>"Социално предприятие"</w:t>
      </w:r>
      <w:r w:rsidRPr="004760C1">
        <w:rPr>
          <w:rFonts w:eastAsia="Times New Roman" w:cstheme="minorHAnsi"/>
          <w:color w:val="000000"/>
          <w:lang w:eastAsia="bg-BG"/>
        </w:rPr>
        <w:t xml:space="preserve"> е предприятие, което независимо от правно организационната си форма има за предмет на дейност производство на стоки или предоставяне на услуги, като </w:t>
      </w:r>
      <w:r w:rsidRPr="004760C1">
        <w:rPr>
          <w:rFonts w:eastAsia="Times New Roman" w:cstheme="minorHAnsi"/>
          <w:color w:val="000000"/>
          <w:lang w:eastAsia="bg-BG"/>
        </w:rPr>
        <w:lastRenderedPageBreak/>
        <w:t>съчетава икономически резултати със социални цели, постига измерима, положителна социална добавена стойност, управлява се прозрачно с участието на членовете, работниците или служителите при вземане на управленски решения, осъществява своята икономическа дейност, като част от средно списъчния брой на персонала са лица по чл. 7, т. 4 и/или като печалбата преимуществено се разходва за осъществяване на социална дейност и/или социална цел съгласно учредителния договор или устав.</w:t>
      </w:r>
    </w:p>
    <w:p w:rsidR="004760C1" w:rsidRPr="004760C1" w:rsidRDefault="004760C1" w:rsidP="004760C1">
      <w:pPr>
        <w:shd w:val="clear" w:color="auto" w:fill="FEFEFE"/>
        <w:spacing w:after="0"/>
        <w:jc w:val="both"/>
        <w:rPr>
          <w:rFonts w:eastAsia="Times New Roman" w:cstheme="minorHAnsi"/>
          <w:color w:val="000000"/>
          <w:lang w:eastAsia="bg-BG"/>
        </w:rPr>
      </w:pPr>
    </w:p>
    <w:p w:rsidR="004760C1" w:rsidRPr="004760C1" w:rsidRDefault="004760C1" w:rsidP="004760C1">
      <w:pPr>
        <w:shd w:val="clear" w:color="auto" w:fill="FEFEFE"/>
        <w:spacing w:after="0"/>
        <w:jc w:val="both"/>
        <w:rPr>
          <w:rFonts w:eastAsia="Times New Roman" w:cstheme="minorHAnsi"/>
          <w:color w:val="000000"/>
          <w:lang w:eastAsia="bg-BG"/>
        </w:rPr>
      </w:pPr>
      <w:r w:rsidRPr="004760C1">
        <w:rPr>
          <w:rFonts w:eastAsia="Times New Roman" w:cstheme="minorHAnsi"/>
          <w:b/>
          <w:color w:val="000000"/>
          <w:lang w:eastAsia="bg-BG"/>
        </w:rPr>
        <w:t>"Социално предприемачество"</w:t>
      </w:r>
      <w:r w:rsidRPr="004760C1">
        <w:rPr>
          <w:rFonts w:eastAsia="Times New Roman" w:cstheme="minorHAnsi"/>
          <w:color w:val="000000"/>
          <w:lang w:eastAsia="bg-BG"/>
        </w:rPr>
        <w:t xml:space="preserve"> е форма на предприемачество, която съвместява стопанска дейност с преследването на социални цели, в резултат на което се произвежда социална добавена стойност, определена съгласно методиката по чл. 7, т. 1.</w:t>
      </w:r>
    </w:p>
    <w:p w:rsidR="004760C1" w:rsidRPr="004760C1" w:rsidRDefault="004760C1" w:rsidP="004760C1">
      <w:pPr>
        <w:shd w:val="clear" w:color="auto" w:fill="FEFEFE"/>
        <w:spacing w:after="0"/>
        <w:jc w:val="both"/>
        <w:rPr>
          <w:rFonts w:eastAsia="Times New Roman" w:cstheme="minorHAnsi"/>
          <w:color w:val="000000"/>
          <w:lang w:eastAsia="bg-BG"/>
        </w:rPr>
      </w:pPr>
    </w:p>
    <w:p w:rsidR="004760C1" w:rsidRPr="004760C1" w:rsidRDefault="004760C1" w:rsidP="004760C1">
      <w:pPr>
        <w:shd w:val="clear" w:color="auto" w:fill="FEFEFE"/>
        <w:spacing w:after="0"/>
        <w:jc w:val="both"/>
        <w:rPr>
          <w:rFonts w:eastAsia="Times New Roman" w:cstheme="minorHAnsi"/>
          <w:color w:val="000000"/>
          <w:lang w:eastAsia="bg-BG"/>
        </w:rPr>
      </w:pPr>
      <w:r w:rsidRPr="004760C1">
        <w:rPr>
          <w:rFonts w:eastAsia="Times New Roman" w:cstheme="minorHAnsi"/>
          <w:b/>
          <w:lang w:eastAsia="bg-BG"/>
        </w:rPr>
        <w:t>"Социална добавена стойност"</w:t>
      </w:r>
      <w:r w:rsidRPr="004760C1">
        <w:rPr>
          <w:rFonts w:eastAsia="Times New Roman" w:cstheme="minorHAnsi"/>
          <w:color w:val="000000"/>
          <w:lang w:eastAsia="bg-BG"/>
        </w:rPr>
        <w:t xml:space="preserve"> е постигнатият социален ефект за целевата група в резултат от извършваната от социалното предприятие дейност, като се вземат предвид както положителните, така и отрицателните промени и съпътстващите ефекти в резултат от други действия или липса на действия от страна на социалното предприятие.</w:t>
      </w:r>
    </w:p>
    <w:p w:rsidR="004760C1" w:rsidRPr="004760C1" w:rsidRDefault="004760C1" w:rsidP="004760C1">
      <w:pPr>
        <w:shd w:val="clear" w:color="auto" w:fill="FEFEFE"/>
        <w:spacing w:after="0"/>
        <w:rPr>
          <w:rFonts w:eastAsia="Times New Roman" w:cstheme="minorHAnsi"/>
          <w:color w:val="000000"/>
          <w:lang w:eastAsia="bg-BG"/>
        </w:rPr>
      </w:pPr>
    </w:p>
    <w:p w:rsidR="004760C1" w:rsidRPr="004760C1" w:rsidRDefault="004760C1" w:rsidP="004760C1">
      <w:pPr>
        <w:shd w:val="clear" w:color="auto" w:fill="FEFEFE"/>
        <w:spacing w:after="0"/>
        <w:jc w:val="both"/>
        <w:rPr>
          <w:rFonts w:eastAsia="Times New Roman" w:cstheme="minorHAnsi"/>
          <w:color w:val="000000"/>
          <w:lang w:eastAsia="bg-BG"/>
        </w:rPr>
      </w:pPr>
      <w:r w:rsidRPr="004760C1">
        <w:rPr>
          <w:rFonts w:eastAsia="Times New Roman" w:cstheme="minorHAnsi"/>
          <w:b/>
          <w:color w:val="000000"/>
          <w:lang w:eastAsia="bg-BG"/>
        </w:rPr>
        <w:t>"Социална цел"</w:t>
      </w:r>
      <w:r w:rsidRPr="004760C1">
        <w:rPr>
          <w:rFonts w:eastAsia="Times New Roman" w:cstheme="minorHAnsi"/>
          <w:color w:val="000000"/>
          <w:lang w:eastAsia="bg-BG"/>
        </w:rPr>
        <w:t xml:space="preserve"> </w:t>
      </w:r>
      <w:r w:rsidRPr="004760C1">
        <w:rPr>
          <w:rFonts w:eastAsia="Times New Roman" w:cstheme="minorHAnsi"/>
          <w:lang w:eastAsia="bg-BG"/>
        </w:rPr>
        <w:t xml:space="preserve">е цел в подкрепа на лица по чл. 7, т. 4 </w:t>
      </w:r>
      <w:r w:rsidRPr="004760C1">
        <w:rPr>
          <w:rFonts w:eastAsia="Times New Roman" w:cstheme="minorHAnsi"/>
          <w:color w:val="000000"/>
          <w:lang w:eastAsia="bg-BG"/>
        </w:rPr>
        <w:t>по отношение на тяхната заетост, социално включване, повишаване на жизнения им стандарт, подобряване на достъпа им до образование и професионална квалификация и защита на техните права, както и за подобряване средата на живот чрез опазването на околната среда и биоразнообразието и в подкрепа на екологичния баланс.</w:t>
      </w:r>
    </w:p>
    <w:p w:rsidR="004760C1" w:rsidRPr="004760C1" w:rsidRDefault="004760C1" w:rsidP="004760C1">
      <w:pPr>
        <w:spacing w:after="0"/>
        <w:jc w:val="both"/>
        <w:rPr>
          <w:rFonts w:cstheme="minorHAnsi"/>
        </w:rPr>
      </w:pPr>
    </w:p>
    <w:p w:rsidR="004760C1" w:rsidRPr="004760C1" w:rsidRDefault="004760C1" w:rsidP="004760C1">
      <w:pPr>
        <w:spacing w:after="0"/>
        <w:rPr>
          <w:rFonts w:cstheme="minorHAnsi"/>
        </w:rPr>
      </w:pPr>
      <w:r w:rsidRPr="004760C1">
        <w:rPr>
          <w:rFonts w:cstheme="minorHAnsi"/>
          <w:b/>
        </w:rPr>
        <w:t>Подготовка на инвестиции за градско развитие по ПРР 2021-2027 г</w:t>
      </w:r>
      <w:r w:rsidRPr="004760C1">
        <w:rPr>
          <w:rStyle w:val="FootnoteReference"/>
          <w:rFonts w:cstheme="minorHAnsi"/>
        </w:rPr>
        <w:footnoteReference w:id="4"/>
      </w:r>
      <w:r w:rsidRPr="004760C1">
        <w:rPr>
          <w:rFonts w:cstheme="minorHAnsi"/>
        </w:rPr>
        <w:t>.</w:t>
      </w:r>
    </w:p>
    <w:p w:rsidR="004760C1" w:rsidRPr="004760C1" w:rsidRDefault="004760C1" w:rsidP="004760C1">
      <w:pPr>
        <w:spacing w:after="0"/>
        <w:jc w:val="center"/>
        <w:rPr>
          <w:rFonts w:cstheme="minorHAnsi"/>
        </w:rPr>
      </w:pPr>
    </w:p>
    <w:p w:rsidR="004760C1" w:rsidRPr="004760C1" w:rsidRDefault="004760C1" w:rsidP="004760C1">
      <w:pPr>
        <w:spacing w:after="0"/>
        <w:jc w:val="both"/>
        <w:rPr>
          <w:rFonts w:cstheme="minorHAnsi"/>
        </w:rPr>
      </w:pPr>
      <w:r w:rsidRPr="004760C1">
        <w:rPr>
          <w:rFonts w:cstheme="minorHAnsi"/>
        </w:rPr>
        <w:t xml:space="preserve">Еволюцията на политиката по отношение на градското развитие през последните години е свързана с припознавате на градовете като основни двигатели на промяната към устойчив начин на живот в редица документи на световно и европейско ниво: Целите на ООН за устойчиво развитие, Новия градски дневен ред на ООН (2017 г.), Териториалния дневен ред 2020 (в момента в етап на финализиране е новият документ с хоризонт 2030 г.), Градския дневен ред на ЕС и др. В тях съществено място заема определянето на основните характеристики на подхода за устойчиво градско развитие, включващ стратегическа визия за развитие, включване в политиката на всички градове, независимо от тяхната големина и насърчаване на връзките между тях, интеграция между различните сектори в градските територии, многостепенно управление, включване на широк кръг заинтересовани страни и използването на разнообразни източници на финансиране за изпълнение на заложените цели и дейности. </w:t>
      </w:r>
    </w:p>
    <w:p w:rsidR="004760C1" w:rsidRPr="004760C1" w:rsidRDefault="004760C1" w:rsidP="004760C1">
      <w:pPr>
        <w:spacing w:after="0"/>
        <w:jc w:val="both"/>
        <w:rPr>
          <w:rFonts w:cstheme="minorHAnsi"/>
        </w:rPr>
      </w:pPr>
    </w:p>
    <w:p w:rsidR="004760C1" w:rsidRPr="004760C1" w:rsidRDefault="004760C1" w:rsidP="004760C1">
      <w:pPr>
        <w:spacing w:after="0"/>
        <w:jc w:val="both"/>
        <w:rPr>
          <w:rFonts w:cstheme="minorHAnsi"/>
        </w:rPr>
      </w:pPr>
      <w:r w:rsidRPr="004760C1">
        <w:rPr>
          <w:rFonts w:cstheme="minorHAnsi"/>
        </w:rPr>
        <w:t xml:space="preserve">Тези принципни положения са вградени в стратегическите документи за регионално и пространствено развитие на национално ниво и в България, които служат като основа за изпълнение на бъдещата Програма за развитие на регионите (ПРР) за програмния период 2021-2027 г. </w:t>
      </w:r>
    </w:p>
    <w:p w:rsidR="004760C1" w:rsidRPr="004760C1" w:rsidRDefault="004760C1" w:rsidP="004760C1">
      <w:pPr>
        <w:spacing w:after="0"/>
        <w:jc w:val="both"/>
        <w:rPr>
          <w:rFonts w:cstheme="minorHAnsi"/>
        </w:rPr>
      </w:pPr>
      <w:r w:rsidRPr="004760C1">
        <w:rPr>
          <w:rFonts w:cstheme="minorHAnsi"/>
        </w:rPr>
        <w:t xml:space="preserve">Планираният механизъм за изпълнение на приоритета за устойчиво градско развитие на ПРР за новия програмен период 2021-2027 г. Европейската комисия поставя акцент върху засилването </w:t>
      </w:r>
      <w:r w:rsidRPr="004760C1">
        <w:rPr>
          <w:rFonts w:cstheme="minorHAnsi"/>
        </w:rPr>
        <w:lastRenderedPageBreak/>
        <w:t xml:space="preserve">на градското и териториалното измерение на политиката на сближаване чрез въвеждането на нова цел на политиката „Европа по-близо до гражданите“, подкрепяща подход, основан на териториалните специфики и ангажираност на местните власти и гражданското общество в посрещането на специфичните местни предизвикателства. Съгласно проекта на Регламент относно ЕФРР и КФ за периода 2021-2027 г., в рамките на устойчивото градско развитие ще се подкрепи интегрираното териториално развитие с цел по-ефективно справяне с икономическите, екологичните, климатичните, демографските и социалните предизвикателства, засягащи градските райони, включително функционалните градски зони и насърчаването на връзките между градските и селските райони. </w:t>
      </w:r>
    </w:p>
    <w:p w:rsidR="004760C1" w:rsidRPr="004760C1" w:rsidRDefault="004760C1" w:rsidP="004760C1">
      <w:pPr>
        <w:spacing w:after="0"/>
        <w:jc w:val="both"/>
        <w:rPr>
          <w:rFonts w:cstheme="minorHAnsi"/>
        </w:rPr>
      </w:pPr>
    </w:p>
    <w:p w:rsidR="004760C1" w:rsidRPr="004760C1" w:rsidRDefault="004760C1" w:rsidP="004760C1">
      <w:pPr>
        <w:spacing w:after="0"/>
        <w:jc w:val="both"/>
        <w:rPr>
          <w:rFonts w:cstheme="minorHAnsi"/>
        </w:rPr>
      </w:pPr>
      <w:r w:rsidRPr="004760C1">
        <w:rPr>
          <w:rFonts w:cstheme="minorHAnsi"/>
        </w:rPr>
        <w:t xml:space="preserve">В рамките на подкрепата на ЕФРР по цел на политиката „Европа по-близо до гражданите“ е формулирана специфична цел, насочена към насърчаване на интегрираното социално, икономическо и екологично развитие, културното наследство и сигурността в градските райони. Съгласно чл. 9 от проекта на регламент за ЕФРР поне 6% от ресурса по ЕФРР следва да бъдат заделени за изпълнението на териториални стратегии за интегрирано градско развитие чрез ВОМР, интегрирани териториални инвестиции (ИТИ) или друг териториален инструмент по Цел на политиката 5. Подкрепата следва да бъде предоставена в съответствие с чл. 22 и чл. 23 от проекта на Регламент на Европейския парламент и на Съвета за определяне на общо приложими разпоредби за Европейския фонд за регионално развитие, Европейския социален фонд+, Кохезионния фонд, Европейския фонд за морско дело и рибарство, както и финансови правила за тях и за фонд „Убежище и миграция“, фонд „Вътрешна сигурност“ и инструмента за управление на границите и визите (РОР). </w:t>
      </w:r>
    </w:p>
    <w:p w:rsidR="004760C1" w:rsidRPr="004760C1" w:rsidRDefault="004760C1" w:rsidP="004760C1">
      <w:pPr>
        <w:spacing w:after="0"/>
        <w:jc w:val="both"/>
        <w:rPr>
          <w:rFonts w:cstheme="minorHAnsi"/>
        </w:rPr>
      </w:pPr>
    </w:p>
    <w:p w:rsidR="004760C1" w:rsidRPr="004760C1" w:rsidRDefault="004760C1" w:rsidP="004760C1">
      <w:pPr>
        <w:spacing w:after="0"/>
        <w:jc w:val="both"/>
        <w:rPr>
          <w:rFonts w:cstheme="minorHAnsi"/>
        </w:rPr>
      </w:pPr>
      <w:r w:rsidRPr="004760C1">
        <w:rPr>
          <w:rFonts w:cstheme="minorHAnsi"/>
        </w:rPr>
        <w:t xml:space="preserve">През новия програмен период в рамките на ПРР се предвижда прилагането на два от посочените в член 22 от проекта на РОР инструменти, а именно: </w:t>
      </w:r>
    </w:p>
    <w:p w:rsidR="004760C1" w:rsidRPr="004760C1" w:rsidRDefault="004760C1" w:rsidP="00BD5899">
      <w:pPr>
        <w:pStyle w:val="ListParagraph"/>
        <w:numPr>
          <w:ilvl w:val="0"/>
          <w:numId w:val="25"/>
        </w:numPr>
        <w:spacing w:after="0"/>
        <w:jc w:val="both"/>
        <w:rPr>
          <w:rFonts w:cstheme="minorHAnsi"/>
        </w:rPr>
      </w:pPr>
      <w:r w:rsidRPr="004760C1">
        <w:rPr>
          <w:rFonts w:cstheme="minorHAnsi"/>
        </w:rPr>
        <w:t xml:space="preserve">ИТИ в районите за планиране от ниво 2; </w:t>
      </w:r>
    </w:p>
    <w:p w:rsidR="004760C1" w:rsidRPr="004760C1" w:rsidRDefault="004760C1" w:rsidP="00BD5899">
      <w:pPr>
        <w:pStyle w:val="ListParagraph"/>
        <w:numPr>
          <w:ilvl w:val="0"/>
          <w:numId w:val="25"/>
        </w:numPr>
        <w:spacing w:after="0"/>
        <w:jc w:val="both"/>
        <w:rPr>
          <w:rFonts w:cstheme="minorHAnsi"/>
        </w:rPr>
      </w:pPr>
      <w:r w:rsidRPr="004760C1">
        <w:rPr>
          <w:rFonts w:cstheme="minorHAnsi"/>
        </w:rPr>
        <w:t xml:space="preserve">Друг териториален инструмент по ЦП 5 – интегрирана приоритетна ос за територията на предварително определени градски общини. </w:t>
      </w:r>
    </w:p>
    <w:p w:rsidR="004760C1" w:rsidRPr="004760C1" w:rsidRDefault="004760C1" w:rsidP="004760C1">
      <w:pPr>
        <w:spacing w:after="0"/>
        <w:jc w:val="both"/>
        <w:rPr>
          <w:rFonts w:cstheme="minorHAnsi"/>
        </w:rPr>
      </w:pPr>
      <w:r w:rsidRPr="004760C1">
        <w:rPr>
          <w:rFonts w:cstheme="minorHAnsi"/>
        </w:rPr>
        <w:t>Изискванията към териториалните стратегии, които се изпълняват чрез териториалните инструменти, се определят в чл. 23 от проекта на РОР. Съгласно него, тези стратегии се изготвят на отговорността на съответните градски, местни или други териториални органи или организации, като могат да съдържат списък на операциите, които ще бъдат подпомагани. Проектът на Регламент указва, че когато такъв списък не е включен в териториалната стратегия, съответните градски, местни или други териториални органи или организации подбират или участват в подбора на операциите.</w:t>
      </w:r>
    </w:p>
    <w:p w:rsidR="006D3C15" w:rsidRPr="004760C1" w:rsidRDefault="006D3C15" w:rsidP="004760C1">
      <w:pPr>
        <w:spacing w:after="0"/>
        <w:jc w:val="both"/>
        <w:rPr>
          <w:rFonts w:eastAsia="Times New Roman" w:cstheme="minorHAnsi"/>
          <w:color w:val="222222"/>
        </w:rPr>
      </w:pPr>
    </w:p>
    <w:sectPr w:rsidR="006D3C15" w:rsidRPr="004760C1" w:rsidSect="00431064">
      <w:headerReference w:type="default" r:id="rId8"/>
      <w:footerReference w:type="default" r:id="rId9"/>
      <w:pgSz w:w="11906" w:h="16838"/>
      <w:pgMar w:top="1418" w:right="1418" w:bottom="851"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899" w:rsidRDefault="00BD5899" w:rsidP="00B85BB6">
      <w:pPr>
        <w:spacing w:after="0" w:line="240" w:lineRule="auto"/>
      </w:pPr>
      <w:r>
        <w:separator/>
      </w:r>
    </w:p>
  </w:endnote>
  <w:endnote w:type="continuationSeparator" w:id="0">
    <w:p w:rsidR="00BD5899" w:rsidRDefault="00BD5899" w:rsidP="00B85BB6">
      <w:pPr>
        <w:spacing w:after="0" w:line="240" w:lineRule="auto"/>
      </w:pPr>
      <w:r>
        <w:continuationSeparator/>
      </w:r>
    </w:p>
  </w:endnote>
  <w:endnote w:id="1">
    <w:p w:rsidR="004760C1" w:rsidRDefault="004760C1" w:rsidP="004760C1">
      <w:pPr>
        <w:shd w:val="clear" w:color="auto" w:fill="FEFEFE"/>
        <w:spacing w:before="100" w:beforeAutospacing="1" w:after="100" w:afterAutospacing="1" w:line="240" w:lineRule="auto"/>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Corbel">
    <w:panose1 w:val="020B0503020204020204"/>
    <w:charset w:val="CC"/>
    <w:family w:val="swiss"/>
    <w:pitch w:val="variable"/>
    <w:sig w:usb0="A00002EF" w:usb1="4000A44B" w:usb2="00000000" w:usb3="00000000" w:csb0="0000019F" w:csb1="00000000"/>
  </w:font>
  <w:font w:name="Times CY">
    <w:altName w:val="Courier New"/>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D5B" w:rsidRPr="007A4D7B" w:rsidRDefault="007D6D5B" w:rsidP="007D6D5B">
    <w:pPr>
      <w:pStyle w:val="Bullet2"/>
      <w:numPr>
        <w:ilvl w:val="0"/>
        <w:numId w:val="0"/>
      </w:numPr>
      <w:pBdr>
        <w:top w:val="single" w:sz="4" w:space="1" w:color="auto"/>
      </w:pBdr>
      <w:shd w:val="clear" w:color="auto" w:fill="FFFFFF" w:themeFill="background1"/>
      <w:tabs>
        <w:tab w:val="left" w:pos="284"/>
      </w:tabs>
      <w:spacing w:line="276" w:lineRule="auto"/>
      <w:jc w:val="center"/>
      <w:rPr>
        <w:rFonts w:asciiTheme="majorHAnsi" w:hAnsiTheme="majorHAnsi" w:cstheme="majorHAnsi"/>
        <w:sz w:val="16"/>
        <w:szCs w:val="16"/>
        <w:lang w:val="bg-BG"/>
      </w:rPr>
    </w:pPr>
    <w:r w:rsidRPr="007A4D7B">
      <w:rPr>
        <w:rFonts w:asciiTheme="majorHAnsi" w:hAnsiTheme="majorHAnsi" w:cstheme="majorHAnsi"/>
        <w:bCs/>
        <w:i/>
        <w:sz w:val="16"/>
        <w:szCs w:val="16"/>
        <w:lang w:val="bg-BG"/>
      </w:rPr>
      <w:t>Издание на Националното сдружение на общините в Република България, създадено по</w:t>
    </w:r>
    <w:r w:rsidRPr="007A4D7B">
      <w:rPr>
        <w:rFonts w:asciiTheme="majorHAnsi" w:hAnsiTheme="majorHAnsi" w:cstheme="majorHAnsi"/>
        <w:bCs/>
        <w:i/>
        <w:iCs/>
        <w:sz w:val="16"/>
        <w:szCs w:val="16"/>
        <w:lang w:val="bg-BG"/>
      </w:rPr>
      <w:t xml:space="preserve"> проект „Повишаване на знанията, уменията и квалификацията на общинските служители“</w:t>
    </w:r>
    <w:r w:rsidRPr="007A4D7B">
      <w:rPr>
        <w:rFonts w:asciiTheme="majorHAnsi" w:hAnsiTheme="majorHAnsi" w:cstheme="majorHAnsi"/>
        <w:bCs/>
        <w:i/>
        <w:sz w:val="16"/>
        <w:szCs w:val="16"/>
        <w:lang w:val="bg-BG"/>
      </w:rPr>
      <w:t>, по Административен Договор № BG05SFOP001-2.015-0001-C01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r w:rsidRPr="007A4D7B">
      <w:rPr>
        <w:rFonts w:asciiTheme="majorHAnsi" w:hAnsiTheme="majorHAnsi" w:cstheme="majorHAnsi"/>
        <w:bCs/>
        <w:i/>
        <w:sz w:val="16"/>
        <w:szCs w:val="16"/>
        <w:lang w:val="bg-BG"/>
      </w:rPr>
      <w:br/>
    </w:r>
    <w:hyperlink r:id="rId1" w:history="1">
      <w:r w:rsidRPr="007A4D7B">
        <w:rPr>
          <w:rStyle w:val="Hyperlink"/>
          <w:rFonts w:asciiTheme="majorHAnsi" w:hAnsiTheme="majorHAnsi" w:cstheme="majorHAnsi"/>
          <w:bCs/>
          <w:i/>
          <w:iCs/>
          <w:color w:val="auto"/>
          <w:sz w:val="16"/>
          <w:szCs w:val="16"/>
          <w:lang w:val="bg-BG"/>
        </w:rPr>
        <w:t>www.eufunds.bg</w:t>
      </w:r>
    </w:hyperlink>
  </w:p>
  <w:p w:rsidR="007D6D5B" w:rsidRDefault="007D6D5B" w:rsidP="007D6D5B">
    <w:pPr>
      <w:pStyle w:val="Bullet2"/>
      <w:numPr>
        <w:ilvl w:val="0"/>
        <w:numId w:val="0"/>
      </w:numPr>
      <w:pBdr>
        <w:top w:val="single" w:sz="4" w:space="1" w:color="auto"/>
      </w:pBdr>
      <w:shd w:val="clear" w:color="auto" w:fill="FFFFFF" w:themeFill="background1"/>
      <w:tabs>
        <w:tab w:val="left" w:pos="284"/>
      </w:tabs>
      <w:spacing w:line="276" w:lineRule="auto"/>
      <w:jc w:val="center"/>
      <w:rPr>
        <w:rFonts w:asciiTheme="majorHAnsi" w:hAnsiTheme="majorHAnsi" w:cstheme="majorHAnsi"/>
        <w:b/>
        <w:sz w:val="20"/>
        <w:szCs w:val="20"/>
        <w:lang w:val="bg-BG"/>
      </w:rPr>
    </w:pPr>
  </w:p>
  <w:sdt>
    <w:sdtPr>
      <w:id w:val="1218177196"/>
      <w:docPartObj>
        <w:docPartGallery w:val="Page Numbers (Bottom of Page)"/>
        <w:docPartUnique/>
      </w:docPartObj>
    </w:sdtPr>
    <w:sdtEndPr>
      <w:rPr>
        <w:rFonts w:cstheme="minorHAnsi"/>
        <w:sz w:val="20"/>
        <w:szCs w:val="20"/>
      </w:rPr>
    </w:sdtEndPr>
    <w:sdtContent>
      <w:p w:rsidR="00BD4596" w:rsidRDefault="00BD4596" w:rsidP="002F076D">
        <w:pPr>
          <w:pStyle w:val="Footer"/>
          <w:spacing w:after="0"/>
          <w:jc w:val="center"/>
        </w:pPr>
        <w:r w:rsidRPr="002F076D">
          <w:rPr>
            <w:rFonts w:cstheme="minorHAnsi"/>
            <w:sz w:val="20"/>
            <w:szCs w:val="20"/>
          </w:rPr>
          <w:fldChar w:fldCharType="begin"/>
        </w:r>
        <w:r w:rsidRPr="002F076D">
          <w:rPr>
            <w:rFonts w:cstheme="minorHAnsi"/>
            <w:sz w:val="20"/>
            <w:szCs w:val="20"/>
          </w:rPr>
          <w:instrText xml:space="preserve"> PAGE   \* MERGEFORMAT </w:instrText>
        </w:r>
        <w:r w:rsidRPr="002F076D">
          <w:rPr>
            <w:rFonts w:cstheme="minorHAnsi"/>
            <w:sz w:val="20"/>
            <w:szCs w:val="20"/>
          </w:rPr>
          <w:fldChar w:fldCharType="separate"/>
        </w:r>
        <w:r w:rsidR="004760C1">
          <w:rPr>
            <w:rFonts w:cstheme="minorHAnsi"/>
            <w:noProof/>
            <w:sz w:val="20"/>
            <w:szCs w:val="20"/>
          </w:rPr>
          <w:t>8</w:t>
        </w:r>
        <w:r w:rsidRPr="002F076D">
          <w:rPr>
            <w:rFonts w:cstheme="minorHAnsi"/>
            <w:sz w:val="20"/>
            <w:szCs w:val="20"/>
          </w:rPr>
          <w:fldChar w:fldCharType="end"/>
        </w:r>
      </w:p>
    </w:sdtContent>
  </w:sdt>
  <w:p w:rsidR="00BD4596" w:rsidRDefault="00BD4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899" w:rsidRDefault="00BD5899" w:rsidP="00B85BB6">
      <w:pPr>
        <w:spacing w:after="0" w:line="240" w:lineRule="auto"/>
      </w:pPr>
      <w:r>
        <w:separator/>
      </w:r>
    </w:p>
  </w:footnote>
  <w:footnote w:type="continuationSeparator" w:id="0">
    <w:p w:rsidR="00BD5899" w:rsidRDefault="00BD5899" w:rsidP="00B85BB6">
      <w:pPr>
        <w:spacing w:after="0" w:line="240" w:lineRule="auto"/>
      </w:pPr>
      <w:r>
        <w:continuationSeparator/>
      </w:r>
    </w:p>
  </w:footnote>
  <w:footnote w:id="1">
    <w:p w:rsidR="004760C1" w:rsidRDefault="004760C1" w:rsidP="004760C1">
      <w:pPr>
        <w:pStyle w:val="FootnoteText"/>
      </w:pPr>
      <w:r>
        <w:rPr>
          <w:rStyle w:val="FootnoteReference"/>
          <w:rFonts w:eastAsiaTheme="majorEastAsia"/>
        </w:rPr>
        <w:footnoteRef/>
      </w:r>
      <w:r>
        <w:t xml:space="preserve"> Д-р Надежда Тодоровска, „Моделът Домашни грижи-съвременен подход за интегрирана здравно-социална грижа“</w:t>
      </w:r>
    </w:p>
  </w:footnote>
  <w:footnote w:id="2">
    <w:p w:rsidR="004760C1" w:rsidRPr="004760C1" w:rsidRDefault="004760C1" w:rsidP="004760C1">
      <w:pPr>
        <w:shd w:val="clear" w:color="auto" w:fill="FFFFFF"/>
        <w:spacing w:after="0" w:line="240" w:lineRule="auto"/>
        <w:jc w:val="both"/>
        <w:rPr>
          <w:rFonts w:cstheme="minorHAnsi"/>
          <w:sz w:val="18"/>
          <w:szCs w:val="18"/>
        </w:rPr>
      </w:pPr>
      <w:r w:rsidRPr="004760C1">
        <w:rPr>
          <w:rStyle w:val="FootnoteReference"/>
          <w:rFonts w:cstheme="minorHAnsi"/>
          <w:sz w:val="18"/>
          <w:szCs w:val="18"/>
        </w:rPr>
        <w:footnoteRef/>
      </w:r>
      <w:r w:rsidRPr="004760C1">
        <w:rPr>
          <w:rFonts w:cstheme="minorHAnsi"/>
          <w:sz w:val="18"/>
          <w:szCs w:val="18"/>
        </w:rPr>
        <w:t xml:space="preserve"> </w:t>
      </w:r>
      <w:r w:rsidRPr="004760C1">
        <w:rPr>
          <w:rFonts w:eastAsia="Times New Roman" w:cstheme="minorHAnsi"/>
          <w:color w:val="222222"/>
          <w:sz w:val="18"/>
          <w:szCs w:val="18"/>
          <w:lang w:eastAsia="bg-BG"/>
        </w:rPr>
        <w:t xml:space="preserve">Източник: </w:t>
      </w:r>
      <w:hyperlink r:id="rId1" w:history="1">
        <w:r w:rsidRPr="004760C1">
          <w:rPr>
            <w:rStyle w:val="Hyperlink"/>
            <w:rFonts w:cstheme="minorHAnsi"/>
            <w:sz w:val="18"/>
            <w:szCs w:val="18"/>
          </w:rPr>
          <w:t>За проекта – Домашни грижи (e-homecarebg.com)</w:t>
        </w:r>
      </w:hyperlink>
    </w:p>
  </w:footnote>
  <w:footnote w:id="3">
    <w:p w:rsidR="004760C1" w:rsidRPr="004760C1" w:rsidRDefault="004760C1" w:rsidP="004760C1">
      <w:pPr>
        <w:shd w:val="clear" w:color="auto" w:fill="FEFEFE"/>
        <w:spacing w:after="0" w:line="240" w:lineRule="auto"/>
        <w:jc w:val="both"/>
        <w:rPr>
          <w:rFonts w:eastAsia="Times New Roman" w:cstheme="minorHAnsi"/>
          <w:bCs/>
          <w:color w:val="000000"/>
          <w:sz w:val="18"/>
          <w:szCs w:val="18"/>
          <w:lang w:eastAsia="bg-BG"/>
        </w:rPr>
      </w:pPr>
      <w:r w:rsidRPr="004760C1">
        <w:rPr>
          <w:rStyle w:val="FootnoteReference"/>
          <w:rFonts w:cstheme="minorHAnsi"/>
          <w:sz w:val="18"/>
          <w:szCs w:val="18"/>
        </w:rPr>
        <w:footnoteRef/>
      </w:r>
      <w:r w:rsidRPr="004760C1">
        <w:rPr>
          <w:rFonts w:cstheme="minorHAnsi"/>
          <w:sz w:val="18"/>
          <w:szCs w:val="18"/>
        </w:rPr>
        <w:t xml:space="preserve"> </w:t>
      </w:r>
      <w:r w:rsidRPr="004760C1">
        <w:rPr>
          <w:rFonts w:eastAsia="Times New Roman" w:cstheme="minorHAnsi"/>
          <w:bCs/>
          <w:color w:val="000000"/>
          <w:sz w:val="18"/>
          <w:szCs w:val="18"/>
          <w:lang w:eastAsia="bg-BG"/>
        </w:rPr>
        <w:t>Закон за предприятията на социалната и солидарна икономика</w:t>
      </w:r>
    </w:p>
    <w:p w:rsidR="004760C1" w:rsidRDefault="004760C1" w:rsidP="004760C1">
      <w:pPr>
        <w:pStyle w:val="FootnoteText"/>
      </w:pPr>
    </w:p>
  </w:footnote>
  <w:footnote w:id="4">
    <w:p w:rsidR="004760C1" w:rsidRPr="00C3529B" w:rsidRDefault="004760C1" w:rsidP="004760C1">
      <w:pPr>
        <w:pStyle w:val="FootnoteText"/>
        <w:rPr>
          <w:rFonts w:ascii="Arial" w:hAnsi="Arial" w:cs="Arial"/>
          <w:sz w:val="22"/>
          <w:szCs w:val="22"/>
        </w:rPr>
      </w:pPr>
      <w:r>
        <w:rPr>
          <w:rStyle w:val="FootnoteReference"/>
          <w:rFonts w:eastAsiaTheme="majorEastAsia"/>
        </w:rPr>
        <w:footnoteRef/>
      </w:r>
      <w:r>
        <w:t xml:space="preserve"> </w:t>
      </w:r>
      <w:r w:rsidRPr="004760C1">
        <w:rPr>
          <w:rFonts w:asciiTheme="majorHAnsi" w:hAnsiTheme="majorHAnsi" w:cstheme="majorHAnsi"/>
          <w:sz w:val="18"/>
          <w:szCs w:val="18"/>
        </w:rPr>
        <w:t>Актуализирани общи указания за подготовка на инвестиции за градско развитие по ПРР 2021-2027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96" w:rsidRPr="00BC120E" w:rsidRDefault="00BD4596" w:rsidP="00B27922">
    <w:pPr>
      <w:pStyle w:val="Header"/>
      <w:tabs>
        <w:tab w:val="clear" w:pos="9072"/>
        <w:tab w:val="right" w:pos="9070"/>
      </w:tabs>
      <w:ind w:left="-142"/>
    </w:pPr>
    <w:r>
      <w:rPr>
        <w:noProof/>
        <w:lang w:bidi="ar-SA"/>
      </w:rPr>
      <w:drawing>
        <wp:inline distT="0" distB="0" distL="0" distR="0">
          <wp:extent cx="175260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39" cy="650264"/>
                  </a:xfrm>
                  <a:prstGeom prst="rect">
                    <a:avLst/>
                  </a:prstGeom>
                  <a:noFill/>
                </pic:spPr>
              </pic:pic>
            </a:graphicData>
          </a:graphic>
        </wp:inline>
      </w:drawing>
    </w:r>
    <w:r>
      <w:rPr>
        <w:noProof/>
        <w:lang w:eastAsia="bg-BG" w:bidi="ar-SA"/>
      </w:rPr>
      <w:t xml:space="preserve">              </w:t>
    </w:r>
    <w:r>
      <w:rPr>
        <w:noProof/>
        <w:lang w:bidi="ar-SA"/>
      </w:rPr>
      <w:drawing>
        <wp:inline distT="0" distB="0" distL="0" distR="0">
          <wp:extent cx="994350" cy="6549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noProof/>
        <w:lang w:eastAsia="bg-BG" w:bidi="ar-SA"/>
      </w:rPr>
      <w:t xml:space="preserve">                                      </w:t>
    </w:r>
    <w:r>
      <w:rPr>
        <w:noProof/>
        <w:lang w:bidi="ar-SA"/>
      </w:rPr>
      <w:drawing>
        <wp:inline distT="0" distB="0" distL="0" distR="0">
          <wp:extent cx="1260000" cy="61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AD1"/>
    <w:multiLevelType w:val="hybridMultilevel"/>
    <w:tmpl w:val="A5541D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1BA72A5"/>
    <w:multiLevelType w:val="hybridMultilevel"/>
    <w:tmpl w:val="3B1E65CE"/>
    <w:lvl w:ilvl="0" w:tplc="4E522F62">
      <w:numFmt w:val="bullet"/>
      <w:lvlText w:val="-"/>
      <w:lvlJc w:val="left"/>
      <w:pPr>
        <w:ind w:left="502" w:hanging="360"/>
      </w:pPr>
      <w:rPr>
        <w:rFonts w:ascii="Arial" w:eastAsia="MS ??"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A764A"/>
    <w:multiLevelType w:val="hybridMultilevel"/>
    <w:tmpl w:val="8260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80940"/>
    <w:multiLevelType w:val="hybridMultilevel"/>
    <w:tmpl w:val="2848B182"/>
    <w:lvl w:ilvl="0" w:tplc="391E84B8">
      <w:start w:val="1"/>
      <w:numFmt w:val="bullet"/>
      <w:pStyle w:val="Heading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26144"/>
    <w:multiLevelType w:val="hybridMultilevel"/>
    <w:tmpl w:val="62A843E8"/>
    <w:lvl w:ilvl="0" w:tplc="9CBEB180">
      <w:start w:val="1"/>
      <w:numFmt w:val="bullet"/>
      <w:lvlText w:val="•"/>
      <w:lvlJc w:val="left"/>
      <w:pPr>
        <w:tabs>
          <w:tab w:val="num" w:pos="720"/>
        </w:tabs>
        <w:ind w:left="720" w:hanging="360"/>
      </w:pPr>
      <w:rPr>
        <w:rFonts w:ascii="Arial" w:hAnsi="Arial" w:hint="default"/>
      </w:rPr>
    </w:lvl>
    <w:lvl w:ilvl="1" w:tplc="18B40932" w:tentative="1">
      <w:start w:val="1"/>
      <w:numFmt w:val="bullet"/>
      <w:lvlText w:val="•"/>
      <w:lvlJc w:val="left"/>
      <w:pPr>
        <w:tabs>
          <w:tab w:val="num" w:pos="1440"/>
        </w:tabs>
        <w:ind w:left="1440" w:hanging="360"/>
      </w:pPr>
      <w:rPr>
        <w:rFonts w:ascii="Arial" w:hAnsi="Arial" w:hint="default"/>
      </w:rPr>
    </w:lvl>
    <w:lvl w:ilvl="2" w:tplc="0DF01C4C" w:tentative="1">
      <w:start w:val="1"/>
      <w:numFmt w:val="bullet"/>
      <w:lvlText w:val="•"/>
      <w:lvlJc w:val="left"/>
      <w:pPr>
        <w:tabs>
          <w:tab w:val="num" w:pos="2160"/>
        </w:tabs>
        <w:ind w:left="2160" w:hanging="360"/>
      </w:pPr>
      <w:rPr>
        <w:rFonts w:ascii="Arial" w:hAnsi="Arial" w:hint="default"/>
      </w:rPr>
    </w:lvl>
    <w:lvl w:ilvl="3" w:tplc="EF145ECC" w:tentative="1">
      <w:start w:val="1"/>
      <w:numFmt w:val="bullet"/>
      <w:lvlText w:val="•"/>
      <w:lvlJc w:val="left"/>
      <w:pPr>
        <w:tabs>
          <w:tab w:val="num" w:pos="2880"/>
        </w:tabs>
        <w:ind w:left="2880" w:hanging="360"/>
      </w:pPr>
      <w:rPr>
        <w:rFonts w:ascii="Arial" w:hAnsi="Arial" w:hint="default"/>
      </w:rPr>
    </w:lvl>
    <w:lvl w:ilvl="4" w:tplc="0CC65066" w:tentative="1">
      <w:start w:val="1"/>
      <w:numFmt w:val="bullet"/>
      <w:lvlText w:val="•"/>
      <w:lvlJc w:val="left"/>
      <w:pPr>
        <w:tabs>
          <w:tab w:val="num" w:pos="3600"/>
        </w:tabs>
        <w:ind w:left="3600" w:hanging="360"/>
      </w:pPr>
      <w:rPr>
        <w:rFonts w:ascii="Arial" w:hAnsi="Arial" w:hint="default"/>
      </w:rPr>
    </w:lvl>
    <w:lvl w:ilvl="5" w:tplc="BDA4B5F6" w:tentative="1">
      <w:start w:val="1"/>
      <w:numFmt w:val="bullet"/>
      <w:lvlText w:val="•"/>
      <w:lvlJc w:val="left"/>
      <w:pPr>
        <w:tabs>
          <w:tab w:val="num" w:pos="4320"/>
        </w:tabs>
        <w:ind w:left="4320" w:hanging="360"/>
      </w:pPr>
      <w:rPr>
        <w:rFonts w:ascii="Arial" w:hAnsi="Arial" w:hint="default"/>
      </w:rPr>
    </w:lvl>
    <w:lvl w:ilvl="6" w:tplc="55204824" w:tentative="1">
      <w:start w:val="1"/>
      <w:numFmt w:val="bullet"/>
      <w:lvlText w:val="•"/>
      <w:lvlJc w:val="left"/>
      <w:pPr>
        <w:tabs>
          <w:tab w:val="num" w:pos="5040"/>
        </w:tabs>
        <w:ind w:left="5040" w:hanging="360"/>
      </w:pPr>
      <w:rPr>
        <w:rFonts w:ascii="Arial" w:hAnsi="Arial" w:hint="default"/>
      </w:rPr>
    </w:lvl>
    <w:lvl w:ilvl="7" w:tplc="F4526F9E" w:tentative="1">
      <w:start w:val="1"/>
      <w:numFmt w:val="bullet"/>
      <w:lvlText w:val="•"/>
      <w:lvlJc w:val="left"/>
      <w:pPr>
        <w:tabs>
          <w:tab w:val="num" w:pos="5760"/>
        </w:tabs>
        <w:ind w:left="5760" w:hanging="360"/>
      </w:pPr>
      <w:rPr>
        <w:rFonts w:ascii="Arial" w:hAnsi="Arial" w:hint="default"/>
      </w:rPr>
    </w:lvl>
    <w:lvl w:ilvl="8" w:tplc="8EA00D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624BF0"/>
    <w:multiLevelType w:val="hybridMultilevel"/>
    <w:tmpl w:val="1588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5164C"/>
    <w:multiLevelType w:val="hybridMultilevel"/>
    <w:tmpl w:val="5122E3FE"/>
    <w:lvl w:ilvl="0" w:tplc="3B129880">
      <w:start w:val="1"/>
      <w:numFmt w:val="bullet"/>
      <w:lvlText w:val="•"/>
      <w:lvlJc w:val="left"/>
      <w:pPr>
        <w:tabs>
          <w:tab w:val="num" w:pos="720"/>
        </w:tabs>
        <w:ind w:left="720" w:hanging="360"/>
      </w:pPr>
      <w:rPr>
        <w:rFonts w:ascii="Corbel" w:hAnsi="Corbel" w:hint="default"/>
      </w:rPr>
    </w:lvl>
    <w:lvl w:ilvl="1" w:tplc="0EEA9CA4">
      <w:numFmt w:val="bullet"/>
      <w:lvlText w:val="•"/>
      <w:lvlJc w:val="left"/>
      <w:pPr>
        <w:tabs>
          <w:tab w:val="num" w:pos="1440"/>
        </w:tabs>
        <w:ind w:left="1440" w:hanging="360"/>
      </w:pPr>
      <w:rPr>
        <w:rFonts w:ascii="Corbel" w:hAnsi="Corbel" w:hint="default"/>
      </w:rPr>
    </w:lvl>
    <w:lvl w:ilvl="2" w:tplc="C5DAF9B8" w:tentative="1">
      <w:start w:val="1"/>
      <w:numFmt w:val="bullet"/>
      <w:lvlText w:val="•"/>
      <w:lvlJc w:val="left"/>
      <w:pPr>
        <w:tabs>
          <w:tab w:val="num" w:pos="2160"/>
        </w:tabs>
        <w:ind w:left="2160" w:hanging="360"/>
      </w:pPr>
      <w:rPr>
        <w:rFonts w:ascii="Corbel" w:hAnsi="Corbel" w:hint="default"/>
      </w:rPr>
    </w:lvl>
    <w:lvl w:ilvl="3" w:tplc="C64C05BC" w:tentative="1">
      <w:start w:val="1"/>
      <w:numFmt w:val="bullet"/>
      <w:lvlText w:val="•"/>
      <w:lvlJc w:val="left"/>
      <w:pPr>
        <w:tabs>
          <w:tab w:val="num" w:pos="2880"/>
        </w:tabs>
        <w:ind w:left="2880" w:hanging="360"/>
      </w:pPr>
      <w:rPr>
        <w:rFonts w:ascii="Corbel" w:hAnsi="Corbel" w:hint="default"/>
      </w:rPr>
    </w:lvl>
    <w:lvl w:ilvl="4" w:tplc="3BA0BDB4" w:tentative="1">
      <w:start w:val="1"/>
      <w:numFmt w:val="bullet"/>
      <w:lvlText w:val="•"/>
      <w:lvlJc w:val="left"/>
      <w:pPr>
        <w:tabs>
          <w:tab w:val="num" w:pos="3600"/>
        </w:tabs>
        <w:ind w:left="3600" w:hanging="360"/>
      </w:pPr>
      <w:rPr>
        <w:rFonts w:ascii="Corbel" w:hAnsi="Corbel" w:hint="default"/>
      </w:rPr>
    </w:lvl>
    <w:lvl w:ilvl="5" w:tplc="2B48C446" w:tentative="1">
      <w:start w:val="1"/>
      <w:numFmt w:val="bullet"/>
      <w:lvlText w:val="•"/>
      <w:lvlJc w:val="left"/>
      <w:pPr>
        <w:tabs>
          <w:tab w:val="num" w:pos="4320"/>
        </w:tabs>
        <w:ind w:left="4320" w:hanging="360"/>
      </w:pPr>
      <w:rPr>
        <w:rFonts w:ascii="Corbel" w:hAnsi="Corbel" w:hint="default"/>
      </w:rPr>
    </w:lvl>
    <w:lvl w:ilvl="6" w:tplc="5386C1C4" w:tentative="1">
      <w:start w:val="1"/>
      <w:numFmt w:val="bullet"/>
      <w:lvlText w:val="•"/>
      <w:lvlJc w:val="left"/>
      <w:pPr>
        <w:tabs>
          <w:tab w:val="num" w:pos="5040"/>
        </w:tabs>
        <w:ind w:left="5040" w:hanging="360"/>
      </w:pPr>
      <w:rPr>
        <w:rFonts w:ascii="Corbel" w:hAnsi="Corbel" w:hint="default"/>
      </w:rPr>
    </w:lvl>
    <w:lvl w:ilvl="7" w:tplc="09042B5A" w:tentative="1">
      <w:start w:val="1"/>
      <w:numFmt w:val="bullet"/>
      <w:lvlText w:val="•"/>
      <w:lvlJc w:val="left"/>
      <w:pPr>
        <w:tabs>
          <w:tab w:val="num" w:pos="5760"/>
        </w:tabs>
        <w:ind w:left="5760" w:hanging="360"/>
      </w:pPr>
      <w:rPr>
        <w:rFonts w:ascii="Corbel" w:hAnsi="Corbel" w:hint="default"/>
      </w:rPr>
    </w:lvl>
    <w:lvl w:ilvl="8" w:tplc="8D7AFF9A" w:tentative="1">
      <w:start w:val="1"/>
      <w:numFmt w:val="bullet"/>
      <w:lvlText w:val="•"/>
      <w:lvlJc w:val="left"/>
      <w:pPr>
        <w:tabs>
          <w:tab w:val="num" w:pos="6480"/>
        </w:tabs>
        <w:ind w:left="6480" w:hanging="360"/>
      </w:pPr>
      <w:rPr>
        <w:rFonts w:ascii="Corbel" w:hAnsi="Corbel" w:hint="default"/>
      </w:rPr>
    </w:lvl>
  </w:abstractNum>
  <w:abstractNum w:abstractNumId="7" w15:restartNumberingAfterBreak="0">
    <w:nsid w:val="283F3FFE"/>
    <w:multiLevelType w:val="hybridMultilevel"/>
    <w:tmpl w:val="869204CE"/>
    <w:lvl w:ilvl="0" w:tplc="B9BC0ACC">
      <w:start w:val="1"/>
      <w:numFmt w:val="bullet"/>
      <w:lvlText w:val="•"/>
      <w:lvlJc w:val="left"/>
      <w:pPr>
        <w:tabs>
          <w:tab w:val="num" w:pos="720"/>
        </w:tabs>
        <w:ind w:left="720" w:hanging="360"/>
      </w:pPr>
      <w:rPr>
        <w:rFonts w:ascii="Corbel" w:hAnsi="Corbel" w:hint="default"/>
      </w:rPr>
    </w:lvl>
    <w:lvl w:ilvl="1" w:tplc="9FEC8BF8">
      <w:numFmt w:val="bullet"/>
      <w:lvlText w:val="•"/>
      <w:lvlJc w:val="left"/>
      <w:pPr>
        <w:tabs>
          <w:tab w:val="num" w:pos="1440"/>
        </w:tabs>
        <w:ind w:left="1440" w:hanging="360"/>
      </w:pPr>
      <w:rPr>
        <w:rFonts w:ascii="Corbel" w:hAnsi="Corbel" w:hint="default"/>
      </w:rPr>
    </w:lvl>
    <w:lvl w:ilvl="2" w:tplc="1E7839DC" w:tentative="1">
      <w:start w:val="1"/>
      <w:numFmt w:val="bullet"/>
      <w:lvlText w:val="•"/>
      <w:lvlJc w:val="left"/>
      <w:pPr>
        <w:tabs>
          <w:tab w:val="num" w:pos="2160"/>
        </w:tabs>
        <w:ind w:left="2160" w:hanging="360"/>
      </w:pPr>
      <w:rPr>
        <w:rFonts w:ascii="Corbel" w:hAnsi="Corbel" w:hint="default"/>
      </w:rPr>
    </w:lvl>
    <w:lvl w:ilvl="3" w:tplc="006C990A" w:tentative="1">
      <w:start w:val="1"/>
      <w:numFmt w:val="bullet"/>
      <w:lvlText w:val="•"/>
      <w:lvlJc w:val="left"/>
      <w:pPr>
        <w:tabs>
          <w:tab w:val="num" w:pos="2880"/>
        </w:tabs>
        <w:ind w:left="2880" w:hanging="360"/>
      </w:pPr>
      <w:rPr>
        <w:rFonts w:ascii="Corbel" w:hAnsi="Corbel" w:hint="default"/>
      </w:rPr>
    </w:lvl>
    <w:lvl w:ilvl="4" w:tplc="7CEE40B0" w:tentative="1">
      <w:start w:val="1"/>
      <w:numFmt w:val="bullet"/>
      <w:lvlText w:val="•"/>
      <w:lvlJc w:val="left"/>
      <w:pPr>
        <w:tabs>
          <w:tab w:val="num" w:pos="3600"/>
        </w:tabs>
        <w:ind w:left="3600" w:hanging="360"/>
      </w:pPr>
      <w:rPr>
        <w:rFonts w:ascii="Corbel" w:hAnsi="Corbel" w:hint="default"/>
      </w:rPr>
    </w:lvl>
    <w:lvl w:ilvl="5" w:tplc="2CDA34EE" w:tentative="1">
      <w:start w:val="1"/>
      <w:numFmt w:val="bullet"/>
      <w:lvlText w:val="•"/>
      <w:lvlJc w:val="left"/>
      <w:pPr>
        <w:tabs>
          <w:tab w:val="num" w:pos="4320"/>
        </w:tabs>
        <w:ind w:left="4320" w:hanging="360"/>
      </w:pPr>
      <w:rPr>
        <w:rFonts w:ascii="Corbel" w:hAnsi="Corbel" w:hint="default"/>
      </w:rPr>
    </w:lvl>
    <w:lvl w:ilvl="6" w:tplc="11C86636" w:tentative="1">
      <w:start w:val="1"/>
      <w:numFmt w:val="bullet"/>
      <w:lvlText w:val="•"/>
      <w:lvlJc w:val="left"/>
      <w:pPr>
        <w:tabs>
          <w:tab w:val="num" w:pos="5040"/>
        </w:tabs>
        <w:ind w:left="5040" w:hanging="360"/>
      </w:pPr>
      <w:rPr>
        <w:rFonts w:ascii="Corbel" w:hAnsi="Corbel" w:hint="default"/>
      </w:rPr>
    </w:lvl>
    <w:lvl w:ilvl="7" w:tplc="A9941404" w:tentative="1">
      <w:start w:val="1"/>
      <w:numFmt w:val="bullet"/>
      <w:lvlText w:val="•"/>
      <w:lvlJc w:val="left"/>
      <w:pPr>
        <w:tabs>
          <w:tab w:val="num" w:pos="5760"/>
        </w:tabs>
        <w:ind w:left="5760" w:hanging="360"/>
      </w:pPr>
      <w:rPr>
        <w:rFonts w:ascii="Corbel" w:hAnsi="Corbel" w:hint="default"/>
      </w:rPr>
    </w:lvl>
    <w:lvl w:ilvl="8" w:tplc="4F3C40C2" w:tentative="1">
      <w:start w:val="1"/>
      <w:numFmt w:val="bullet"/>
      <w:lvlText w:val="•"/>
      <w:lvlJc w:val="left"/>
      <w:pPr>
        <w:tabs>
          <w:tab w:val="num" w:pos="6480"/>
        </w:tabs>
        <w:ind w:left="6480" w:hanging="360"/>
      </w:pPr>
      <w:rPr>
        <w:rFonts w:ascii="Corbel" w:hAnsi="Corbel" w:hint="default"/>
      </w:rPr>
    </w:lvl>
  </w:abstractNum>
  <w:abstractNum w:abstractNumId="8" w15:restartNumberingAfterBreak="0">
    <w:nsid w:val="2E9E2A82"/>
    <w:multiLevelType w:val="hybridMultilevel"/>
    <w:tmpl w:val="D1A89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D407F"/>
    <w:multiLevelType w:val="hybridMultilevel"/>
    <w:tmpl w:val="17E0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D5500"/>
    <w:multiLevelType w:val="hybridMultilevel"/>
    <w:tmpl w:val="302EBB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2" w15:restartNumberingAfterBreak="0">
    <w:nsid w:val="3A8F4BA7"/>
    <w:multiLevelType w:val="hybridMultilevel"/>
    <w:tmpl w:val="176E2C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A031F8C"/>
    <w:multiLevelType w:val="hybridMultilevel"/>
    <w:tmpl w:val="EED878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50C02BAF"/>
    <w:multiLevelType w:val="hybridMultilevel"/>
    <w:tmpl w:val="160C2940"/>
    <w:lvl w:ilvl="0" w:tplc="D5862750">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3B8C"/>
    <w:multiLevelType w:val="hybridMultilevel"/>
    <w:tmpl w:val="59962E14"/>
    <w:lvl w:ilvl="0" w:tplc="3B245D74">
      <w:start w:val="1"/>
      <w:numFmt w:val="bullet"/>
      <w:lvlText w:val="•"/>
      <w:lvlJc w:val="left"/>
      <w:pPr>
        <w:tabs>
          <w:tab w:val="num" w:pos="720"/>
        </w:tabs>
        <w:ind w:left="720" w:hanging="360"/>
      </w:pPr>
      <w:rPr>
        <w:rFonts w:ascii="Arial" w:hAnsi="Arial" w:hint="default"/>
      </w:rPr>
    </w:lvl>
    <w:lvl w:ilvl="1" w:tplc="B5BA4628" w:tentative="1">
      <w:start w:val="1"/>
      <w:numFmt w:val="bullet"/>
      <w:lvlText w:val="•"/>
      <w:lvlJc w:val="left"/>
      <w:pPr>
        <w:tabs>
          <w:tab w:val="num" w:pos="1440"/>
        </w:tabs>
        <w:ind w:left="1440" w:hanging="360"/>
      </w:pPr>
      <w:rPr>
        <w:rFonts w:ascii="Arial" w:hAnsi="Arial" w:hint="default"/>
      </w:rPr>
    </w:lvl>
    <w:lvl w:ilvl="2" w:tplc="C482209A" w:tentative="1">
      <w:start w:val="1"/>
      <w:numFmt w:val="bullet"/>
      <w:lvlText w:val="•"/>
      <w:lvlJc w:val="left"/>
      <w:pPr>
        <w:tabs>
          <w:tab w:val="num" w:pos="2160"/>
        </w:tabs>
        <w:ind w:left="2160" w:hanging="360"/>
      </w:pPr>
      <w:rPr>
        <w:rFonts w:ascii="Arial" w:hAnsi="Arial" w:hint="default"/>
      </w:rPr>
    </w:lvl>
    <w:lvl w:ilvl="3" w:tplc="05F4BCD6" w:tentative="1">
      <w:start w:val="1"/>
      <w:numFmt w:val="bullet"/>
      <w:lvlText w:val="•"/>
      <w:lvlJc w:val="left"/>
      <w:pPr>
        <w:tabs>
          <w:tab w:val="num" w:pos="2880"/>
        </w:tabs>
        <w:ind w:left="2880" w:hanging="360"/>
      </w:pPr>
      <w:rPr>
        <w:rFonts w:ascii="Arial" w:hAnsi="Arial" w:hint="default"/>
      </w:rPr>
    </w:lvl>
    <w:lvl w:ilvl="4" w:tplc="F580ED04" w:tentative="1">
      <w:start w:val="1"/>
      <w:numFmt w:val="bullet"/>
      <w:lvlText w:val="•"/>
      <w:lvlJc w:val="left"/>
      <w:pPr>
        <w:tabs>
          <w:tab w:val="num" w:pos="3600"/>
        </w:tabs>
        <w:ind w:left="3600" w:hanging="360"/>
      </w:pPr>
      <w:rPr>
        <w:rFonts w:ascii="Arial" w:hAnsi="Arial" w:hint="default"/>
      </w:rPr>
    </w:lvl>
    <w:lvl w:ilvl="5" w:tplc="45C4D386" w:tentative="1">
      <w:start w:val="1"/>
      <w:numFmt w:val="bullet"/>
      <w:lvlText w:val="•"/>
      <w:lvlJc w:val="left"/>
      <w:pPr>
        <w:tabs>
          <w:tab w:val="num" w:pos="4320"/>
        </w:tabs>
        <w:ind w:left="4320" w:hanging="360"/>
      </w:pPr>
      <w:rPr>
        <w:rFonts w:ascii="Arial" w:hAnsi="Arial" w:hint="default"/>
      </w:rPr>
    </w:lvl>
    <w:lvl w:ilvl="6" w:tplc="3E2C80D8" w:tentative="1">
      <w:start w:val="1"/>
      <w:numFmt w:val="bullet"/>
      <w:lvlText w:val="•"/>
      <w:lvlJc w:val="left"/>
      <w:pPr>
        <w:tabs>
          <w:tab w:val="num" w:pos="5040"/>
        </w:tabs>
        <w:ind w:left="5040" w:hanging="360"/>
      </w:pPr>
      <w:rPr>
        <w:rFonts w:ascii="Arial" w:hAnsi="Arial" w:hint="default"/>
      </w:rPr>
    </w:lvl>
    <w:lvl w:ilvl="7" w:tplc="7088862E" w:tentative="1">
      <w:start w:val="1"/>
      <w:numFmt w:val="bullet"/>
      <w:lvlText w:val="•"/>
      <w:lvlJc w:val="left"/>
      <w:pPr>
        <w:tabs>
          <w:tab w:val="num" w:pos="5760"/>
        </w:tabs>
        <w:ind w:left="5760" w:hanging="360"/>
      </w:pPr>
      <w:rPr>
        <w:rFonts w:ascii="Arial" w:hAnsi="Arial" w:hint="default"/>
      </w:rPr>
    </w:lvl>
    <w:lvl w:ilvl="8" w:tplc="F9AE4AA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61D50716"/>
    <w:multiLevelType w:val="hybridMultilevel"/>
    <w:tmpl w:val="E878E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66121"/>
    <w:multiLevelType w:val="hybridMultilevel"/>
    <w:tmpl w:val="E056FAB4"/>
    <w:lvl w:ilvl="0" w:tplc="4F2A9130">
      <w:start w:val="1"/>
      <w:numFmt w:val="bullet"/>
      <w:lvlText w:val="•"/>
      <w:lvlJc w:val="left"/>
      <w:pPr>
        <w:tabs>
          <w:tab w:val="num" w:pos="720"/>
        </w:tabs>
        <w:ind w:left="720" w:hanging="360"/>
      </w:pPr>
      <w:rPr>
        <w:rFonts w:ascii="Corbel" w:hAnsi="Corbel" w:hint="default"/>
      </w:rPr>
    </w:lvl>
    <w:lvl w:ilvl="1" w:tplc="6F04865E" w:tentative="1">
      <w:start w:val="1"/>
      <w:numFmt w:val="bullet"/>
      <w:lvlText w:val="•"/>
      <w:lvlJc w:val="left"/>
      <w:pPr>
        <w:tabs>
          <w:tab w:val="num" w:pos="1440"/>
        </w:tabs>
        <w:ind w:left="1440" w:hanging="360"/>
      </w:pPr>
      <w:rPr>
        <w:rFonts w:ascii="Corbel" w:hAnsi="Corbel" w:hint="default"/>
      </w:rPr>
    </w:lvl>
    <w:lvl w:ilvl="2" w:tplc="596E4C88" w:tentative="1">
      <w:start w:val="1"/>
      <w:numFmt w:val="bullet"/>
      <w:lvlText w:val="•"/>
      <w:lvlJc w:val="left"/>
      <w:pPr>
        <w:tabs>
          <w:tab w:val="num" w:pos="2160"/>
        </w:tabs>
        <w:ind w:left="2160" w:hanging="360"/>
      </w:pPr>
      <w:rPr>
        <w:rFonts w:ascii="Corbel" w:hAnsi="Corbel" w:hint="default"/>
      </w:rPr>
    </w:lvl>
    <w:lvl w:ilvl="3" w:tplc="63644EA8" w:tentative="1">
      <w:start w:val="1"/>
      <w:numFmt w:val="bullet"/>
      <w:lvlText w:val="•"/>
      <w:lvlJc w:val="left"/>
      <w:pPr>
        <w:tabs>
          <w:tab w:val="num" w:pos="2880"/>
        </w:tabs>
        <w:ind w:left="2880" w:hanging="360"/>
      </w:pPr>
      <w:rPr>
        <w:rFonts w:ascii="Corbel" w:hAnsi="Corbel" w:hint="default"/>
      </w:rPr>
    </w:lvl>
    <w:lvl w:ilvl="4" w:tplc="1AF44F58" w:tentative="1">
      <w:start w:val="1"/>
      <w:numFmt w:val="bullet"/>
      <w:lvlText w:val="•"/>
      <w:lvlJc w:val="left"/>
      <w:pPr>
        <w:tabs>
          <w:tab w:val="num" w:pos="3600"/>
        </w:tabs>
        <w:ind w:left="3600" w:hanging="360"/>
      </w:pPr>
      <w:rPr>
        <w:rFonts w:ascii="Corbel" w:hAnsi="Corbel" w:hint="default"/>
      </w:rPr>
    </w:lvl>
    <w:lvl w:ilvl="5" w:tplc="55D4245A" w:tentative="1">
      <w:start w:val="1"/>
      <w:numFmt w:val="bullet"/>
      <w:lvlText w:val="•"/>
      <w:lvlJc w:val="left"/>
      <w:pPr>
        <w:tabs>
          <w:tab w:val="num" w:pos="4320"/>
        </w:tabs>
        <w:ind w:left="4320" w:hanging="360"/>
      </w:pPr>
      <w:rPr>
        <w:rFonts w:ascii="Corbel" w:hAnsi="Corbel" w:hint="default"/>
      </w:rPr>
    </w:lvl>
    <w:lvl w:ilvl="6" w:tplc="F0C6A12A" w:tentative="1">
      <w:start w:val="1"/>
      <w:numFmt w:val="bullet"/>
      <w:lvlText w:val="•"/>
      <w:lvlJc w:val="left"/>
      <w:pPr>
        <w:tabs>
          <w:tab w:val="num" w:pos="5040"/>
        </w:tabs>
        <w:ind w:left="5040" w:hanging="360"/>
      </w:pPr>
      <w:rPr>
        <w:rFonts w:ascii="Corbel" w:hAnsi="Corbel" w:hint="default"/>
      </w:rPr>
    </w:lvl>
    <w:lvl w:ilvl="7" w:tplc="4AB432E8" w:tentative="1">
      <w:start w:val="1"/>
      <w:numFmt w:val="bullet"/>
      <w:lvlText w:val="•"/>
      <w:lvlJc w:val="left"/>
      <w:pPr>
        <w:tabs>
          <w:tab w:val="num" w:pos="5760"/>
        </w:tabs>
        <w:ind w:left="5760" w:hanging="360"/>
      </w:pPr>
      <w:rPr>
        <w:rFonts w:ascii="Corbel" w:hAnsi="Corbel" w:hint="default"/>
      </w:rPr>
    </w:lvl>
    <w:lvl w:ilvl="8" w:tplc="45C02BF0" w:tentative="1">
      <w:start w:val="1"/>
      <w:numFmt w:val="bullet"/>
      <w:lvlText w:val="•"/>
      <w:lvlJc w:val="left"/>
      <w:pPr>
        <w:tabs>
          <w:tab w:val="num" w:pos="6480"/>
        </w:tabs>
        <w:ind w:left="6480" w:hanging="360"/>
      </w:pPr>
      <w:rPr>
        <w:rFonts w:ascii="Corbel" w:hAnsi="Corbel" w:hint="default"/>
      </w:rPr>
    </w:lvl>
  </w:abstractNum>
  <w:abstractNum w:abstractNumId="19" w15:restartNumberingAfterBreak="0">
    <w:nsid w:val="62E24626"/>
    <w:multiLevelType w:val="hybridMultilevel"/>
    <w:tmpl w:val="D81092FC"/>
    <w:lvl w:ilvl="0" w:tplc="72D498BE">
      <w:start w:val="1"/>
      <w:numFmt w:val="bullet"/>
      <w:lvlText w:val=""/>
      <w:lvlJc w:val="left"/>
      <w:pPr>
        <w:tabs>
          <w:tab w:val="num" w:pos="720"/>
        </w:tabs>
        <w:ind w:left="720" w:hanging="360"/>
      </w:pPr>
      <w:rPr>
        <w:rFonts w:ascii="Wingdings" w:hAnsi="Wingdings" w:hint="default"/>
      </w:rPr>
    </w:lvl>
    <w:lvl w:ilvl="1" w:tplc="256E464A">
      <w:numFmt w:val="bullet"/>
      <w:lvlText w:val=""/>
      <w:lvlJc w:val="left"/>
      <w:pPr>
        <w:tabs>
          <w:tab w:val="num" w:pos="1440"/>
        </w:tabs>
        <w:ind w:left="1440" w:hanging="360"/>
      </w:pPr>
      <w:rPr>
        <w:rFonts w:ascii="Wingdings" w:hAnsi="Wingdings" w:hint="default"/>
      </w:rPr>
    </w:lvl>
    <w:lvl w:ilvl="2" w:tplc="F51CC2D2">
      <w:numFmt w:val="bullet"/>
      <w:lvlText w:val=""/>
      <w:lvlJc w:val="left"/>
      <w:pPr>
        <w:tabs>
          <w:tab w:val="num" w:pos="2160"/>
        </w:tabs>
        <w:ind w:left="2160" w:hanging="360"/>
      </w:pPr>
      <w:rPr>
        <w:rFonts w:ascii="Wingdings" w:hAnsi="Wingdings" w:hint="default"/>
      </w:rPr>
    </w:lvl>
    <w:lvl w:ilvl="3" w:tplc="AA48321E" w:tentative="1">
      <w:start w:val="1"/>
      <w:numFmt w:val="bullet"/>
      <w:lvlText w:val=""/>
      <w:lvlJc w:val="left"/>
      <w:pPr>
        <w:tabs>
          <w:tab w:val="num" w:pos="2880"/>
        </w:tabs>
        <w:ind w:left="2880" w:hanging="360"/>
      </w:pPr>
      <w:rPr>
        <w:rFonts w:ascii="Wingdings" w:hAnsi="Wingdings" w:hint="default"/>
      </w:rPr>
    </w:lvl>
    <w:lvl w:ilvl="4" w:tplc="1494B9A2" w:tentative="1">
      <w:start w:val="1"/>
      <w:numFmt w:val="bullet"/>
      <w:lvlText w:val=""/>
      <w:lvlJc w:val="left"/>
      <w:pPr>
        <w:tabs>
          <w:tab w:val="num" w:pos="3600"/>
        </w:tabs>
        <w:ind w:left="3600" w:hanging="360"/>
      </w:pPr>
      <w:rPr>
        <w:rFonts w:ascii="Wingdings" w:hAnsi="Wingdings" w:hint="default"/>
      </w:rPr>
    </w:lvl>
    <w:lvl w:ilvl="5" w:tplc="055E2C72" w:tentative="1">
      <w:start w:val="1"/>
      <w:numFmt w:val="bullet"/>
      <w:lvlText w:val=""/>
      <w:lvlJc w:val="left"/>
      <w:pPr>
        <w:tabs>
          <w:tab w:val="num" w:pos="4320"/>
        </w:tabs>
        <w:ind w:left="4320" w:hanging="360"/>
      </w:pPr>
      <w:rPr>
        <w:rFonts w:ascii="Wingdings" w:hAnsi="Wingdings" w:hint="default"/>
      </w:rPr>
    </w:lvl>
    <w:lvl w:ilvl="6" w:tplc="5FFCD310" w:tentative="1">
      <w:start w:val="1"/>
      <w:numFmt w:val="bullet"/>
      <w:lvlText w:val=""/>
      <w:lvlJc w:val="left"/>
      <w:pPr>
        <w:tabs>
          <w:tab w:val="num" w:pos="5040"/>
        </w:tabs>
        <w:ind w:left="5040" w:hanging="360"/>
      </w:pPr>
      <w:rPr>
        <w:rFonts w:ascii="Wingdings" w:hAnsi="Wingdings" w:hint="default"/>
      </w:rPr>
    </w:lvl>
    <w:lvl w:ilvl="7" w:tplc="9E50D844" w:tentative="1">
      <w:start w:val="1"/>
      <w:numFmt w:val="bullet"/>
      <w:lvlText w:val=""/>
      <w:lvlJc w:val="left"/>
      <w:pPr>
        <w:tabs>
          <w:tab w:val="num" w:pos="5760"/>
        </w:tabs>
        <w:ind w:left="5760" w:hanging="360"/>
      </w:pPr>
      <w:rPr>
        <w:rFonts w:ascii="Wingdings" w:hAnsi="Wingdings" w:hint="default"/>
      </w:rPr>
    </w:lvl>
    <w:lvl w:ilvl="8" w:tplc="23C8080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771F33"/>
    <w:multiLevelType w:val="hybridMultilevel"/>
    <w:tmpl w:val="2E56E1CA"/>
    <w:lvl w:ilvl="0" w:tplc="04020001">
      <w:start w:val="1"/>
      <w:numFmt w:val="bullet"/>
      <w:lvlText w:val=""/>
      <w:lvlJc w:val="left"/>
      <w:pPr>
        <w:ind w:left="3168" w:hanging="360"/>
      </w:pPr>
      <w:rPr>
        <w:rFonts w:ascii="Symbol" w:hAnsi="Symbol" w:hint="default"/>
      </w:rPr>
    </w:lvl>
    <w:lvl w:ilvl="1" w:tplc="04020003" w:tentative="1">
      <w:start w:val="1"/>
      <w:numFmt w:val="bullet"/>
      <w:lvlText w:val="o"/>
      <w:lvlJc w:val="left"/>
      <w:pPr>
        <w:ind w:left="3888" w:hanging="360"/>
      </w:pPr>
      <w:rPr>
        <w:rFonts w:ascii="Courier New" w:hAnsi="Courier New" w:cs="Courier New" w:hint="default"/>
      </w:rPr>
    </w:lvl>
    <w:lvl w:ilvl="2" w:tplc="04020005" w:tentative="1">
      <w:start w:val="1"/>
      <w:numFmt w:val="bullet"/>
      <w:lvlText w:val=""/>
      <w:lvlJc w:val="left"/>
      <w:pPr>
        <w:ind w:left="4608" w:hanging="360"/>
      </w:pPr>
      <w:rPr>
        <w:rFonts w:ascii="Wingdings" w:hAnsi="Wingdings" w:hint="default"/>
      </w:rPr>
    </w:lvl>
    <w:lvl w:ilvl="3" w:tplc="04020001" w:tentative="1">
      <w:start w:val="1"/>
      <w:numFmt w:val="bullet"/>
      <w:lvlText w:val=""/>
      <w:lvlJc w:val="left"/>
      <w:pPr>
        <w:ind w:left="5328" w:hanging="360"/>
      </w:pPr>
      <w:rPr>
        <w:rFonts w:ascii="Symbol" w:hAnsi="Symbol" w:hint="default"/>
      </w:rPr>
    </w:lvl>
    <w:lvl w:ilvl="4" w:tplc="04020003" w:tentative="1">
      <w:start w:val="1"/>
      <w:numFmt w:val="bullet"/>
      <w:lvlText w:val="o"/>
      <w:lvlJc w:val="left"/>
      <w:pPr>
        <w:ind w:left="6048" w:hanging="360"/>
      </w:pPr>
      <w:rPr>
        <w:rFonts w:ascii="Courier New" w:hAnsi="Courier New" w:cs="Courier New" w:hint="default"/>
      </w:rPr>
    </w:lvl>
    <w:lvl w:ilvl="5" w:tplc="04020005" w:tentative="1">
      <w:start w:val="1"/>
      <w:numFmt w:val="bullet"/>
      <w:lvlText w:val=""/>
      <w:lvlJc w:val="left"/>
      <w:pPr>
        <w:ind w:left="6768" w:hanging="360"/>
      </w:pPr>
      <w:rPr>
        <w:rFonts w:ascii="Wingdings" w:hAnsi="Wingdings" w:hint="default"/>
      </w:rPr>
    </w:lvl>
    <w:lvl w:ilvl="6" w:tplc="04020001" w:tentative="1">
      <w:start w:val="1"/>
      <w:numFmt w:val="bullet"/>
      <w:lvlText w:val=""/>
      <w:lvlJc w:val="left"/>
      <w:pPr>
        <w:ind w:left="7488" w:hanging="360"/>
      </w:pPr>
      <w:rPr>
        <w:rFonts w:ascii="Symbol" w:hAnsi="Symbol" w:hint="default"/>
      </w:rPr>
    </w:lvl>
    <w:lvl w:ilvl="7" w:tplc="04020003" w:tentative="1">
      <w:start w:val="1"/>
      <w:numFmt w:val="bullet"/>
      <w:lvlText w:val="o"/>
      <w:lvlJc w:val="left"/>
      <w:pPr>
        <w:ind w:left="8208" w:hanging="360"/>
      </w:pPr>
      <w:rPr>
        <w:rFonts w:ascii="Courier New" w:hAnsi="Courier New" w:cs="Courier New" w:hint="default"/>
      </w:rPr>
    </w:lvl>
    <w:lvl w:ilvl="8" w:tplc="04020005" w:tentative="1">
      <w:start w:val="1"/>
      <w:numFmt w:val="bullet"/>
      <w:lvlText w:val=""/>
      <w:lvlJc w:val="left"/>
      <w:pPr>
        <w:ind w:left="8928" w:hanging="360"/>
      </w:pPr>
      <w:rPr>
        <w:rFonts w:ascii="Wingdings" w:hAnsi="Wingdings" w:hint="default"/>
      </w:rPr>
    </w:lvl>
  </w:abstractNum>
  <w:abstractNum w:abstractNumId="21" w15:restartNumberingAfterBreak="0">
    <w:nsid w:val="6AF75A7A"/>
    <w:multiLevelType w:val="hybridMultilevel"/>
    <w:tmpl w:val="64823DE8"/>
    <w:lvl w:ilvl="0" w:tplc="5D642E5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81E6B"/>
    <w:multiLevelType w:val="hybridMultilevel"/>
    <w:tmpl w:val="394C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816F0B"/>
    <w:multiLevelType w:val="hybridMultilevel"/>
    <w:tmpl w:val="AC80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B8465C"/>
    <w:multiLevelType w:val="hybridMultilevel"/>
    <w:tmpl w:val="045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4"/>
  </w:num>
  <w:num w:numId="4">
    <w:abstractNumId w:val="21"/>
  </w:num>
  <w:num w:numId="5">
    <w:abstractNumId w:val="3"/>
  </w:num>
  <w:num w:numId="6">
    <w:abstractNumId w:val="1"/>
  </w:num>
  <w:num w:numId="7">
    <w:abstractNumId w:val="18"/>
  </w:num>
  <w:num w:numId="8">
    <w:abstractNumId w:val="6"/>
  </w:num>
  <w:num w:numId="9">
    <w:abstractNumId w:val="10"/>
  </w:num>
  <w:num w:numId="10">
    <w:abstractNumId w:val="7"/>
  </w:num>
  <w:num w:numId="11">
    <w:abstractNumId w:val="19"/>
  </w:num>
  <w:num w:numId="12">
    <w:abstractNumId w:val="20"/>
  </w:num>
  <w:num w:numId="13">
    <w:abstractNumId w:val="5"/>
  </w:num>
  <w:num w:numId="14">
    <w:abstractNumId w:val="9"/>
  </w:num>
  <w:num w:numId="15">
    <w:abstractNumId w:val="22"/>
  </w:num>
  <w:num w:numId="16">
    <w:abstractNumId w:val="24"/>
  </w:num>
  <w:num w:numId="17">
    <w:abstractNumId w:val="17"/>
  </w:num>
  <w:num w:numId="18">
    <w:abstractNumId w:val="23"/>
  </w:num>
  <w:num w:numId="19">
    <w:abstractNumId w:val="15"/>
  </w:num>
  <w:num w:numId="20">
    <w:abstractNumId w:val="4"/>
  </w:num>
  <w:num w:numId="21">
    <w:abstractNumId w:val="0"/>
  </w:num>
  <w:num w:numId="22">
    <w:abstractNumId w:val="13"/>
  </w:num>
  <w:num w:numId="23">
    <w:abstractNumId w:val="12"/>
  </w:num>
  <w:num w:numId="24">
    <w:abstractNumId w:val="8"/>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B6"/>
    <w:rsid w:val="0000343E"/>
    <w:rsid w:val="000055AD"/>
    <w:rsid w:val="00006B63"/>
    <w:rsid w:val="0001037D"/>
    <w:rsid w:val="0001307A"/>
    <w:rsid w:val="000136BE"/>
    <w:rsid w:val="00015D98"/>
    <w:rsid w:val="0002700F"/>
    <w:rsid w:val="00027C8C"/>
    <w:rsid w:val="000326BD"/>
    <w:rsid w:val="00032866"/>
    <w:rsid w:val="00032C38"/>
    <w:rsid w:val="000330A5"/>
    <w:rsid w:val="00034B1F"/>
    <w:rsid w:val="000357AA"/>
    <w:rsid w:val="00036B09"/>
    <w:rsid w:val="000371B9"/>
    <w:rsid w:val="000407AB"/>
    <w:rsid w:val="00042AAA"/>
    <w:rsid w:val="000444FB"/>
    <w:rsid w:val="00044548"/>
    <w:rsid w:val="00044C16"/>
    <w:rsid w:val="0004518F"/>
    <w:rsid w:val="00045AA2"/>
    <w:rsid w:val="00047C03"/>
    <w:rsid w:val="00050B4F"/>
    <w:rsid w:val="00051715"/>
    <w:rsid w:val="0006186B"/>
    <w:rsid w:val="00061AFC"/>
    <w:rsid w:val="0006547D"/>
    <w:rsid w:val="00065573"/>
    <w:rsid w:val="00067673"/>
    <w:rsid w:val="00070197"/>
    <w:rsid w:val="0007184C"/>
    <w:rsid w:val="000727F8"/>
    <w:rsid w:val="00072D1E"/>
    <w:rsid w:val="00083CBA"/>
    <w:rsid w:val="00085B55"/>
    <w:rsid w:val="00086CA9"/>
    <w:rsid w:val="0008713C"/>
    <w:rsid w:val="000901D4"/>
    <w:rsid w:val="00091CC3"/>
    <w:rsid w:val="00091CEE"/>
    <w:rsid w:val="00092AFF"/>
    <w:rsid w:val="00094CFD"/>
    <w:rsid w:val="000A05FD"/>
    <w:rsid w:val="000A373A"/>
    <w:rsid w:val="000A52F9"/>
    <w:rsid w:val="000A7CED"/>
    <w:rsid w:val="000C14D3"/>
    <w:rsid w:val="000C363D"/>
    <w:rsid w:val="000C7EFF"/>
    <w:rsid w:val="000D060D"/>
    <w:rsid w:val="000D08CC"/>
    <w:rsid w:val="000D1008"/>
    <w:rsid w:val="000D2499"/>
    <w:rsid w:val="000D31ED"/>
    <w:rsid w:val="000D4964"/>
    <w:rsid w:val="000D5C7C"/>
    <w:rsid w:val="000E1300"/>
    <w:rsid w:val="000E21A6"/>
    <w:rsid w:val="000E263C"/>
    <w:rsid w:val="000E388D"/>
    <w:rsid w:val="000E67FC"/>
    <w:rsid w:val="000E6860"/>
    <w:rsid w:val="000F3A3E"/>
    <w:rsid w:val="0010080F"/>
    <w:rsid w:val="00101991"/>
    <w:rsid w:val="001049CB"/>
    <w:rsid w:val="001132EB"/>
    <w:rsid w:val="00114BA5"/>
    <w:rsid w:val="00115338"/>
    <w:rsid w:val="00115532"/>
    <w:rsid w:val="00120DEA"/>
    <w:rsid w:val="0012177D"/>
    <w:rsid w:val="00122C7C"/>
    <w:rsid w:val="001236F3"/>
    <w:rsid w:val="001274B7"/>
    <w:rsid w:val="001358BC"/>
    <w:rsid w:val="00135E43"/>
    <w:rsid w:val="00142E5C"/>
    <w:rsid w:val="001462DC"/>
    <w:rsid w:val="00151EDD"/>
    <w:rsid w:val="00155AB2"/>
    <w:rsid w:val="00155C2D"/>
    <w:rsid w:val="00157C09"/>
    <w:rsid w:val="00160700"/>
    <w:rsid w:val="0016090F"/>
    <w:rsid w:val="0016429C"/>
    <w:rsid w:val="00166D4D"/>
    <w:rsid w:val="00166E98"/>
    <w:rsid w:val="00167198"/>
    <w:rsid w:val="0016725E"/>
    <w:rsid w:val="0017447B"/>
    <w:rsid w:val="00175965"/>
    <w:rsid w:val="00176A3F"/>
    <w:rsid w:val="001808B8"/>
    <w:rsid w:val="0018213A"/>
    <w:rsid w:val="00182CD7"/>
    <w:rsid w:val="00183025"/>
    <w:rsid w:val="0018310D"/>
    <w:rsid w:val="00184E4D"/>
    <w:rsid w:val="001852AB"/>
    <w:rsid w:val="00187F17"/>
    <w:rsid w:val="00190C6C"/>
    <w:rsid w:val="001930D8"/>
    <w:rsid w:val="00193A05"/>
    <w:rsid w:val="00194C63"/>
    <w:rsid w:val="00195F04"/>
    <w:rsid w:val="0019647C"/>
    <w:rsid w:val="001A2DB7"/>
    <w:rsid w:val="001A3466"/>
    <w:rsid w:val="001A516C"/>
    <w:rsid w:val="001A68A8"/>
    <w:rsid w:val="001B372D"/>
    <w:rsid w:val="001B6F6D"/>
    <w:rsid w:val="001C0520"/>
    <w:rsid w:val="001C0F1B"/>
    <w:rsid w:val="001C2B3C"/>
    <w:rsid w:val="001C2D7E"/>
    <w:rsid w:val="001D0004"/>
    <w:rsid w:val="001D09FD"/>
    <w:rsid w:val="001D2D4D"/>
    <w:rsid w:val="001D66FF"/>
    <w:rsid w:val="001D6DAB"/>
    <w:rsid w:val="001E487C"/>
    <w:rsid w:val="001E6B2D"/>
    <w:rsid w:val="001F0CC2"/>
    <w:rsid w:val="001F0CFA"/>
    <w:rsid w:val="001F198B"/>
    <w:rsid w:val="001F207A"/>
    <w:rsid w:val="001F2D36"/>
    <w:rsid w:val="001F6EA2"/>
    <w:rsid w:val="002022D8"/>
    <w:rsid w:val="0020328F"/>
    <w:rsid w:val="00203A14"/>
    <w:rsid w:val="00206D66"/>
    <w:rsid w:val="00210645"/>
    <w:rsid w:val="00213A54"/>
    <w:rsid w:val="00214AA9"/>
    <w:rsid w:val="00217A68"/>
    <w:rsid w:val="00221301"/>
    <w:rsid w:val="00222D02"/>
    <w:rsid w:val="0022324C"/>
    <w:rsid w:val="00223F6C"/>
    <w:rsid w:val="00225306"/>
    <w:rsid w:val="00225CA0"/>
    <w:rsid w:val="00230EDD"/>
    <w:rsid w:val="00232A86"/>
    <w:rsid w:val="00234675"/>
    <w:rsid w:val="00234AAB"/>
    <w:rsid w:val="00236818"/>
    <w:rsid w:val="00236F7E"/>
    <w:rsid w:val="002407CB"/>
    <w:rsid w:val="00241A05"/>
    <w:rsid w:val="00241A57"/>
    <w:rsid w:val="00243671"/>
    <w:rsid w:val="00243B96"/>
    <w:rsid w:val="00244E05"/>
    <w:rsid w:val="00246B87"/>
    <w:rsid w:val="00250C88"/>
    <w:rsid w:val="00252235"/>
    <w:rsid w:val="00252798"/>
    <w:rsid w:val="0025366D"/>
    <w:rsid w:val="0025415B"/>
    <w:rsid w:val="002557A7"/>
    <w:rsid w:val="00256908"/>
    <w:rsid w:val="00257D73"/>
    <w:rsid w:val="00262113"/>
    <w:rsid w:val="00262B9C"/>
    <w:rsid w:val="00264F0B"/>
    <w:rsid w:val="00265FCB"/>
    <w:rsid w:val="00271485"/>
    <w:rsid w:val="002724B1"/>
    <w:rsid w:val="00274635"/>
    <w:rsid w:val="00275C40"/>
    <w:rsid w:val="00275FF2"/>
    <w:rsid w:val="002777B8"/>
    <w:rsid w:val="00280851"/>
    <w:rsid w:val="00280E17"/>
    <w:rsid w:val="0028756C"/>
    <w:rsid w:val="002908BA"/>
    <w:rsid w:val="002911B6"/>
    <w:rsid w:val="0029163C"/>
    <w:rsid w:val="002926A6"/>
    <w:rsid w:val="00292BEB"/>
    <w:rsid w:val="00293251"/>
    <w:rsid w:val="002955C8"/>
    <w:rsid w:val="00296E9A"/>
    <w:rsid w:val="002A2675"/>
    <w:rsid w:val="002A2F02"/>
    <w:rsid w:val="002A4658"/>
    <w:rsid w:val="002A49F5"/>
    <w:rsid w:val="002A6C6D"/>
    <w:rsid w:val="002A737C"/>
    <w:rsid w:val="002B060F"/>
    <w:rsid w:val="002B06F3"/>
    <w:rsid w:val="002B32A0"/>
    <w:rsid w:val="002B3C74"/>
    <w:rsid w:val="002B5A19"/>
    <w:rsid w:val="002C25AB"/>
    <w:rsid w:val="002C2FB9"/>
    <w:rsid w:val="002C36FF"/>
    <w:rsid w:val="002C40E0"/>
    <w:rsid w:val="002C6678"/>
    <w:rsid w:val="002D025E"/>
    <w:rsid w:val="002D1F35"/>
    <w:rsid w:val="002D25EC"/>
    <w:rsid w:val="002D3A39"/>
    <w:rsid w:val="002D45FA"/>
    <w:rsid w:val="002D594C"/>
    <w:rsid w:val="002E01BA"/>
    <w:rsid w:val="002E12E8"/>
    <w:rsid w:val="002E23F1"/>
    <w:rsid w:val="002E36AD"/>
    <w:rsid w:val="002E395C"/>
    <w:rsid w:val="002E5311"/>
    <w:rsid w:val="002E578F"/>
    <w:rsid w:val="002F076D"/>
    <w:rsid w:val="002F0A7D"/>
    <w:rsid w:val="002F0EB5"/>
    <w:rsid w:val="002F4991"/>
    <w:rsid w:val="003007CE"/>
    <w:rsid w:val="00301481"/>
    <w:rsid w:val="003037A7"/>
    <w:rsid w:val="00305478"/>
    <w:rsid w:val="00305908"/>
    <w:rsid w:val="00307F82"/>
    <w:rsid w:val="00315511"/>
    <w:rsid w:val="003160FE"/>
    <w:rsid w:val="003214E8"/>
    <w:rsid w:val="00322233"/>
    <w:rsid w:val="0032240C"/>
    <w:rsid w:val="00323FF3"/>
    <w:rsid w:val="00324179"/>
    <w:rsid w:val="0032776D"/>
    <w:rsid w:val="003305B3"/>
    <w:rsid w:val="0033085A"/>
    <w:rsid w:val="003333B0"/>
    <w:rsid w:val="0033435A"/>
    <w:rsid w:val="0033633E"/>
    <w:rsid w:val="00340999"/>
    <w:rsid w:val="00343D89"/>
    <w:rsid w:val="003441D9"/>
    <w:rsid w:val="00346511"/>
    <w:rsid w:val="003506E8"/>
    <w:rsid w:val="00353B47"/>
    <w:rsid w:val="00355912"/>
    <w:rsid w:val="0035679E"/>
    <w:rsid w:val="00356EDB"/>
    <w:rsid w:val="003644A0"/>
    <w:rsid w:val="00370504"/>
    <w:rsid w:val="0037296B"/>
    <w:rsid w:val="00375D89"/>
    <w:rsid w:val="00375E3E"/>
    <w:rsid w:val="00376E2C"/>
    <w:rsid w:val="0038204B"/>
    <w:rsid w:val="003835DB"/>
    <w:rsid w:val="00386745"/>
    <w:rsid w:val="00386A5A"/>
    <w:rsid w:val="0038775C"/>
    <w:rsid w:val="003905CD"/>
    <w:rsid w:val="00392463"/>
    <w:rsid w:val="00393164"/>
    <w:rsid w:val="003959B6"/>
    <w:rsid w:val="003A0F47"/>
    <w:rsid w:val="003A2F35"/>
    <w:rsid w:val="003A4C4B"/>
    <w:rsid w:val="003A57CF"/>
    <w:rsid w:val="003A6644"/>
    <w:rsid w:val="003A74B1"/>
    <w:rsid w:val="003B0AC0"/>
    <w:rsid w:val="003B237E"/>
    <w:rsid w:val="003B2CB5"/>
    <w:rsid w:val="003B2F0B"/>
    <w:rsid w:val="003B7578"/>
    <w:rsid w:val="003B791A"/>
    <w:rsid w:val="003B7CBB"/>
    <w:rsid w:val="003C0115"/>
    <w:rsid w:val="003C0E3F"/>
    <w:rsid w:val="003C2EB0"/>
    <w:rsid w:val="003C52C0"/>
    <w:rsid w:val="003C5478"/>
    <w:rsid w:val="003D0898"/>
    <w:rsid w:val="003D2693"/>
    <w:rsid w:val="003D3219"/>
    <w:rsid w:val="003E1721"/>
    <w:rsid w:val="003E5116"/>
    <w:rsid w:val="003E79EC"/>
    <w:rsid w:val="003F2A08"/>
    <w:rsid w:val="003F2AB0"/>
    <w:rsid w:val="003F2B98"/>
    <w:rsid w:val="003F3DD4"/>
    <w:rsid w:val="004027E3"/>
    <w:rsid w:val="00403D6C"/>
    <w:rsid w:val="00406FA2"/>
    <w:rsid w:val="00407680"/>
    <w:rsid w:val="00413761"/>
    <w:rsid w:val="004145BF"/>
    <w:rsid w:val="00414816"/>
    <w:rsid w:val="00415554"/>
    <w:rsid w:val="004160B1"/>
    <w:rsid w:val="00422482"/>
    <w:rsid w:val="00425935"/>
    <w:rsid w:val="00425BA0"/>
    <w:rsid w:val="00426C81"/>
    <w:rsid w:val="00427C0D"/>
    <w:rsid w:val="00430222"/>
    <w:rsid w:val="00431064"/>
    <w:rsid w:val="00435548"/>
    <w:rsid w:val="004360E9"/>
    <w:rsid w:val="004437E0"/>
    <w:rsid w:val="00444420"/>
    <w:rsid w:val="004444F4"/>
    <w:rsid w:val="00450664"/>
    <w:rsid w:val="00452349"/>
    <w:rsid w:val="004537DB"/>
    <w:rsid w:val="00453CAD"/>
    <w:rsid w:val="00457EAB"/>
    <w:rsid w:val="004610DB"/>
    <w:rsid w:val="00461E65"/>
    <w:rsid w:val="00463DCF"/>
    <w:rsid w:val="0046477D"/>
    <w:rsid w:val="004648FC"/>
    <w:rsid w:val="004658DA"/>
    <w:rsid w:val="0046622D"/>
    <w:rsid w:val="00466285"/>
    <w:rsid w:val="004675CE"/>
    <w:rsid w:val="004711DF"/>
    <w:rsid w:val="00471D7B"/>
    <w:rsid w:val="0047356B"/>
    <w:rsid w:val="0047497C"/>
    <w:rsid w:val="004760C1"/>
    <w:rsid w:val="00481BEC"/>
    <w:rsid w:val="00485143"/>
    <w:rsid w:val="00491008"/>
    <w:rsid w:val="00491E40"/>
    <w:rsid w:val="004933E5"/>
    <w:rsid w:val="004A1223"/>
    <w:rsid w:val="004A2DE5"/>
    <w:rsid w:val="004A2E5D"/>
    <w:rsid w:val="004A2EC3"/>
    <w:rsid w:val="004A6692"/>
    <w:rsid w:val="004B0107"/>
    <w:rsid w:val="004B51FB"/>
    <w:rsid w:val="004B539B"/>
    <w:rsid w:val="004C2DEC"/>
    <w:rsid w:val="004C6161"/>
    <w:rsid w:val="004D0F69"/>
    <w:rsid w:val="004D214A"/>
    <w:rsid w:val="004D4410"/>
    <w:rsid w:val="004D5ED7"/>
    <w:rsid w:val="004D6CF6"/>
    <w:rsid w:val="004D6E33"/>
    <w:rsid w:val="004D7AB1"/>
    <w:rsid w:val="004E1E96"/>
    <w:rsid w:val="004F1096"/>
    <w:rsid w:val="004F3FC6"/>
    <w:rsid w:val="004F4188"/>
    <w:rsid w:val="004F4491"/>
    <w:rsid w:val="004F4995"/>
    <w:rsid w:val="004F4C3A"/>
    <w:rsid w:val="004F623A"/>
    <w:rsid w:val="004F7ABF"/>
    <w:rsid w:val="00500990"/>
    <w:rsid w:val="00500C5B"/>
    <w:rsid w:val="005022D0"/>
    <w:rsid w:val="00503A76"/>
    <w:rsid w:val="00503E50"/>
    <w:rsid w:val="00507CDD"/>
    <w:rsid w:val="00510553"/>
    <w:rsid w:val="00512105"/>
    <w:rsid w:val="00516AF0"/>
    <w:rsid w:val="00521035"/>
    <w:rsid w:val="005228FF"/>
    <w:rsid w:val="00523918"/>
    <w:rsid w:val="00525A52"/>
    <w:rsid w:val="00525AAD"/>
    <w:rsid w:val="00526F95"/>
    <w:rsid w:val="00530DE8"/>
    <w:rsid w:val="0053357A"/>
    <w:rsid w:val="005338D1"/>
    <w:rsid w:val="005361BF"/>
    <w:rsid w:val="00536ED5"/>
    <w:rsid w:val="00537687"/>
    <w:rsid w:val="0054009B"/>
    <w:rsid w:val="00540F62"/>
    <w:rsid w:val="00541618"/>
    <w:rsid w:val="005433A8"/>
    <w:rsid w:val="00544C99"/>
    <w:rsid w:val="00546FB1"/>
    <w:rsid w:val="00555584"/>
    <w:rsid w:val="0055689F"/>
    <w:rsid w:val="00556F1D"/>
    <w:rsid w:val="005610FF"/>
    <w:rsid w:val="00571A01"/>
    <w:rsid w:val="00575E40"/>
    <w:rsid w:val="005824CC"/>
    <w:rsid w:val="00583714"/>
    <w:rsid w:val="00585B65"/>
    <w:rsid w:val="0059014A"/>
    <w:rsid w:val="0059508A"/>
    <w:rsid w:val="00596F49"/>
    <w:rsid w:val="005A2A86"/>
    <w:rsid w:val="005A34C9"/>
    <w:rsid w:val="005A3B30"/>
    <w:rsid w:val="005A7E8D"/>
    <w:rsid w:val="005B1361"/>
    <w:rsid w:val="005B33A9"/>
    <w:rsid w:val="005B3461"/>
    <w:rsid w:val="005B6461"/>
    <w:rsid w:val="005B7251"/>
    <w:rsid w:val="005B79D1"/>
    <w:rsid w:val="005C0BF0"/>
    <w:rsid w:val="005C1803"/>
    <w:rsid w:val="005C34BC"/>
    <w:rsid w:val="005C3BD3"/>
    <w:rsid w:val="005C3F9E"/>
    <w:rsid w:val="005C595A"/>
    <w:rsid w:val="005C77E6"/>
    <w:rsid w:val="005D21B5"/>
    <w:rsid w:val="005D2B44"/>
    <w:rsid w:val="005D740E"/>
    <w:rsid w:val="005E0C70"/>
    <w:rsid w:val="005E3146"/>
    <w:rsid w:val="005F3D4B"/>
    <w:rsid w:val="005F4621"/>
    <w:rsid w:val="005F4A9C"/>
    <w:rsid w:val="005F4C1E"/>
    <w:rsid w:val="005F579B"/>
    <w:rsid w:val="005F5D0C"/>
    <w:rsid w:val="005F5F3D"/>
    <w:rsid w:val="006001A2"/>
    <w:rsid w:val="006059A4"/>
    <w:rsid w:val="006072F7"/>
    <w:rsid w:val="00607693"/>
    <w:rsid w:val="00614EB3"/>
    <w:rsid w:val="00615709"/>
    <w:rsid w:val="006165F7"/>
    <w:rsid w:val="00616D8A"/>
    <w:rsid w:val="00621415"/>
    <w:rsid w:val="006216D5"/>
    <w:rsid w:val="006227CB"/>
    <w:rsid w:val="00623CD4"/>
    <w:rsid w:val="0062478C"/>
    <w:rsid w:val="00624DEC"/>
    <w:rsid w:val="0062642A"/>
    <w:rsid w:val="00627545"/>
    <w:rsid w:val="00630D93"/>
    <w:rsid w:val="006323C1"/>
    <w:rsid w:val="00632867"/>
    <w:rsid w:val="00633675"/>
    <w:rsid w:val="00643F3B"/>
    <w:rsid w:val="0064563C"/>
    <w:rsid w:val="00645955"/>
    <w:rsid w:val="006459FF"/>
    <w:rsid w:val="0064655C"/>
    <w:rsid w:val="006517D5"/>
    <w:rsid w:val="006524D4"/>
    <w:rsid w:val="006537B6"/>
    <w:rsid w:val="006538AF"/>
    <w:rsid w:val="00653A7D"/>
    <w:rsid w:val="00663882"/>
    <w:rsid w:val="00663966"/>
    <w:rsid w:val="0066539F"/>
    <w:rsid w:val="00665703"/>
    <w:rsid w:val="006658E8"/>
    <w:rsid w:val="00665930"/>
    <w:rsid w:val="00674C9E"/>
    <w:rsid w:val="00676DBA"/>
    <w:rsid w:val="00682583"/>
    <w:rsid w:val="006837F9"/>
    <w:rsid w:val="006860F1"/>
    <w:rsid w:val="00686EB0"/>
    <w:rsid w:val="006922F7"/>
    <w:rsid w:val="00692947"/>
    <w:rsid w:val="006930B6"/>
    <w:rsid w:val="006939A3"/>
    <w:rsid w:val="006A0740"/>
    <w:rsid w:val="006A096C"/>
    <w:rsid w:val="006A0D85"/>
    <w:rsid w:val="006A6958"/>
    <w:rsid w:val="006B28BD"/>
    <w:rsid w:val="006B37EB"/>
    <w:rsid w:val="006C1E6F"/>
    <w:rsid w:val="006C27E9"/>
    <w:rsid w:val="006C38E1"/>
    <w:rsid w:val="006D06EE"/>
    <w:rsid w:val="006D3C15"/>
    <w:rsid w:val="006D3E98"/>
    <w:rsid w:val="006D759E"/>
    <w:rsid w:val="006E2B3B"/>
    <w:rsid w:val="006E3A26"/>
    <w:rsid w:val="006E7C35"/>
    <w:rsid w:val="006F1CA8"/>
    <w:rsid w:val="006F3784"/>
    <w:rsid w:val="006F4BE0"/>
    <w:rsid w:val="006F5DCA"/>
    <w:rsid w:val="00701BE8"/>
    <w:rsid w:val="00701FD6"/>
    <w:rsid w:val="00706161"/>
    <w:rsid w:val="0070755D"/>
    <w:rsid w:val="00707C8C"/>
    <w:rsid w:val="007148C7"/>
    <w:rsid w:val="00714E22"/>
    <w:rsid w:val="00716D91"/>
    <w:rsid w:val="007178F3"/>
    <w:rsid w:val="00720095"/>
    <w:rsid w:val="0072146C"/>
    <w:rsid w:val="007218DF"/>
    <w:rsid w:val="00723FB5"/>
    <w:rsid w:val="00727B56"/>
    <w:rsid w:val="007316F3"/>
    <w:rsid w:val="007326E7"/>
    <w:rsid w:val="00732A4D"/>
    <w:rsid w:val="00732B17"/>
    <w:rsid w:val="007336B2"/>
    <w:rsid w:val="00733B8E"/>
    <w:rsid w:val="0073710C"/>
    <w:rsid w:val="00740706"/>
    <w:rsid w:val="00740BC3"/>
    <w:rsid w:val="00742130"/>
    <w:rsid w:val="00750AD9"/>
    <w:rsid w:val="00750F05"/>
    <w:rsid w:val="007526CC"/>
    <w:rsid w:val="007552C0"/>
    <w:rsid w:val="0075720B"/>
    <w:rsid w:val="00761586"/>
    <w:rsid w:val="007623ED"/>
    <w:rsid w:val="007635F9"/>
    <w:rsid w:val="007648A1"/>
    <w:rsid w:val="0076633D"/>
    <w:rsid w:val="007670EE"/>
    <w:rsid w:val="0077044A"/>
    <w:rsid w:val="007742B7"/>
    <w:rsid w:val="00780657"/>
    <w:rsid w:val="0078167B"/>
    <w:rsid w:val="00782A7B"/>
    <w:rsid w:val="00783DC2"/>
    <w:rsid w:val="00786055"/>
    <w:rsid w:val="007869B0"/>
    <w:rsid w:val="00786D30"/>
    <w:rsid w:val="00786D4A"/>
    <w:rsid w:val="007925FC"/>
    <w:rsid w:val="0079482A"/>
    <w:rsid w:val="00795F1A"/>
    <w:rsid w:val="00796324"/>
    <w:rsid w:val="007A07E9"/>
    <w:rsid w:val="007A16DE"/>
    <w:rsid w:val="007A289F"/>
    <w:rsid w:val="007A3559"/>
    <w:rsid w:val="007A3F10"/>
    <w:rsid w:val="007A4D7B"/>
    <w:rsid w:val="007A5631"/>
    <w:rsid w:val="007A7A03"/>
    <w:rsid w:val="007B105F"/>
    <w:rsid w:val="007B26AD"/>
    <w:rsid w:val="007B29C0"/>
    <w:rsid w:val="007B4EB3"/>
    <w:rsid w:val="007B61F3"/>
    <w:rsid w:val="007B63EF"/>
    <w:rsid w:val="007B6EFE"/>
    <w:rsid w:val="007B75F0"/>
    <w:rsid w:val="007B79DF"/>
    <w:rsid w:val="007C04CC"/>
    <w:rsid w:val="007C31AA"/>
    <w:rsid w:val="007C3EF3"/>
    <w:rsid w:val="007C4E86"/>
    <w:rsid w:val="007C5507"/>
    <w:rsid w:val="007C5D53"/>
    <w:rsid w:val="007C651D"/>
    <w:rsid w:val="007C6ECA"/>
    <w:rsid w:val="007D09DB"/>
    <w:rsid w:val="007D13B1"/>
    <w:rsid w:val="007D458A"/>
    <w:rsid w:val="007D4E31"/>
    <w:rsid w:val="007D546B"/>
    <w:rsid w:val="007D59BC"/>
    <w:rsid w:val="007D6CF4"/>
    <w:rsid w:val="007D6D5B"/>
    <w:rsid w:val="007E077E"/>
    <w:rsid w:val="007E307E"/>
    <w:rsid w:val="007E3C0B"/>
    <w:rsid w:val="007E46CD"/>
    <w:rsid w:val="007F0B02"/>
    <w:rsid w:val="007F3D5B"/>
    <w:rsid w:val="007F56CA"/>
    <w:rsid w:val="007F7CC1"/>
    <w:rsid w:val="008025DB"/>
    <w:rsid w:val="00807EAC"/>
    <w:rsid w:val="00810467"/>
    <w:rsid w:val="008109CE"/>
    <w:rsid w:val="0081124D"/>
    <w:rsid w:val="0081147B"/>
    <w:rsid w:val="00815090"/>
    <w:rsid w:val="008164D6"/>
    <w:rsid w:val="0082177B"/>
    <w:rsid w:val="00823F67"/>
    <w:rsid w:val="00827D16"/>
    <w:rsid w:val="008335AA"/>
    <w:rsid w:val="00833F4D"/>
    <w:rsid w:val="00841EDA"/>
    <w:rsid w:val="008448CE"/>
    <w:rsid w:val="0084564D"/>
    <w:rsid w:val="008472BC"/>
    <w:rsid w:val="00851238"/>
    <w:rsid w:val="008512EF"/>
    <w:rsid w:val="00853BD6"/>
    <w:rsid w:val="00853CE3"/>
    <w:rsid w:val="0085538D"/>
    <w:rsid w:val="0085649D"/>
    <w:rsid w:val="00856DBF"/>
    <w:rsid w:val="00857DA6"/>
    <w:rsid w:val="008631B7"/>
    <w:rsid w:val="00863B87"/>
    <w:rsid w:val="00871781"/>
    <w:rsid w:val="00873523"/>
    <w:rsid w:val="008806BA"/>
    <w:rsid w:val="00882D8A"/>
    <w:rsid w:val="00883363"/>
    <w:rsid w:val="008856B0"/>
    <w:rsid w:val="0089018F"/>
    <w:rsid w:val="0089051B"/>
    <w:rsid w:val="00890852"/>
    <w:rsid w:val="008919CB"/>
    <w:rsid w:val="00895407"/>
    <w:rsid w:val="00897386"/>
    <w:rsid w:val="008A059F"/>
    <w:rsid w:val="008A14C1"/>
    <w:rsid w:val="008A1822"/>
    <w:rsid w:val="008A1E83"/>
    <w:rsid w:val="008A2AEF"/>
    <w:rsid w:val="008A4434"/>
    <w:rsid w:val="008A522F"/>
    <w:rsid w:val="008A57E4"/>
    <w:rsid w:val="008A639E"/>
    <w:rsid w:val="008A69DB"/>
    <w:rsid w:val="008A74F3"/>
    <w:rsid w:val="008A7D73"/>
    <w:rsid w:val="008B25BB"/>
    <w:rsid w:val="008B5C29"/>
    <w:rsid w:val="008C1924"/>
    <w:rsid w:val="008C1FBF"/>
    <w:rsid w:val="008C5AC5"/>
    <w:rsid w:val="008C6AD5"/>
    <w:rsid w:val="008C7463"/>
    <w:rsid w:val="008D1BFD"/>
    <w:rsid w:val="008D218F"/>
    <w:rsid w:val="008D47F5"/>
    <w:rsid w:val="008D4F46"/>
    <w:rsid w:val="008D73CF"/>
    <w:rsid w:val="008E1048"/>
    <w:rsid w:val="008E1784"/>
    <w:rsid w:val="008E1A5F"/>
    <w:rsid w:val="008E5762"/>
    <w:rsid w:val="008E5FC1"/>
    <w:rsid w:val="008E698B"/>
    <w:rsid w:val="008F2C3A"/>
    <w:rsid w:val="008F562A"/>
    <w:rsid w:val="00900DB0"/>
    <w:rsid w:val="00900DD2"/>
    <w:rsid w:val="00903630"/>
    <w:rsid w:val="009072A4"/>
    <w:rsid w:val="00907575"/>
    <w:rsid w:val="00913972"/>
    <w:rsid w:val="00913D49"/>
    <w:rsid w:val="0091455D"/>
    <w:rsid w:val="0091520B"/>
    <w:rsid w:val="00915289"/>
    <w:rsid w:val="00915C60"/>
    <w:rsid w:val="00916D84"/>
    <w:rsid w:val="00916ED5"/>
    <w:rsid w:val="009224EE"/>
    <w:rsid w:val="00923A66"/>
    <w:rsid w:val="0093238F"/>
    <w:rsid w:val="0093605E"/>
    <w:rsid w:val="0094141E"/>
    <w:rsid w:val="00941B30"/>
    <w:rsid w:val="00942686"/>
    <w:rsid w:val="0094387E"/>
    <w:rsid w:val="0094627E"/>
    <w:rsid w:val="00950B31"/>
    <w:rsid w:val="00950D86"/>
    <w:rsid w:val="00952F56"/>
    <w:rsid w:val="00953D27"/>
    <w:rsid w:val="00956B1B"/>
    <w:rsid w:val="00957EF4"/>
    <w:rsid w:val="00962087"/>
    <w:rsid w:val="00963B8A"/>
    <w:rsid w:val="009643D1"/>
    <w:rsid w:val="0096635D"/>
    <w:rsid w:val="0096698B"/>
    <w:rsid w:val="009679A0"/>
    <w:rsid w:val="009727C9"/>
    <w:rsid w:val="00972825"/>
    <w:rsid w:val="00974937"/>
    <w:rsid w:val="009751F7"/>
    <w:rsid w:val="00976AFD"/>
    <w:rsid w:val="00977D50"/>
    <w:rsid w:val="00983C3F"/>
    <w:rsid w:val="00987141"/>
    <w:rsid w:val="0098781C"/>
    <w:rsid w:val="00993E8C"/>
    <w:rsid w:val="0099507F"/>
    <w:rsid w:val="009958D6"/>
    <w:rsid w:val="00995951"/>
    <w:rsid w:val="009A20D8"/>
    <w:rsid w:val="009A4515"/>
    <w:rsid w:val="009B390A"/>
    <w:rsid w:val="009B3C54"/>
    <w:rsid w:val="009B5532"/>
    <w:rsid w:val="009B5CEA"/>
    <w:rsid w:val="009B73BD"/>
    <w:rsid w:val="009C2203"/>
    <w:rsid w:val="009C62DB"/>
    <w:rsid w:val="009C6734"/>
    <w:rsid w:val="009D223C"/>
    <w:rsid w:val="009D26EA"/>
    <w:rsid w:val="009D597C"/>
    <w:rsid w:val="009D5C48"/>
    <w:rsid w:val="009D6D6B"/>
    <w:rsid w:val="009E4BCD"/>
    <w:rsid w:val="009E528B"/>
    <w:rsid w:val="009F0053"/>
    <w:rsid w:val="009F0FA8"/>
    <w:rsid w:val="009F4158"/>
    <w:rsid w:val="009F447F"/>
    <w:rsid w:val="009F51F0"/>
    <w:rsid w:val="00A01EAA"/>
    <w:rsid w:val="00A01F9C"/>
    <w:rsid w:val="00A03D07"/>
    <w:rsid w:val="00A078C1"/>
    <w:rsid w:val="00A07F65"/>
    <w:rsid w:val="00A11313"/>
    <w:rsid w:val="00A11E7F"/>
    <w:rsid w:val="00A12AC2"/>
    <w:rsid w:val="00A138DD"/>
    <w:rsid w:val="00A13AA8"/>
    <w:rsid w:val="00A21178"/>
    <w:rsid w:val="00A22888"/>
    <w:rsid w:val="00A2492A"/>
    <w:rsid w:val="00A30F97"/>
    <w:rsid w:val="00A31703"/>
    <w:rsid w:val="00A331AC"/>
    <w:rsid w:val="00A33DA4"/>
    <w:rsid w:val="00A351FE"/>
    <w:rsid w:val="00A36583"/>
    <w:rsid w:val="00A461AA"/>
    <w:rsid w:val="00A463DB"/>
    <w:rsid w:val="00A46653"/>
    <w:rsid w:val="00A46B86"/>
    <w:rsid w:val="00A51799"/>
    <w:rsid w:val="00A55169"/>
    <w:rsid w:val="00A6029C"/>
    <w:rsid w:val="00A611F3"/>
    <w:rsid w:val="00A626BB"/>
    <w:rsid w:val="00A63588"/>
    <w:rsid w:val="00A66695"/>
    <w:rsid w:val="00A67DCF"/>
    <w:rsid w:val="00A70898"/>
    <w:rsid w:val="00A7283F"/>
    <w:rsid w:val="00A77196"/>
    <w:rsid w:val="00A81242"/>
    <w:rsid w:val="00A817C9"/>
    <w:rsid w:val="00A82889"/>
    <w:rsid w:val="00A84449"/>
    <w:rsid w:val="00A920B7"/>
    <w:rsid w:val="00A9335B"/>
    <w:rsid w:val="00A93866"/>
    <w:rsid w:val="00A93BC6"/>
    <w:rsid w:val="00A9473A"/>
    <w:rsid w:val="00A96F38"/>
    <w:rsid w:val="00A97411"/>
    <w:rsid w:val="00AA24C3"/>
    <w:rsid w:val="00AA284E"/>
    <w:rsid w:val="00AA3752"/>
    <w:rsid w:val="00AA483B"/>
    <w:rsid w:val="00AB0874"/>
    <w:rsid w:val="00AB0D2F"/>
    <w:rsid w:val="00AB1009"/>
    <w:rsid w:val="00AB4E28"/>
    <w:rsid w:val="00AB5A6F"/>
    <w:rsid w:val="00AB5CA2"/>
    <w:rsid w:val="00AB6CB1"/>
    <w:rsid w:val="00AC1B52"/>
    <w:rsid w:val="00AC2D6D"/>
    <w:rsid w:val="00AC750F"/>
    <w:rsid w:val="00AD0259"/>
    <w:rsid w:val="00AD2FE7"/>
    <w:rsid w:val="00AD42BB"/>
    <w:rsid w:val="00AD4819"/>
    <w:rsid w:val="00AD4A70"/>
    <w:rsid w:val="00AD7880"/>
    <w:rsid w:val="00AD7897"/>
    <w:rsid w:val="00AE150F"/>
    <w:rsid w:val="00AE2269"/>
    <w:rsid w:val="00AE34E6"/>
    <w:rsid w:val="00AE3FC6"/>
    <w:rsid w:val="00AE4339"/>
    <w:rsid w:val="00AE49C1"/>
    <w:rsid w:val="00AE7EA4"/>
    <w:rsid w:val="00AE7F1E"/>
    <w:rsid w:val="00AF0BA6"/>
    <w:rsid w:val="00AF37FE"/>
    <w:rsid w:val="00AF63CD"/>
    <w:rsid w:val="00AF65BC"/>
    <w:rsid w:val="00B014D7"/>
    <w:rsid w:val="00B03486"/>
    <w:rsid w:val="00B04812"/>
    <w:rsid w:val="00B04F16"/>
    <w:rsid w:val="00B112DE"/>
    <w:rsid w:val="00B11EB4"/>
    <w:rsid w:val="00B11FEC"/>
    <w:rsid w:val="00B12877"/>
    <w:rsid w:val="00B1435C"/>
    <w:rsid w:val="00B160EF"/>
    <w:rsid w:val="00B1666C"/>
    <w:rsid w:val="00B174D1"/>
    <w:rsid w:val="00B237B3"/>
    <w:rsid w:val="00B267A3"/>
    <w:rsid w:val="00B27922"/>
    <w:rsid w:val="00B32AE0"/>
    <w:rsid w:val="00B32B85"/>
    <w:rsid w:val="00B36576"/>
    <w:rsid w:val="00B41359"/>
    <w:rsid w:val="00B41A1B"/>
    <w:rsid w:val="00B41B20"/>
    <w:rsid w:val="00B41BE1"/>
    <w:rsid w:val="00B41EBF"/>
    <w:rsid w:val="00B444E9"/>
    <w:rsid w:val="00B4531A"/>
    <w:rsid w:val="00B46982"/>
    <w:rsid w:val="00B46E93"/>
    <w:rsid w:val="00B474B8"/>
    <w:rsid w:val="00B47808"/>
    <w:rsid w:val="00B47B35"/>
    <w:rsid w:val="00B50A02"/>
    <w:rsid w:val="00B51BA0"/>
    <w:rsid w:val="00B51CDD"/>
    <w:rsid w:val="00B55882"/>
    <w:rsid w:val="00B6345D"/>
    <w:rsid w:val="00B708D0"/>
    <w:rsid w:val="00B71184"/>
    <w:rsid w:val="00B7387A"/>
    <w:rsid w:val="00B73B34"/>
    <w:rsid w:val="00B80AB7"/>
    <w:rsid w:val="00B8125B"/>
    <w:rsid w:val="00B815C6"/>
    <w:rsid w:val="00B81F29"/>
    <w:rsid w:val="00B85BB6"/>
    <w:rsid w:val="00B9011C"/>
    <w:rsid w:val="00B90C23"/>
    <w:rsid w:val="00B95C99"/>
    <w:rsid w:val="00B97A68"/>
    <w:rsid w:val="00BA13EE"/>
    <w:rsid w:val="00BA15B8"/>
    <w:rsid w:val="00BA1E85"/>
    <w:rsid w:val="00BA2AB8"/>
    <w:rsid w:val="00BA5C00"/>
    <w:rsid w:val="00BA7766"/>
    <w:rsid w:val="00BB17B8"/>
    <w:rsid w:val="00BB25B7"/>
    <w:rsid w:val="00BB5549"/>
    <w:rsid w:val="00BB6325"/>
    <w:rsid w:val="00BC0322"/>
    <w:rsid w:val="00BC120E"/>
    <w:rsid w:val="00BC1EF7"/>
    <w:rsid w:val="00BC2A70"/>
    <w:rsid w:val="00BC50C6"/>
    <w:rsid w:val="00BC7DCB"/>
    <w:rsid w:val="00BD1A57"/>
    <w:rsid w:val="00BD1F9F"/>
    <w:rsid w:val="00BD3E3D"/>
    <w:rsid w:val="00BD4596"/>
    <w:rsid w:val="00BD52F5"/>
    <w:rsid w:val="00BD5899"/>
    <w:rsid w:val="00BD617D"/>
    <w:rsid w:val="00BD7001"/>
    <w:rsid w:val="00BE0034"/>
    <w:rsid w:val="00BE36BB"/>
    <w:rsid w:val="00BE40B6"/>
    <w:rsid w:val="00BE55F6"/>
    <w:rsid w:val="00BE5628"/>
    <w:rsid w:val="00BE68E7"/>
    <w:rsid w:val="00BF34F4"/>
    <w:rsid w:val="00BF37BE"/>
    <w:rsid w:val="00BF3E59"/>
    <w:rsid w:val="00BF4DA0"/>
    <w:rsid w:val="00BF4E58"/>
    <w:rsid w:val="00BF7857"/>
    <w:rsid w:val="00BF7B2E"/>
    <w:rsid w:val="00C0223D"/>
    <w:rsid w:val="00C034BE"/>
    <w:rsid w:val="00C06095"/>
    <w:rsid w:val="00C060D3"/>
    <w:rsid w:val="00C0653D"/>
    <w:rsid w:val="00C070B9"/>
    <w:rsid w:val="00C11C9C"/>
    <w:rsid w:val="00C134F6"/>
    <w:rsid w:val="00C14292"/>
    <w:rsid w:val="00C17167"/>
    <w:rsid w:val="00C17E4E"/>
    <w:rsid w:val="00C22A97"/>
    <w:rsid w:val="00C23FCA"/>
    <w:rsid w:val="00C24757"/>
    <w:rsid w:val="00C25EF1"/>
    <w:rsid w:val="00C307C4"/>
    <w:rsid w:val="00C30E2F"/>
    <w:rsid w:val="00C30F1E"/>
    <w:rsid w:val="00C31FE1"/>
    <w:rsid w:val="00C3296A"/>
    <w:rsid w:val="00C34EDC"/>
    <w:rsid w:val="00C4079F"/>
    <w:rsid w:val="00C422AA"/>
    <w:rsid w:val="00C52286"/>
    <w:rsid w:val="00C54044"/>
    <w:rsid w:val="00C617FB"/>
    <w:rsid w:val="00C6336C"/>
    <w:rsid w:val="00C642C4"/>
    <w:rsid w:val="00C66E39"/>
    <w:rsid w:val="00C70A70"/>
    <w:rsid w:val="00C720B1"/>
    <w:rsid w:val="00C73D98"/>
    <w:rsid w:val="00C74B1F"/>
    <w:rsid w:val="00C809B5"/>
    <w:rsid w:val="00C81C8F"/>
    <w:rsid w:val="00C8327C"/>
    <w:rsid w:val="00C83469"/>
    <w:rsid w:val="00C85B0E"/>
    <w:rsid w:val="00C8667A"/>
    <w:rsid w:val="00C92A41"/>
    <w:rsid w:val="00C92F60"/>
    <w:rsid w:val="00C9395F"/>
    <w:rsid w:val="00C93D80"/>
    <w:rsid w:val="00C96B8D"/>
    <w:rsid w:val="00C97AED"/>
    <w:rsid w:val="00C97F9D"/>
    <w:rsid w:val="00CA134D"/>
    <w:rsid w:val="00CA29E8"/>
    <w:rsid w:val="00CA4146"/>
    <w:rsid w:val="00CB0587"/>
    <w:rsid w:val="00CB074F"/>
    <w:rsid w:val="00CB0D63"/>
    <w:rsid w:val="00CB0F2C"/>
    <w:rsid w:val="00CC059F"/>
    <w:rsid w:val="00CC0DBD"/>
    <w:rsid w:val="00CC7459"/>
    <w:rsid w:val="00CC75CB"/>
    <w:rsid w:val="00CD5692"/>
    <w:rsid w:val="00CD7DE9"/>
    <w:rsid w:val="00CE2707"/>
    <w:rsid w:val="00CE3571"/>
    <w:rsid w:val="00CE5696"/>
    <w:rsid w:val="00CE73FA"/>
    <w:rsid w:val="00CF042F"/>
    <w:rsid w:val="00CF06B5"/>
    <w:rsid w:val="00CF36EA"/>
    <w:rsid w:val="00CF3768"/>
    <w:rsid w:val="00CF3BA1"/>
    <w:rsid w:val="00CF49CE"/>
    <w:rsid w:val="00CF57B0"/>
    <w:rsid w:val="00CF7083"/>
    <w:rsid w:val="00D00BF0"/>
    <w:rsid w:val="00D01751"/>
    <w:rsid w:val="00D026F5"/>
    <w:rsid w:val="00D0499E"/>
    <w:rsid w:val="00D05382"/>
    <w:rsid w:val="00D05526"/>
    <w:rsid w:val="00D1078A"/>
    <w:rsid w:val="00D10DC0"/>
    <w:rsid w:val="00D13CDD"/>
    <w:rsid w:val="00D157C4"/>
    <w:rsid w:val="00D17938"/>
    <w:rsid w:val="00D20FB6"/>
    <w:rsid w:val="00D2730A"/>
    <w:rsid w:val="00D3472F"/>
    <w:rsid w:val="00D362CE"/>
    <w:rsid w:val="00D424E6"/>
    <w:rsid w:val="00D433AA"/>
    <w:rsid w:val="00D44180"/>
    <w:rsid w:val="00D44E95"/>
    <w:rsid w:val="00D455F9"/>
    <w:rsid w:val="00D456AF"/>
    <w:rsid w:val="00D46326"/>
    <w:rsid w:val="00D503C1"/>
    <w:rsid w:val="00D50DB2"/>
    <w:rsid w:val="00D510A0"/>
    <w:rsid w:val="00D5236B"/>
    <w:rsid w:val="00D5294E"/>
    <w:rsid w:val="00D54EAF"/>
    <w:rsid w:val="00D55A4E"/>
    <w:rsid w:val="00D56CE7"/>
    <w:rsid w:val="00D609C3"/>
    <w:rsid w:val="00D62C4E"/>
    <w:rsid w:val="00D63BEB"/>
    <w:rsid w:val="00D70388"/>
    <w:rsid w:val="00D70DFF"/>
    <w:rsid w:val="00D71C4A"/>
    <w:rsid w:val="00D742D2"/>
    <w:rsid w:val="00D750E9"/>
    <w:rsid w:val="00D75D8B"/>
    <w:rsid w:val="00D828B8"/>
    <w:rsid w:val="00D834AF"/>
    <w:rsid w:val="00D84E8D"/>
    <w:rsid w:val="00D863DD"/>
    <w:rsid w:val="00D91514"/>
    <w:rsid w:val="00D9285B"/>
    <w:rsid w:val="00D92BEB"/>
    <w:rsid w:val="00D92CEE"/>
    <w:rsid w:val="00D97CC8"/>
    <w:rsid w:val="00D97FE1"/>
    <w:rsid w:val="00DA19C5"/>
    <w:rsid w:val="00DB2541"/>
    <w:rsid w:val="00DB38A0"/>
    <w:rsid w:val="00DB3FE0"/>
    <w:rsid w:val="00DB5186"/>
    <w:rsid w:val="00DB5355"/>
    <w:rsid w:val="00DC0557"/>
    <w:rsid w:val="00DC07C2"/>
    <w:rsid w:val="00DC2031"/>
    <w:rsid w:val="00DC6F97"/>
    <w:rsid w:val="00DD016B"/>
    <w:rsid w:val="00DD047E"/>
    <w:rsid w:val="00DD10FE"/>
    <w:rsid w:val="00DD4C78"/>
    <w:rsid w:val="00DD6B24"/>
    <w:rsid w:val="00DD79B9"/>
    <w:rsid w:val="00DE0563"/>
    <w:rsid w:val="00DE2072"/>
    <w:rsid w:val="00DE3BFB"/>
    <w:rsid w:val="00DE5FF9"/>
    <w:rsid w:val="00DE79A3"/>
    <w:rsid w:val="00DF2E16"/>
    <w:rsid w:val="00DF4642"/>
    <w:rsid w:val="00DF6172"/>
    <w:rsid w:val="00E0313A"/>
    <w:rsid w:val="00E03427"/>
    <w:rsid w:val="00E04EA1"/>
    <w:rsid w:val="00E0508D"/>
    <w:rsid w:val="00E06843"/>
    <w:rsid w:val="00E06C23"/>
    <w:rsid w:val="00E105E0"/>
    <w:rsid w:val="00E1379B"/>
    <w:rsid w:val="00E137AA"/>
    <w:rsid w:val="00E139BD"/>
    <w:rsid w:val="00E13AF4"/>
    <w:rsid w:val="00E13BE3"/>
    <w:rsid w:val="00E141CF"/>
    <w:rsid w:val="00E142DA"/>
    <w:rsid w:val="00E17299"/>
    <w:rsid w:val="00E20837"/>
    <w:rsid w:val="00E22767"/>
    <w:rsid w:val="00E273FE"/>
    <w:rsid w:val="00E2764E"/>
    <w:rsid w:val="00E27A8A"/>
    <w:rsid w:val="00E30109"/>
    <w:rsid w:val="00E30C48"/>
    <w:rsid w:val="00E31B84"/>
    <w:rsid w:val="00E325A8"/>
    <w:rsid w:val="00E335CB"/>
    <w:rsid w:val="00E362C4"/>
    <w:rsid w:val="00E36520"/>
    <w:rsid w:val="00E40C74"/>
    <w:rsid w:val="00E420B2"/>
    <w:rsid w:val="00E431F5"/>
    <w:rsid w:val="00E51588"/>
    <w:rsid w:val="00E517F7"/>
    <w:rsid w:val="00E52380"/>
    <w:rsid w:val="00E5399E"/>
    <w:rsid w:val="00E557EB"/>
    <w:rsid w:val="00E55BD1"/>
    <w:rsid w:val="00E57C83"/>
    <w:rsid w:val="00E623D8"/>
    <w:rsid w:val="00E6319C"/>
    <w:rsid w:val="00E63F9B"/>
    <w:rsid w:val="00E65119"/>
    <w:rsid w:val="00E65A1C"/>
    <w:rsid w:val="00E663F3"/>
    <w:rsid w:val="00E6646C"/>
    <w:rsid w:val="00E71B1C"/>
    <w:rsid w:val="00E73691"/>
    <w:rsid w:val="00E768A5"/>
    <w:rsid w:val="00E77CC1"/>
    <w:rsid w:val="00E84DC1"/>
    <w:rsid w:val="00E871B7"/>
    <w:rsid w:val="00E916A8"/>
    <w:rsid w:val="00E93759"/>
    <w:rsid w:val="00EA1873"/>
    <w:rsid w:val="00EA31A3"/>
    <w:rsid w:val="00EA3BDC"/>
    <w:rsid w:val="00EA5403"/>
    <w:rsid w:val="00EA5659"/>
    <w:rsid w:val="00EA5DD7"/>
    <w:rsid w:val="00EB00A0"/>
    <w:rsid w:val="00EB246F"/>
    <w:rsid w:val="00EB283A"/>
    <w:rsid w:val="00EC191F"/>
    <w:rsid w:val="00EC3BFE"/>
    <w:rsid w:val="00ED125E"/>
    <w:rsid w:val="00ED1371"/>
    <w:rsid w:val="00ED6ABA"/>
    <w:rsid w:val="00EE593E"/>
    <w:rsid w:val="00EE6692"/>
    <w:rsid w:val="00EF410E"/>
    <w:rsid w:val="00EF5260"/>
    <w:rsid w:val="00EF54D2"/>
    <w:rsid w:val="00EF7F32"/>
    <w:rsid w:val="00F0119F"/>
    <w:rsid w:val="00F02FB8"/>
    <w:rsid w:val="00F03F4D"/>
    <w:rsid w:val="00F052EF"/>
    <w:rsid w:val="00F0578F"/>
    <w:rsid w:val="00F05AF2"/>
    <w:rsid w:val="00F06549"/>
    <w:rsid w:val="00F0706E"/>
    <w:rsid w:val="00F101D6"/>
    <w:rsid w:val="00F10417"/>
    <w:rsid w:val="00F118FD"/>
    <w:rsid w:val="00F11E52"/>
    <w:rsid w:val="00F146A7"/>
    <w:rsid w:val="00F14A6A"/>
    <w:rsid w:val="00F17772"/>
    <w:rsid w:val="00F20CCC"/>
    <w:rsid w:val="00F21206"/>
    <w:rsid w:val="00F22115"/>
    <w:rsid w:val="00F22836"/>
    <w:rsid w:val="00F2374A"/>
    <w:rsid w:val="00F305F7"/>
    <w:rsid w:val="00F30CEF"/>
    <w:rsid w:val="00F31567"/>
    <w:rsid w:val="00F329C7"/>
    <w:rsid w:val="00F3384C"/>
    <w:rsid w:val="00F361FF"/>
    <w:rsid w:val="00F375DA"/>
    <w:rsid w:val="00F428A3"/>
    <w:rsid w:val="00F43770"/>
    <w:rsid w:val="00F462CF"/>
    <w:rsid w:val="00F52923"/>
    <w:rsid w:val="00F53010"/>
    <w:rsid w:val="00F53B59"/>
    <w:rsid w:val="00F541BD"/>
    <w:rsid w:val="00F56499"/>
    <w:rsid w:val="00F56CAE"/>
    <w:rsid w:val="00F615CF"/>
    <w:rsid w:val="00F63E5B"/>
    <w:rsid w:val="00F66025"/>
    <w:rsid w:val="00F7369A"/>
    <w:rsid w:val="00F7436C"/>
    <w:rsid w:val="00F80111"/>
    <w:rsid w:val="00F8409C"/>
    <w:rsid w:val="00F9417F"/>
    <w:rsid w:val="00F94570"/>
    <w:rsid w:val="00F94C6F"/>
    <w:rsid w:val="00F96EB9"/>
    <w:rsid w:val="00F97451"/>
    <w:rsid w:val="00F977F1"/>
    <w:rsid w:val="00FA0BC1"/>
    <w:rsid w:val="00FA1996"/>
    <w:rsid w:val="00FA2A0F"/>
    <w:rsid w:val="00FA4D2D"/>
    <w:rsid w:val="00FA4DE2"/>
    <w:rsid w:val="00FA5ACF"/>
    <w:rsid w:val="00FB3394"/>
    <w:rsid w:val="00FB51D7"/>
    <w:rsid w:val="00FC5693"/>
    <w:rsid w:val="00FC75CC"/>
    <w:rsid w:val="00FD0176"/>
    <w:rsid w:val="00FD1F87"/>
    <w:rsid w:val="00FD2C08"/>
    <w:rsid w:val="00FD6D56"/>
    <w:rsid w:val="00FE1060"/>
    <w:rsid w:val="00FE385A"/>
    <w:rsid w:val="00FE7695"/>
    <w:rsid w:val="00FF25D9"/>
    <w:rsid w:val="00FF323B"/>
    <w:rsid w:val="00FF32E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F5B01B-FA58-4CB6-98B7-2AFFD7C2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55C"/>
  </w:style>
  <w:style w:type="paragraph" w:styleId="Heading1">
    <w:name w:val="heading 1"/>
    <w:basedOn w:val="Normal"/>
    <w:next w:val="Normal"/>
    <w:link w:val="Heading1Char"/>
    <w:uiPriority w:val="9"/>
    <w:qFormat/>
    <w:rsid w:val="00B174D1"/>
    <w:pPr>
      <w:numPr>
        <w:numId w:val="3"/>
      </w:numPr>
      <w:spacing w:before="480" w:after="0"/>
      <w:contextualSpacing/>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A11E7F"/>
    <w:pPr>
      <w:numPr>
        <w:numId w:val="4"/>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11E7F"/>
    <w:pPr>
      <w:numPr>
        <w:numId w:val="5"/>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11E7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A11E7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11E7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11E7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11E7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11E7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D1"/>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A11E7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11E7F"/>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A11E7F"/>
    <w:rPr>
      <w:rFonts w:asciiTheme="majorHAnsi" w:eastAsiaTheme="majorEastAsia" w:hAnsiTheme="majorHAnsi" w:cstheme="majorBidi"/>
      <w:b/>
      <w:bCs/>
      <w:color w:val="7F7F7F" w:themeColor="text1" w:themeTint="80"/>
    </w:rPr>
  </w:style>
  <w:style w:type="paragraph" w:styleId="FootnoteText">
    <w:name w:val="footnote text"/>
    <w:basedOn w:val="Normal"/>
    <w:link w:val="FootnoteTextChar"/>
    <w:uiPriority w:val="99"/>
    <w:unhideWhenUsed/>
    <w:rsid w:val="00B85BB6"/>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link w:val="FootnoteText"/>
    <w:uiPriority w:val="99"/>
    <w:rsid w:val="00B85BB6"/>
    <w:rPr>
      <w:rFonts w:ascii="Times CY" w:eastAsia="Times New Roman" w:hAnsi="Times CY" w:cs="Times New Roman"/>
      <w:sz w:val="20"/>
      <w:szCs w:val="20"/>
      <w:lang w:val="en-GB" w:eastAsia="ar-SA"/>
    </w:rPr>
  </w:style>
  <w:style w:type="character" w:styleId="FootnoteReference">
    <w:name w:val="footnote reference"/>
    <w:uiPriority w:val="99"/>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ascii="Arial" w:eastAsia="Times New Roman" w:hAnsi="Arial"/>
      <w:b/>
      <w:spacing w:val="-4"/>
      <w:sz w:val="24"/>
      <w:szCs w:val="24"/>
    </w:rPr>
  </w:style>
  <w:style w:type="character" w:customStyle="1" w:styleId="BodyTextChar">
    <w:name w:val="Body Text Char"/>
    <w:link w:val="BodyText"/>
    <w:rsid w:val="00995951"/>
    <w:rPr>
      <w:rFonts w:ascii="Arial" w:hAnsi="Arial"/>
      <w:b/>
      <w:spacing w:val="-4"/>
      <w:sz w:val="24"/>
      <w:szCs w:val="24"/>
      <w:lang w:val="bg-BG"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sz w:val="20"/>
      <w:szCs w:val="20"/>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aliases w:val="Colorful List Accent 1,ПАРАГРАФ"/>
    <w:basedOn w:val="Normal"/>
    <w:link w:val="ListParagraphChar"/>
    <w:uiPriority w:val="34"/>
    <w:qFormat/>
    <w:rsid w:val="00A11E7F"/>
    <w:pPr>
      <w:ind w:left="720"/>
      <w:contextualSpacing/>
    </w:p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 w:val="24"/>
      <w:szCs w:val="24"/>
      <w:lang w:eastAsia="bg-BG"/>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after="120" w:line="240" w:lineRule="auto"/>
      <w:jc w:val="both"/>
    </w:pPr>
    <w:rPr>
      <w:rFonts w:ascii="Times New Roman" w:eastAsia="Times New Roman" w:hAnsi="Times New Roman"/>
      <w:sz w:val="24"/>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rsid w:val="002E12E8"/>
  </w:style>
  <w:style w:type="table" w:styleId="TableGrid">
    <w:name w:val="Table Grid"/>
    <w:basedOn w:val="TableNormal"/>
    <w:uiPriority w:val="39"/>
    <w:rsid w:val="003C5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pPr>
      <w:spacing w:after="120"/>
    </w:pPr>
    <w:rPr>
      <w:sz w:val="16"/>
      <w:szCs w:val="16"/>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spacing w:after="120"/>
      <w:ind w:left="283"/>
    </w:p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1F0CFA"/>
    <w:pPr>
      <w:tabs>
        <w:tab w:val="right" w:leader="dot" w:pos="9062"/>
      </w:tabs>
      <w:spacing w:after="120" w:line="240" w:lineRule="atLeast"/>
    </w:pPr>
    <w:rPr>
      <w:rFonts w:ascii="Arial" w:hAnsi="Arial" w:cs="Arial"/>
      <w:noProof/>
      <w:color w:val="244061" w:themeColor="accent1" w:themeShade="80"/>
      <w:sz w:val="24"/>
      <w:szCs w:val="24"/>
    </w:rPr>
  </w:style>
  <w:style w:type="paragraph" w:styleId="TOC2">
    <w:name w:val="toc 2"/>
    <w:basedOn w:val="Normal"/>
    <w:next w:val="Normal"/>
    <w:autoRedefine/>
    <w:uiPriority w:val="39"/>
    <w:unhideWhenUsed/>
    <w:rsid w:val="005F4621"/>
    <w:pPr>
      <w:tabs>
        <w:tab w:val="right" w:leader="dot" w:pos="9060"/>
      </w:tabs>
      <w:spacing w:after="120" w:line="240" w:lineRule="atLeast"/>
      <w:ind w:left="221"/>
      <w:jc w:val="both"/>
    </w:pPr>
    <w:rPr>
      <w:rFonts w:ascii="Arial" w:hAnsi="Arial"/>
    </w:r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unhideWhenUsed/>
    <w:qFormat/>
    <w:rsid w:val="00A11E7F"/>
    <w:pPr>
      <w:numPr>
        <w:numId w:val="0"/>
      </w:numPr>
      <w:outlineLvl w:val="9"/>
    </w:p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rsid w:val="00EF410E"/>
    <w:pPr>
      <w:numPr>
        <w:numId w:val="1"/>
      </w:numPr>
      <w:spacing w:after="0" w:line="240" w:lineRule="auto"/>
    </w:pPr>
    <w:rPr>
      <w:lang w:eastAsia="ar-SA"/>
    </w:rPr>
  </w:style>
  <w:style w:type="character" w:customStyle="1" w:styleId="alcapt2">
    <w:name w:val="al_capt2"/>
    <w:rsid w:val="0082177B"/>
    <w:rPr>
      <w:rFonts w:cs="Times New Roman"/>
      <w:i/>
      <w:iCs/>
    </w:rPr>
  </w:style>
  <w:style w:type="character" w:customStyle="1" w:styleId="ala88">
    <w:name w:val="al_a88"/>
    <w:rsid w:val="0082177B"/>
    <w:rPr>
      <w:rFonts w:cs="Times New Roman"/>
    </w:rPr>
  </w:style>
  <w:style w:type="character" w:customStyle="1" w:styleId="samedocreference1">
    <w:name w:val="samedocreference1"/>
    <w:rsid w:val="009D26EA"/>
    <w:rPr>
      <w:i w:val="0"/>
      <w:iCs w:val="0"/>
      <w:color w:val="8B0000"/>
      <w:u w:val="single"/>
    </w:rPr>
  </w:style>
  <w:style w:type="character" w:styleId="Strong">
    <w:name w:val="Strong"/>
    <w:uiPriority w:val="22"/>
    <w:qFormat/>
    <w:rsid w:val="00A11E7F"/>
    <w:rPr>
      <w:b/>
      <w:bCs/>
    </w:rPr>
  </w:style>
  <w:style w:type="character" w:customStyle="1" w:styleId="2">
    <w:name w:val="Основен текст (2)_"/>
    <w:link w:val="21"/>
    <w:rsid w:val="00624DEC"/>
    <w:rPr>
      <w:sz w:val="22"/>
      <w:szCs w:val="22"/>
      <w:shd w:val="clear" w:color="auto" w:fill="FFFFFF"/>
    </w:rPr>
  </w:style>
  <w:style w:type="paragraph" w:customStyle="1" w:styleId="21">
    <w:name w:val="Основен текст (2)1"/>
    <w:basedOn w:val="Normal"/>
    <w:link w:val="2"/>
    <w:rsid w:val="00624DEC"/>
    <w:pPr>
      <w:widowControl w:val="0"/>
      <w:shd w:val="clear" w:color="auto" w:fill="FFFFFF"/>
      <w:suppressAutoHyphens/>
      <w:spacing w:before="300" w:after="240" w:line="254" w:lineRule="exact"/>
      <w:jc w:val="both"/>
    </w:pPr>
  </w:style>
  <w:style w:type="character" w:customStyle="1" w:styleId="ListParagraphChar">
    <w:name w:val="List Paragraph Char"/>
    <w:aliases w:val="Colorful List Accent 1 Char,ПАРАГРАФ Char"/>
    <w:link w:val="ListParagraph"/>
    <w:uiPriority w:val="34"/>
    <w:locked/>
    <w:rsid w:val="00C92F60"/>
  </w:style>
  <w:style w:type="table" w:customStyle="1" w:styleId="TableGrid1">
    <w:name w:val="Table Grid1"/>
    <w:basedOn w:val="TableNormal"/>
    <w:next w:val="TableGrid"/>
    <w:uiPriority w:val="59"/>
    <w:rsid w:val="000E67FC"/>
    <w:rPr>
      <w:rFonts w:ascii="Times New Roman" w:eastAsia="Times New Roman" w:hAnsi="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EEEETs">
    <w:name w:val="NEEEEETs"/>
    <w:basedOn w:val="Normal"/>
    <w:qFormat/>
    <w:rsid w:val="00C4079F"/>
    <w:pPr>
      <w:tabs>
        <w:tab w:val="left" w:pos="7088"/>
      </w:tabs>
      <w:spacing w:before="120" w:after="120"/>
      <w:ind w:firstLine="360"/>
      <w:jc w:val="both"/>
    </w:pPr>
    <w:rPr>
      <w:rFonts w:ascii="Cambria" w:eastAsia="Times New Roman" w:hAnsi="Cambria"/>
    </w:rPr>
  </w:style>
  <w:style w:type="character" w:styleId="Emphasis">
    <w:name w:val="Emphasis"/>
    <w:uiPriority w:val="20"/>
    <w:qFormat/>
    <w:rsid w:val="00A11E7F"/>
    <w:rPr>
      <w:b/>
      <w:bCs/>
      <w:i/>
      <w:iCs/>
      <w:spacing w:val="10"/>
      <w:bdr w:val="none" w:sz="0" w:space="0" w:color="auto"/>
      <w:shd w:val="clear" w:color="auto" w:fill="auto"/>
    </w:rPr>
  </w:style>
  <w:style w:type="character" w:customStyle="1" w:styleId="Heading4Char">
    <w:name w:val="Heading 4 Char"/>
    <w:basedOn w:val="DefaultParagraphFont"/>
    <w:link w:val="Heading4"/>
    <w:uiPriority w:val="9"/>
    <w:semiHidden/>
    <w:rsid w:val="00A11E7F"/>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A11E7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11E7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11E7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11E7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11E7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11E7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11E7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11E7F"/>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A11E7F"/>
    <w:pPr>
      <w:spacing w:after="0" w:line="240" w:lineRule="auto"/>
    </w:pPr>
  </w:style>
  <w:style w:type="paragraph" w:styleId="Quote">
    <w:name w:val="Quote"/>
    <w:basedOn w:val="Normal"/>
    <w:next w:val="Normal"/>
    <w:link w:val="QuoteChar"/>
    <w:uiPriority w:val="29"/>
    <w:qFormat/>
    <w:rsid w:val="00A11E7F"/>
    <w:pPr>
      <w:spacing w:before="200" w:after="0"/>
      <w:ind w:left="360" w:right="360"/>
    </w:pPr>
    <w:rPr>
      <w:i/>
      <w:iCs/>
    </w:rPr>
  </w:style>
  <w:style w:type="character" w:customStyle="1" w:styleId="QuoteChar">
    <w:name w:val="Quote Char"/>
    <w:basedOn w:val="DefaultParagraphFont"/>
    <w:link w:val="Quote"/>
    <w:uiPriority w:val="29"/>
    <w:rsid w:val="00A11E7F"/>
    <w:rPr>
      <w:i/>
      <w:iCs/>
    </w:rPr>
  </w:style>
  <w:style w:type="paragraph" w:styleId="IntenseQuote">
    <w:name w:val="Intense Quote"/>
    <w:basedOn w:val="Normal"/>
    <w:next w:val="Normal"/>
    <w:link w:val="IntenseQuoteChar"/>
    <w:uiPriority w:val="30"/>
    <w:qFormat/>
    <w:rsid w:val="00A11E7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11E7F"/>
    <w:rPr>
      <w:b/>
      <w:bCs/>
      <w:i/>
      <w:iCs/>
    </w:rPr>
  </w:style>
  <w:style w:type="character" w:styleId="SubtleEmphasis">
    <w:name w:val="Subtle Emphasis"/>
    <w:uiPriority w:val="19"/>
    <w:qFormat/>
    <w:rsid w:val="00A11E7F"/>
    <w:rPr>
      <w:i/>
      <w:iCs/>
    </w:rPr>
  </w:style>
  <w:style w:type="character" w:styleId="IntenseEmphasis">
    <w:name w:val="Intense Emphasis"/>
    <w:uiPriority w:val="21"/>
    <w:qFormat/>
    <w:rsid w:val="00A11E7F"/>
    <w:rPr>
      <w:b/>
      <w:bCs/>
    </w:rPr>
  </w:style>
  <w:style w:type="character" w:styleId="SubtleReference">
    <w:name w:val="Subtle Reference"/>
    <w:uiPriority w:val="31"/>
    <w:qFormat/>
    <w:rsid w:val="00A11E7F"/>
    <w:rPr>
      <w:smallCaps/>
    </w:rPr>
  </w:style>
  <w:style w:type="character" w:styleId="IntenseReference">
    <w:name w:val="Intense Reference"/>
    <w:uiPriority w:val="32"/>
    <w:qFormat/>
    <w:rsid w:val="00A11E7F"/>
    <w:rPr>
      <w:smallCaps/>
      <w:spacing w:val="5"/>
      <w:u w:val="single"/>
    </w:rPr>
  </w:style>
  <w:style w:type="character" w:styleId="BookTitle">
    <w:name w:val="Book Title"/>
    <w:uiPriority w:val="33"/>
    <w:qFormat/>
    <w:rsid w:val="00A11E7F"/>
    <w:rPr>
      <w:i/>
      <w:iCs/>
      <w:smallCaps/>
      <w:spacing w:val="5"/>
    </w:rPr>
  </w:style>
  <w:style w:type="character" w:customStyle="1" w:styleId="apple-style-span">
    <w:name w:val="apple-style-span"/>
    <w:basedOn w:val="DefaultParagraphFont"/>
    <w:rsid w:val="00BB6325"/>
  </w:style>
  <w:style w:type="paragraph" w:styleId="List2">
    <w:name w:val="List 2"/>
    <w:basedOn w:val="Normal"/>
    <w:rsid w:val="002777B8"/>
    <w:pPr>
      <w:spacing w:after="0" w:line="240" w:lineRule="auto"/>
      <w:ind w:left="566" w:hanging="283"/>
    </w:pPr>
    <w:rPr>
      <w:rFonts w:ascii="Times New Roman" w:eastAsia="Times New Roman" w:hAnsi="Times New Roman" w:cs="Times New Roman"/>
      <w:snapToGrid w:val="0"/>
      <w:sz w:val="26"/>
      <w:szCs w:val="26"/>
      <w:lang w:bidi="ar-SA"/>
    </w:rPr>
  </w:style>
  <w:style w:type="paragraph" w:customStyle="1" w:styleId="Pa19">
    <w:name w:val="Pa19"/>
    <w:basedOn w:val="Normal"/>
    <w:next w:val="Normal"/>
    <w:uiPriority w:val="99"/>
    <w:rsid w:val="00AE7EA4"/>
    <w:pPr>
      <w:autoSpaceDE w:val="0"/>
      <w:autoSpaceDN w:val="0"/>
      <w:adjustRightInd w:val="0"/>
      <w:spacing w:after="0" w:line="221" w:lineRule="atLeast"/>
    </w:pPr>
    <w:rPr>
      <w:rFonts w:ascii="Times New Roman" w:eastAsiaTheme="minorHAnsi" w:hAnsi="Times New Roman" w:cs="Times New Roman"/>
      <w:sz w:val="24"/>
      <w:szCs w:val="24"/>
      <w:lang w:bidi="ar-SA"/>
    </w:rPr>
  </w:style>
  <w:style w:type="character" w:styleId="EndnoteReference">
    <w:name w:val="endnote reference"/>
    <w:uiPriority w:val="99"/>
    <w:semiHidden/>
    <w:unhideWhenUsed/>
    <w:rsid w:val="004760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0080">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199978501">
      <w:bodyDiv w:val="1"/>
      <w:marLeft w:val="0"/>
      <w:marRight w:val="0"/>
      <w:marTop w:val="0"/>
      <w:marBottom w:val="0"/>
      <w:divBdr>
        <w:top w:val="none" w:sz="0" w:space="0" w:color="auto"/>
        <w:left w:val="none" w:sz="0" w:space="0" w:color="auto"/>
        <w:bottom w:val="none" w:sz="0" w:space="0" w:color="auto"/>
        <w:right w:val="none" w:sz="0" w:space="0" w:color="auto"/>
      </w:divBdr>
      <w:divsChild>
        <w:div w:id="311913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207889">
              <w:marLeft w:val="0"/>
              <w:marRight w:val="0"/>
              <w:marTop w:val="0"/>
              <w:marBottom w:val="0"/>
              <w:divBdr>
                <w:top w:val="none" w:sz="0" w:space="0" w:color="auto"/>
                <w:left w:val="none" w:sz="0" w:space="0" w:color="auto"/>
                <w:bottom w:val="none" w:sz="0" w:space="0" w:color="auto"/>
                <w:right w:val="none" w:sz="0" w:space="0" w:color="auto"/>
              </w:divBdr>
              <w:divsChild>
                <w:div w:id="1178692180">
                  <w:marLeft w:val="0"/>
                  <w:marRight w:val="0"/>
                  <w:marTop w:val="0"/>
                  <w:marBottom w:val="0"/>
                  <w:divBdr>
                    <w:top w:val="none" w:sz="0" w:space="0" w:color="auto"/>
                    <w:left w:val="none" w:sz="0" w:space="0" w:color="auto"/>
                    <w:bottom w:val="none" w:sz="0" w:space="0" w:color="auto"/>
                    <w:right w:val="none" w:sz="0" w:space="0" w:color="auto"/>
                  </w:divBdr>
                  <w:divsChild>
                    <w:div w:id="1656568731">
                      <w:marLeft w:val="0"/>
                      <w:marRight w:val="0"/>
                      <w:marTop w:val="0"/>
                      <w:marBottom w:val="0"/>
                      <w:divBdr>
                        <w:top w:val="none" w:sz="0" w:space="0" w:color="auto"/>
                        <w:left w:val="none" w:sz="0" w:space="0" w:color="auto"/>
                        <w:bottom w:val="none" w:sz="0" w:space="0" w:color="auto"/>
                        <w:right w:val="none" w:sz="0" w:space="0" w:color="auto"/>
                      </w:divBdr>
                      <w:divsChild>
                        <w:div w:id="1623800155">
                          <w:marLeft w:val="0"/>
                          <w:marRight w:val="0"/>
                          <w:marTop w:val="0"/>
                          <w:marBottom w:val="0"/>
                          <w:divBdr>
                            <w:top w:val="none" w:sz="0" w:space="0" w:color="auto"/>
                            <w:left w:val="none" w:sz="0" w:space="0" w:color="auto"/>
                            <w:bottom w:val="none" w:sz="0" w:space="0" w:color="auto"/>
                            <w:right w:val="none" w:sz="0" w:space="0" w:color="auto"/>
                          </w:divBdr>
                          <w:divsChild>
                            <w:div w:id="6071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655076">
      <w:bodyDiv w:val="1"/>
      <w:marLeft w:val="0"/>
      <w:marRight w:val="0"/>
      <w:marTop w:val="0"/>
      <w:marBottom w:val="0"/>
      <w:divBdr>
        <w:top w:val="none" w:sz="0" w:space="0" w:color="auto"/>
        <w:left w:val="none" w:sz="0" w:space="0" w:color="auto"/>
        <w:bottom w:val="none" w:sz="0" w:space="0" w:color="auto"/>
        <w:right w:val="none" w:sz="0" w:space="0" w:color="auto"/>
      </w:divBdr>
      <w:divsChild>
        <w:div w:id="1991403493">
          <w:marLeft w:val="0"/>
          <w:marRight w:val="0"/>
          <w:marTop w:val="0"/>
          <w:marBottom w:val="0"/>
          <w:divBdr>
            <w:top w:val="none" w:sz="0" w:space="0" w:color="auto"/>
            <w:left w:val="none" w:sz="0" w:space="0" w:color="auto"/>
            <w:bottom w:val="none" w:sz="0" w:space="0" w:color="auto"/>
            <w:right w:val="none" w:sz="0" w:space="0" w:color="auto"/>
          </w:divBdr>
        </w:div>
        <w:div w:id="1945576561">
          <w:marLeft w:val="0"/>
          <w:marRight w:val="0"/>
          <w:marTop w:val="0"/>
          <w:marBottom w:val="0"/>
          <w:divBdr>
            <w:top w:val="none" w:sz="0" w:space="0" w:color="auto"/>
            <w:left w:val="none" w:sz="0" w:space="0" w:color="auto"/>
            <w:bottom w:val="none" w:sz="0" w:space="0" w:color="auto"/>
            <w:right w:val="none" w:sz="0" w:space="0" w:color="auto"/>
          </w:divBdr>
        </w:div>
        <w:div w:id="215550031">
          <w:marLeft w:val="0"/>
          <w:marRight w:val="0"/>
          <w:marTop w:val="0"/>
          <w:marBottom w:val="0"/>
          <w:divBdr>
            <w:top w:val="none" w:sz="0" w:space="0" w:color="auto"/>
            <w:left w:val="none" w:sz="0" w:space="0" w:color="auto"/>
            <w:bottom w:val="none" w:sz="0" w:space="0" w:color="auto"/>
            <w:right w:val="none" w:sz="0" w:space="0" w:color="auto"/>
          </w:divBdr>
        </w:div>
        <w:div w:id="1039277797">
          <w:marLeft w:val="0"/>
          <w:marRight w:val="0"/>
          <w:marTop w:val="0"/>
          <w:marBottom w:val="0"/>
          <w:divBdr>
            <w:top w:val="none" w:sz="0" w:space="0" w:color="auto"/>
            <w:left w:val="none" w:sz="0" w:space="0" w:color="auto"/>
            <w:bottom w:val="none" w:sz="0" w:space="0" w:color="auto"/>
            <w:right w:val="none" w:sz="0" w:space="0" w:color="auto"/>
          </w:divBdr>
        </w:div>
        <w:div w:id="1036078978">
          <w:marLeft w:val="0"/>
          <w:marRight w:val="0"/>
          <w:marTop w:val="0"/>
          <w:marBottom w:val="0"/>
          <w:divBdr>
            <w:top w:val="none" w:sz="0" w:space="0" w:color="auto"/>
            <w:left w:val="none" w:sz="0" w:space="0" w:color="auto"/>
            <w:bottom w:val="none" w:sz="0" w:space="0" w:color="auto"/>
            <w:right w:val="none" w:sz="0" w:space="0" w:color="auto"/>
          </w:divBdr>
        </w:div>
        <w:div w:id="1561866714">
          <w:marLeft w:val="0"/>
          <w:marRight w:val="0"/>
          <w:marTop w:val="0"/>
          <w:marBottom w:val="0"/>
          <w:divBdr>
            <w:top w:val="none" w:sz="0" w:space="0" w:color="auto"/>
            <w:left w:val="none" w:sz="0" w:space="0" w:color="auto"/>
            <w:bottom w:val="none" w:sz="0" w:space="0" w:color="auto"/>
            <w:right w:val="none" w:sz="0" w:space="0" w:color="auto"/>
          </w:divBdr>
          <w:divsChild>
            <w:div w:id="2096704477">
              <w:marLeft w:val="0"/>
              <w:marRight w:val="0"/>
              <w:marTop w:val="0"/>
              <w:marBottom w:val="0"/>
              <w:divBdr>
                <w:top w:val="none" w:sz="0" w:space="0" w:color="auto"/>
                <w:left w:val="none" w:sz="0" w:space="0" w:color="auto"/>
                <w:bottom w:val="none" w:sz="0" w:space="0" w:color="auto"/>
                <w:right w:val="none" w:sz="0" w:space="0" w:color="auto"/>
              </w:divBdr>
              <w:divsChild>
                <w:div w:id="1565289466">
                  <w:marLeft w:val="0"/>
                  <w:marRight w:val="0"/>
                  <w:marTop w:val="120"/>
                  <w:marBottom w:val="0"/>
                  <w:divBdr>
                    <w:top w:val="none" w:sz="0" w:space="0" w:color="auto"/>
                    <w:left w:val="none" w:sz="0" w:space="0" w:color="auto"/>
                    <w:bottom w:val="none" w:sz="0" w:space="0" w:color="auto"/>
                    <w:right w:val="none" w:sz="0" w:space="0" w:color="auto"/>
                  </w:divBdr>
                  <w:divsChild>
                    <w:div w:id="444663821">
                      <w:marLeft w:val="0"/>
                      <w:marRight w:val="0"/>
                      <w:marTop w:val="0"/>
                      <w:marBottom w:val="0"/>
                      <w:divBdr>
                        <w:top w:val="none" w:sz="0" w:space="0" w:color="auto"/>
                        <w:left w:val="none" w:sz="0" w:space="0" w:color="auto"/>
                        <w:bottom w:val="none" w:sz="0" w:space="0" w:color="auto"/>
                        <w:right w:val="none" w:sz="0" w:space="0" w:color="auto"/>
                      </w:divBdr>
                      <w:divsChild>
                        <w:div w:id="12603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378183">
      <w:bodyDiv w:val="1"/>
      <w:marLeft w:val="0"/>
      <w:marRight w:val="0"/>
      <w:marTop w:val="0"/>
      <w:marBottom w:val="0"/>
      <w:divBdr>
        <w:top w:val="none" w:sz="0" w:space="0" w:color="auto"/>
        <w:left w:val="none" w:sz="0" w:space="0" w:color="auto"/>
        <w:bottom w:val="none" w:sz="0" w:space="0" w:color="auto"/>
        <w:right w:val="none" w:sz="0" w:space="0" w:color="auto"/>
      </w:divBdr>
    </w:div>
    <w:div w:id="757292664">
      <w:bodyDiv w:val="1"/>
      <w:marLeft w:val="0"/>
      <w:marRight w:val="0"/>
      <w:marTop w:val="0"/>
      <w:marBottom w:val="0"/>
      <w:divBdr>
        <w:top w:val="none" w:sz="0" w:space="0" w:color="auto"/>
        <w:left w:val="none" w:sz="0" w:space="0" w:color="auto"/>
        <w:bottom w:val="none" w:sz="0" w:space="0" w:color="auto"/>
        <w:right w:val="none" w:sz="0" w:space="0" w:color="auto"/>
      </w:divBdr>
    </w:div>
    <w:div w:id="795563860">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37565654">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6">
          <w:marLeft w:val="0"/>
          <w:marRight w:val="0"/>
          <w:marTop w:val="0"/>
          <w:marBottom w:val="0"/>
          <w:divBdr>
            <w:top w:val="none" w:sz="0" w:space="0" w:color="auto"/>
            <w:left w:val="none" w:sz="0" w:space="0" w:color="auto"/>
            <w:bottom w:val="none" w:sz="0" w:space="0" w:color="auto"/>
            <w:right w:val="none" w:sz="0" w:space="0" w:color="auto"/>
          </w:divBdr>
        </w:div>
        <w:div w:id="1090857441">
          <w:marLeft w:val="0"/>
          <w:marRight w:val="0"/>
          <w:marTop w:val="0"/>
          <w:marBottom w:val="0"/>
          <w:divBdr>
            <w:top w:val="none" w:sz="0" w:space="0" w:color="auto"/>
            <w:left w:val="none" w:sz="0" w:space="0" w:color="auto"/>
            <w:bottom w:val="none" w:sz="0" w:space="0" w:color="auto"/>
            <w:right w:val="none" w:sz="0" w:space="0" w:color="auto"/>
          </w:divBdr>
        </w:div>
        <w:div w:id="976177626">
          <w:marLeft w:val="0"/>
          <w:marRight w:val="0"/>
          <w:marTop w:val="0"/>
          <w:marBottom w:val="0"/>
          <w:divBdr>
            <w:top w:val="none" w:sz="0" w:space="0" w:color="auto"/>
            <w:left w:val="none" w:sz="0" w:space="0" w:color="auto"/>
            <w:bottom w:val="none" w:sz="0" w:space="0" w:color="auto"/>
            <w:right w:val="none" w:sz="0" w:space="0" w:color="auto"/>
          </w:divBdr>
        </w:div>
        <w:div w:id="1120954601">
          <w:marLeft w:val="0"/>
          <w:marRight w:val="0"/>
          <w:marTop w:val="0"/>
          <w:marBottom w:val="0"/>
          <w:divBdr>
            <w:top w:val="none" w:sz="0" w:space="0" w:color="auto"/>
            <w:left w:val="none" w:sz="0" w:space="0" w:color="auto"/>
            <w:bottom w:val="none" w:sz="0" w:space="0" w:color="auto"/>
            <w:right w:val="none" w:sz="0" w:space="0" w:color="auto"/>
          </w:divBdr>
        </w:div>
        <w:div w:id="1286615172">
          <w:marLeft w:val="0"/>
          <w:marRight w:val="0"/>
          <w:marTop w:val="0"/>
          <w:marBottom w:val="0"/>
          <w:divBdr>
            <w:top w:val="none" w:sz="0" w:space="0" w:color="auto"/>
            <w:left w:val="none" w:sz="0" w:space="0" w:color="auto"/>
            <w:bottom w:val="none" w:sz="0" w:space="0" w:color="auto"/>
            <w:right w:val="none" w:sz="0" w:space="0" w:color="auto"/>
          </w:divBdr>
        </w:div>
        <w:div w:id="1921211056">
          <w:marLeft w:val="0"/>
          <w:marRight w:val="0"/>
          <w:marTop w:val="0"/>
          <w:marBottom w:val="0"/>
          <w:divBdr>
            <w:top w:val="none" w:sz="0" w:space="0" w:color="auto"/>
            <w:left w:val="none" w:sz="0" w:space="0" w:color="auto"/>
            <w:bottom w:val="none" w:sz="0" w:space="0" w:color="auto"/>
            <w:right w:val="none" w:sz="0" w:space="0" w:color="auto"/>
          </w:divBdr>
          <w:divsChild>
            <w:div w:id="1926302834">
              <w:marLeft w:val="0"/>
              <w:marRight w:val="0"/>
              <w:marTop w:val="0"/>
              <w:marBottom w:val="0"/>
              <w:divBdr>
                <w:top w:val="none" w:sz="0" w:space="0" w:color="auto"/>
                <w:left w:val="none" w:sz="0" w:space="0" w:color="auto"/>
                <w:bottom w:val="none" w:sz="0" w:space="0" w:color="auto"/>
                <w:right w:val="none" w:sz="0" w:space="0" w:color="auto"/>
              </w:divBdr>
              <w:divsChild>
                <w:div w:id="655496106">
                  <w:marLeft w:val="0"/>
                  <w:marRight w:val="0"/>
                  <w:marTop w:val="120"/>
                  <w:marBottom w:val="0"/>
                  <w:divBdr>
                    <w:top w:val="none" w:sz="0" w:space="0" w:color="auto"/>
                    <w:left w:val="none" w:sz="0" w:space="0" w:color="auto"/>
                    <w:bottom w:val="none" w:sz="0" w:space="0" w:color="auto"/>
                    <w:right w:val="none" w:sz="0" w:space="0" w:color="auto"/>
                  </w:divBdr>
                  <w:divsChild>
                    <w:div w:id="1483084292">
                      <w:marLeft w:val="0"/>
                      <w:marRight w:val="0"/>
                      <w:marTop w:val="0"/>
                      <w:marBottom w:val="0"/>
                      <w:divBdr>
                        <w:top w:val="none" w:sz="0" w:space="0" w:color="auto"/>
                        <w:left w:val="none" w:sz="0" w:space="0" w:color="auto"/>
                        <w:bottom w:val="none" w:sz="0" w:space="0" w:color="auto"/>
                        <w:right w:val="none" w:sz="0" w:space="0" w:color="auto"/>
                      </w:divBdr>
                      <w:divsChild>
                        <w:div w:id="15670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016885895">
      <w:bodyDiv w:val="1"/>
      <w:marLeft w:val="0"/>
      <w:marRight w:val="0"/>
      <w:marTop w:val="0"/>
      <w:marBottom w:val="0"/>
      <w:divBdr>
        <w:top w:val="none" w:sz="0" w:space="0" w:color="auto"/>
        <w:left w:val="none" w:sz="0" w:space="0" w:color="auto"/>
        <w:bottom w:val="none" w:sz="0" w:space="0" w:color="auto"/>
        <w:right w:val="none" w:sz="0" w:space="0" w:color="auto"/>
      </w:divBdr>
    </w:div>
    <w:div w:id="1030767493">
      <w:bodyDiv w:val="1"/>
      <w:marLeft w:val="0"/>
      <w:marRight w:val="0"/>
      <w:marTop w:val="0"/>
      <w:marBottom w:val="0"/>
      <w:divBdr>
        <w:top w:val="none" w:sz="0" w:space="0" w:color="auto"/>
        <w:left w:val="none" w:sz="0" w:space="0" w:color="auto"/>
        <w:bottom w:val="none" w:sz="0" w:space="0" w:color="auto"/>
        <w:right w:val="none" w:sz="0" w:space="0" w:color="auto"/>
      </w:divBdr>
      <w:divsChild>
        <w:div w:id="1640652349">
          <w:marLeft w:val="360"/>
          <w:marRight w:val="0"/>
          <w:marTop w:val="280"/>
          <w:marBottom w:val="0"/>
          <w:divBdr>
            <w:top w:val="none" w:sz="0" w:space="0" w:color="auto"/>
            <w:left w:val="none" w:sz="0" w:space="0" w:color="auto"/>
            <w:bottom w:val="none" w:sz="0" w:space="0" w:color="auto"/>
            <w:right w:val="none" w:sz="0" w:space="0" w:color="auto"/>
          </w:divBdr>
        </w:div>
        <w:div w:id="1670477052">
          <w:marLeft w:val="360"/>
          <w:marRight w:val="0"/>
          <w:marTop w:val="280"/>
          <w:marBottom w:val="0"/>
          <w:divBdr>
            <w:top w:val="none" w:sz="0" w:space="0" w:color="auto"/>
            <w:left w:val="none" w:sz="0" w:space="0" w:color="auto"/>
            <w:bottom w:val="none" w:sz="0" w:space="0" w:color="auto"/>
            <w:right w:val="none" w:sz="0" w:space="0" w:color="auto"/>
          </w:divBdr>
        </w:div>
        <w:div w:id="169490255">
          <w:marLeft w:val="360"/>
          <w:marRight w:val="0"/>
          <w:marTop w:val="280"/>
          <w:marBottom w:val="0"/>
          <w:divBdr>
            <w:top w:val="none" w:sz="0" w:space="0" w:color="auto"/>
            <w:left w:val="none" w:sz="0" w:space="0" w:color="auto"/>
            <w:bottom w:val="none" w:sz="0" w:space="0" w:color="auto"/>
            <w:right w:val="none" w:sz="0" w:space="0" w:color="auto"/>
          </w:divBdr>
        </w:div>
        <w:div w:id="1528329419">
          <w:marLeft w:val="360"/>
          <w:marRight w:val="0"/>
          <w:marTop w:val="280"/>
          <w:marBottom w:val="0"/>
          <w:divBdr>
            <w:top w:val="none" w:sz="0" w:space="0" w:color="auto"/>
            <w:left w:val="none" w:sz="0" w:space="0" w:color="auto"/>
            <w:bottom w:val="none" w:sz="0" w:space="0" w:color="auto"/>
            <w:right w:val="none" w:sz="0" w:space="0" w:color="auto"/>
          </w:divBdr>
        </w:div>
      </w:divsChild>
    </w:div>
    <w:div w:id="1066949182">
      <w:bodyDiv w:val="1"/>
      <w:marLeft w:val="0"/>
      <w:marRight w:val="0"/>
      <w:marTop w:val="0"/>
      <w:marBottom w:val="0"/>
      <w:divBdr>
        <w:top w:val="none" w:sz="0" w:space="0" w:color="auto"/>
        <w:left w:val="none" w:sz="0" w:space="0" w:color="auto"/>
        <w:bottom w:val="none" w:sz="0" w:space="0" w:color="auto"/>
        <w:right w:val="none" w:sz="0" w:space="0" w:color="auto"/>
      </w:divBdr>
      <w:divsChild>
        <w:div w:id="1772116802">
          <w:marLeft w:val="720"/>
          <w:marRight w:val="0"/>
          <w:marTop w:val="280"/>
          <w:marBottom w:val="120"/>
          <w:divBdr>
            <w:top w:val="none" w:sz="0" w:space="0" w:color="auto"/>
            <w:left w:val="none" w:sz="0" w:space="0" w:color="auto"/>
            <w:bottom w:val="none" w:sz="0" w:space="0" w:color="auto"/>
            <w:right w:val="none" w:sz="0" w:space="0" w:color="auto"/>
          </w:divBdr>
        </w:div>
        <w:div w:id="316541182">
          <w:marLeft w:val="720"/>
          <w:marRight w:val="0"/>
          <w:marTop w:val="280"/>
          <w:marBottom w:val="120"/>
          <w:divBdr>
            <w:top w:val="none" w:sz="0" w:space="0" w:color="auto"/>
            <w:left w:val="none" w:sz="0" w:space="0" w:color="auto"/>
            <w:bottom w:val="none" w:sz="0" w:space="0" w:color="auto"/>
            <w:right w:val="none" w:sz="0" w:space="0" w:color="auto"/>
          </w:divBdr>
        </w:div>
        <w:div w:id="129059719">
          <w:marLeft w:val="720"/>
          <w:marRight w:val="0"/>
          <w:marTop w:val="280"/>
          <w:marBottom w:val="120"/>
          <w:divBdr>
            <w:top w:val="none" w:sz="0" w:space="0" w:color="auto"/>
            <w:left w:val="none" w:sz="0" w:space="0" w:color="auto"/>
            <w:bottom w:val="none" w:sz="0" w:space="0" w:color="auto"/>
            <w:right w:val="none" w:sz="0" w:space="0" w:color="auto"/>
          </w:divBdr>
        </w:div>
        <w:div w:id="337316862">
          <w:marLeft w:val="720"/>
          <w:marRight w:val="0"/>
          <w:marTop w:val="280"/>
          <w:marBottom w:val="120"/>
          <w:divBdr>
            <w:top w:val="none" w:sz="0" w:space="0" w:color="auto"/>
            <w:left w:val="none" w:sz="0" w:space="0" w:color="auto"/>
            <w:bottom w:val="none" w:sz="0" w:space="0" w:color="auto"/>
            <w:right w:val="none" w:sz="0" w:space="0" w:color="auto"/>
          </w:divBdr>
        </w:div>
        <w:div w:id="258955484">
          <w:marLeft w:val="720"/>
          <w:marRight w:val="0"/>
          <w:marTop w:val="280"/>
          <w:marBottom w:val="120"/>
          <w:divBdr>
            <w:top w:val="none" w:sz="0" w:space="0" w:color="auto"/>
            <w:left w:val="none" w:sz="0" w:space="0" w:color="auto"/>
            <w:bottom w:val="none" w:sz="0" w:space="0" w:color="auto"/>
            <w:right w:val="none" w:sz="0" w:space="0" w:color="auto"/>
          </w:divBdr>
        </w:div>
        <w:div w:id="51005907">
          <w:marLeft w:val="720"/>
          <w:marRight w:val="0"/>
          <w:marTop w:val="280"/>
          <w:marBottom w:val="120"/>
          <w:divBdr>
            <w:top w:val="none" w:sz="0" w:space="0" w:color="auto"/>
            <w:left w:val="none" w:sz="0" w:space="0" w:color="auto"/>
            <w:bottom w:val="none" w:sz="0" w:space="0" w:color="auto"/>
            <w:right w:val="none" w:sz="0" w:space="0" w:color="auto"/>
          </w:divBdr>
        </w:div>
      </w:divsChild>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884757">
      <w:bodyDiv w:val="1"/>
      <w:marLeft w:val="0"/>
      <w:marRight w:val="0"/>
      <w:marTop w:val="0"/>
      <w:marBottom w:val="0"/>
      <w:divBdr>
        <w:top w:val="none" w:sz="0" w:space="0" w:color="auto"/>
        <w:left w:val="none" w:sz="0" w:space="0" w:color="auto"/>
        <w:bottom w:val="none" w:sz="0" w:space="0" w:color="auto"/>
        <w:right w:val="none" w:sz="0" w:space="0" w:color="auto"/>
      </w:divBdr>
      <w:divsChild>
        <w:div w:id="1262376000">
          <w:marLeft w:val="360"/>
          <w:marRight w:val="0"/>
          <w:marTop w:val="280"/>
          <w:marBottom w:val="0"/>
          <w:divBdr>
            <w:top w:val="none" w:sz="0" w:space="0" w:color="auto"/>
            <w:left w:val="none" w:sz="0" w:space="0" w:color="auto"/>
            <w:bottom w:val="none" w:sz="0" w:space="0" w:color="auto"/>
            <w:right w:val="none" w:sz="0" w:space="0" w:color="auto"/>
          </w:divBdr>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472359246">
      <w:bodyDiv w:val="1"/>
      <w:marLeft w:val="0"/>
      <w:marRight w:val="0"/>
      <w:marTop w:val="0"/>
      <w:marBottom w:val="0"/>
      <w:divBdr>
        <w:top w:val="none" w:sz="0" w:space="0" w:color="auto"/>
        <w:left w:val="none" w:sz="0" w:space="0" w:color="auto"/>
        <w:bottom w:val="none" w:sz="0" w:space="0" w:color="auto"/>
        <w:right w:val="none" w:sz="0" w:space="0" w:color="auto"/>
      </w:divBdr>
      <w:divsChild>
        <w:div w:id="1827355584">
          <w:marLeft w:val="360"/>
          <w:marRight w:val="0"/>
          <w:marTop w:val="280"/>
          <w:marBottom w:val="0"/>
          <w:divBdr>
            <w:top w:val="none" w:sz="0" w:space="0" w:color="auto"/>
            <w:left w:val="none" w:sz="0" w:space="0" w:color="auto"/>
            <w:bottom w:val="none" w:sz="0" w:space="0" w:color="auto"/>
            <w:right w:val="none" w:sz="0" w:space="0" w:color="auto"/>
          </w:divBdr>
        </w:div>
        <w:div w:id="1495757589">
          <w:marLeft w:val="360"/>
          <w:marRight w:val="0"/>
          <w:marTop w:val="280"/>
          <w:marBottom w:val="0"/>
          <w:divBdr>
            <w:top w:val="none" w:sz="0" w:space="0" w:color="auto"/>
            <w:left w:val="none" w:sz="0" w:space="0" w:color="auto"/>
            <w:bottom w:val="none" w:sz="0" w:space="0" w:color="auto"/>
            <w:right w:val="none" w:sz="0" w:space="0" w:color="auto"/>
          </w:divBdr>
        </w:div>
        <w:div w:id="226451752">
          <w:marLeft w:val="360"/>
          <w:marRight w:val="0"/>
          <w:marTop w:val="280"/>
          <w:marBottom w:val="0"/>
          <w:divBdr>
            <w:top w:val="none" w:sz="0" w:space="0" w:color="auto"/>
            <w:left w:val="none" w:sz="0" w:space="0" w:color="auto"/>
            <w:bottom w:val="none" w:sz="0" w:space="0" w:color="auto"/>
            <w:right w:val="none" w:sz="0" w:space="0" w:color="auto"/>
          </w:divBdr>
        </w:div>
        <w:div w:id="1859587689">
          <w:marLeft w:val="360"/>
          <w:marRight w:val="0"/>
          <w:marTop w:val="280"/>
          <w:marBottom w:val="0"/>
          <w:divBdr>
            <w:top w:val="none" w:sz="0" w:space="0" w:color="auto"/>
            <w:left w:val="none" w:sz="0" w:space="0" w:color="auto"/>
            <w:bottom w:val="none" w:sz="0" w:space="0" w:color="auto"/>
            <w:right w:val="none" w:sz="0" w:space="0" w:color="auto"/>
          </w:divBdr>
        </w:div>
      </w:divsChild>
    </w:div>
    <w:div w:id="1512572363">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73630069">
      <w:bodyDiv w:val="1"/>
      <w:marLeft w:val="0"/>
      <w:marRight w:val="0"/>
      <w:marTop w:val="0"/>
      <w:marBottom w:val="0"/>
      <w:divBdr>
        <w:top w:val="none" w:sz="0" w:space="0" w:color="auto"/>
        <w:left w:val="none" w:sz="0" w:space="0" w:color="auto"/>
        <w:bottom w:val="none" w:sz="0" w:space="0" w:color="auto"/>
        <w:right w:val="none" w:sz="0" w:space="0" w:color="auto"/>
      </w:divBdr>
    </w:div>
    <w:div w:id="1785734458">
      <w:bodyDiv w:val="1"/>
      <w:marLeft w:val="0"/>
      <w:marRight w:val="0"/>
      <w:marTop w:val="0"/>
      <w:marBottom w:val="0"/>
      <w:divBdr>
        <w:top w:val="none" w:sz="0" w:space="0" w:color="auto"/>
        <w:left w:val="none" w:sz="0" w:space="0" w:color="auto"/>
        <w:bottom w:val="none" w:sz="0" w:space="0" w:color="auto"/>
        <w:right w:val="none" w:sz="0" w:space="0" w:color="auto"/>
      </w:divBdr>
      <w:divsChild>
        <w:div w:id="1502962908">
          <w:marLeft w:val="360"/>
          <w:marRight w:val="0"/>
          <w:marTop w:val="280"/>
          <w:marBottom w:val="0"/>
          <w:divBdr>
            <w:top w:val="none" w:sz="0" w:space="0" w:color="auto"/>
            <w:left w:val="none" w:sz="0" w:space="0" w:color="auto"/>
            <w:bottom w:val="none" w:sz="0" w:space="0" w:color="auto"/>
            <w:right w:val="none" w:sz="0" w:space="0" w:color="auto"/>
          </w:divBdr>
        </w:div>
      </w:divsChild>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69162741">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homecarebg.com/bg/abou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71473-C97C-486D-BCD9-F931F9FAF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13</Pages>
  <Words>4446</Words>
  <Characters>25343</Characters>
  <Application>Microsoft Office Word</Application>
  <DocSecurity>0</DocSecurity>
  <Lines>211</Lines>
  <Paragraphs>59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dc:creator>
  <cp:lastModifiedBy>LiLy</cp:lastModifiedBy>
  <cp:revision>10</cp:revision>
  <cp:lastPrinted>2014-02-10T13:44:00Z</cp:lastPrinted>
  <dcterms:created xsi:type="dcterms:W3CDTF">2021-08-08T17:23:00Z</dcterms:created>
  <dcterms:modified xsi:type="dcterms:W3CDTF">2021-08-08T19:37:00Z</dcterms:modified>
</cp:coreProperties>
</file>