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655C" w:rsidRPr="00F462CF" w:rsidRDefault="0064655C" w:rsidP="002E01BA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after="120" w:line="276" w:lineRule="auto"/>
        <w:jc w:val="both"/>
        <w:rPr>
          <w:rFonts w:ascii="Times New Roman" w:hAnsi="Times New Roman" w:cs="Times New Roman"/>
          <w:b/>
          <w:lang w:val="bg-BG"/>
        </w:rPr>
      </w:pPr>
    </w:p>
    <w:p w:rsidR="00F11E52" w:rsidRPr="00F462CF" w:rsidRDefault="00F11E52" w:rsidP="00AE7EA4">
      <w:pPr>
        <w:shd w:val="clear" w:color="auto" w:fill="C6D9F1" w:themeFill="text2" w:themeFillTint="33"/>
        <w:jc w:val="center"/>
        <w:rPr>
          <w:rFonts w:ascii="Times New Roman" w:hAnsi="Times New Roman" w:cs="Times New Roman"/>
          <w:b/>
        </w:rPr>
      </w:pPr>
      <w:r w:rsidRPr="00F462CF">
        <w:rPr>
          <w:rFonts w:ascii="Times New Roman" w:hAnsi="Times New Roman" w:cs="Times New Roman"/>
          <w:b/>
        </w:rPr>
        <w:t>ОБУЧИТЕЛЕН МОДУЛ 1</w:t>
      </w:r>
    </w:p>
    <w:p w:rsidR="00F11E52" w:rsidRPr="00F462CF" w:rsidRDefault="00F11E52" w:rsidP="00F462CF">
      <w:pPr>
        <w:shd w:val="clear" w:color="auto" w:fill="C6D9F1" w:themeFill="text2" w:themeFillTint="33"/>
        <w:jc w:val="center"/>
        <w:rPr>
          <w:rFonts w:ascii="Times New Roman" w:hAnsi="Times New Roman" w:cs="Times New Roman"/>
          <w:b/>
        </w:rPr>
      </w:pPr>
      <w:r w:rsidRPr="00F462CF">
        <w:rPr>
          <w:rFonts w:ascii="Times New Roman" w:hAnsi="Times New Roman" w:cs="Times New Roman"/>
          <w:b/>
        </w:rPr>
        <w:t>„ПРЕДОСТАВЯНЕ НА СОЦИАЛНИ УСЛУГИ ОТ ОБЩИНИТЕ”</w:t>
      </w:r>
    </w:p>
    <w:p w:rsidR="00F462CF" w:rsidRPr="00F462CF" w:rsidRDefault="00F462CF" w:rsidP="00F462CF">
      <w:pPr>
        <w:shd w:val="clear" w:color="auto" w:fill="C6D9F1" w:themeFill="text2" w:themeFillTint="33"/>
        <w:jc w:val="center"/>
        <w:rPr>
          <w:rFonts w:ascii="Times New Roman" w:hAnsi="Times New Roman" w:cs="Times New Roman"/>
          <w:b/>
        </w:rPr>
      </w:pPr>
      <w:bookmarkStart w:id="0" w:name="_Toc68703664"/>
      <w:r w:rsidRPr="00F462CF">
        <w:rPr>
          <w:rFonts w:ascii="Times New Roman" w:hAnsi="Times New Roman" w:cs="Times New Roman"/>
          <w:b/>
        </w:rPr>
        <w:t>ТЕМА 5. СОЦИАЛНИ УСЛУГИ И ПОДКРЕПА ЗА ОСТАНАЛИТЕ СОЦИАЛНО УЯЗВИМИ ГРУПИ – НАЦИОНАЛНО И МЕСТНО НИВО. АНГАЖИМЕНТИ НА ОБЩИНИТЕ ПО НОВИЯ ЗСУ – ОТГОВОРНОСТИ, ПРАВОМОЩИЯ И ВАЖНИ СРОКОВЕ</w:t>
      </w:r>
      <w:bookmarkEnd w:id="0"/>
    </w:p>
    <w:p w:rsidR="00F11E52" w:rsidRPr="00F462CF" w:rsidRDefault="00F11E52" w:rsidP="00674C9E">
      <w:pPr>
        <w:spacing w:after="120"/>
        <w:jc w:val="center"/>
        <w:rPr>
          <w:rFonts w:ascii="Times New Roman" w:hAnsi="Times New Roman" w:cs="Times New Roman"/>
        </w:rPr>
      </w:pPr>
    </w:p>
    <w:p w:rsidR="00F11E52" w:rsidRPr="00F462CF" w:rsidRDefault="00F11E52" w:rsidP="002E01BA">
      <w:pPr>
        <w:spacing w:after="120"/>
        <w:jc w:val="both"/>
        <w:rPr>
          <w:rFonts w:ascii="Times New Roman" w:hAnsi="Times New Roman" w:cs="Times New Roman"/>
        </w:rPr>
      </w:pPr>
    </w:p>
    <w:p w:rsidR="0064655C" w:rsidRPr="00F462CF" w:rsidRDefault="0064655C" w:rsidP="002E01BA">
      <w:pPr>
        <w:spacing w:after="120"/>
        <w:jc w:val="both"/>
        <w:rPr>
          <w:rFonts w:ascii="Times New Roman" w:hAnsi="Times New Roman" w:cs="Times New Roman"/>
          <w:b/>
          <w:lang w:val="bg-BG" w:eastAsia="ar-SA"/>
        </w:rPr>
      </w:pPr>
    </w:p>
    <w:p w:rsidR="00F462CF" w:rsidRPr="00230415" w:rsidRDefault="0064655C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F462CF">
        <w:rPr>
          <w:rFonts w:ascii="Times New Roman" w:hAnsi="Times New Roman" w:cs="Times New Roman"/>
          <w:lang w:val="bg-BG"/>
        </w:rPr>
        <w:br w:type="page"/>
      </w:r>
      <w:r w:rsidR="00F462CF" w:rsidRPr="00F462CF">
        <w:rPr>
          <w:rFonts w:ascii="Times New Roman" w:hAnsi="Times New Roman" w:cs="Times New Roman"/>
        </w:rPr>
        <w:lastRenderedPageBreak/>
        <w:t xml:space="preserve"> </w:t>
      </w:r>
      <w:r w:rsidR="00F462CF" w:rsidRPr="00230415">
        <w:rPr>
          <w:rFonts w:ascii="Times New Roman" w:eastAsia="MS ??" w:hAnsi="Times New Roman"/>
          <w:bCs/>
          <w:color w:val="000000"/>
          <w:sz w:val="24"/>
          <w:szCs w:val="24"/>
        </w:rPr>
        <w:t>Европейската интеграция доведе до значително социално развитие през годините. Ключова инициатива в подкрепа на социалното развитие на ниво ЕС са Европейския стълб на социалните права,</w:t>
      </w:r>
      <w:r w:rsidR="00F462CF" w:rsidRPr="00E265B2">
        <w:rPr>
          <w:rFonts w:ascii="Times New Roman" w:eastAsia="MS ??" w:hAnsi="Times New Roman"/>
          <w:bCs/>
          <w:color w:val="000000"/>
          <w:sz w:val="24"/>
          <w:szCs w:val="24"/>
        </w:rPr>
        <w:t xml:space="preserve"> </w:t>
      </w:r>
      <w:r w:rsidR="00F462CF" w:rsidRPr="00230415">
        <w:rPr>
          <w:rFonts w:ascii="Times New Roman" w:eastAsia="MS ??" w:hAnsi="Times New Roman"/>
          <w:bCs/>
          <w:color w:val="000000"/>
          <w:sz w:val="24"/>
          <w:szCs w:val="24"/>
        </w:rPr>
        <w:t>който определя ангажимента на Съвета за осигуряване на по-добри условия на живот и труд.</w:t>
      </w:r>
      <w:r w:rsidR="00F462CF" w:rsidRPr="008867B7">
        <w:rPr>
          <w:rFonts w:ascii="Times New Roman" w:hAnsi="Times New Roman"/>
        </w:rPr>
        <w:t xml:space="preserve"> </w:t>
      </w:r>
      <w:r w:rsidR="00F462CF" w:rsidRPr="00230415">
        <w:rPr>
          <w:rFonts w:ascii="Times New Roman" w:eastAsia="MS ??" w:hAnsi="Times New Roman"/>
          <w:bCs/>
          <w:color w:val="000000"/>
          <w:sz w:val="24"/>
          <w:szCs w:val="24"/>
        </w:rPr>
        <w:t xml:space="preserve">Стълбът на социалните права се отнася до осигуряването на нови и по-ефективни права за гражданите. Той се основава на 20 ключови принципа, структурирани в три категории: равни възможности и достъп до пазара на труда, справедливи условия на труд и социална закрила и приобщаване. </w:t>
      </w:r>
    </w:p>
    <w:p w:rsidR="00F462CF" w:rsidRPr="00230415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</w:p>
    <w:p w:rsidR="00F462CF" w:rsidRPr="00230415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230415">
        <w:rPr>
          <w:rFonts w:ascii="Times New Roman" w:eastAsia="MS ??" w:hAnsi="Times New Roman"/>
          <w:bCs/>
          <w:color w:val="000000"/>
          <w:sz w:val="24"/>
          <w:szCs w:val="24"/>
        </w:rPr>
        <w:t>ЕС играе ролята на катализатор на социалната промяна, насочен към увеличаване на заетостта и мобилността на работещите, подобряване на качеството на работа и условията на труд, информиране и консултиране на работниците, борба с бедността и социалното изключване, насърчаване на равните възможности и борба с дискриминацията, както и модернизиране на системите за социална защита.</w:t>
      </w:r>
    </w:p>
    <w:p w:rsidR="00F462CF" w:rsidRPr="00230415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</w:p>
    <w:p w:rsidR="00F462CF" w:rsidRPr="00230415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230415">
        <w:rPr>
          <w:rFonts w:ascii="Times New Roman" w:eastAsia="MS ??" w:hAnsi="Times New Roman"/>
          <w:bCs/>
          <w:color w:val="000000"/>
          <w:sz w:val="24"/>
          <w:szCs w:val="24"/>
        </w:rPr>
        <w:t>Европейските политики по заетостта, социалните въпроси и равните възможности имат за цел подобряване на условията на живот на хората чрез насърчаване на заетостта, устойчив растеж и по-голямо социално сближаване.</w:t>
      </w:r>
    </w:p>
    <w:p w:rsidR="00F462CF" w:rsidRPr="00230415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230415">
        <w:rPr>
          <w:rFonts w:ascii="Times New Roman" w:eastAsia="MS ??" w:hAnsi="Times New Roman"/>
          <w:bCs/>
          <w:color w:val="000000"/>
          <w:sz w:val="24"/>
          <w:szCs w:val="24"/>
        </w:rPr>
        <w:t xml:space="preserve">По този повод на ниво Съвет се приемат редица актове, които имат отражение върху социалните политики, в някои от следните области с отношение към социалните услуги: </w:t>
      </w:r>
    </w:p>
    <w:p w:rsidR="00F462CF" w:rsidRPr="00F462CF" w:rsidRDefault="00F462CF" w:rsidP="00F462CF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F462CF">
        <w:rPr>
          <w:rFonts w:ascii="Times New Roman" w:eastAsia="MS ??" w:hAnsi="Times New Roman"/>
          <w:bCs/>
          <w:color w:val="000000"/>
          <w:sz w:val="24"/>
          <w:szCs w:val="24"/>
        </w:rPr>
        <w:t>Европейска стратегия по заетостта;</w:t>
      </w:r>
    </w:p>
    <w:p w:rsidR="00F462CF" w:rsidRPr="00F462CF" w:rsidRDefault="00F462CF" w:rsidP="00F462CF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F462CF">
        <w:rPr>
          <w:rFonts w:ascii="Times New Roman" w:eastAsia="MS ??" w:hAnsi="Times New Roman"/>
          <w:bCs/>
          <w:color w:val="000000"/>
          <w:sz w:val="24"/>
          <w:szCs w:val="24"/>
        </w:rPr>
        <w:t>Защита от дискриминация;</w:t>
      </w:r>
    </w:p>
    <w:p w:rsidR="00F462CF" w:rsidRPr="00F462CF" w:rsidRDefault="00F462CF" w:rsidP="00F462CF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F462CF">
        <w:rPr>
          <w:rFonts w:ascii="Times New Roman" w:eastAsia="MS ??" w:hAnsi="Times New Roman"/>
          <w:bCs/>
          <w:color w:val="000000"/>
          <w:sz w:val="24"/>
          <w:szCs w:val="24"/>
        </w:rPr>
        <w:t>Социално приобщаване и социална закрила.</w:t>
      </w:r>
    </w:p>
    <w:p w:rsidR="00F462CF" w:rsidRPr="00230415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230415">
        <w:rPr>
          <w:rFonts w:ascii="Times New Roman" w:eastAsia="MS ??" w:hAnsi="Times New Roman"/>
          <w:bCs/>
          <w:color w:val="000000"/>
          <w:sz w:val="24"/>
          <w:szCs w:val="24"/>
        </w:rPr>
        <w:t xml:space="preserve">Системата от социални услуги у нас се развива в отговор на съвременните предизвикателства – на европейско и на национално ниво, като безработица, бедност, неравенство и т.н. </w:t>
      </w:r>
    </w:p>
    <w:p w:rsidR="00F462CF" w:rsidRPr="00230415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230415">
        <w:rPr>
          <w:rFonts w:ascii="Times New Roman" w:eastAsia="MS ??" w:hAnsi="Times New Roman"/>
          <w:bCs/>
          <w:color w:val="000000"/>
          <w:sz w:val="24"/>
          <w:szCs w:val="24"/>
        </w:rPr>
        <w:t xml:space="preserve">За ефекта от прилаганите политики ключова роля играят интегрираните мерки, които позволяват на различни представители на уязвими групи да бъдат подкрепени и да имат по-добро качество на живот. </w:t>
      </w:r>
    </w:p>
    <w:p w:rsidR="00F462CF" w:rsidRDefault="00F462CF" w:rsidP="00F462CF">
      <w:pPr>
        <w:spacing w:after="0"/>
        <w:jc w:val="both"/>
        <w:rPr>
          <w:rFonts w:ascii="Times New Roman" w:eastAsia="MS ??" w:hAnsi="Times New Roman"/>
          <w:bCs/>
          <w:color w:val="000000"/>
          <w:sz w:val="24"/>
          <w:szCs w:val="24"/>
        </w:rPr>
      </w:pPr>
      <w:r w:rsidRPr="00230415">
        <w:rPr>
          <w:rFonts w:ascii="Times New Roman" w:eastAsia="MS ??" w:hAnsi="Times New Roman"/>
          <w:bCs/>
          <w:color w:val="000000"/>
          <w:sz w:val="24"/>
          <w:szCs w:val="24"/>
        </w:rPr>
        <w:t xml:space="preserve">В този контекст, целта на социалните услуги е да дадат разнообразни възможности за подкрепа, така че да се постигне синергичен ефект за потребителите им като цяло. За да се постигне подобен ефект често услугите следва да се предоставят и като комбинация от социални и други публични услуги – здравни, образователни, културни, услуги за заетост и др. По този начин се постига намаляване на натиска, който би се породил в бъдеще върху специализирани социални и други услуги и върху обществените фондове. Възможността за подобно интегриране е на местно ниво, където практически всички тези услуги се предоставят, и където има най-добро познаване на проблемите. </w:t>
      </w:r>
    </w:p>
    <w:p w:rsidR="00F462CF" w:rsidRPr="00735290" w:rsidRDefault="00F462CF" w:rsidP="00F462CF">
      <w:pPr>
        <w:jc w:val="both"/>
        <w:rPr>
          <w:rFonts w:ascii="Times New Roman" w:eastAsia="Times New Roman" w:hAnsi="Times New Roman"/>
          <w:b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kern w:val="24"/>
          <w:sz w:val="24"/>
          <w:szCs w:val="24"/>
        </w:rPr>
        <w:t xml:space="preserve">Чрез </w:t>
      </w:r>
      <w:r w:rsidRPr="00735290">
        <w:rPr>
          <w:rFonts w:ascii="Times New Roman" w:eastAsia="Times New Roman" w:hAnsi="Times New Roman"/>
          <w:b/>
          <w:kern w:val="24"/>
          <w:sz w:val="24"/>
          <w:szCs w:val="24"/>
        </w:rPr>
        <w:t xml:space="preserve">Европейски стратегии за специфични групи </w:t>
      </w:r>
      <w:r>
        <w:rPr>
          <w:rFonts w:ascii="Times New Roman" w:eastAsia="Times New Roman" w:hAnsi="Times New Roman"/>
          <w:b/>
          <w:kern w:val="24"/>
          <w:sz w:val="24"/>
          <w:szCs w:val="24"/>
        </w:rPr>
        <w:t xml:space="preserve">се </w:t>
      </w:r>
      <w:r w:rsidRPr="00735290">
        <w:rPr>
          <w:rFonts w:ascii="Times New Roman" w:hAnsi="Times New Roman"/>
          <w:sz w:val="24"/>
          <w:szCs w:val="24"/>
          <w:shd w:val="clear" w:color="auto" w:fill="FFFFFF"/>
        </w:rPr>
        <w:t>предоставя референтна рамка на европейските политики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които са описани в следните документи:</w:t>
      </w:r>
    </w:p>
    <w:p w:rsidR="00F462CF" w:rsidRPr="00D57F0D" w:rsidRDefault="00F462CF" w:rsidP="00F462CF">
      <w:pPr>
        <w:numPr>
          <w:ilvl w:val="0"/>
          <w:numId w:val="2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Европейска стратегия за хората с увреждания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</w:t>
      </w:r>
    </w:p>
    <w:p w:rsidR="00F462CF" w:rsidRPr="00D57F0D" w:rsidRDefault="00F462CF" w:rsidP="00F462CF">
      <w:pPr>
        <w:numPr>
          <w:ilvl w:val="0"/>
          <w:numId w:val="2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lastRenderedPageBreak/>
        <w:t>Нова стратегия за равенство между половете за периода 2020—2025 г.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</w:t>
      </w:r>
    </w:p>
    <w:p w:rsidR="00F462CF" w:rsidRPr="00D57F0D" w:rsidRDefault="00F462CF" w:rsidP="00F462CF">
      <w:pPr>
        <w:numPr>
          <w:ilvl w:val="0"/>
          <w:numId w:val="2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Нов план за действие на ЕС срещу расизма за периода 2020—2025 г. </w:t>
      </w:r>
      <w:r w:rsidRPr="00D57F0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и</w:t>
      </w: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Директивата за равенството между расите. Като част от плана е и новата стратегическа рамка на ЕС за равните възможности, приобщаването и участието на хората с ромски произход и препоръката на Съвета относно равенството, приобщаването и участието на ромите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D57F0D" w:rsidRDefault="00F462CF" w:rsidP="00F462CF">
      <w:pPr>
        <w:numPr>
          <w:ilvl w:val="0"/>
          <w:numId w:val="2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Стратегия на ЕС за равнопоставеност на ЛГБТИК, която включва ангажимент за публикуване на доклад относно прилагането на Директивата за равно третиране в областта на заетостта до 2022 г.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D57F0D" w:rsidRDefault="00F462CF" w:rsidP="00F462CF">
      <w:pPr>
        <w:numPr>
          <w:ilvl w:val="0"/>
          <w:numId w:val="2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План за действие за интеграция и приобщаване за периода 2021—2027 г., с четири приоритетни области: образование, заетост, жилищно настаняване и здравеопазване с цел насърчаване на интеграцията и социалното приобщаване на мигрантите и хората с мигрантски произход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D57F0D" w:rsidRDefault="00F462CF" w:rsidP="00F462CF">
      <w:pPr>
        <w:numPr>
          <w:ilvl w:val="0"/>
          <w:numId w:val="2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Мерките на ЕС към младите хора - засилена гаранция за младежта (мост към работни места) и Европейски корпус за солидарност (2.3.3 Политика по заетостта)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D57F0D" w:rsidRDefault="00F462CF" w:rsidP="00F462CF">
      <w:pPr>
        <w:numPr>
          <w:ilvl w:val="0"/>
          <w:numId w:val="2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Препоръка на Съвета относно интегрирането на дългосрочно безработни лица.</w:t>
      </w:r>
    </w:p>
    <w:p w:rsidR="00F462CF" w:rsidRPr="00D57F0D" w:rsidRDefault="00F462CF" w:rsidP="00F462CF">
      <w:pPr>
        <w:spacing w:before="280" w:after="0"/>
        <w:ind w:left="7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7F0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През 2021 г. предстои одобряването и на всеобхватна стратегия за правата на детето, която ще включва действия за борба с расизма и дискриминацията.</w:t>
      </w:r>
    </w:p>
    <w:p w:rsidR="00F462CF" w:rsidRPr="00A360FC" w:rsidRDefault="00F462CF" w:rsidP="00F462CF">
      <w:pPr>
        <w:spacing w:before="280" w:after="0"/>
        <w:ind w:left="7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60FC">
        <w:rPr>
          <w:rFonts w:ascii="Times New Roman" w:eastAsia="Times New Roman" w:hAnsi="Times New Roman"/>
          <w:b/>
          <w:bCs/>
          <w:i/>
          <w:iCs/>
          <w:kern w:val="24"/>
          <w:sz w:val="24"/>
          <w:szCs w:val="24"/>
          <w:lang w:val="ru-RU" w:eastAsia="bg-BG"/>
        </w:rPr>
        <w:t>Борбата против бедността, социалното изключване и дискриминацията дава възможност всички граждани да се ползват от равен достъп до възможности и ресурси.</w:t>
      </w:r>
    </w:p>
    <w:p w:rsidR="00F462CF" w:rsidRPr="00A360FC" w:rsidRDefault="00F462CF" w:rsidP="00F462CF">
      <w:pPr>
        <w:spacing w:before="280" w:after="0"/>
        <w:ind w:left="7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60F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Дефиниция на ЕС за </w:t>
      </w:r>
      <w:r w:rsidRPr="00A360FC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бедност</w:t>
      </w:r>
      <w:r w:rsidRPr="00A360F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:</w:t>
      </w:r>
    </w:p>
    <w:p w:rsidR="00F462CF" w:rsidRPr="00A360FC" w:rsidRDefault="00F462CF" w:rsidP="00F462CF">
      <w:pPr>
        <w:numPr>
          <w:ilvl w:val="0"/>
          <w:numId w:val="28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60F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„…бедни са тези лица, семейства и групи, чиито ресурси (материални, културни и социални) са толкова ограничени, че ги изключват от минимално приемливия начин за живот в държавите-членки на Европейския съюз (ЕС), в които те живеят.” </w:t>
      </w:r>
      <w:r w:rsidRPr="00A360FC">
        <w:rPr>
          <w:rFonts w:ascii="Times New Roman" w:eastAsia="Times New Roman" w:hAnsi="Times New Roman"/>
          <w:i/>
          <w:iCs/>
          <w:kern w:val="24"/>
          <w:sz w:val="24"/>
          <w:szCs w:val="24"/>
          <w:lang w:val="ru-RU" w:eastAsia="bg-BG"/>
        </w:rPr>
        <w:t>(Съвет на ЕС, Решение 85/8/ЕЕС от 1984 г.)</w:t>
      </w:r>
    </w:p>
    <w:p w:rsidR="00F462CF" w:rsidRPr="00A360FC" w:rsidRDefault="00F462CF" w:rsidP="00F462CF">
      <w:pPr>
        <w:spacing w:before="280" w:after="0"/>
        <w:ind w:left="7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60F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Дефиниция на ЕС за „</w:t>
      </w:r>
      <w:r w:rsidRPr="00A360FC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социално изключване</w:t>
      </w:r>
      <w:r w:rsidRPr="00A360F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”:</w:t>
      </w:r>
    </w:p>
    <w:p w:rsidR="00F462CF" w:rsidRPr="00A360FC" w:rsidRDefault="00F462CF" w:rsidP="00F462CF">
      <w:pPr>
        <w:numPr>
          <w:ilvl w:val="0"/>
          <w:numId w:val="29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60F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„Социалното изключване е процес, при който определени хора са изтласкани на ръба на обществото и са възпрепятствани от пълно участие в него поради своята бедност или поради липсата на базови компетенции и възможности за учене през целия живот, или в резултат от дискриминация. Това ги отдалечава от възможността за работа, доходи и образование, както и до социални и общностни мрежи и дейности. Те имат ограничен достъп до власт и до органите, вземащи решение, и така често се чувстват безвластни и неспособни </w:t>
      </w:r>
      <w:r w:rsidRPr="00A360F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lastRenderedPageBreak/>
        <w:t xml:space="preserve">да упражняват контрол върху решенията, които влияят върху техния ежедневен живот.” </w:t>
      </w:r>
      <w:r w:rsidRPr="00A360FC">
        <w:rPr>
          <w:rFonts w:ascii="Times New Roman" w:eastAsia="Times New Roman" w:hAnsi="Times New Roman"/>
          <w:i/>
          <w:iCs/>
          <w:kern w:val="24"/>
          <w:sz w:val="24"/>
          <w:szCs w:val="24"/>
          <w:lang w:val="ru-RU" w:eastAsia="bg-BG"/>
        </w:rPr>
        <w:t>(Съвместен доклад за социално включване от 2004 г.)</w:t>
      </w:r>
    </w:p>
    <w:p w:rsidR="00F462CF" w:rsidRPr="00A360FC" w:rsidRDefault="00F462CF" w:rsidP="00F462CF">
      <w:pPr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i/>
          <w:iCs/>
          <w:sz w:val="24"/>
          <w:szCs w:val="24"/>
          <w:lang w:val="ru-RU"/>
        </w:rPr>
        <w:t xml:space="preserve">Над 20 милиона деца в ЕС са изложени на риск от бедност. Този риск нараства до 25 % при децата от многодетни семейства и надхвърля 30 % при децата, които живеят само с един родител. </w:t>
      </w:r>
    </w:p>
    <w:p w:rsidR="00F462CF" w:rsidRPr="00A360FC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sz w:val="24"/>
          <w:szCs w:val="24"/>
          <w:lang w:val="ru-RU"/>
        </w:rPr>
        <w:t xml:space="preserve">Бедността винаги означава по-малко възможности и изгубен потенциал. </w:t>
      </w:r>
    </w:p>
    <w:p w:rsidR="00F462CF" w:rsidRPr="00A360FC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sz w:val="24"/>
          <w:szCs w:val="24"/>
          <w:lang w:val="ru-RU"/>
        </w:rPr>
        <w:t>Бедността възпрепятства личностното развитие, като се</w:t>
      </w:r>
      <w:r w:rsidRPr="00A360FC">
        <w:rPr>
          <w:rFonts w:ascii="Times New Roman" w:hAnsi="Times New Roman"/>
          <w:sz w:val="24"/>
          <w:szCs w:val="24"/>
        </w:rPr>
        <w:t xml:space="preserve"> </w:t>
      </w:r>
      <w:r w:rsidRPr="00A360FC">
        <w:rPr>
          <w:rFonts w:ascii="Times New Roman" w:hAnsi="Times New Roman"/>
          <w:sz w:val="24"/>
          <w:szCs w:val="24"/>
          <w:lang w:val="ru-RU"/>
        </w:rPr>
        <w:t xml:space="preserve">отразява неблагоприятно върху здравето на децата, върху образованието и върху общото благосъстояние. </w:t>
      </w:r>
    </w:p>
    <w:p w:rsidR="00F462CF" w:rsidRPr="00A360FC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sz w:val="24"/>
          <w:szCs w:val="24"/>
          <w:lang w:val="ru-RU"/>
        </w:rPr>
        <w:t xml:space="preserve">Дете, което расте в условия на бедност и социално изключване, е изложено на по-голям риск като порасне да бъде маргинализирано, тъй като е въвлечено в порочен кръг, който се предава от поколение на поколение. </w:t>
      </w:r>
    </w:p>
    <w:p w:rsidR="00F462CF" w:rsidRPr="00A360FC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sz w:val="24"/>
          <w:szCs w:val="24"/>
          <w:lang w:val="ru-RU"/>
        </w:rPr>
        <w:t xml:space="preserve">За да се помогне е необходимо да се приложи многостранен и интегриран подход, който обхваща политиките по заетостта (подпомагане на родителите да си намерят работа), уредбата на системите за данъчни облекчения и предоставянето на услуги от основно значение, като качествени грижи за децата, образование и защита на правата на децата. </w:t>
      </w:r>
    </w:p>
    <w:p w:rsidR="00F462CF" w:rsidRPr="00A360FC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sz w:val="24"/>
          <w:szCs w:val="24"/>
          <w:lang w:val="ru-RU"/>
        </w:rPr>
        <w:t xml:space="preserve">Всеки пети млад човек в ЕС е застрашен от бедност. Все повече млади хора не успяват да намерят място в професионално обучение или във висшето образование, което намалява шансовете им за намиране на работа. Всеки пети </w:t>
      </w:r>
      <w:r w:rsidRPr="00A360FC">
        <w:rPr>
          <w:rFonts w:ascii="Times New Roman" w:hAnsi="Times New Roman"/>
          <w:bCs/>
          <w:sz w:val="24"/>
          <w:szCs w:val="24"/>
          <w:lang w:val="ru-RU"/>
        </w:rPr>
        <w:t xml:space="preserve">човек на възраст под 25 години е безработен </w:t>
      </w:r>
      <w:r w:rsidRPr="00A360FC">
        <w:rPr>
          <w:rFonts w:ascii="Times New Roman" w:hAnsi="Times New Roman"/>
          <w:sz w:val="24"/>
          <w:szCs w:val="24"/>
          <w:lang w:val="ru-RU"/>
        </w:rPr>
        <w:t xml:space="preserve">и поради това е изложен на по-голям риск от бедност. </w:t>
      </w:r>
    </w:p>
    <w:p w:rsidR="00F462CF" w:rsidRPr="00A360FC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bCs/>
          <w:sz w:val="24"/>
          <w:szCs w:val="24"/>
          <w:lang w:val="ru-RU"/>
        </w:rPr>
        <w:t>Безработицата</w:t>
      </w:r>
      <w:r w:rsidRPr="00A360FC">
        <w:rPr>
          <w:rFonts w:ascii="Times New Roman" w:hAnsi="Times New Roman"/>
          <w:sz w:val="24"/>
          <w:szCs w:val="24"/>
          <w:lang w:val="ru-RU"/>
        </w:rPr>
        <w:t xml:space="preserve"> е главната причина за бедността сред населението в трудоспособнавъзраст. Рискът от бедност при безработните е над пет пъти по-висок, отколкото при хората, които работят (44 % спрямо 8 %). Бедността и изключването от пазара на труда вървят ръка за ръка и това важи с особена сила за жените и за по-младите хора. </w:t>
      </w:r>
    </w:p>
    <w:p w:rsidR="00F462CF" w:rsidRPr="00A360FC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A360FC">
        <w:rPr>
          <w:rFonts w:ascii="Times New Roman" w:hAnsi="Times New Roman"/>
          <w:sz w:val="24"/>
          <w:szCs w:val="24"/>
          <w:lang w:val="ru-RU"/>
        </w:rPr>
        <w:t xml:space="preserve">Ниско заплащане, ниска квалификация и заетост на непълно работно време обаче могат да доведат до </w:t>
      </w:r>
      <w:r w:rsidRPr="00A360FC">
        <w:rPr>
          <w:rFonts w:ascii="Times New Roman" w:hAnsi="Times New Roman"/>
          <w:bCs/>
          <w:sz w:val="24"/>
          <w:szCs w:val="24"/>
          <w:lang w:val="ru-RU"/>
        </w:rPr>
        <w:t>бедност и сред работещите</w:t>
      </w:r>
      <w:r w:rsidRPr="00A360FC">
        <w:rPr>
          <w:rFonts w:ascii="Times New Roman" w:hAnsi="Times New Roman"/>
          <w:sz w:val="24"/>
          <w:szCs w:val="24"/>
          <w:lang w:val="ru-RU"/>
        </w:rPr>
        <w:t xml:space="preserve">. Бедността сред работещите е свързана и с положението, при което цели семейства разчитат само на едно трудово възнаграждение. Сред тях са и самотните родители и семействата, за които </w:t>
      </w:r>
      <w:r w:rsidRPr="00A360FC">
        <w:rPr>
          <w:rFonts w:ascii="Times New Roman" w:hAnsi="Times New Roman"/>
          <w:bCs/>
          <w:sz w:val="24"/>
          <w:szCs w:val="24"/>
          <w:lang w:val="ru-RU"/>
        </w:rPr>
        <w:t>липсата на грижи и на достъпни цени за децата</w:t>
      </w:r>
      <w:r w:rsidRPr="00A360FC">
        <w:rPr>
          <w:rFonts w:ascii="Times New Roman" w:hAnsi="Times New Roman"/>
          <w:sz w:val="24"/>
          <w:szCs w:val="24"/>
          <w:lang w:val="ru-RU"/>
        </w:rPr>
        <w:t xml:space="preserve"> затруднява пълноценното им участие на пазара на труда</w:t>
      </w:r>
    </w:p>
    <w:p w:rsidR="00F462CF" w:rsidRPr="00733E70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33E70">
        <w:rPr>
          <w:rFonts w:ascii="Times New Roman" w:hAnsi="Times New Roman"/>
          <w:b/>
          <w:bCs/>
          <w:sz w:val="24"/>
          <w:szCs w:val="24"/>
          <w:lang w:val="ru-RU"/>
        </w:rPr>
        <w:t xml:space="preserve">Възрастното население </w:t>
      </w:r>
      <w:r w:rsidRPr="00733E70">
        <w:rPr>
          <w:rFonts w:ascii="Times New Roman" w:hAnsi="Times New Roman"/>
          <w:sz w:val="24"/>
          <w:szCs w:val="24"/>
          <w:lang w:val="ru-RU"/>
        </w:rPr>
        <w:t xml:space="preserve">също е изложено на по-висок риск от бедност в сравнение с останалото население като цяло (19 %), при това в редица страни възрастното население е сред най-застрашените от материални лишения. Поради мащаба на демографските предизвикателства, този проблем ще се задълбочава, </w:t>
      </w:r>
      <w:r w:rsidRPr="00733E70">
        <w:rPr>
          <w:rFonts w:ascii="Times New Roman" w:hAnsi="Times New Roman"/>
          <w:sz w:val="24"/>
          <w:szCs w:val="24"/>
          <w:lang w:val="ru-RU"/>
        </w:rPr>
        <w:lastRenderedPageBreak/>
        <w:t>като до 2030 г. броят на пенсионерите в ЕС ще се увеличи с над 25 милиона, което ще подложи на по-силен натиск адекватността и дългосрочната устойчивост на пенсионните системи, както и системите на здравеопазване и грижите за възрастните хора.</w:t>
      </w:r>
    </w:p>
    <w:p w:rsidR="00F462CF" w:rsidRPr="00733E70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33E70">
        <w:rPr>
          <w:rFonts w:ascii="Times New Roman" w:hAnsi="Times New Roman"/>
          <w:b/>
          <w:bCs/>
          <w:sz w:val="24"/>
          <w:szCs w:val="24"/>
          <w:lang w:val="ru-RU"/>
        </w:rPr>
        <w:t xml:space="preserve">Бездомността и лишаването от достъп до жилищно настаняване </w:t>
      </w:r>
      <w:r w:rsidRPr="00733E70">
        <w:rPr>
          <w:rFonts w:ascii="Times New Roman" w:hAnsi="Times New Roman"/>
          <w:sz w:val="24"/>
          <w:szCs w:val="24"/>
          <w:lang w:val="ru-RU"/>
        </w:rPr>
        <w:t xml:space="preserve">са сред най-драстичните форми на бедност и лишения. </w:t>
      </w:r>
    </w:p>
    <w:p w:rsidR="00F462CF" w:rsidRPr="00733E70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33E70">
        <w:rPr>
          <w:rFonts w:ascii="Times New Roman" w:hAnsi="Times New Roman"/>
          <w:b/>
          <w:bCs/>
          <w:sz w:val="24"/>
          <w:szCs w:val="24"/>
          <w:lang w:val="ru-RU"/>
        </w:rPr>
        <w:t xml:space="preserve">Енергийната бедност </w:t>
      </w:r>
      <w:r w:rsidRPr="00733E70">
        <w:rPr>
          <w:rFonts w:ascii="Times New Roman" w:hAnsi="Times New Roman"/>
          <w:sz w:val="24"/>
          <w:szCs w:val="24"/>
          <w:lang w:val="ru-RU"/>
        </w:rPr>
        <w:t>рискува да лиши домакинствата не само от възможност за отопление, но и от топла вода, осветление и други основни домакински нужди.</w:t>
      </w:r>
    </w:p>
    <w:p w:rsidR="00F462CF" w:rsidRPr="00733E70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33E70">
        <w:rPr>
          <w:rFonts w:ascii="Times New Roman" w:hAnsi="Times New Roman"/>
          <w:sz w:val="24"/>
          <w:szCs w:val="24"/>
          <w:lang w:val="ru-RU"/>
        </w:rPr>
        <w:t>Финансовото изключване, породено от липсата на достъп до основни банкови услуги, и голямото задлъжняване също могат да се окажат пречки за намирането на работа и по този начин да доведат до трайна маргинализация и бедност.</w:t>
      </w:r>
    </w:p>
    <w:p w:rsidR="00F462CF" w:rsidRPr="00733E70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33E70">
        <w:rPr>
          <w:rFonts w:ascii="Times New Roman" w:hAnsi="Times New Roman"/>
          <w:b/>
          <w:bCs/>
          <w:sz w:val="24"/>
          <w:szCs w:val="24"/>
          <w:lang w:val="ru-RU"/>
        </w:rPr>
        <w:t>Мигрантите</w:t>
      </w:r>
      <w:r w:rsidRPr="00733E70">
        <w:rPr>
          <w:rFonts w:ascii="Times New Roman" w:hAnsi="Times New Roman"/>
          <w:sz w:val="24"/>
          <w:szCs w:val="24"/>
          <w:lang w:val="ru-RU"/>
        </w:rPr>
        <w:t xml:space="preserve"> са изложени в по-голяма степен на социални рискове.</w:t>
      </w:r>
    </w:p>
    <w:p w:rsidR="00F462CF" w:rsidRPr="00733E70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33E70">
        <w:rPr>
          <w:rFonts w:ascii="Times New Roman" w:hAnsi="Times New Roman"/>
          <w:sz w:val="24"/>
          <w:szCs w:val="24"/>
          <w:lang w:val="ru-RU"/>
        </w:rPr>
        <w:t xml:space="preserve">Някои </w:t>
      </w:r>
      <w:r w:rsidRPr="00733E70">
        <w:rPr>
          <w:rFonts w:ascii="Times New Roman" w:hAnsi="Times New Roman"/>
          <w:b/>
          <w:bCs/>
          <w:sz w:val="24"/>
          <w:szCs w:val="24"/>
          <w:lang w:val="ru-RU"/>
        </w:rPr>
        <w:t>етнически малцинства</w:t>
      </w:r>
      <w:r w:rsidRPr="00733E70">
        <w:rPr>
          <w:rFonts w:ascii="Times New Roman" w:hAnsi="Times New Roman"/>
          <w:sz w:val="24"/>
          <w:szCs w:val="24"/>
          <w:lang w:val="ru-RU"/>
        </w:rPr>
        <w:t>, от които най-многобройни са ромите (приблизително 10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733E70">
        <w:rPr>
          <w:rFonts w:ascii="Times New Roman" w:hAnsi="Times New Roman"/>
          <w:sz w:val="24"/>
          <w:szCs w:val="24"/>
          <w:lang w:val="ru-RU"/>
        </w:rPr>
        <w:t>12 милиона души в Европа), са непропорционално засегнати от многобройни лишения.</w:t>
      </w:r>
    </w:p>
    <w:p w:rsidR="00F462CF" w:rsidRPr="00733E70" w:rsidRDefault="00F462CF" w:rsidP="00F462CF">
      <w:pPr>
        <w:numPr>
          <w:ilvl w:val="0"/>
          <w:numId w:val="30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33E70">
        <w:rPr>
          <w:rFonts w:ascii="Times New Roman" w:hAnsi="Times New Roman"/>
          <w:b/>
          <w:bCs/>
          <w:sz w:val="24"/>
          <w:szCs w:val="24"/>
          <w:lang w:val="ru-RU"/>
        </w:rPr>
        <w:t xml:space="preserve">Лицата с увреждания или които страдат от сериозно хронично заболяване </w:t>
      </w:r>
      <w:r w:rsidRPr="00733E70">
        <w:rPr>
          <w:rFonts w:ascii="Times New Roman" w:hAnsi="Times New Roman"/>
          <w:sz w:val="24"/>
          <w:szCs w:val="24"/>
          <w:lang w:val="ru-RU"/>
        </w:rPr>
        <w:t>много често се сблъскват с големи трудности от икономически и социален характер, в които често е въвлечено цялото домакинство, което ги издържа.</w:t>
      </w:r>
    </w:p>
    <w:p w:rsidR="00F462CF" w:rsidRPr="00F462CF" w:rsidRDefault="00F462CF" w:rsidP="00F462CF">
      <w:pPr>
        <w:pStyle w:val="Heading1"/>
      </w:pPr>
      <w:r w:rsidRPr="00F462CF">
        <w:t>Европейски стълб на социалните права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Съгласно член 3 от Договора за Европейския съюз целите на Съюза са, наред с другото, да насърчава благоденствието на своите народи и да работи за устойчивото развитие на Европа въз основа на балансиран икономически растеж и стабилност на цените, силно конкурентна социална пазарна икономика, насочена към пълна заетост и социален прогрес, както и във висока степен на опазването и подобряването на качеството на околната среда. Съюзът се бори срещу социалното изключване и дискриминациите и насърчава социалната справедливост и закрила, равенството между жените и мъжете, солидарността между поколенията и защитата на правата на детето.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Съгласно член 9 от Договора за функционирането на Европейския съюз при определянето и осъществяването на своите политики и дейности Съюзът взема предвид изискванията, свързани с насърчаването на висока степен на заетост, с осигуряването на адекватна социална закрила, с борбата срещу социалното изключване, както и с постигането на високо равнище на образование, обучение и опазване на човешкото здраве.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Член 151 от Договора за функционирането на Европейския съюз постановява, че Съюзът и държавите членки, като осъзнават основните социални права, като онези, залегнали в Европейската социална харта, подписана в Торино на 18 октомври 1961 г., и в Хартата на </w:t>
      </w:r>
      <w:r w:rsidRPr="00F462CF">
        <w:rPr>
          <w:rFonts w:ascii="Times New Roman" w:hAnsi="Times New Roman" w:cs="Times New Roman"/>
        </w:rPr>
        <w:lastRenderedPageBreak/>
        <w:t xml:space="preserve">Общността за основните социални права на работниците от 1989 г., си поставят за цел насърчаване на заетостта, подобряване на условията на живот и труд, така че да се постигне тяхното хармонизиране докато се осъществява подобряването, осигуряване на подходяща социална закрила, социален диалог, развитие на човешките ресурси с оглед високо и устойчиво равнище на заетост и борба с изключването от социалния живот.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В член 152 от Договора за функционирането на Европейския съюз се предвижда, че Съюзът признава и насърчава ролята на социалните партньори на равнището на Съюза, като отчита многообразието на националните системи. Той улеснява диалога между тях и зачита тяхната автономност.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Хартата на основните права на Европейския съюз, прокламирана за първи път на Европейския съвет в Ница на 7 декември 2000 г., защитава и насърчава редица основни принципи, които са от съществено значение за европейския социален модел. Разпоредбите на тази харта се отнасят за институциите, органите, службите и агенциите на Съюза при зачитане на принципа на субсидиарност, както и за държавите членки, единствено когато те прилагат правото на Съюза.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Договорът за функционирането на Европейския съюз съдържа разпоредби за определяне на компетенциите на Съюза, отнасящи се, наред с другото, до свободата на движение на работници, правото на установяване, социалната политика, насърчаването на диалога между ръководството и работната сила, включително споразуменията, сключени и изпълнявани на равнището на Съюза, равно заплащане на мъжете и жените за равен труд, приноса за развитието на качествено образование и професионално обучение, действията на Съюза, които допълват националните политики и засилват сътрудничеството в областта на здравето, икономическото, социалното и териториалното сближаване, формулирането и наблюдението на прилагането на общите насоки на икономическите политики, формулирането и прегледа на прилагането на насоките за заетостта и в по-общ план сближаването на законодателствата.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Европейският парламент призова за създаване на солиден европейски стълб на социалните права за укрепване на социалните права и постигане на положително въздействие върху живота на хората в краткосрочен и средносрочен план, който позволява да се окаже подкрепа за изграждането на Европа в 21-ви век. Ръководителите на 27 държави членки подчертаха, че икономическата и социалната несигурност трябва да бъдат приоритетно преодолени, и призоваха за създаване на обещаващо икономическо бъдеще за всички, за запазване на нашия начин на живот и осигуряване на по-добри възможности за младите хора. Лидерите на 27 държави членки и на Европейския съвет, Европейския парламент и Европейската комисия поеха ангажимент в Римската програма да работят за постигането на социална Европа. Този ангажимент се основава на принципите на устойчивия растеж и насърчаването на икономическия и социален напредък, както и съгласуването и конвергенцията, като същевременно се запази целостта на вътрешния пазар; Съюз, който отчита многообразието на националните системи и ключовата роля на социалните партньори; Съюз, който насърчава равенството между жените и мъжете, както и правата и равните възможности за всички; Съюз, който се бори с безработицата, дискриминацията, социалното изключване и бедността; Съюз, в който младите хора получават най-доброто образование и обучение и могат да следват и да намират работа навсякъде на континента; Съюз, който съхранява нашето културно наследство и насърчава културното </w:t>
      </w:r>
      <w:r w:rsidRPr="00F462CF">
        <w:rPr>
          <w:rFonts w:ascii="Times New Roman" w:hAnsi="Times New Roman" w:cs="Times New Roman"/>
        </w:rPr>
        <w:lastRenderedPageBreak/>
        <w:t xml:space="preserve">многообразие. Социалните партньори се ангажираха да продължат да допринасят за Европа, която да осигурява резултати за работниците и предприятията.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Завършването на европейския единен пазар през последните десетилетия е съпроводено от разработване на солидни достижения на правото на ЕС в социалната област, което доведе до напредък по въпросите на свободата на движение, условията на живот и труд, равенството между мъжете и жените, здравословните и безопасни условия на труд, социалната закрила и образованието и обучението. Въвеждането на еврото осигури на ЕС стабилна обща валута, валидна за 340 милиона граждани в деветнадесет държави членки, което улеснява ежедневния им живот и ги защитават срещу финансовата нестабилност. Освен това Съюзът значително се разшири, с което се увеличиха икономическите възможности и се стимулира социалният напредък в целия континент.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Пазарите на труда и обществата се развиват бързо с възникването на нови възможности и нови предизвикателства, произтичащи от глобализацията, цифровата революция, променящите се модели на работа и социалните и демографски промени. Предизвикателствата, като значителното неравенство, дългосрочната и младежката безработица или солидарността между поколенията, често са сходни във всички държави членки, макар и да се различават по интензивност. Европа показа своята решимост за преодоляване на финансовата и икономическа криза и в резултат на предприетите целенасочени действия сега икономиката на Съюза е по-стабилна, с безпрецедентно високи равнища на заетост и постоянно намаляваща безработица. Въпреки това социалните последици от кризата са дълбоки — от младежката и дългосрочната безработица до риска от бедност — и справянето с тези последици остава неотложен приоритет.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>До голяма степен трудовите и социалните предизвикателства, пред които е изправена Европа, са резултат от сравнително скромния растеж, който се корени в неизползвания потенциал по отношение на участието в заетостта и производителността. Икономическият и социалният напредък са взаимосвързани и създаването на европейски стълб на социалните права следва да бъде част от по-широки усилия за изграждането на по</w:t>
      </w:r>
      <w:r w:rsidRPr="00F462CF">
        <w:rPr>
          <w:rFonts w:ascii="Times New Roman" w:hAnsi="Times New Roman" w:cs="Times New Roman"/>
        </w:rPr>
        <w:t xml:space="preserve">приобщаващ и устойчив модел на растеж чрез подобряване на конкурентоспособността на Европа и превръщането ѝ в по-добро място за инвестиции, създаване на работни места и засилване на социалното сближаване.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Целта на Европейския стълб на социалните права е да служи като ръководство за ефективна заетост и социални резултати при предприемането на действия в отговор на настоящите и бъдещите предизвикателства, които са пряко насочени към удовлетворяване на основните потребности на хората, както и към осигуряване на по-добро привеждане в действие и изпълнение на социалните права.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По-силният акцент върху заетостта и социалните резултати е от особено значение за повишаване на устойчивостта на икономическия и паричен съюз и за неговото задълбочаване. Поради тази причина Европейският стълб на социалните права е замислен преди всичко за еврозоната, но е насочен към всички държави членки.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Европейският стълб на социалните права изразява принципите и правата, които са от основно значение за справедливите и добре функциониращи трудови пазари и социални системи в Европа </w:t>
      </w:r>
      <w:r w:rsidRPr="00F462CF">
        <w:rPr>
          <w:rFonts w:ascii="Times New Roman" w:hAnsi="Times New Roman" w:cs="Times New Roman"/>
        </w:rPr>
        <w:lastRenderedPageBreak/>
        <w:t xml:space="preserve">на 21-ви век. Той затвърждава някои от правата, които вече присъстват в достиженията на правото на Съюза. Добавя нови принципи, които са насочени към преодоляване на предизвикателствата, породени от социалните, технологичните и икономическите промени. За да имат правна сила, принципите и правата на първо място изискват специални мерки или законодателство, приети на подходящото равнище. Принципите, залегнали в Европейския стълб на социалните права, се отнасят до гражданите на Съюза и законно пребиваващите граждани на трети държави. Когато даден принцип се отнася до работниците, това включва всички заети лица, независимо от техния статут, форма и срок на заетост.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Европейският стълб на социалните права не възпрепятства държавите членки или техните социални партньори да установяват по-амбициозни социални стандарти. По-специално, нищо в Европейския стълб на социалните права не трябва да се тълкува като ограничаващо или накърняващо права и принципи, признати, в съответните им приложни полета, от правото на Съюза или от международното право и от международните конвенции, по които Съюзът или всички държави членки са страни, включително Европейската социална харта, подписана в Торино на 18 октомври 1961 г., и съответните конвенции и препоръки на Международната организация на труда.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Изпълнението на Европейския стълб на социалните права е общ политически ангажимент и отговорност. Европейският стълб на социалните права следва да се прилага както на равнището на Съюза, така и на равнището на държавите членки, в рамките на съответните им компетенции, като се отчитат надлежно социално-икономическите различия и многообразието на националните системи, включително ролята на социалните партньори, и в съответствие с принципите на субсидиарност и пропорционалност.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На равнището на Съюза Европейският стълб на социалните права не води до разширяване на правомощията и задачите на Съюза, установени в Договорите. Той следва да се изпълнява в рамките на тези правомощия.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 xml:space="preserve">Европейският стълб на социалните права зачита многообразието на културите и традициите на европейските народи, както и националната идентичност на държавите членки и организацията на техните публични власти на национално, регионално и местно равнище. По-специално, създаването на Европейския стълб на социалните права не засяга правото на държавите членки да определят основните принципи на своите системи за социална сигурност и да управляват публичните си финанси и не трябва да засяга съществено финансовото равновесие на тези системи. </w:t>
      </w:r>
    </w:p>
    <w:p w:rsidR="00F462CF" w:rsidRPr="00F462CF" w:rsidRDefault="00F462CF" w:rsidP="00F462CF">
      <w:pPr>
        <w:jc w:val="both"/>
        <w:rPr>
          <w:rFonts w:ascii="Times New Roman" w:hAnsi="Times New Roman" w:cs="Times New Roman"/>
        </w:rPr>
      </w:pPr>
      <w:r w:rsidRPr="00F462CF">
        <w:rPr>
          <w:rFonts w:ascii="Times New Roman" w:hAnsi="Times New Roman" w:cs="Times New Roman"/>
        </w:rPr>
        <w:t>Социалният диалог играе централна роля за укрепване на социалните права и за засилване на устойчивия и приобщаващ растеж. Социалните партньори на всички равнища имат ключова роля в осъществяването и прилагането на Европейския стълб на социалните права съгласно своята автономност при договарянето и сключването на споразумения и правото им на колективно трудово договаряне и колективни действия.</w:t>
      </w:r>
    </w:p>
    <w:p w:rsidR="00F462CF" w:rsidRDefault="00F462CF" w:rsidP="00F462CF">
      <w:pPr>
        <w:pStyle w:val="Heading1"/>
        <w:rPr>
          <w:rFonts w:eastAsia="Times New Roman"/>
        </w:rPr>
      </w:pPr>
      <w:r w:rsidRPr="00F237D5">
        <w:rPr>
          <w:rFonts w:eastAsia="Times New Roman"/>
        </w:rPr>
        <w:t>Мерки на национално ниво</w:t>
      </w:r>
    </w:p>
    <w:p w:rsidR="00F462CF" w:rsidRDefault="00F462CF" w:rsidP="00F462CF">
      <w:pPr>
        <w:jc w:val="both"/>
        <w:rPr>
          <w:rStyle w:val="Strong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val="bg-BG"/>
        </w:rPr>
        <w:lastRenderedPageBreak/>
        <w:t>Мерките</w:t>
      </w:r>
      <w:r w:rsidRPr="00F237D5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, които </w:t>
      </w:r>
      <w:r w:rsidRPr="00F237D5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се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237D5">
        <w:rPr>
          <w:rFonts w:ascii="Times New Roman" w:hAnsi="Times New Roman"/>
          <w:sz w:val="24"/>
          <w:szCs w:val="24"/>
          <w:shd w:val="clear" w:color="auto" w:fill="FFFFFF"/>
        </w:rPr>
        <w:t>развиват и прилагат за справяне с бедността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237D5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социалното изключване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Система за социално подпомагане – социални помощи, обезщетения за безработица, последнически услуги за намиране на работа, енергийни помощи, детски добавки;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Пенсионна система; 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Подкрепа с финансови средства за помощно-технически средства, лечение и други извънредно възникнали разходи;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Програми и проекти за заетост и преквалификация;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Механизми за по-пълно обхващане на децата и учениците в образователната система;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Безплатно здравеопазване за здравно-осигурените лица, безплатни здравни услуги за определени рискови групи, подкрепа на лицата с психични проблеми, мрежа от здравни медиатори;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Държавно финансиране на системата от социални услуги, освобождаване от заплащане на такси за определени рискови групи;</w:t>
      </w:r>
    </w:p>
    <w:p w:rsidR="00F462CF" w:rsidRPr="004B70DE" w:rsidRDefault="00F462CF" w:rsidP="00F462CF">
      <w:pPr>
        <w:numPr>
          <w:ilvl w:val="0"/>
          <w:numId w:val="31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70DE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Закрила на бежанците, </w:t>
      </w:r>
      <w:r w:rsidRPr="004B70DE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интеграцията на лицата, получили международна закрила, закрила и подкрепа на жервите на трафик и домашно насилие.</w:t>
      </w:r>
    </w:p>
    <w:p w:rsidR="00F462CF" w:rsidRDefault="00F462CF" w:rsidP="00F462CF">
      <w:pPr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5D670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Общински надграждащи мерки, подкрепящи социално уязвими групи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:</w:t>
      </w:r>
    </w:p>
    <w:p w:rsidR="00F462CF" w:rsidRPr="005D6702" w:rsidRDefault="00F462CF" w:rsidP="00F462CF">
      <w:pPr>
        <w:numPr>
          <w:ilvl w:val="0"/>
          <w:numId w:val="32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Общински системи за социални помощи по решение на общинския съвет;</w:t>
      </w:r>
    </w:p>
    <w:p w:rsidR="00F462CF" w:rsidRPr="005D6702" w:rsidRDefault="00F462CF" w:rsidP="00F462CF">
      <w:pPr>
        <w:numPr>
          <w:ilvl w:val="0"/>
          <w:numId w:val="32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Осигуряване на достъп до жилище (общинско или социално);</w:t>
      </w:r>
    </w:p>
    <w:p w:rsidR="00F462CF" w:rsidRPr="005D6702" w:rsidRDefault="00F462CF" w:rsidP="00F462CF">
      <w:pPr>
        <w:numPr>
          <w:ilvl w:val="0"/>
          <w:numId w:val="32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Съфинансиране от собствени общински приходи на разходите за детски градини, детски ясли и детска млечна кухня, така че родителите да заплащат по-ниски такси;</w:t>
      </w:r>
    </w:p>
    <w:p w:rsidR="00F462CF" w:rsidRPr="005D6702" w:rsidRDefault="00F462CF" w:rsidP="00F462CF">
      <w:pPr>
        <w:numPr>
          <w:ilvl w:val="0"/>
          <w:numId w:val="32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Общински програми за заетост, ангажиране на представители на социално уязвими групи в местните комунални и други услуги;</w:t>
      </w:r>
    </w:p>
    <w:p w:rsidR="00F462CF" w:rsidRPr="005D6702" w:rsidRDefault="00F462CF" w:rsidP="00F462CF">
      <w:pPr>
        <w:numPr>
          <w:ilvl w:val="0"/>
          <w:numId w:val="32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Мрежа от общински болници, здравна профилактика;</w:t>
      </w:r>
    </w:p>
    <w:p w:rsidR="00F462CF" w:rsidRPr="005D6702" w:rsidRDefault="00F462CF" w:rsidP="00F462CF">
      <w:pPr>
        <w:numPr>
          <w:ilvl w:val="0"/>
          <w:numId w:val="32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Осигуряване на безплатни или субсидирани услуги (обществен транспорт, доставки на основни хранителни продукти в малките населени места без търговски обект, преференциални цени на културни продукти, общностна работа и т.н.).</w:t>
      </w:r>
    </w:p>
    <w:p w:rsidR="00F462CF" w:rsidRDefault="00F462CF" w:rsidP="00F462CF">
      <w:pPr>
        <w:spacing w:after="0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5D670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Социално уязвими групи в ЗСУ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:</w:t>
      </w:r>
    </w:p>
    <w:p w:rsidR="00F462CF" w:rsidRPr="005D6702" w:rsidRDefault="00F462CF" w:rsidP="00F462CF">
      <w:pPr>
        <w:numPr>
          <w:ilvl w:val="0"/>
          <w:numId w:val="33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Лица в кризисна ситуация или с потребност за преодоляване на последици от такава ситуация;</w:t>
      </w:r>
    </w:p>
    <w:p w:rsidR="00F462CF" w:rsidRPr="005D6702" w:rsidRDefault="00F462CF" w:rsidP="00F462CF">
      <w:pPr>
        <w:numPr>
          <w:ilvl w:val="0"/>
          <w:numId w:val="33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Лица, полагащи грижи за пълнолетни лица;</w:t>
      </w:r>
    </w:p>
    <w:p w:rsidR="00F462CF" w:rsidRPr="005D6702" w:rsidRDefault="00F462CF" w:rsidP="00F462CF">
      <w:pPr>
        <w:numPr>
          <w:ilvl w:val="0"/>
          <w:numId w:val="33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Семейства с дете/деца с влошено здраве и увреждания;</w:t>
      </w:r>
    </w:p>
    <w:p w:rsidR="00F462CF" w:rsidRPr="005D6702" w:rsidRDefault="00F462CF" w:rsidP="00F462CF">
      <w:pPr>
        <w:numPr>
          <w:ilvl w:val="0"/>
          <w:numId w:val="33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Хора в риск от бедност и социално изключване;</w:t>
      </w:r>
    </w:p>
    <w:p w:rsidR="00F462CF" w:rsidRPr="005D6702" w:rsidRDefault="00F462CF" w:rsidP="00F462CF">
      <w:pPr>
        <w:numPr>
          <w:ilvl w:val="0"/>
          <w:numId w:val="33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Лица с увреждания;</w:t>
      </w:r>
    </w:p>
    <w:p w:rsidR="00F462CF" w:rsidRPr="005D6702" w:rsidRDefault="00F462CF" w:rsidP="00F462CF">
      <w:pPr>
        <w:numPr>
          <w:ilvl w:val="0"/>
          <w:numId w:val="33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702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lastRenderedPageBreak/>
        <w:t>Възрастни хора в надтрудоспособна възраст.</w:t>
      </w:r>
    </w:p>
    <w:p w:rsidR="00F462CF" w:rsidRDefault="00F462CF" w:rsidP="00F462CF">
      <w:pPr>
        <w:spacing w:after="0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BD118E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Видове подкрепа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, която може да се получи от нуждаещите се</w:t>
      </w:r>
      <w:r w:rsidRPr="00BD118E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съгласно ЗСУ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:</w:t>
      </w:r>
    </w:p>
    <w:p w:rsidR="00F462CF" w:rsidRPr="00BD118E" w:rsidRDefault="00F462CF" w:rsidP="00F462CF">
      <w:pPr>
        <w:numPr>
          <w:ilvl w:val="0"/>
          <w:numId w:val="34"/>
        </w:numPr>
        <w:spacing w:after="0" w:line="216" w:lineRule="auto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972EC9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Достъп до общодостъпни и специализирани услуги;</w:t>
      </w:r>
    </w:p>
    <w:p w:rsidR="00F462CF" w:rsidRPr="00BD118E" w:rsidRDefault="00F462CF" w:rsidP="00F462CF">
      <w:pPr>
        <w:numPr>
          <w:ilvl w:val="0"/>
          <w:numId w:val="34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972EC9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Получаване на достъпна информация относно предоставяните социални услуги (от общината и от доставчиците);</w:t>
      </w:r>
    </w:p>
    <w:p w:rsidR="00F462CF" w:rsidRPr="00BD118E" w:rsidRDefault="00F462CF" w:rsidP="00F462CF">
      <w:pPr>
        <w:numPr>
          <w:ilvl w:val="0"/>
          <w:numId w:val="34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972EC9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Приоритетно ползване на социални услуги въ</w:t>
      </w:r>
      <w:r w:rsidRPr="00972EC9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</w:t>
      </w:r>
      <w:r w:rsidRPr="00972EC9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основа на насочване от АСП, извън общия ред за включване в списък на чакащите;</w:t>
      </w:r>
    </w:p>
    <w:p w:rsidR="00F462CF" w:rsidRPr="00BD118E" w:rsidRDefault="00F462CF" w:rsidP="00F462CF">
      <w:pPr>
        <w:numPr>
          <w:ilvl w:val="0"/>
          <w:numId w:val="34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972EC9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Предоставяне на спешна подкрепа на лице в кризисна ситуация директно от доставчик на социални услуги;</w:t>
      </w:r>
    </w:p>
    <w:p w:rsidR="00F462CF" w:rsidRPr="00BD118E" w:rsidRDefault="00F462CF" w:rsidP="00F462CF">
      <w:pPr>
        <w:numPr>
          <w:ilvl w:val="0"/>
          <w:numId w:val="34"/>
        </w:numPr>
        <w:spacing w:after="0"/>
        <w:ind w:left="108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972EC9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Освобождаване от такси в случай на спешно осигуряване на подкрепа при кризисна ситуация - до отпадане на спешността.</w:t>
      </w:r>
    </w:p>
    <w:p w:rsidR="00F462CF" w:rsidRDefault="00F462CF" w:rsidP="00F462C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7D31">
        <w:rPr>
          <w:rFonts w:ascii="Times New Roman" w:hAnsi="Times New Roman"/>
          <w:b/>
          <w:sz w:val="24"/>
          <w:szCs w:val="24"/>
        </w:rPr>
        <w:t xml:space="preserve">Дефиниране на основните дейности и </w:t>
      </w:r>
      <w:r>
        <w:rPr>
          <w:rFonts w:ascii="Times New Roman" w:hAnsi="Times New Roman"/>
          <w:b/>
          <w:sz w:val="24"/>
          <w:szCs w:val="24"/>
        </w:rPr>
        <w:t>услуги в ЗСУ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7D31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"Информиране и консултиране" - изследване и разбиране заедно с лицето на проблеми и затруднения, които то среща за постигане на основните цели в неговия живот, и запознаване със и обмисляне на възможните решения и действия за преодоляването им.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7D31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"Застъпничество" - подкрепа на лицето да защити и да отстоява своите права и потребности в рамките на налични правни и административни процедури.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7D31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"Посредничество" - осъществяване на взаимодействие и координация между служител, осъществяващ дейности по предоставяне на социални услуги, със служител/служители от други услуги или от различни институции, организации и административни органи в интерес на заинтересовано лице, което има нужда от конкретна подкрепа за реализиране на своите права и потребности.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7D31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"Услуги, които се предоставят мобилно" - услуги, за които не е необходима специализирана среда за осъществяване на дейностите и за постигане на целите на услугата.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7D31">
        <w:rPr>
          <w:rFonts w:ascii="Times New Roman" w:hAnsi="Times New Roman"/>
          <w:sz w:val="24"/>
          <w:szCs w:val="24"/>
          <w:lang w:val="ru-RU"/>
        </w:rPr>
        <w:t>"Общностна работа" - съвкупност от дейности, които се осъществяват в уязвими общности или групи, насочена към превенция и защита, както и към стимулиране на общностното развитие.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7D31">
        <w:rPr>
          <w:rFonts w:ascii="Times New Roman" w:hAnsi="Times New Roman"/>
          <w:sz w:val="24"/>
          <w:szCs w:val="24"/>
          <w:lang w:val="ru-RU"/>
        </w:rPr>
        <w:t>"Подкрепа в общността" - осигуряване на социална, емоционална и материална подкрепа на лица и семейства или групи лица със специфични потребности, които се извършват в средата, в която те живеят или работят.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7D31">
        <w:rPr>
          <w:rFonts w:ascii="Times New Roman" w:hAnsi="Times New Roman"/>
          <w:sz w:val="24"/>
          <w:szCs w:val="24"/>
          <w:lang w:val="ru-RU"/>
        </w:rPr>
        <w:t>"Кризисна ситуация" - ситуация, при която едно лице е в безпомощност, нестабилност или в опасност за живота, не подлежи на хоспитализация и не е в състояние да се справи само или с помощта на другиго.</w:t>
      </w:r>
    </w:p>
    <w:p w:rsidR="00F462CF" w:rsidRPr="00BC7D31" w:rsidRDefault="00F462CF" w:rsidP="00F462C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7D31">
        <w:rPr>
          <w:rFonts w:ascii="Times New Roman" w:hAnsi="Times New Roman"/>
          <w:sz w:val="24"/>
          <w:szCs w:val="24"/>
          <w:lang w:val="ru-RU"/>
        </w:rPr>
        <w:t>"Осигуряване на подслон" - осигуряване на временно настаняване (за определена част от денонощието) на бездомни лица и семейства и временно настаняване в безопасна среда на лица в кризисна ситуация и на лица, пострадали от домашно насилие, и лица - жертви на трафик.</w:t>
      </w:r>
    </w:p>
    <w:p w:rsidR="00F462CF" w:rsidRPr="005C50F7" w:rsidRDefault="00F462CF" w:rsidP="00F462C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7D31">
        <w:rPr>
          <w:rFonts w:ascii="Times New Roman" w:hAnsi="Times New Roman"/>
          <w:sz w:val="24"/>
          <w:szCs w:val="24"/>
          <w:lang w:val="ru-RU"/>
        </w:rPr>
        <w:lastRenderedPageBreak/>
        <w:t>"Услуги, които се предоставят мобилно" - услуги, за които не е необходима специализирана среда за осъществяване на дейностите и за постигане на целите на услугата.</w:t>
      </w:r>
    </w:p>
    <w:p w:rsidR="00F462CF" w:rsidRPr="005C50F7" w:rsidRDefault="00F462CF" w:rsidP="00F462CF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Интегриран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ият подход за предоставяне на</w:t>
      </w:r>
      <w:r w:rsidRPr="005C50F7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социални </w:t>
      </w:r>
      <w:r w:rsidRPr="005C50F7">
        <w:rPr>
          <w:rFonts w:ascii="Times New Roman" w:eastAsia="Times New Roman" w:hAnsi="Times New Roman"/>
          <w:b/>
          <w:bCs/>
          <w:kern w:val="24"/>
          <w:sz w:val="24"/>
          <w:szCs w:val="24"/>
        </w:rPr>
        <w:t>услуги съгласно ЗСУ</w:t>
      </w:r>
      <w:r w:rsidRPr="005C50F7">
        <w:rPr>
          <w:rFonts w:ascii="Times New Roman" w:eastAsia="Times New Roman" w:hAnsi="Times New Roman"/>
          <w:b/>
          <w:kern w:val="24"/>
          <w:sz w:val="24"/>
          <w:szCs w:val="24"/>
          <w:lang w:val="ru-RU" w:eastAsia="bg-BG"/>
        </w:rPr>
        <w:t xml:space="preserve"> включва: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координацията и взаимодействието с други системи;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координацията и взаимодействието в рамките на системата за социални услуги;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предоставянето на интегрирани междусекторни услуги.</w:t>
      </w:r>
    </w:p>
    <w:p w:rsidR="00F462CF" w:rsidRPr="005C50F7" w:rsidRDefault="00F462CF" w:rsidP="00F462CF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b/>
          <w:kern w:val="24"/>
          <w:sz w:val="24"/>
          <w:szCs w:val="24"/>
          <w:lang w:val="ru-RU" w:eastAsia="bg-BG"/>
        </w:rPr>
        <w:t>Интегрирано предоставяне</w:t>
      </w: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</w:t>
      </w:r>
      <w:r w:rsidRPr="005C50F7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на подкрепа от различни системи: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Налице е, когато лицата се подкрепят чрез дейности и/или услуги от различни сектори, като всяка дейност и услуга се предоставя, организира, управлява, контролира и финансира съгласно установения за нея ред. 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Може да се осъществи чрез: създаване на обща среда, в която да се осъществяват дейностите и услугите (без рездентните); осигуряване на достъпа на лицата до различните дейности и услуги; осигуряване на координацията и съвместната работа на специалистите, извършващи дейностите и услугите от различните сектори.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Координационен механизъм за предоставяне - съвместен план за предоставяне на подкрепата.</w:t>
      </w:r>
    </w:p>
    <w:p w:rsidR="00F462CF" w:rsidRPr="005C50F7" w:rsidRDefault="00F462CF" w:rsidP="00F462CF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13D9C">
        <w:rPr>
          <w:rFonts w:ascii="Times New Roman" w:eastAsia="Times New Roman" w:hAnsi="Times New Roman"/>
          <w:b/>
          <w:kern w:val="24"/>
          <w:sz w:val="24"/>
          <w:szCs w:val="24"/>
          <w:lang w:val="ru-RU" w:eastAsia="bg-BG"/>
        </w:rPr>
        <w:t xml:space="preserve">Интегрирано предоставяне на </w:t>
      </w:r>
      <w:r w:rsidRPr="00613D9C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подкрепа чрез социални услуги: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Налице</w:t>
      </w:r>
      <w:r w:rsidRPr="005C50F7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 xml:space="preserve"> </w:t>
      </w: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е, когато на едно лице се предоставя комплексна подкрепа чрез различни видове социални услуги.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При интегрираното предоставяне на социални услуги от един доставчик лицето сключва договор с него за ползването на всички услуги.</w:t>
      </w:r>
    </w:p>
    <w:p w:rsidR="00F462CF" w:rsidRPr="005C50F7" w:rsidRDefault="00F462CF" w:rsidP="00F462CF">
      <w:pPr>
        <w:numPr>
          <w:ilvl w:val="1"/>
          <w:numId w:val="38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F7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При интегрираното предоставяне на социални услуги от различни доставчици лицето сключва договор с всеки един от доставчиците.</w:t>
      </w:r>
    </w:p>
    <w:p w:rsidR="00F462CF" w:rsidRPr="006C0CAA" w:rsidRDefault="00F462CF" w:rsidP="00F462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6B73">
        <w:rPr>
          <w:rFonts w:ascii="Times New Roman" w:eastAsia="Times New Roman" w:hAnsi="Times New Roman"/>
          <w:bCs/>
          <w:kern w:val="24"/>
          <w:sz w:val="24"/>
          <w:szCs w:val="24"/>
        </w:rPr>
        <w:t>Предстои да се приеме национална стратегия на Република България за приобщаване и участие на ромите 2021-2030</w:t>
      </w:r>
      <w:r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г., с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цел 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«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Подобряване на жилищните условия, включително и на прилежащата техническа инфраструктура и инфраструктура за публични услуги»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. Тя е р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азработван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а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съвместно с представители на местната ромската общност и 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ще се 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приема от общинските съвети 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с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годишни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те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планове в съответствие с областните стратегии за приобщаване и участие на ромите.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Ресурсно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то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обезпечаване на 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общинските планове ще се осъществява </w:t>
      </w: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чрез: </w:t>
      </w:r>
    </w:p>
    <w:p w:rsidR="00F462CF" w:rsidRPr="006C0CAA" w:rsidRDefault="00F462CF" w:rsidP="00F462CF">
      <w:pPr>
        <w:numPr>
          <w:ilvl w:val="1"/>
          <w:numId w:val="36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делегиране на дейности подкрепени от собствените средства на общините, за приобщаване и участие на ромите на общинско ниво;</w:t>
      </w:r>
    </w:p>
    <w:p w:rsidR="00F462CF" w:rsidRPr="006C0CAA" w:rsidRDefault="00F462CF" w:rsidP="00F462CF">
      <w:pPr>
        <w:numPr>
          <w:ilvl w:val="1"/>
          <w:numId w:val="36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lastRenderedPageBreak/>
        <w:t>изграждане на подходящи консултативни и координационни механизми с участието на граждански структури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6C0CAA" w:rsidRDefault="00F462CF" w:rsidP="00F462CF">
      <w:pPr>
        <w:numPr>
          <w:ilvl w:val="1"/>
          <w:numId w:val="36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формиране на необходимия административен капацитет в структурите на общинските администрации чрез възлагане на определени функции на дирекции, отдели, звена или отделни експерти, отговарящи за изпълнението на интеграционните политики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6C0CAA" w:rsidRDefault="00F462CF" w:rsidP="00F462CF">
      <w:pPr>
        <w:numPr>
          <w:ilvl w:val="1"/>
          <w:numId w:val="36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назначаване на общински експерти по етнически и интеграционни въпроси, където това е необходимо; </w:t>
      </w:r>
    </w:p>
    <w:p w:rsidR="00F462CF" w:rsidRPr="006C0CAA" w:rsidRDefault="00F462CF" w:rsidP="00F462CF">
      <w:pPr>
        <w:numPr>
          <w:ilvl w:val="1"/>
          <w:numId w:val="36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CA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стимулиране на общините да финансират изпълнението на мерки и инициативи чрез общинските бюджети за сметка на собствени приходи, и в партньорство с НПО.</w:t>
      </w:r>
    </w:p>
    <w:p w:rsidR="00F462CF" w:rsidRDefault="00F462CF" w:rsidP="00F462CF">
      <w:pPr>
        <w:spacing w:after="0"/>
        <w:jc w:val="both"/>
        <w:rPr>
          <w:rFonts w:ascii="Times New Roman" w:eastAsia="Times New Roman" w:hAnsi="Times New Roman"/>
          <w:bCs/>
          <w:kern w:val="24"/>
          <w:sz w:val="24"/>
          <w:szCs w:val="24"/>
        </w:rPr>
      </w:pPr>
      <w:r w:rsidRPr="001A285A">
        <w:rPr>
          <w:rFonts w:ascii="Times New Roman" w:eastAsia="Times New Roman" w:hAnsi="Times New Roman"/>
          <w:bCs/>
          <w:kern w:val="24"/>
          <w:sz w:val="24"/>
          <w:szCs w:val="24"/>
        </w:rPr>
        <w:t>Други мерки за социално включване</w:t>
      </w:r>
      <w:r>
        <w:rPr>
          <w:rFonts w:ascii="Times New Roman" w:eastAsia="Times New Roman" w:hAnsi="Times New Roman"/>
          <w:bCs/>
          <w:kern w:val="24"/>
          <w:sz w:val="24"/>
          <w:szCs w:val="24"/>
        </w:rPr>
        <w:t>, които реализират общините на основание следните нормативни документи:</w:t>
      </w:r>
    </w:p>
    <w:p w:rsidR="00F462CF" w:rsidRPr="001A285A" w:rsidRDefault="00F462CF" w:rsidP="00F462CF">
      <w:pPr>
        <w:numPr>
          <w:ilvl w:val="0"/>
          <w:numId w:val="3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285A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Интеграция на лицата по Закона за бежанците и убежището - споразумение за интеграция;</w:t>
      </w:r>
    </w:p>
    <w:p w:rsidR="00F462CF" w:rsidRPr="001A285A" w:rsidRDefault="00F462CF" w:rsidP="00F462CF">
      <w:pPr>
        <w:numPr>
          <w:ilvl w:val="0"/>
          <w:numId w:val="3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285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Местни комисии за борба срещу противообществените прояви на малолетните и непълнолетните – осъществяват социалнопревантивната дейност на територията на общината, издирват и установяват малолетните и непълнолетните, които се нуждаят от помощ, и вземат мерки за тяхната социална защита и развитие;</w:t>
      </w:r>
    </w:p>
    <w:p w:rsidR="00F462CF" w:rsidRPr="001A285A" w:rsidRDefault="00F462CF" w:rsidP="00F462CF">
      <w:pPr>
        <w:numPr>
          <w:ilvl w:val="0"/>
          <w:numId w:val="37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285A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Функции на Кмета на общината по настойничество (учредява се над малолетни, чиито родители са неизвестни, починали, поставени под пълно запрещение или лишени от родителски права) и относно настойничеството (над лица, поставени под пълно запрещение).</w:t>
      </w:r>
    </w:p>
    <w:p w:rsidR="00F462CF" w:rsidRPr="00AD225C" w:rsidRDefault="00F462CF" w:rsidP="00F462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225C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Ангажимент на общините е интегриране и подкрепа на всички уязвими групи чрез адекватно планиране на социалните услуги. То се извършва </w:t>
      </w:r>
      <w:r w:rsidRPr="00AD225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първо на местно, а след това и национално ниво чрез Национална карта на социалните услуги, 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която се </w:t>
      </w:r>
      <w:r w:rsidRPr="00AD225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прие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м</w:t>
      </w:r>
      <w:r w:rsidRPr="00AD225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а от Министерския съвет по предложение на министъра на труда и социалната политика.</w:t>
      </w:r>
    </w:p>
    <w:p w:rsidR="00F462CF" w:rsidRPr="00AD225C" w:rsidRDefault="00F462CF" w:rsidP="00F462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225C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В Националната карта на социалните услуги се определят критериите за определяне на услугите и максималният брой на потребителите, съобразно броя и демографския профил на населението. Тя ще бъде изготвена след предстоящо преброяване на населението и жилищния фонд.</w:t>
      </w:r>
    </w:p>
    <w:p w:rsidR="00F462CF" w:rsidRPr="00891A90" w:rsidRDefault="00F462CF" w:rsidP="00F462CF">
      <w:pPr>
        <w:spacing w:after="0"/>
        <w:jc w:val="both"/>
        <w:rPr>
          <w:rFonts w:ascii="Times New Roman" w:eastAsia="Times New Roman" w:hAnsi="Times New Roman"/>
          <w:bCs/>
          <w:kern w:val="24"/>
          <w:sz w:val="24"/>
          <w:szCs w:val="24"/>
        </w:rPr>
      </w:pPr>
      <w:r w:rsidRPr="00891A90">
        <w:rPr>
          <w:rFonts w:ascii="Times New Roman" w:eastAsia="Times New Roman" w:hAnsi="Times New Roman"/>
          <w:bCs/>
          <w:kern w:val="24"/>
          <w:sz w:val="24"/>
          <w:szCs w:val="24"/>
        </w:rPr>
        <w:t>По-долу ще бъдат маркирани по-важни разпоредби на ЗСУ (в ПЗР)</w:t>
      </w:r>
    </w:p>
    <w:p w:rsidR="00F462CF" w:rsidRPr="00AD225C" w:rsidRDefault="00F462CF" w:rsidP="00F462CF">
      <w:pPr>
        <w:numPr>
          <w:ilvl w:val="0"/>
          <w:numId w:val="39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§ 33. (1) В </w:t>
      </w:r>
      <w:r w:rsidRPr="00891A90">
        <w:rPr>
          <w:rFonts w:ascii="Times New Roman" w:eastAsia="Times New Roman" w:hAnsi="Times New Roman"/>
          <w:bCs/>
          <w:kern w:val="24"/>
          <w:sz w:val="24"/>
          <w:szCs w:val="24"/>
          <w:lang w:val="ru-RU" w:eastAsia="bg-BG"/>
        </w:rPr>
        <w:t>НКСУ не се включват съществуващите</w:t>
      </w: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домове за деца, лишени от родителска грижа, домове за пълнолетни лица с умствена изостаналост, домове за пълнолетни лица с психични разстройства, домове за пълнолетни лица с физически увреждания, домове за пълнолетни лица със сетивни нарушения и домове за пълнолетни лица с деменция, които се финансират от държавния бюджет и се управляват от общините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AD225C" w:rsidRDefault="00F462CF" w:rsidP="00F462CF">
      <w:pPr>
        <w:numPr>
          <w:ilvl w:val="0"/>
          <w:numId w:val="39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lastRenderedPageBreak/>
        <w:t>(2) В НКСУ се включват социалните и интегрираните здравно-социални услуги за резидентна грижа, които са необходими при закриване на домовете по ал. 1.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AD225C" w:rsidRDefault="00F462CF" w:rsidP="00F462CF">
      <w:pPr>
        <w:numPr>
          <w:ilvl w:val="0"/>
          <w:numId w:val="39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(3) До закриването им домовете по ал. 1 запазват наименованието си и начина на организация и управление на услугата, като се включват в годишното планиране и се определят стандарти за финансирането им и такси за ползването им от пълнолетни лица по реда на закона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A400E2" w:rsidRDefault="00F462CF" w:rsidP="00F462CF">
      <w:pPr>
        <w:numPr>
          <w:ilvl w:val="0"/>
          <w:numId w:val="3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400E2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(4) Разпоредбите на закона относно създаването, прекратяването и възобновяването на предоставянето на социални услуги не се прилагат за домовете по ал. 1.;</w:t>
      </w:r>
    </w:p>
    <w:p w:rsidR="00F462CF" w:rsidRPr="00A400E2" w:rsidRDefault="00F462CF" w:rsidP="00F462CF">
      <w:pPr>
        <w:numPr>
          <w:ilvl w:val="0"/>
          <w:numId w:val="3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400E2">
        <w:rPr>
          <w:rFonts w:ascii="Times New Roman" w:hAnsi="Times New Roman"/>
          <w:sz w:val="24"/>
          <w:szCs w:val="24"/>
          <w:lang w:val="ru-RU"/>
        </w:rPr>
        <w:t>34. (1) Съществуващите до влизането в сила на закона домове за пълнолетни лица с умствена изостаналост, домове за пълнолетни лица с психични разстройства, домове за пълнолетни лица с физически увреждания, домове за пълнолетни лица със сетивни нарушения и домове за пълнолетни лица с деменция се закриват до 1 януари 2035 г. (т.е. в следващите 14 години);</w:t>
      </w:r>
    </w:p>
    <w:p w:rsidR="00F462CF" w:rsidRPr="00891A90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sz w:val="24"/>
          <w:szCs w:val="24"/>
          <w:lang w:val="ru-RU"/>
        </w:rPr>
        <w:t>(2) АКСУ извършва периодични проверки на качеството на услугите, предоставяни в домовете по ал. 1. Въз основа на анализ от извършените проверки изпълнителният директор на АКСУ прави мотивирано предложение до изпълнителния директор на АСП за поредността и срока на закриване на домовете по ал. 1, финансирани от държавния бюджет и управлявани от общините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F462CF" w:rsidRPr="00891A90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sz w:val="24"/>
          <w:szCs w:val="24"/>
          <w:lang w:val="ru-RU"/>
        </w:rPr>
        <w:t>(3) Въз основа на предложението по ал. 2 за съответния дом се изготвя план за закриването на дома от кмета на общината, който отговаря за управлението му, съвместно с АКСУ и АСП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F462CF" w:rsidRPr="00891A90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sz w:val="24"/>
          <w:szCs w:val="24"/>
          <w:lang w:val="ru-RU"/>
        </w:rPr>
        <w:t>Не по-късно от една година преди закриването на дом по ал. 1 ДСП изготвя за всяко настанено лице план за извеждането му от дома и за подготовка за реинтеграция в домашна среда или за ползване на социална или интегрирана здравно-социална услуга за резидентна грижа, отговаряща на стандартите за качество, определени в Наредбата за качеството на социалните услуги. Планът се изготвя с участието на лицето, представители на общината, която отговаря за управлението на дома, доставчици на социални услуги, лечебни заведения, семейството и близки на лицето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F462CF" w:rsidRPr="00891A90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sz w:val="24"/>
          <w:szCs w:val="24"/>
          <w:lang w:val="ru-RU"/>
        </w:rPr>
        <w:t>§ 35. (1) Съществуващите до влизането в сила на закона места за настаняване в домовете за стари хора се включват в НКСУ като част от резидентната грижа за възрастни хора в надтрудоспособна възраст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F462CF" w:rsidRPr="00891A90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sz w:val="24"/>
          <w:szCs w:val="24"/>
          <w:lang w:val="ru-RU"/>
        </w:rPr>
        <w:t>(2) В срок до две години от влизането в сила на закона всяка община, която управлява дом за стари хора, приема план за реформиране на дома с цел съответствие на предоставяната от общината резидентна грижа за възрастни хора в надтрудоспособна възраст със стандартите за качество на тази услуга, определени в Наредбата за качеството на социалните услуги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F462CF" w:rsidRPr="00891A90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sz w:val="24"/>
          <w:szCs w:val="24"/>
          <w:lang w:val="ru-RU"/>
        </w:rPr>
        <w:lastRenderedPageBreak/>
        <w:t>(3) Всички домове за стари хора се реформират в съответствие със стандартите за качество на резидентната грижа за възрастни хора в надтрудоспособна възраст, определени в Наредбата за качеството на социалните услуги, до 1 януари 2025 г. (т.е. в следващите 4 г.)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F462CF" w:rsidRPr="00891A90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sz w:val="24"/>
          <w:szCs w:val="24"/>
          <w:lang w:val="ru-RU"/>
        </w:rPr>
        <w:t>(4) АКСУ извършва периодични проверки на качеството на услугите, предоставяни в домовете за стари хора. Когато се установи, че финансиран от държавния бюджет дом не е възможно да се реформира в съответствие със стандартите за качество на резидентната грижа за възрастни хора в надтрудоспособна възраст, определени в Наредбата за качеството на социалните услуги, изпълнителният директор на АКСУ прави мотивирано предложение до изпълнителния директор на АСП за закриването на дома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891A9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62CF" w:rsidRPr="000F70CC" w:rsidRDefault="00F462CF" w:rsidP="00F462CF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1A90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Разпоредбите на § 34, ал. 3 - 6 се прилагат съответно – т.е. план за закриване и планове за извеждане на  потребителите и заповед на АСП за закриване. </w:t>
      </w:r>
    </w:p>
    <w:p w:rsidR="00F462CF" w:rsidRDefault="00F462CF" w:rsidP="00F462CF">
      <w:pPr>
        <w:spacing w:after="0"/>
        <w:jc w:val="both"/>
        <w:rPr>
          <w:rFonts w:ascii="Times New Roman" w:eastAsia="Times New Roman" w:hAnsi="Times New Roman"/>
          <w:bCs/>
          <w:kern w:val="24"/>
          <w:sz w:val="24"/>
          <w:szCs w:val="24"/>
        </w:rPr>
      </w:pPr>
      <w:r w:rsidRPr="00891A90">
        <w:rPr>
          <w:rFonts w:ascii="Times New Roman" w:eastAsia="Times New Roman" w:hAnsi="Times New Roman"/>
          <w:bCs/>
          <w:kern w:val="24"/>
          <w:sz w:val="24"/>
          <w:szCs w:val="24"/>
        </w:rPr>
        <w:t>Критерии и показатели за</w:t>
      </w:r>
      <w:r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</w:t>
      </w:r>
      <w:r w:rsidRPr="00891A90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определяне на необходимите услуги в </w:t>
      </w: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Наредбата за планирането на социалните услуги</w:t>
      </w:r>
    </w:p>
    <w:p w:rsidR="00F462CF" w:rsidRPr="00891A90" w:rsidRDefault="00F462CF" w:rsidP="00F462C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В Наредбата за планирането на социалните услуги се определят критериите за определяне на услугите и максималният брой на потребителите в Националната карта на социалните услуги съобразно броя и демографския профил на населението.</w:t>
      </w:r>
    </w:p>
    <w:p w:rsidR="00F462CF" w:rsidRPr="00891A90" w:rsidRDefault="00F462CF" w:rsidP="00F462C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Националната карта на социалните услуги се актуализира от Министерския съвет по предложение на министъра на труда и социалната политика:</w:t>
      </w:r>
    </w:p>
    <w:p w:rsidR="00F462CF" w:rsidRPr="00891A90" w:rsidRDefault="00F462CF" w:rsidP="00F462CF">
      <w:pPr>
        <w:numPr>
          <w:ilvl w:val="1"/>
          <w:numId w:val="40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след всяко преброяване на населението;</w:t>
      </w:r>
    </w:p>
    <w:p w:rsidR="00F462CF" w:rsidRPr="00891A90" w:rsidRDefault="00F462CF" w:rsidP="00F462CF">
      <w:pPr>
        <w:numPr>
          <w:ilvl w:val="1"/>
          <w:numId w:val="40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при промяна на критериите за определяне на услугите и на максималния брой на потребителите в картата, определени в Наредбата за планирането на социалните услуги;</w:t>
      </w:r>
    </w:p>
    <w:p w:rsidR="00F462CF" w:rsidRPr="00891A90" w:rsidRDefault="00F462CF" w:rsidP="00F462CF">
      <w:pPr>
        <w:numPr>
          <w:ilvl w:val="1"/>
          <w:numId w:val="40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при промяна на показателите по критериите за определяне на услугите и на максималния брой на потребителите в Националната карта на социалните услуги, определени в Наредбата за планирането на социалните услуги, въз основа на които е разработена картата;</w:t>
      </w:r>
    </w:p>
    <w:p w:rsidR="00F462CF" w:rsidRPr="009462F7" w:rsidRDefault="00F462CF" w:rsidP="00F462CF">
      <w:pPr>
        <w:numPr>
          <w:ilvl w:val="1"/>
          <w:numId w:val="40"/>
        </w:numPr>
        <w:spacing w:after="80"/>
        <w:ind w:left="21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при </w:t>
      </w:r>
      <w:r w:rsidRPr="00891A90">
        <w:rPr>
          <w:rFonts w:ascii="Times New Roman" w:eastAsia="Times New Roman" w:hAnsi="Times New Roman"/>
          <w:bCs/>
          <w:kern w:val="24"/>
          <w:sz w:val="24"/>
          <w:szCs w:val="24"/>
          <w:lang w:val="ru-RU" w:eastAsia="bg-BG"/>
        </w:rPr>
        <w:t>настъпване на сериозни непредвидени обстоятелства, водещи до значително увеличаване или намаляване на потребностите от определени услуги в някои общини и/или области</w:t>
      </w:r>
      <w:r w:rsidRPr="00891A90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.</w:t>
      </w:r>
    </w:p>
    <w:p w:rsidR="00F462CF" w:rsidRDefault="00F462CF" w:rsidP="00F462CF">
      <w:pPr>
        <w:spacing w:after="0"/>
        <w:jc w:val="both"/>
        <w:rPr>
          <w:rFonts w:ascii="Times New Roman" w:eastAsia="Times New Roman" w:hAnsi="Times New Roman"/>
          <w:b/>
          <w:kern w:val="24"/>
          <w:sz w:val="24"/>
          <w:szCs w:val="24"/>
        </w:rPr>
      </w:pPr>
      <w:r w:rsidRPr="009462F7">
        <w:rPr>
          <w:rFonts w:ascii="Times New Roman" w:eastAsia="Times New Roman" w:hAnsi="Times New Roman"/>
          <w:b/>
          <w:kern w:val="24"/>
          <w:sz w:val="24"/>
          <w:szCs w:val="24"/>
        </w:rPr>
        <w:t>Нови моменти при планирането, включени в Наредбата за планиране на социалните услуги</w:t>
      </w:r>
      <w:r>
        <w:rPr>
          <w:rFonts w:ascii="Times New Roman" w:eastAsia="Times New Roman" w:hAnsi="Times New Roman"/>
          <w:b/>
          <w:kern w:val="24"/>
          <w:sz w:val="24"/>
          <w:szCs w:val="24"/>
        </w:rPr>
        <w:t xml:space="preserve"> при услугите на общинско и областно са:</w:t>
      </w:r>
    </w:p>
    <w:p w:rsidR="00F462CF" w:rsidRPr="009462F7" w:rsidRDefault="00F462CF" w:rsidP="00F462CF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4A95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услуги на </w:t>
      </w:r>
      <w:r w:rsidRPr="00D94A95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>общинско ниво -</w:t>
      </w:r>
      <w:r w:rsidRPr="00D94A95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</w:t>
      </w:r>
      <w:r w:rsidRPr="00D94A95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информиране и консултиране; застъпничество и посредничество; терапия и рехабилитация; обучение за придобиване на умения; подкрепа за придобиване на трудови умения; дневна грижа; осигуряване на подслон за бездомни лица и асистентска подкрепа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D94A95" w:rsidRDefault="00F462CF" w:rsidP="00F462CF">
      <w:pPr>
        <w:numPr>
          <w:ilvl w:val="0"/>
          <w:numId w:val="41"/>
        </w:numPr>
        <w:spacing w:after="8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4A95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lastRenderedPageBreak/>
        <w:t xml:space="preserve">услуги на </w:t>
      </w:r>
      <w:r w:rsidRPr="00D94A95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>областно ниво -</w:t>
      </w:r>
      <w:r w:rsidRPr="00D94A95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всички резидентни услуги</w:t>
      </w:r>
      <w:r w:rsidRPr="00D94A95">
        <w:rPr>
          <w:rFonts w:ascii="Times New Roman" w:eastAsia="Times New Roman" w:hAnsi="Times New Roman"/>
          <w:i/>
          <w:iCs/>
          <w:kern w:val="24"/>
          <w:sz w:val="24"/>
          <w:szCs w:val="24"/>
          <w:lang w:eastAsia="bg-BG"/>
        </w:rPr>
        <w:t xml:space="preserve">, което не означава, че на територията на една област тези услуги трябва да бъдат на територията само на една или две общини; </w:t>
      </w:r>
      <w:r w:rsidRPr="00D94A95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интегрираните здравно-социални услуги за резидентна грижа за деца и пълнолетни лица с трайни увреждания с потребност от постоянни медицински грижи и възрастни хора в невъзможност за самообслужване с потребност от постоянни медицински грижи; специализираните социални услуги за осигуряване на подслон на лица в кризисна ситуация, на лица, пострадали от домашно насилие и на лица – жертви на трафик.</w:t>
      </w:r>
    </w:p>
    <w:p w:rsidR="00F462CF" w:rsidRDefault="00F462CF" w:rsidP="00F462CF">
      <w:pPr>
        <w:pStyle w:val="Heading1"/>
        <w:rPr>
          <w:rFonts w:eastAsia="Times New Roman"/>
        </w:rPr>
      </w:pPr>
      <w:bookmarkStart w:id="1" w:name="_GoBack"/>
      <w:r w:rsidRPr="00D94A95">
        <w:rPr>
          <w:rFonts w:eastAsia="Times New Roman"/>
        </w:rPr>
        <w:t xml:space="preserve">Участие на </w:t>
      </w:r>
      <w:r>
        <w:rPr>
          <w:rFonts w:eastAsia="Times New Roman"/>
        </w:rPr>
        <w:t>заинтересованите страни</w:t>
      </w:r>
      <w:r>
        <w:rPr>
          <w:rFonts w:eastAsia="Times New Roman"/>
          <w:lang w:val="bg-BG"/>
        </w:rPr>
        <w:t xml:space="preserve"> (ЗС)</w:t>
      </w:r>
      <w:r>
        <w:rPr>
          <w:rFonts w:eastAsia="Times New Roman"/>
        </w:rPr>
        <w:t xml:space="preserve"> </w:t>
      </w:r>
    </w:p>
    <w:bookmarkEnd w:id="1"/>
    <w:p w:rsidR="00F462CF" w:rsidRDefault="00F462CF" w:rsidP="00F462CF">
      <w:pPr>
        <w:spacing w:after="0" w:line="360" w:lineRule="auto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val="bg-BG"/>
        </w:rPr>
        <w:t xml:space="preserve">ЗС участват </w:t>
      </w:r>
      <w:r w:rsidRPr="00D94A95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при подготовка на НКСУ и годишните планове на общините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са:</w:t>
      </w:r>
    </w:p>
    <w:p w:rsidR="00F462CF" w:rsidRPr="00553D28" w:rsidRDefault="00F462CF" w:rsidP="00F462CF">
      <w:pPr>
        <w:numPr>
          <w:ilvl w:val="0"/>
          <w:numId w:val="4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3D28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Общините анализират и обсъждат мин. 30 дни предложенията и представят </w:t>
      </w:r>
      <w:r w:rsidRPr="00553D28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>резултатите от анализа на потребностите</w:t>
      </w:r>
      <w:r w:rsidRPr="00553D28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, които впоследствие с приема от ОбС и се изпращат на АСП;</w:t>
      </w:r>
    </w:p>
    <w:p w:rsidR="00F462CF" w:rsidRPr="00553D28" w:rsidRDefault="00F462CF" w:rsidP="00F462CF">
      <w:pPr>
        <w:numPr>
          <w:ilvl w:val="0"/>
          <w:numId w:val="4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3D28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АСП </w:t>
      </w:r>
      <w:r w:rsidRPr="00553D28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изготвя анализ на потребностите на национално ниво от социални и интегрирани здравно-социални услуги на общинско и областно ниво и предложение за Картата на социалните услуги;</w:t>
      </w:r>
    </w:p>
    <w:p w:rsidR="00F462CF" w:rsidRPr="00B66CFD" w:rsidRDefault="00F462CF" w:rsidP="00F462CF">
      <w:pPr>
        <w:numPr>
          <w:ilvl w:val="0"/>
          <w:numId w:val="4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АСП изготвя анализ на потребностите на национално ниво от социални и интегрирани здравно-социални услуги на общинско и областно ниво и 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 xml:space="preserve">провежда обсъждане </w:t>
      </w: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(мин. за 30 дни);</w:t>
      </w:r>
    </w:p>
    <w:p w:rsidR="00F462CF" w:rsidRPr="00B66CFD" w:rsidRDefault="00F462CF" w:rsidP="00F462CF">
      <w:pPr>
        <w:numPr>
          <w:ilvl w:val="0"/>
          <w:numId w:val="4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МТСП организира провеждането на 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 xml:space="preserve">обществени консултации </w:t>
      </w: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по проекта на НКСУ по ЗНА</w:t>
      </w:r>
      <w:r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;</w:t>
      </w:r>
    </w:p>
    <w:p w:rsidR="00F462CF" w:rsidRPr="00B66CFD" w:rsidRDefault="00F462CF" w:rsidP="00F462CF">
      <w:pPr>
        <w:numPr>
          <w:ilvl w:val="0"/>
          <w:numId w:val="4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>МС приема с РМС НКСУ</w:t>
      </w:r>
      <w:r w:rsidRPr="00B66CF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. 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Картата 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се публикува</w:t>
      </w: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на интернет страниците на МТСП, МЗ, АСП, АКСУ, областните и общинските администрации. </w:t>
      </w:r>
    </w:p>
    <w:p w:rsidR="00F462CF" w:rsidRPr="00B66CFD" w:rsidRDefault="00F462CF" w:rsidP="00F462CF">
      <w:pPr>
        <w:spacing w:after="0"/>
        <w:ind w:left="1416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Всяка година кметът на общината организира 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разработването на годишен план за социалните услуги за следващата календарна година</w:t>
      </w: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, който включва планирането на социалните услуги съгласно Картата и тези, които се финансират от общинския бюджет. </w:t>
      </w:r>
      <w:r w:rsidRPr="00B66CF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Общественото му</w:t>
      </w:r>
      <w:r w:rsidRPr="00B66CFD">
        <w:rPr>
          <w:rFonts w:ascii="Times New Roman" w:eastAsia="Times New Roman" w:hAnsi="Times New Roman"/>
          <w:kern w:val="24"/>
          <w:sz w:val="24"/>
          <w:szCs w:val="24"/>
          <w:lang w:val="ru-RU" w:eastAsia="bg-BG"/>
        </w:rPr>
        <w:t xml:space="preserve"> 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обсъжда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>не е</w:t>
      </w:r>
      <w:r w:rsidRPr="00B66CFD"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 xml:space="preserve"> мин. 30 дни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val="ru-RU" w:eastAsia="bg-BG"/>
        </w:rPr>
        <w:t>;</w:t>
      </w:r>
    </w:p>
    <w:p w:rsidR="00F462CF" w:rsidRPr="00B66CFD" w:rsidRDefault="00F462CF" w:rsidP="00F462CF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3D28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Общинският годишен план за социалните услуги </w:t>
      </w:r>
      <w:r w:rsidRPr="00553D28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се приема от ОбС </w:t>
      </w:r>
      <w:r w:rsidRPr="00553D28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и се изпраща до 31 август по електронен път на АСП</w:t>
      </w:r>
      <w:r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.</w:t>
      </w:r>
    </w:p>
    <w:p w:rsidR="006D3C15" w:rsidRPr="00F462CF" w:rsidRDefault="006D3C15" w:rsidP="006D3C1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</w:rPr>
      </w:pPr>
    </w:p>
    <w:sectPr w:rsidR="006D3C15" w:rsidRPr="00F462CF" w:rsidSect="00431064">
      <w:headerReference w:type="default" r:id="rId8"/>
      <w:footerReference w:type="default" r:id="rId9"/>
      <w:pgSz w:w="11906" w:h="16838"/>
      <w:pgMar w:top="1418" w:right="1418" w:bottom="851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EF" w:rsidRDefault="007B63EF" w:rsidP="00B85BB6">
      <w:pPr>
        <w:spacing w:after="0" w:line="240" w:lineRule="auto"/>
      </w:pPr>
      <w:r>
        <w:separator/>
      </w:r>
    </w:p>
  </w:endnote>
  <w:endnote w:type="continuationSeparator" w:id="0">
    <w:p w:rsidR="007B63EF" w:rsidRDefault="007B63EF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D5B" w:rsidRPr="007A4D7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sz w:val="16"/>
        <w:szCs w:val="16"/>
        <w:lang w:val="bg-BG"/>
      </w:rPr>
    </w:pP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Издание на Националното сдружение на общините в Република България, създадено по</w:t>
    </w:r>
    <w:r w:rsidRPr="007A4D7B">
      <w:rPr>
        <w:rFonts w:asciiTheme="majorHAnsi" w:hAnsiTheme="majorHAnsi" w:cstheme="majorHAnsi"/>
        <w:bCs/>
        <w:i/>
        <w:iCs/>
        <w:sz w:val="16"/>
        <w:szCs w:val="16"/>
        <w:lang w:val="bg-BG"/>
      </w:rPr>
      <w:t xml:space="preserve"> проект „Повишаване на знанията, уменията и квалификацията на общинските служители“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, по Административен Договор № BG05SFOP001-2.015-0001-C01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br/>
    </w:r>
    <w:hyperlink r:id="rId1" w:history="1">
      <w:r w:rsidRPr="007A4D7B">
        <w:rPr>
          <w:rStyle w:val="Hyperlink"/>
          <w:rFonts w:asciiTheme="majorHAnsi" w:hAnsiTheme="majorHAnsi" w:cstheme="majorHAnsi"/>
          <w:bCs/>
          <w:i/>
          <w:iCs/>
          <w:color w:val="auto"/>
          <w:sz w:val="16"/>
          <w:szCs w:val="16"/>
          <w:lang w:val="bg-BG"/>
        </w:rPr>
        <w:t>www.eufunds.bg</w:t>
      </w:r>
    </w:hyperlink>
  </w:p>
  <w:p w:rsidR="007D6D5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b/>
        <w:sz w:val="20"/>
        <w:szCs w:val="20"/>
        <w:lang w:val="bg-BG"/>
      </w:rPr>
    </w:pPr>
  </w:p>
  <w:sdt>
    <w:sdtPr>
      <w:id w:val="1218177196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:rsidR="00BD4596" w:rsidRDefault="00BD4596" w:rsidP="002F076D">
        <w:pPr>
          <w:pStyle w:val="Footer"/>
          <w:spacing w:after="0"/>
          <w:jc w:val="center"/>
        </w:pPr>
        <w:r w:rsidRPr="002F076D">
          <w:rPr>
            <w:rFonts w:cstheme="minorHAnsi"/>
            <w:sz w:val="20"/>
            <w:szCs w:val="20"/>
          </w:rPr>
          <w:fldChar w:fldCharType="begin"/>
        </w:r>
        <w:r w:rsidRPr="002F076D">
          <w:rPr>
            <w:rFonts w:cstheme="minorHAnsi"/>
            <w:sz w:val="20"/>
            <w:szCs w:val="20"/>
          </w:rPr>
          <w:instrText xml:space="preserve"> PAGE   \* MERGEFORMAT </w:instrText>
        </w:r>
        <w:r w:rsidRPr="002F076D">
          <w:rPr>
            <w:rFonts w:cstheme="minorHAnsi"/>
            <w:sz w:val="20"/>
            <w:szCs w:val="20"/>
          </w:rPr>
          <w:fldChar w:fldCharType="separate"/>
        </w:r>
        <w:r w:rsidR="00F462CF">
          <w:rPr>
            <w:rFonts w:cstheme="minorHAnsi"/>
            <w:noProof/>
            <w:sz w:val="20"/>
            <w:szCs w:val="20"/>
          </w:rPr>
          <w:t>14</w:t>
        </w:r>
        <w:r w:rsidRPr="002F076D">
          <w:rPr>
            <w:rFonts w:cstheme="minorHAnsi"/>
            <w:sz w:val="20"/>
            <w:szCs w:val="20"/>
          </w:rPr>
          <w:fldChar w:fldCharType="end"/>
        </w:r>
      </w:p>
    </w:sdtContent>
  </w:sdt>
  <w:p w:rsidR="00BD4596" w:rsidRDefault="00BD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EF" w:rsidRDefault="007B63EF" w:rsidP="00B85BB6">
      <w:pPr>
        <w:spacing w:after="0" w:line="240" w:lineRule="auto"/>
      </w:pPr>
      <w:r>
        <w:separator/>
      </w:r>
    </w:p>
  </w:footnote>
  <w:footnote w:type="continuationSeparator" w:id="0">
    <w:p w:rsidR="007B63EF" w:rsidRDefault="007B63EF" w:rsidP="00B8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96" w:rsidRPr="00BC120E" w:rsidRDefault="00BD4596" w:rsidP="00B27922">
    <w:pPr>
      <w:pStyle w:val="Header"/>
      <w:tabs>
        <w:tab w:val="clear" w:pos="9072"/>
        <w:tab w:val="right" w:pos="9070"/>
      </w:tabs>
      <w:ind w:left="-142"/>
    </w:pPr>
    <w:r>
      <w:rPr>
        <w:noProof/>
        <w:lang w:bidi="ar-SA"/>
      </w:rPr>
      <w:drawing>
        <wp:inline distT="0" distB="0" distL="0" distR="0">
          <wp:extent cx="1752600" cy="647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39" cy="650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</w:t>
    </w:r>
    <w:r>
      <w:rPr>
        <w:noProof/>
        <w:lang w:bidi="ar-SA"/>
      </w:rPr>
      <w:drawing>
        <wp:inline distT="0" distB="0" distL="0" distR="0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                        </w:t>
    </w:r>
    <w:r>
      <w:rPr>
        <w:noProof/>
        <w:lang w:bidi="ar-SA"/>
      </w:rPr>
      <w:drawing>
        <wp:inline distT="0" distB="0" distL="0" distR="0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2A5"/>
    <w:multiLevelType w:val="hybridMultilevel"/>
    <w:tmpl w:val="3B1E65CE"/>
    <w:lvl w:ilvl="0" w:tplc="4E522F62">
      <w:numFmt w:val="bullet"/>
      <w:lvlText w:val="-"/>
      <w:lvlJc w:val="left"/>
      <w:pPr>
        <w:ind w:left="502" w:hanging="360"/>
      </w:pPr>
      <w:rPr>
        <w:rFonts w:ascii="Arial" w:eastAsia="MS ??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B2"/>
    <w:multiLevelType w:val="multilevel"/>
    <w:tmpl w:val="CDF6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129BD"/>
    <w:multiLevelType w:val="hybridMultilevel"/>
    <w:tmpl w:val="EB52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4133"/>
    <w:multiLevelType w:val="hybridMultilevel"/>
    <w:tmpl w:val="20606648"/>
    <w:lvl w:ilvl="0" w:tplc="773E0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BBE9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D5A2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D01E9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C1C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07187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9FA64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C6ED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1F66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 w15:restartNumberingAfterBreak="0">
    <w:nsid w:val="140368BE"/>
    <w:multiLevelType w:val="hybridMultilevel"/>
    <w:tmpl w:val="4070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80940"/>
    <w:multiLevelType w:val="hybridMultilevel"/>
    <w:tmpl w:val="2848B182"/>
    <w:lvl w:ilvl="0" w:tplc="391E84B8">
      <w:start w:val="1"/>
      <w:numFmt w:val="bullet"/>
      <w:pStyle w:val="Heading3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4DBD"/>
    <w:multiLevelType w:val="hybridMultilevel"/>
    <w:tmpl w:val="DAFEE45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B72A45"/>
    <w:multiLevelType w:val="hybridMultilevel"/>
    <w:tmpl w:val="C59C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02D8"/>
    <w:multiLevelType w:val="hybridMultilevel"/>
    <w:tmpl w:val="8D32291E"/>
    <w:lvl w:ilvl="0" w:tplc="F0B4D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CF8D0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97DA0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15E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566B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7A42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922AB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748F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E6D08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9" w15:restartNumberingAfterBreak="0">
    <w:nsid w:val="1BBE7D39"/>
    <w:multiLevelType w:val="multilevel"/>
    <w:tmpl w:val="CA7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57801"/>
    <w:multiLevelType w:val="hybridMultilevel"/>
    <w:tmpl w:val="20AE2B94"/>
    <w:lvl w:ilvl="0" w:tplc="5B449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489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4D8D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43AED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9101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87DC6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46020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FEAE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F2623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1" w15:restartNumberingAfterBreak="0">
    <w:nsid w:val="1F0112BE"/>
    <w:multiLevelType w:val="hybridMultilevel"/>
    <w:tmpl w:val="7998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C4B87"/>
    <w:multiLevelType w:val="multilevel"/>
    <w:tmpl w:val="98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C76E2"/>
    <w:multiLevelType w:val="hybridMultilevel"/>
    <w:tmpl w:val="B55C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A3480"/>
    <w:multiLevelType w:val="hybridMultilevel"/>
    <w:tmpl w:val="8656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F6BAC"/>
    <w:multiLevelType w:val="hybridMultilevel"/>
    <w:tmpl w:val="2FA6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64066"/>
    <w:multiLevelType w:val="hybridMultilevel"/>
    <w:tmpl w:val="75583534"/>
    <w:lvl w:ilvl="0" w:tplc="74427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8D4A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430C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946EA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63227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5767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7D48A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4C2F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716D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7" w15:restartNumberingAfterBreak="0">
    <w:nsid w:val="2A506F29"/>
    <w:multiLevelType w:val="hybridMultilevel"/>
    <w:tmpl w:val="A84A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C4C01"/>
    <w:multiLevelType w:val="multilevel"/>
    <w:tmpl w:val="1EC8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928A2"/>
    <w:multiLevelType w:val="hybridMultilevel"/>
    <w:tmpl w:val="0CA4649A"/>
    <w:lvl w:ilvl="0" w:tplc="D43CA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3AE8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9B0E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E246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E65CD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0E6CB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F2A2C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02CA3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7EB8E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0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63413"/>
    <w:multiLevelType w:val="hybridMultilevel"/>
    <w:tmpl w:val="1448796A"/>
    <w:lvl w:ilvl="0" w:tplc="6066A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2A6A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D12E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2169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1C5C7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25AC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F7D2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58CC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8FA5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2" w15:restartNumberingAfterBreak="0">
    <w:nsid w:val="3FF83CEC"/>
    <w:multiLevelType w:val="hybridMultilevel"/>
    <w:tmpl w:val="EB98C302"/>
    <w:lvl w:ilvl="0" w:tplc="C2827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B98E1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9E81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8D6D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36CB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89109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F7EA7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5488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F8380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3" w15:restartNumberingAfterBreak="0">
    <w:nsid w:val="40C33273"/>
    <w:multiLevelType w:val="hybridMultilevel"/>
    <w:tmpl w:val="491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B2797"/>
    <w:multiLevelType w:val="hybridMultilevel"/>
    <w:tmpl w:val="2F42539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E76F21"/>
    <w:multiLevelType w:val="hybridMultilevel"/>
    <w:tmpl w:val="269A4AEA"/>
    <w:lvl w:ilvl="0" w:tplc="57AC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15FCB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78ED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120A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97ED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ED6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AD7E4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E265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9364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6" w15:restartNumberingAfterBreak="0">
    <w:nsid w:val="47391452"/>
    <w:multiLevelType w:val="multilevel"/>
    <w:tmpl w:val="5ECA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02BAF"/>
    <w:multiLevelType w:val="hybridMultilevel"/>
    <w:tmpl w:val="160C2940"/>
    <w:lvl w:ilvl="0" w:tplc="D586275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21FD"/>
    <w:multiLevelType w:val="hybridMultilevel"/>
    <w:tmpl w:val="197E667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6B368E"/>
    <w:multiLevelType w:val="hybridMultilevel"/>
    <w:tmpl w:val="39EC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71534"/>
    <w:multiLevelType w:val="multilevel"/>
    <w:tmpl w:val="C932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2" w15:restartNumberingAfterBreak="0">
    <w:nsid w:val="623E1EC6"/>
    <w:multiLevelType w:val="hybridMultilevel"/>
    <w:tmpl w:val="867A8962"/>
    <w:lvl w:ilvl="0" w:tplc="FB463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52A1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5AA7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D0DC1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6503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81481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E946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BCEB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4DA2A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3" w15:restartNumberingAfterBreak="0">
    <w:nsid w:val="64862AC0"/>
    <w:multiLevelType w:val="hybridMultilevel"/>
    <w:tmpl w:val="9D9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F4F9C"/>
    <w:multiLevelType w:val="multilevel"/>
    <w:tmpl w:val="C932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F75A7A"/>
    <w:multiLevelType w:val="hybridMultilevel"/>
    <w:tmpl w:val="64823DE8"/>
    <w:lvl w:ilvl="0" w:tplc="5D642E5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975C7"/>
    <w:multiLevelType w:val="hybridMultilevel"/>
    <w:tmpl w:val="6D40BB2E"/>
    <w:lvl w:ilvl="0" w:tplc="74405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CAFA7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9F8B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7008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EFF2C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20CC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8689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0D4C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736C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7" w15:restartNumberingAfterBreak="0">
    <w:nsid w:val="715D4CE0"/>
    <w:multiLevelType w:val="hybridMultilevel"/>
    <w:tmpl w:val="DB16847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1D555A1"/>
    <w:multiLevelType w:val="hybridMultilevel"/>
    <w:tmpl w:val="AC50E522"/>
    <w:lvl w:ilvl="0" w:tplc="C9B25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7287D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F0C69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8462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EF9AB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96CE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2B2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C5ACD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B6EE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9" w15:restartNumberingAfterBreak="0">
    <w:nsid w:val="7401179E"/>
    <w:multiLevelType w:val="hybridMultilevel"/>
    <w:tmpl w:val="C8A01BC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F515C4"/>
    <w:multiLevelType w:val="hybridMultilevel"/>
    <w:tmpl w:val="5D145A3A"/>
    <w:lvl w:ilvl="0" w:tplc="D71E2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F7D2B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4505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E7683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6EC29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E7A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034E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73AF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4E06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1" w15:restartNumberingAfterBreak="0">
    <w:nsid w:val="76794087"/>
    <w:multiLevelType w:val="hybridMultilevel"/>
    <w:tmpl w:val="7C96F2FC"/>
    <w:lvl w:ilvl="0" w:tplc="50B22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767CD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2E4A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985C7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7CA0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518E3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CC300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7088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78A24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2" w15:restartNumberingAfterBreak="0">
    <w:nsid w:val="780E77C6"/>
    <w:multiLevelType w:val="hybridMultilevel"/>
    <w:tmpl w:val="727E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A6A5C"/>
    <w:multiLevelType w:val="hybridMultilevel"/>
    <w:tmpl w:val="1EAC0FD2"/>
    <w:lvl w:ilvl="0" w:tplc="448C0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9F2278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088A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9625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4422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A4AC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7DFA6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FA38E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A1BE8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20"/>
  </w:num>
  <w:num w:numId="2">
    <w:abstractNumId w:val="31"/>
  </w:num>
  <w:num w:numId="3">
    <w:abstractNumId w:val="27"/>
  </w:num>
  <w:num w:numId="4">
    <w:abstractNumId w:val="35"/>
  </w:num>
  <w:num w:numId="5">
    <w:abstractNumId w:val="5"/>
  </w:num>
  <w:num w:numId="6">
    <w:abstractNumId w:val="9"/>
  </w:num>
  <w:num w:numId="7">
    <w:abstractNumId w:val="15"/>
  </w:num>
  <w:num w:numId="8">
    <w:abstractNumId w:val="13"/>
  </w:num>
  <w:num w:numId="9">
    <w:abstractNumId w:val="14"/>
  </w:num>
  <w:num w:numId="10">
    <w:abstractNumId w:val="18"/>
  </w:num>
  <w:num w:numId="11">
    <w:abstractNumId w:val="4"/>
  </w:num>
  <w:num w:numId="12">
    <w:abstractNumId w:val="42"/>
  </w:num>
  <w:num w:numId="13">
    <w:abstractNumId w:val="1"/>
  </w:num>
  <w:num w:numId="14">
    <w:abstractNumId w:val="12"/>
  </w:num>
  <w:num w:numId="15">
    <w:abstractNumId w:val="26"/>
  </w:num>
  <w:num w:numId="16">
    <w:abstractNumId w:val="33"/>
  </w:num>
  <w:num w:numId="17">
    <w:abstractNumId w:val="7"/>
  </w:num>
  <w:num w:numId="18">
    <w:abstractNumId w:val="2"/>
  </w:num>
  <w:num w:numId="19">
    <w:abstractNumId w:val="23"/>
  </w:num>
  <w:num w:numId="20">
    <w:abstractNumId w:val="11"/>
  </w:num>
  <w:num w:numId="21">
    <w:abstractNumId w:val="29"/>
  </w:num>
  <w:num w:numId="22">
    <w:abstractNumId w:val="17"/>
  </w:num>
  <w:num w:numId="23">
    <w:abstractNumId w:val="34"/>
  </w:num>
  <w:num w:numId="24">
    <w:abstractNumId w:val="30"/>
  </w:num>
  <w:num w:numId="25">
    <w:abstractNumId w:val="0"/>
  </w:num>
  <w:num w:numId="26">
    <w:abstractNumId w:val="37"/>
  </w:num>
  <w:num w:numId="27">
    <w:abstractNumId w:val="3"/>
  </w:num>
  <w:num w:numId="28">
    <w:abstractNumId w:val="40"/>
  </w:num>
  <w:num w:numId="29">
    <w:abstractNumId w:val="19"/>
  </w:num>
  <w:num w:numId="30">
    <w:abstractNumId w:val="22"/>
  </w:num>
  <w:num w:numId="31">
    <w:abstractNumId w:val="10"/>
  </w:num>
  <w:num w:numId="32">
    <w:abstractNumId w:val="41"/>
  </w:num>
  <w:num w:numId="33">
    <w:abstractNumId w:val="25"/>
  </w:num>
  <w:num w:numId="34">
    <w:abstractNumId w:val="21"/>
  </w:num>
  <w:num w:numId="35">
    <w:abstractNumId w:val="16"/>
  </w:num>
  <w:num w:numId="36">
    <w:abstractNumId w:val="38"/>
  </w:num>
  <w:num w:numId="37">
    <w:abstractNumId w:val="32"/>
  </w:num>
  <w:num w:numId="38">
    <w:abstractNumId w:val="43"/>
  </w:num>
  <w:num w:numId="39">
    <w:abstractNumId w:val="36"/>
  </w:num>
  <w:num w:numId="40">
    <w:abstractNumId w:val="8"/>
  </w:num>
  <w:num w:numId="41">
    <w:abstractNumId w:val="39"/>
  </w:num>
  <w:num w:numId="42">
    <w:abstractNumId w:val="6"/>
  </w:num>
  <w:num w:numId="43">
    <w:abstractNumId w:val="24"/>
  </w:num>
  <w:num w:numId="4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6"/>
    <w:rsid w:val="0000343E"/>
    <w:rsid w:val="000055AD"/>
    <w:rsid w:val="00006B63"/>
    <w:rsid w:val="0001037D"/>
    <w:rsid w:val="0001307A"/>
    <w:rsid w:val="000136BE"/>
    <w:rsid w:val="00015D98"/>
    <w:rsid w:val="0002700F"/>
    <w:rsid w:val="00027C8C"/>
    <w:rsid w:val="000326BD"/>
    <w:rsid w:val="00032866"/>
    <w:rsid w:val="00032C38"/>
    <w:rsid w:val="000330A5"/>
    <w:rsid w:val="00034B1F"/>
    <w:rsid w:val="000357AA"/>
    <w:rsid w:val="00036B09"/>
    <w:rsid w:val="000371B9"/>
    <w:rsid w:val="000407AB"/>
    <w:rsid w:val="00042AAA"/>
    <w:rsid w:val="000444FB"/>
    <w:rsid w:val="00044548"/>
    <w:rsid w:val="00044C16"/>
    <w:rsid w:val="0004518F"/>
    <w:rsid w:val="00045AA2"/>
    <w:rsid w:val="00047C03"/>
    <w:rsid w:val="00050B4F"/>
    <w:rsid w:val="00051715"/>
    <w:rsid w:val="0006186B"/>
    <w:rsid w:val="00061AFC"/>
    <w:rsid w:val="0006547D"/>
    <w:rsid w:val="00065573"/>
    <w:rsid w:val="00067673"/>
    <w:rsid w:val="00070197"/>
    <w:rsid w:val="0007184C"/>
    <w:rsid w:val="000727F8"/>
    <w:rsid w:val="00072D1E"/>
    <w:rsid w:val="00083CBA"/>
    <w:rsid w:val="00085B55"/>
    <w:rsid w:val="00086CA9"/>
    <w:rsid w:val="0008713C"/>
    <w:rsid w:val="000901D4"/>
    <w:rsid w:val="00091CC3"/>
    <w:rsid w:val="00091CEE"/>
    <w:rsid w:val="00092AFF"/>
    <w:rsid w:val="00094CFD"/>
    <w:rsid w:val="000A05FD"/>
    <w:rsid w:val="000A373A"/>
    <w:rsid w:val="000A52F9"/>
    <w:rsid w:val="000A7CED"/>
    <w:rsid w:val="000C14D3"/>
    <w:rsid w:val="000C363D"/>
    <w:rsid w:val="000C7EFF"/>
    <w:rsid w:val="000D060D"/>
    <w:rsid w:val="000D08CC"/>
    <w:rsid w:val="000D1008"/>
    <w:rsid w:val="000D2499"/>
    <w:rsid w:val="000D31ED"/>
    <w:rsid w:val="000D4964"/>
    <w:rsid w:val="000D5C7C"/>
    <w:rsid w:val="000E1300"/>
    <w:rsid w:val="000E21A6"/>
    <w:rsid w:val="000E263C"/>
    <w:rsid w:val="000E388D"/>
    <w:rsid w:val="000E67FC"/>
    <w:rsid w:val="000E6860"/>
    <w:rsid w:val="000F3A3E"/>
    <w:rsid w:val="0010080F"/>
    <w:rsid w:val="00101991"/>
    <w:rsid w:val="001049CB"/>
    <w:rsid w:val="001132EB"/>
    <w:rsid w:val="00114BA5"/>
    <w:rsid w:val="00115338"/>
    <w:rsid w:val="00115532"/>
    <w:rsid w:val="00120DEA"/>
    <w:rsid w:val="0012177D"/>
    <w:rsid w:val="00122C7C"/>
    <w:rsid w:val="001236F3"/>
    <w:rsid w:val="001274B7"/>
    <w:rsid w:val="001358BC"/>
    <w:rsid w:val="00135E43"/>
    <w:rsid w:val="00142E5C"/>
    <w:rsid w:val="001462DC"/>
    <w:rsid w:val="00151EDD"/>
    <w:rsid w:val="00155AB2"/>
    <w:rsid w:val="00155C2D"/>
    <w:rsid w:val="00157C09"/>
    <w:rsid w:val="00160700"/>
    <w:rsid w:val="0016090F"/>
    <w:rsid w:val="0016429C"/>
    <w:rsid w:val="00166D4D"/>
    <w:rsid w:val="00166E98"/>
    <w:rsid w:val="00167198"/>
    <w:rsid w:val="0016725E"/>
    <w:rsid w:val="0017447B"/>
    <w:rsid w:val="00175965"/>
    <w:rsid w:val="00176A3F"/>
    <w:rsid w:val="001808B8"/>
    <w:rsid w:val="0018213A"/>
    <w:rsid w:val="00182CD7"/>
    <w:rsid w:val="00183025"/>
    <w:rsid w:val="0018310D"/>
    <w:rsid w:val="00184E4D"/>
    <w:rsid w:val="001852AB"/>
    <w:rsid w:val="00187F17"/>
    <w:rsid w:val="00190C6C"/>
    <w:rsid w:val="001930D8"/>
    <w:rsid w:val="00193A05"/>
    <w:rsid w:val="00194C63"/>
    <w:rsid w:val="00195F04"/>
    <w:rsid w:val="0019647C"/>
    <w:rsid w:val="001A2DB7"/>
    <w:rsid w:val="001A3466"/>
    <w:rsid w:val="001A516C"/>
    <w:rsid w:val="001A68A8"/>
    <w:rsid w:val="001B372D"/>
    <w:rsid w:val="001B6F6D"/>
    <w:rsid w:val="001C0520"/>
    <w:rsid w:val="001C0F1B"/>
    <w:rsid w:val="001C2B3C"/>
    <w:rsid w:val="001C2D7E"/>
    <w:rsid w:val="001D0004"/>
    <w:rsid w:val="001D09FD"/>
    <w:rsid w:val="001D2D4D"/>
    <w:rsid w:val="001D66FF"/>
    <w:rsid w:val="001D6DAB"/>
    <w:rsid w:val="001E487C"/>
    <w:rsid w:val="001E6B2D"/>
    <w:rsid w:val="001F0CC2"/>
    <w:rsid w:val="001F0CFA"/>
    <w:rsid w:val="001F198B"/>
    <w:rsid w:val="001F207A"/>
    <w:rsid w:val="001F2D36"/>
    <w:rsid w:val="001F6EA2"/>
    <w:rsid w:val="002022D8"/>
    <w:rsid w:val="0020328F"/>
    <w:rsid w:val="00203A14"/>
    <w:rsid w:val="00206D66"/>
    <w:rsid w:val="00210645"/>
    <w:rsid w:val="00213A54"/>
    <w:rsid w:val="00214AA9"/>
    <w:rsid w:val="00217A68"/>
    <w:rsid w:val="00221301"/>
    <w:rsid w:val="00222D02"/>
    <w:rsid w:val="0022324C"/>
    <w:rsid w:val="00223F6C"/>
    <w:rsid w:val="00225306"/>
    <w:rsid w:val="00225CA0"/>
    <w:rsid w:val="00230EDD"/>
    <w:rsid w:val="00232A86"/>
    <w:rsid w:val="00234675"/>
    <w:rsid w:val="00234AAB"/>
    <w:rsid w:val="00236818"/>
    <w:rsid w:val="00236F7E"/>
    <w:rsid w:val="002407CB"/>
    <w:rsid w:val="00241A05"/>
    <w:rsid w:val="00241A57"/>
    <w:rsid w:val="00243671"/>
    <w:rsid w:val="00243B96"/>
    <w:rsid w:val="00244E05"/>
    <w:rsid w:val="00246B87"/>
    <w:rsid w:val="00250C88"/>
    <w:rsid w:val="00252235"/>
    <w:rsid w:val="00252798"/>
    <w:rsid w:val="0025366D"/>
    <w:rsid w:val="0025415B"/>
    <w:rsid w:val="002557A7"/>
    <w:rsid w:val="00256908"/>
    <w:rsid w:val="00257D73"/>
    <w:rsid w:val="00262113"/>
    <w:rsid w:val="00262B9C"/>
    <w:rsid w:val="00264F0B"/>
    <w:rsid w:val="00265FCB"/>
    <w:rsid w:val="00271485"/>
    <w:rsid w:val="002724B1"/>
    <w:rsid w:val="00274635"/>
    <w:rsid w:val="00275C40"/>
    <w:rsid w:val="00275FF2"/>
    <w:rsid w:val="002777B8"/>
    <w:rsid w:val="00280851"/>
    <w:rsid w:val="00280E17"/>
    <w:rsid w:val="0028756C"/>
    <w:rsid w:val="002908BA"/>
    <w:rsid w:val="002911B6"/>
    <w:rsid w:val="0029163C"/>
    <w:rsid w:val="002926A6"/>
    <w:rsid w:val="00292BEB"/>
    <w:rsid w:val="00293251"/>
    <w:rsid w:val="002955C8"/>
    <w:rsid w:val="00296E9A"/>
    <w:rsid w:val="002A2675"/>
    <w:rsid w:val="002A2F02"/>
    <w:rsid w:val="002A4658"/>
    <w:rsid w:val="002A49F5"/>
    <w:rsid w:val="002A6C6D"/>
    <w:rsid w:val="002A737C"/>
    <w:rsid w:val="002B060F"/>
    <w:rsid w:val="002B06F3"/>
    <w:rsid w:val="002B32A0"/>
    <w:rsid w:val="002B3C74"/>
    <w:rsid w:val="002B5A19"/>
    <w:rsid w:val="002C25AB"/>
    <w:rsid w:val="002C2FB9"/>
    <w:rsid w:val="002C36FF"/>
    <w:rsid w:val="002C40E0"/>
    <w:rsid w:val="002C6678"/>
    <w:rsid w:val="002D025E"/>
    <w:rsid w:val="002D1F35"/>
    <w:rsid w:val="002D25EC"/>
    <w:rsid w:val="002D3A39"/>
    <w:rsid w:val="002D45FA"/>
    <w:rsid w:val="002D594C"/>
    <w:rsid w:val="002E01BA"/>
    <w:rsid w:val="002E12E8"/>
    <w:rsid w:val="002E23F1"/>
    <w:rsid w:val="002E36AD"/>
    <w:rsid w:val="002E395C"/>
    <w:rsid w:val="002E5311"/>
    <w:rsid w:val="002E578F"/>
    <w:rsid w:val="002F076D"/>
    <w:rsid w:val="002F0A7D"/>
    <w:rsid w:val="002F0EB5"/>
    <w:rsid w:val="002F4991"/>
    <w:rsid w:val="003007CE"/>
    <w:rsid w:val="00301481"/>
    <w:rsid w:val="003037A7"/>
    <w:rsid w:val="00305478"/>
    <w:rsid w:val="00305908"/>
    <w:rsid w:val="00307F82"/>
    <w:rsid w:val="00315511"/>
    <w:rsid w:val="003160FE"/>
    <w:rsid w:val="003214E8"/>
    <w:rsid w:val="00322233"/>
    <w:rsid w:val="0032240C"/>
    <w:rsid w:val="00323FF3"/>
    <w:rsid w:val="00324179"/>
    <w:rsid w:val="0032776D"/>
    <w:rsid w:val="003305B3"/>
    <w:rsid w:val="0033085A"/>
    <w:rsid w:val="003333B0"/>
    <w:rsid w:val="0033435A"/>
    <w:rsid w:val="0033633E"/>
    <w:rsid w:val="00340999"/>
    <w:rsid w:val="00343D89"/>
    <w:rsid w:val="003441D9"/>
    <w:rsid w:val="00346511"/>
    <w:rsid w:val="003506E8"/>
    <w:rsid w:val="00353B47"/>
    <w:rsid w:val="00355912"/>
    <w:rsid w:val="0035679E"/>
    <w:rsid w:val="00356EDB"/>
    <w:rsid w:val="003644A0"/>
    <w:rsid w:val="00370504"/>
    <w:rsid w:val="0037296B"/>
    <w:rsid w:val="00375D89"/>
    <w:rsid w:val="00375E3E"/>
    <w:rsid w:val="00376E2C"/>
    <w:rsid w:val="0038204B"/>
    <w:rsid w:val="003835DB"/>
    <w:rsid w:val="00386745"/>
    <w:rsid w:val="00386A5A"/>
    <w:rsid w:val="0038775C"/>
    <w:rsid w:val="003905CD"/>
    <w:rsid w:val="00392463"/>
    <w:rsid w:val="00393164"/>
    <w:rsid w:val="003959B6"/>
    <w:rsid w:val="003A0F47"/>
    <w:rsid w:val="003A2F35"/>
    <w:rsid w:val="003A4C4B"/>
    <w:rsid w:val="003A57CF"/>
    <w:rsid w:val="003A6644"/>
    <w:rsid w:val="003A74B1"/>
    <w:rsid w:val="003B0AC0"/>
    <w:rsid w:val="003B237E"/>
    <w:rsid w:val="003B2CB5"/>
    <w:rsid w:val="003B2F0B"/>
    <w:rsid w:val="003B7578"/>
    <w:rsid w:val="003B791A"/>
    <w:rsid w:val="003B7CBB"/>
    <w:rsid w:val="003C0115"/>
    <w:rsid w:val="003C0E3F"/>
    <w:rsid w:val="003C2EB0"/>
    <w:rsid w:val="003C52C0"/>
    <w:rsid w:val="003C5478"/>
    <w:rsid w:val="003D0898"/>
    <w:rsid w:val="003D2693"/>
    <w:rsid w:val="003D3219"/>
    <w:rsid w:val="003E1721"/>
    <w:rsid w:val="003E5116"/>
    <w:rsid w:val="003E79EC"/>
    <w:rsid w:val="003F2A08"/>
    <w:rsid w:val="003F2AB0"/>
    <w:rsid w:val="003F2B98"/>
    <w:rsid w:val="003F3DD4"/>
    <w:rsid w:val="004027E3"/>
    <w:rsid w:val="00403D6C"/>
    <w:rsid w:val="00406FA2"/>
    <w:rsid w:val="00407680"/>
    <w:rsid w:val="00413761"/>
    <w:rsid w:val="004145BF"/>
    <w:rsid w:val="00414816"/>
    <w:rsid w:val="00415554"/>
    <w:rsid w:val="004160B1"/>
    <w:rsid w:val="00422482"/>
    <w:rsid w:val="00425935"/>
    <w:rsid w:val="00425BA0"/>
    <w:rsid w:val="00426C81"/>
    <w:rsid w:val="00427C0D"/>
    <w:rsid w:val="00430222"/>
    <w:rsid w:val="00431064"/>
    <w:rsid w:val="00435548"/>
    <w:rsid w:val="004360E9"/>
    <w:rsid w:val="004437E0"/>
    <w:rsid w:val="00444420"/>
    <w:rsid w:val="004444F4"/>
    <w:rsid w:val="00450664"/>
    <w:rsid w:val="00452349"/>
    <w:rsid w:val="004537DB"/>
    <w:rsid w:val="00453CAD"/>
    <w:rsid w:val="00457EAB"/>
    <w:rsid w:val="004610DB"/>
    <w:rsid w:val="00461E65"/>
    <w:rsid w:val="00463DCF"/>
    <w:rsid w:val="0046477D"/>
    <w:rsid w:val="004648FC"/>
    <w:rsid w:val="004658DA"/>
    <w:rsid w:val="0046622D"/>
    <w:rsid w:val="00466285"/>
    <w:rsid w:val="004675CE"/>
    <w:rsid w:val="004711DF"/>
    <w:rsid w:val="00471D7B"/>
    <w:rsid w:val="0047356B"/>
    <w:rsid w:val="0047497C"/>
    <w:rsid w:val="00481BEC"/>
    <w:rsid w:val="00485143"/>
    <w:rsid w:val="00491008"/>
    <w:rsid w:val="00491E40"/>
    <w:rsid w:val="004933E5"/>
    <w:rsid w:val="004A1223"/>
    <w:rsid w:val="004A2DE5"/>
    <w:rsid w:val="004A2E5D"/>
    <w:rsid w:val="004A2EC3"/>
    <w:rsid w:val="004A6692"/>
    <w:rsid w:val="004B0107"/>
    <w:rsid w:val="004B51FB"/>
    <w:rsid w:val="004B539B"/>
    <w:rsid w:val="004C2DEC"/>
    <w:rsid w:val="004C6161"/>
    <w:rsid w:val="004D0F69"/>
    <w:rsid w:val="004D214A"/>
    <w:rsid w:val="004D4410"/>
    <w:rsid w:val="004D5ED7"/>
    <w:rsid w:val="004D6CF6"/>
    <w:rsid w:val="004D6E33"/>
    <w:rsid w:val="004D7AB1"/>
    <w:rsid w:val="004E1E96"/>
    <w:rsid w:val="004F1096"/>
    <w:rsid w:val="004F3FC6"/>
    <w:rsid w:val="004F4188"/>
    <w:rsid w:val="004F4491"/>
    <w:rsid w:val="004F4995"/>
    <w:rsid w:val="004F4C3A"/>
    <w:rsid w:val="004F623A"/>
    <w:rsid w:val="004F7ABF"/>
    <w:rsid w:val="00500990"/>
    <w:rsid w:val="00500C5B"/>
    <w:rsid w:val="005022D0"/>
    <w:rsid w:val="00503A76"/>
    <w:rsid w:val="00503E50"/>
    <w:rsid w:val="00507CDD"/>
    <w:rsid w:val="00510553"/>
    <w:rsid w:val="00512105"/>
    <w:rsid w:val="00516AF0"/>
    <w:rsid w:val="00521035"/>
    <w:rsid w:val="005228FF"/>
    <w:rsid w:val="00523918"/>
    <w:rsid w:val="00525A52"/>
    <w:rsid w:val="00525AAD"/>
    <w:rsid w:val="00526F95"/>
    <w:rsid w:val="00530DE8"/>
    <w:rsid w:val="0053357A"/>
    <w:rsid w:val="005338D1"/>
    <w:rsid w:val="005361BF"/>
    <w:rsid w:val="00536ED5"/>
    <w:rsid w:val="00537687"/>
    <w:rsid w:val="0054009B"/>
    <w:rsid w:val="00540F62"/>
    <w:rsid w:val="00541618"/>
    <w:rsid w:val="005433A8"/>
    <w:rsid w:val="00544C99"/>
    <w:rsid w:val="00546FB1"/>
    <w:rsid w:val="00555584"/>
    <w:rsid w:val="0055689F"/>
    <w:rsid w:val="00556F1D"/>
    <w:rsid w:val="005610FF"/>
    <w:rsid w:val="00571A01"/>
    <w:rsid w:val="00575E40"/>
    <w:rsid w:val="005824CC"/>
    <w:rsid w:val="00583714"/>
    <w:rsid w:val="00585B65"/>
    <w:rsid w:val="0059014A"/>
    <w:rsid w:val="0059508A"/>
    <w:rsid w:val="00596F49"/>
    <w:rsid w:val="005A2A86"/>
    <w:rsid w:val="005A34C9"/>
    <w:rsid w:val="005A3B30"/>
    <w:rsid w:val="005A7E8D"/>
    <w:rsid w:val="005B1361"/>
    <w:rsid w:val="005B33A9"/>
    <w:rsid w:val="005B3461"/>
    <w:rsid w:val="005B6461"/>
    <w:rsid w:val="005B7251"/>
    <w:rsid w:val="005B79D1"/>
    <w:rsid w:val="005C0BF0"/>
    <w:rsid w:val="005C1803"/>
    <w:rsid w:val="005C34BC"/>
    <w:rsid w:val="005C3BD3"/>
    <w:rsid w:val="005C3F9E"/>
    <w:rsid w:val="005C595A"/>
    <w:rsid w:val="005C77E6"/>
    <w:rsid w:val="005D21B5"/>
    <w:rsid w:val="005D2B44"/>
    <w:rsid w:val="005D740E"/>
    <w:rsid w:val="005E0C70"/>
    <w:rsid w:val="005E3146"/>
    <w:rsid w:val="005F3D4B"/>
    <w:rsid w:val="005F4621"/>
    <w:rsid w:val="005F4A9C"/>
    <w:rsid w:val="005F4C1E"/>
    <w:rsid w:val="005F579B"/>
    <w:rsid w:val="005F5D0C"/>
    <w:rsid w:val="005F5F3D"/>
    <w:rsid w:val="006001A2"/>
    <w:rsid w:val="006059A4"/>
    <w:rsid w:val="006072F7"/>
    <w:rsid w:val="00607693"/>
    <w:rsid w:val="00614EB3"/>
    <w:rsid w:val="00615709"/>
    <w:rsid w:val="006165F7"/>
    <w:rsid w:val="00616D8A"/>
    <w:rsid w:val="00621415"/>
    <w:rsid w:val="006216D5"/>
    <w:rsid w:val="006227CB"/>
    <w:rsid w:val="00623CD4"/>
    <w:rsid w:val="0062478C"/>
    <w:rsid w:val="00624DEC"/>
    <w:rsid w:val="0062642A"/>
    <w:rsid w:val="00627545"/>
    <w:rsid w:val="00630D93"/>
    <w:rsid w:val="006323C1"/>
    <w:rsid w:val="00632867"/>
    <w:rsid w:val="00633675"/>
    <w:rsid w:val="00643F3B"/>
    <w:rsid w:val="0064563C"/>
    <w:rsid w:val="00645955"/>
    <w:rsid w:val="006459FF"/>
    <w:rsid w:val="0064655C"/>
    <w:rsid w:val="006517D5"/>
    <w:rsid w:val="006524D4"/>
    <w:rsid w:val="006537B6"/>
    <w:rsid w:val="006538AF"/>
    <w:rsid w:val="00653A7D"/>
    <w:rsid w:val="00663882"/>
    <w:rsid w:val="00663966"/>
    <w:rsid w:val="0066539F"/>
    <w:rsid w:val="00665703"/>
    <w:rsid w:val="006658E8"/>
    <w:rsid w:val="00665930"/>
    <w:rsid w:val="00674C9E"/>
    <w:rsid w:val="00676DBA"/>
    <w:rsid w:val="00682583"/>
    <w:rsid w:val="006837F9"/>
    <w:rsid w:val="006860F1"/>
    <w:rsid w:val="00686EB0"/>
    <w:rsid w:val="006922F7"/>
    <w:rsid w:val="00692947"/>
    <w:rsid w:val="006930B6"/>
    <w:rsid w:val="006939A3"/>
    <w:rsid w:val="006A0740"/>
    <w:rsid w:val="006A096C"/>
    <w:rsid w:val="006A0D85"/>
    <w:rsid w:val="006A6958"/>
    <w:rsid w:val="006B28BD"/>
    <w:rsid w:val="006B37EB"/>
    <w:rsid w:val="006C1E6F"/>
    <w:rsid w:val="006C27E9"/>
    <w:rsid w:val="006C38E1"/>
    <w:rsid w:val="006D06EE"/>
    <w:rsid w:val="006D3C15"/>
    <w:rsid w:val="006D3E98"/>
    <w:rsid w:val="006D759E"/>
    <w:rsid w:val="006E2B3B"/>
    <w:rsid w:val="006E3A26"/>
    <w:rsid w:val="006E7C35"/>
    <w:rsid w:val="006F1CA8"/>
    <w:rsid w:val="006F3784"/>
    <w:rsid w:val="006F4BE0"/>
    <w:rsid w:val="006F5DCA"/>
    <w:rsid w:val="00701BE8"/>
    <w:rsid w:val="00701FD6"/>
    <w:rsid w:val="00706161"/>
    <w:rsid w:val="0070755D"/>
    <w:rsid w:val="00707C8C"/>
    <w:rsid w:val="007148C7"/>
    <w:rsid w:val="00714E22"/>
    <w:rsid w:val="00716D91"/>
    <w:rsid w:val="007178F3"/>
    <w:rsid w:val="00720095"/>
    <w:rsid w:val="0072146C"/>
    <w:rsid w:val="007218DF"/>
    <w:rsid w:val="00723FB5"/>
    <w:rsid w:val="00727B56"/>
    <w:rsid w:val="007316F3"/>
    <w:rsid w:val="007326E7"/>
    <w:rsid w:val="00732A4D"/>
    <w:rsid w:val="00732B17"/>
    <w:rsid w:val="007336B2"/>
    <w:rsid w:val="00733B8E"/>
    <w:rsid w:val="0073710C"/>
    <w:rsid w:val="00740706"/>
    <w:rsid w:val="00740BC3"/>
    <w:rsid w:val="00742130"/>
    <w:rsid w:val="00750AD9"/>
    <w:rsid w:val="00750F05"/>
    <w:rsid w:val="007526CC"/>
    <w:rsid w:val="007552C0"/>
    <w:rsid w:val="0075720B"/>
    <w:rsid w:val="00761586"/>
    <w:rsid w:val="007623ED"/>
    <w:rsid w:val="007635F9"/>
    <w:rsid w:val="007648A1"/>
    <w:rsid w:val="0076633D"/>
    <w:rsid w:val="007670EE"/>
    <w:rsid w:val="0077044A"/>
    <w:rsid w:val="007742B7"/>
    <w:rsid w:val="00780657"/>
    <w:rsid w:val="0078167B"/>
    <w:rsid w:val="00782A7B"/>
    <w:rsid w:val="00783DC2"/>
    <w:rsid w:val="00786055"/>
    <w:rsid w:val="007869B0"/>
    <w:rsid w:val="00786D30"/>
    <w:rsid w:val="00786D4A"/>
    <w:rsid w:val="007925FC"/>
    <w:rsid w:val="0079482A"/>
    <w:rsid w:val="00795F1A"/>
    <w:rsid w:val="00796324"/>
    <w:rsid w:val="007A07E9"/>
    <w:rsid w:val="007A16DE"/>
    <w:rsid w:val="007A289F"/>
    <w:rsid w:val="007A3559"/>
    <w:rsid w:val="007A3F10"/>
    <w:rsid w:val="007A4D7B"/>
    <w:rsid w:val="007A5631"/>
    <w:rsid w:val="007A7A03"/>
    <w:rsid w:val="007B105F"/>
    <w:rsid w:val="007B26AD"/>
    <w:rsid w:val="007B29C0"/>
    <w:rsid w:val="007B4EB3"/>
    <w:rsid w:val="007B61F3"/>
    <w:rsid w:val="007B63EF"/>
    <w:rsid w:val="007B6EFE"/>
    <w:rsid w:val="007B75F0"/>
    <w:rsid w:val="007B79DF"/>
    <w:rsid w:val="007C04CC"/>
    <w:rsid w:val="007C31AA"/>
    <w:rsid w:val="007C3EF3"/>
    <w:rsid w:val="007C4E86"/>
    <w:rsid w:val="007C5507"/>
    <w:rsid w:val="007C5D53"/>
    <w:rsid w:val="007C651D"/>
    <w:rsid w:val="007C6ECA"/>
    <w:rsid w:val="007D09DB"/>
    <w:rsid w:val="007D13B1"/>
    <w:rsid w:val="007D458A"/>
    <w:rsid w:val="007D4E31"/>
    <w:rsid w:val="007D546B"/>
    <w:rsid w:val="007D59BC"/>
    <w:rsid w:val="007D6CF4"/>
    <w:rsid w:val="007D6D5B"/>
    <w:rsid w:val="007E077E"/>
    <w:rsid w:val="007E307E"/>
    <w:rsid w:val="007E3C0B"/>
    <w:rsid w:val="007E46CD"/>
    <w:rsid w:val="007F0B02"/>
    <w:rsid w:val="007F3D5B"/>
    <w:rsid w:val="007F56CA"/>
    <w:rsid w:val="007F7CC1"/>
    <w:rsid w:val="008025DB"/>
    <w:rsid w:val="00807EAC"/>
    <w:rsid w:val="00810467"/>
    <w:rsid w:val="008109CE"/>
    <w:rsid w:val="0081124D"/>
    <w:rsid w:val="0081147B"/>
    <w:rsid w:val="00815090"/>
    <w:rsid w:val="008164D6"/>
    <w:rsid w:val="0082177B"/>
    <w:rsid w:val="00823F67"/>
    <w:rsid w:val="00827D16"/>
    <w:rsid w:val="008335AA"/>
    <w:rsid w:val="00833F4D"/>
    <w:rsid w:val="00841EDA"/>
    <w:rsid w:val="008448CE"/>
    <w:rsid w:val="0084564D"/>
    <w:rsid w:val="008472BC"/>
    <w:rsid w:val="00851238"/>
    <w:rsid w:val="008512EF"/>
    <w:rsid w:val="00853BD6"/>
    <w:rsid w:val="00853CE3"/>
    <w:rsid w:val="0085538D"/>
    <w:rsid w:val="0085649D"/>
    <w:rsid w:val="00856DBF"/>
    <w:rsid w:val="00857DA6"/>
    <w:rsid w:val="008631B7"/>
    <w:rsid w:val="00863B87"/>
    <w:rsid w:val="00871781"/>
    <w:rsid w:val="00873523"/>
    <w:rsid w:val="008806BA"/>
    <w:rsid w:val="00882D8A"/>
    <w:rsid w:val="00883363"/>
    <w:rsid w:val="008856B0"/>
    <w:rsid w:val="0089018F"/>
    <w:rsid w:val="0089051B"/>
    <w:rsid w:val="00890852"/>
    <w:rsid w:val="008919CB"/>
    <w:rsid w:val="00895407"/>
    <w:rsid w:val="00897386"/>
    <w:rsid w:val="008A059F"/>
    <w:rsid w:val="008A14C1"/>
    <w:rsid w:val="008A1822"/>
    <w:rsid w:val="008A1E83"/>
    <w:rsid w:val="008A2AEF"/>
    <w:rsid w:val="008A4434"/>
    <w:rsid w:val="008A522F"/>
    <w:rsid w:val="008A57E4"/>
    <w:rsid w:val="008A639E"/>
    <w:rsid w:val="008A69DB"/>
    <w:rsid w:val="008A74F3"/>
    <w:rsid w:val="008A7D73"/>
    <w:rsid w:val="008B25BB"/>
    <w:rsid w:val="008B5C29"/>
    <w:rsid w:val="008C1924"/>
    <w:rsid w:val="008C1FBF"/>
    <w:rsid w:val="008C5AC5"/>
    <w:rsid w:val="008C6AD5"/>
    <w:rsid w:val="008C7463"/>
    <w:rsid w:val="008D1BFD"/>
    <w:rsid w:val="008D218F"/>
    <w:rsid w:val="008D47F5"/>
    <w:rsid w:val="008D4F46"/>
    <w:rsid w:val="008D73CF"/>
    <w:rsid w:val="008E1048"/>
    <w:rsid w:val="008E1784"/>
    <w:rsid w:val="008E1A5F"/>
    <w:rsid w:val="008E5762"/>
    <w:rsid w:val="008E5FC1"/>
    <w:rsid w:val="008E698B"/>
    <w:rsid w:val="008F2C3A"/>
    <w:rsid w:val="008F562A"/>
    <w:rsid w:val="00900DB0"/>
    <w:rsid w:val="00900DD2"/>
    <w:rsid w:val="00903630"/>
    <w:rsid w:val="009072A4"/>
    <w:rsid w:val="00907575"/>
    <w:rsid w:val="00913972"/>
    <w:rsid w:val="00913D49"/>
    <w:rsid w:val="0091455D"/>
    <w:rsid w:val="0091520B"/>
    <w:rsid w:val="00915289"/>
    <w:rsid w:val="00915C60"/>
    <w:rsid w:val="00916D84"/>
    <w:rsid w:val="00916ED5"/>
    <w:rsid w:val="009224EE"/>
    <w:rsid w:val="00923A66"/>
    <w:rsid w:val="0093238F"/>
    <w:rsid w:val="0093605E"/>
    <w:rsid w:val="0094141E"/>
    <w:rsid w:val="00941B30"/>
    <w:rsid w:val="00942686"/>
    <w:rsid w:val="0094387E"/>
    <w:rsid w:val="0094627E"/>
    <w:rsid w:val="00950B31"/>
    <w:rsid w:val="00950D86"/>
    <w:rsid w:val="00952F56"/>
    <w:rsid w:val="00953D27"/>
    <w:rsid w:val="00956B1B"/>
    <w:rsid w:val="00957EF4"/>
    <w:rsid w:val="00962087"/>
    <w:rsid w:val="00963B8A"/>
    <w:rsid w:val="009643D1"/>
    <w:rsid w:val="0096635D"/>
    <w:rsid w:val="0096698B"/>
    <w:rsid w:val="009679A0"/>
    <w:rsid w:val="009727C9"/>
    <w:rsid w:val="00972825"/>
    <w:rsid w:val="00974937"/>
    <w:rsid w:val="009751F7"/>
    <w:rsid w:val="00976AFD"/>
    <w:rsid w:val="00977D50"/>
    <w:rsid w:val="00983C3F"/>
    <w:rsid w:val="00987141"/>
    <w:rsid w:val="0098781C"/>
    <w:rsid w:val="00993E8C"/>
    <w:rsid w:val="0099507F"/>
    <w:rsid w:val="009958D6"/>
    <w:rsid w:val="00995951"/>
    <w:rsid w:val="009A20D8"/>
    <w:rsid w:val="009A4515"/>
    <w:rsid w:val="009B390A"/>
    <w:rsid w:val="009B3C54"/>
    <w:rsid w:val="009B5532"/>
    <w:rsid w:val="009B5CEA"/>
    <w:rsid w:val="009B73BD"/>
    <w:rsid w:val="009C2203"/>
    <w:rsid w:val="009C62DB"/>
    <w:rsid w:val="009C6734"/>
    <w:rsid w:val="009D223C"/>
    <w:rsid w:val="009D26EA"/>
    <w:rsid w:val="009D597C"/>
    <w:rsid w:val="009D5C48"/>
    <w:rsid w:val="009D6D6B"/>
    <w:rsid w:val="009E4BCD"/>
    <w:rsid w:val="009E528B"/>
    <w:rsid w:val="009F0053"/>
    <w:rsid w:val="009F0FA8"/>
    <w:rsid w:val="009F4158"/>
    <w:rsid w:val="009F447F"/>
    <w:rsid w:val="009F51F0"/>
    <w:rsid w:val="00A01EAA"/>
    <w:rsid w:val="00A01F9C"/>
    <w:rsid w:val="00A03D07"/>
    <w:rsid w:val="00A078C1"/>
    <w:rsid w:val="00A07F65"/>
    <w:rsid w:val="00A11313"/>
    <w:rsid w:val="00A11E7F"/>
    <w:rsid w:val="00A12AC2"/>
    <w:rsid w:val="00A138DD"/>
    <w:rsid w:val="00A13AA8"/>
    <w:rsid w:val="00A21178"/>
    <w:rsid w:val="00A22888"/>
    <w:rsid w:val="00A2492A"/>
    <w:rsid w:val="00A30F97"/>
    <w:rsid w:val="00A31703"/>
    <w:rsid w:val="00A331AC"/>
    <w:rsid w:val="00A33DA4"/>
    <w:rsid w:val="00A351FE"/>
    <w:rsid w:val="00A36583"/>
    <w:rsid w:val="00A461AA"/>
    <w:rsid w:val="00A463DB"/>
    <w:rsid w:val="00A46653"/>
    <w:rsid w:val="00A46B86"/>
    <w:rsid w:val="00A51799"/>
    <w:rsid w:val="00A55169"/>
    <w:rsid w:val="00A6029C"/>
    <w:rsid w:val="00A611F3"/>
    <w:rsid w:val="00A626BB"/>
    <w:rsid w:val="00A63588"/>
    <w:rsid w:val="00A66695"/>
    <w:rsid w:val="00A67DCF"/>
    <w:rsid w:val="00A70898"/>
    <w:rsid w:val="00A7283F"/>
    <w:rsid w:val="00A77196"/>
    <w:rsid w:val="00A81242"/>
    <w:rsid w:val="00A817C9"/>
    <w:rsid w:val="00A82889"/>
    <w:rsid w:val="00A84449"/>
    <w:rsid w:val="00A920B7"/>
    <w:rsid w:val="00A9335B"/>
    <w:rsid w:val="00A93866"/>
    <w:rsid w:val="00A93BC6"/>
    <w:rsid w:val="00A9473A"/>
    <w:rsid w:val="00A96F38"/>
    <w:rsid w:val="00A97411"/>
    <w:rsid w:val="00AA24C3"/>
    <w:rsid w:val="00AA284E"/>
    <w:rsid w:val="00AA3752"/>
    <w:rsid w:val="00AA483B"/>
    <w:rsid w:val="00AB0874"/>
    <w:rsid w:val="00AB0D2F"/>
    <w:rsid w:val="00AB1009"/>
    <w:rsid w:val="00AB4E28"/>
    <w:rsid w:val="00AB5A6F"/>
    <w:rsid w:val="00AB5CA2"/>
    <w:rsid w:val="00AB6CB1"/>
    <w:rsid w:val="00AC1B52"/>
    <w:rsid w:val="00AC2D6D"/>
    <w:rsid w:val="00AC750F"/>
    <w:rsid w:val="00AD0259"/>
    <w:rsid w:val="00AD2FE7"/>
    <w:rsid w:val="00AD42BB"/>
    <w:rsid w:val="00AD4819"/>
    <w:rsid w:val="00AD4A70"/>
    <w:rsid w:val="00AD7880"/>
    <w:rsid w:val="00AD7897"/>
    <w:rsid w:val="00AE150F"/>
    <w:rsid w:val="00AE2269"/>
    <w:rsid w:val="00AE34E6"/>
    <w:rsid w:val="00AE3FC6"/>
    <w:rsid w:val="00AE4339"/>
    <w:rsid w:val="00AE49C1"/>
    <w:rsid w:val="00AE7EA4"/>
    <w:rsid w:val="00AE7F1E"/>
    <w:rsid w:val="00AF0BA6"/>
    <w:rsid w:val="00AF37FE"/>
    <w:rsid w:val="00AF63CD"/>
    <w:rsid w:val="00AF65BC"/>
    <w:rsid w:val="00B014D7"/>
    <w:rsid w:val="00B03486"/>
    <w:rsid w:val="00B04812"/>
    <w:rsid w:val="00B04F16"/>
    <w:rsid w:val="00B112DE"/>
    <w:rsid w:val="00B11EB4"/>
    <w:rsid w:val="00B11FEC"/>
    <w:rsid w:val="00B12877"/>
    <w:rsid w:val="00B1435C"/>
    <w:rsid w:val="00B160EF"/>
    <w:rsid w:val="00B1666C"/>
    <w:rsid w:val="00B174D1"/>
    <w:rsid w:val="00B237B3"/>
    <w:rsid w:val="00B267A3"/>
    <w:rsid w:val="00B27922"/>
    <w:rsid w:val="00B32AE0"/>
    <w:rsid w:val="00B32B85"/>
    <w:rsid w:val="00B36576"/>
    <w:rsid w:val="00B41359"/>
    <w:rsid w:val="00B41A1B"/>
    <w:rsid w:val="00B41B20"/>
    <w:rsid w:val="00B41BE1"/>
    <w:rsid w:val="00B41EBF"/>
    <w:rsid w:val="00B444E9"/>
    <w:rsid w:val="00B4531A"/>
    <w:rsid w:val="00B46982"/>
    <w:rsid w:val="00B46E93"/>
    <w:rsid w:val="00B474B8"/>
    <w:rsid w:val="00B47808"/>
    <w:rsid w:val="00B47B35"/>
    <w:rsid w:val="00B50A02"/>
    <w:rsid w:val="00B51BA0"/>
    <w:rsid w:val="00B51CDD"/>
    <w:rsid w:val="00B55882"/>
    <w:rsid w:val="00B6345D"/>
    <w:rsid w:val="00B708D0"/>
    <w:rsid w:val="00B71184"/>
    <w:rsid w:val="00B7387A"/>
    <w:rsid w:val="00B73B34"/>
    <w:rsid w:val="00B80AB7"/>
    <w:rsid w:val="00B8125B"/>
    <w:rsid w:val="00B815C6"/>
    <w:rsid w:val="00B81F29"/>
    <w:rsid w:val="00B85BB6"/>
    <w:rsid w:val="00B9011C"/>
    <w:rsid w:val="00B90C23"/>
    <w:rsid w:val="00B95C99"/>
    <w:rsid w:val="00B97A68"/>
    <w:rsid w:val="00BA13EE"/>
    <w:rsid w:val="00BA15B8"/>
    <w:rsid w:val="00BA1E85"/>
    <w:rsid w:val="00BA2AB8"/>
    <w:rsid w:val="00BA5C00"/>
    <w:rsid w:val="00BA7766"/>
    <w:rsid w:val="00BB17B8"/>
    <w:rsid w:val="00BB25B7"/>
    <w:rsid w:val="00BB5549"/>
    <w:rsid w:val="00BB6325"/>
    <w:rsid w:val="00BC0322"/>
    <w:rsid w:val="00BC120E"/>
    <w:rsid w:val="00BC1EF7"/>
    <w:rsid w:val="00BC2A70"/>
    <w:rsid w:val="00BC50C6"/>
    <w:rsid w:val="00BC7DCB"/>
    <w:rsid w:val="00BD1A57"/>
    <w:rsid w:val="00BD1F9F"/>
    <w:rsid w:val="00BD3E3D"/>
    <w:rsid w:val="00BD4596"/>
    <w:rsid w:val="00BD52F5"/>
    <w:rsid w:val="00BD617D"/>
    <w:rsid w:val="00BD7001"/>
    <w:rsid w:val="00BE0034"/>
    <w:rsid w:val="00BE36BB"/>
    <w:rsid w:val="00BE40B6"/>
    <w:rsid w:val="00BE55F6"/>
    <w:rsid w:val="00BE5628"/>
    <w:rsid w:val="00BE68E7"/>
    <w:rsid w:val="00BF34F4"/>
    <w:rsid w:val="00BF37BE"/>
    <w:rsid w:val="00BF3E59"/>
    <w:rsid w:val="00BF4DA0"/>
    <w:rsid w:val="00BF4E58"/>
    <w:rsid w:val="00BF7857"/>
    <w:rsid w:val="00BF7B2E"/>
    <w:rsid w:val="00C0223D"/>
    <w:rsid w:val="00C034BE"/>
    <w:rsid w:val="00C06095"/>
    <w:rsid w:val="00C060D3"/>
    <w:rsid w:val="00C0653D"/>
    <w:rsid w:val="00C070B9"/>
    <w:rsid w:val="00C11C9C"/>
    <w:rsid w:val="00C134F6"/>
    <w:rsid w:val="00C14292"/>
    <w:rsid w:val="00C17167"/>
    <w:rsid w:val="00C17E4E"/>
    <w:rsid w:val="00C22A97"/>
    <w:rsid w:val="00C23FCA"/>
    <w:rsid w:val="00C24757"/>
    <w:rsid w:val="00C25EF1"/>
    <w:rsid w:val="00C307C4"/>
    <w:rsid w:val="00C30E2F"/>
    <w:rsid w:val="00C30F1E"/>
    <w:rsid w:val="00C31FE1"/>
    <w:rsid w:val="00C3296A"/>
    <w:rsid w:val="00C34EDC"/>
    <w:rsid w:val="00C4079F"/>
    <w:rsid w:val="00C422AA"/>
    <w:rsid w:val="00C52286"/>
    <w:rsid w:val="00C54044"/>
    <w:rsid w:val="00C617FB"/>
    <w:rsid w:val="00C6336C"/>
    <w:rsid w:val="00C642C4"/>
    <w:rsid w:val="00C66E39"/>
    <w:rsid w:val="00C70A70"/>
    <w:rsid w:val="00C720B1"/>
    <w:rsid w:val="00C73D98"/>
    <w:rsid w:val="00C74B1F"/>
    <w:rsid w:val="00C809B5"/>
    <w:rsid w:val="00C81C8F"/>
    <w:rsid w:val="00C8327C"/>
    <w:rsid w:val="00C83469"/>
    <w:rsid w:val="00C85B0E"/>
    <w:rsid w:val="00C8667A"/>
    <w:rsid w:val="00C92A41"/>
    <w:rsid w:val="00C92F60"/>
    <w:rsid w:val="00C9395F"/>
    <w:rsid w:val="00C93D80"/>
    <w:rsid w:val="00C96B8D"/>
    <w:rsid w:val="00C97AED"/>
    <w:rsid w:val="00C97F9D"/>
    <w:rsid w:val="00CA134D"/>
    <w:rsid w:val="00CA29E8"/>
    <w:rsid w:val="00CA4146"/>
    <w:rsid w:val="00CB0587"/>
    <w:rsid w:val="00CB074F"/>
    <w:rsid w:val="00CB0D63"/>
    <w:rsid w:val="00CB0F2C"/>
    <w:rsid w:val="00CC059F"/>
    <w:rsid w:val="00CC0DBD"/>
    <w:rsid w:val="00CC7459"/>
    <w:rsid w:val="00CC75CB"/>
    <w:rsid w:val="00CD5692"/>
    <w:rsid w:val="00CD7DE9"/>
    <w:rsid w:val="00CE2707"/>
    <w:rsid w:val="00CE3571"/>
    <w:rsid w:val="00CE5696"/>
    <w:rsid w:val="00CE73FA"/>
    <w:rsid w:val="00CF042F"/>
    <w:rsid w:val="00CF06B5"/>
    <w:rsid w:val="00CF36EA"/>
    <w:rsid w:val="00CF3768"/>
    <w:rsid w:val="00CF3BA1"/>
    <w:rsid w:val="00CF49CE"/>
    <w:rsid w:val="00CF57B0"/>
    <w:rsid w:val="00CF7083"/>
    <w:rsid w:val="00D00BF0"/>
    <w:rsid w:val="00D01751"/>
    <w:rsid w:val="00D026F5"/>
    <w:rsid w:val="00D0499E"/>
    <w:rsid w:val="00D05382"/>
    <w:rsid w:val="00D05526"/>
    <w:rsid w:val="00D1078A"/>
    <w:rsid w:val="00D10DC0"/>
    <w:rsid w:val="00D13CDD"/>
    <w:rsid w:val="00D157C4"/>
    <w:rsid w:val="00D17938"/>
    <w:rsid w:val="00D20FB6"/>
    <w:rsid w:val="00D2730A"/>
    <w:rsid w:val="00D3472F"/>
    <w:rsid w:val="00D362CE"/>
    <w:rsid w:val="00D424E6"/>
    <w:rsid w:val="00D433AA"/>
    <w:rsid w:val="00D44180"/>
    <w:rsid w:val="00D44E95"/>
    <w:rsid w:val="00D455F9"/>
    <w:rsid w:val="00D456AF"/>
    <w:rsid w:val="00D46326"/>
    <w:rsid w:val="00D503C1"/>
    <w:rsid w:val="00D50DB2"/>
    <w:rsid w:val="00D510A0"/>
    <w:rsid w:val="00D5236B"/>
    <w:rsid w:val="00D5294E"/>
    <w:rsid w:val="00D54EAF"/>
    <w:rsid w:val="00D55A4E"/>
    <w:rsid w:val="00D56CE7"/>
    <w:rsid w:val="00D609C3"/>
    <w:rsid w:val="00D62C4E"/>
    <w:rsid w:val="00D63BEB"/>
    <w:rsid w:val="00D70388"/>
    <w:rsid w:val="00D70DFF"/>
    <w:rsid w:val="00D71C4A"/>
    <w:rsid w:val="00D742D2"/>
    <w:rsid w:val="00D750E9"/>
    <w:rsid w:val="00D75D8B"/>
    <w:rsid w:val="00D828B8"/>
    <w:rsid w:val="00D834AF"/>
    <w:rsid w:val="00D84E8D"/>
    <w:rsid w:val="00D863DD"/>
    <w:rsid w:val="00D91514"/>
    <w:rsid w:val="00D9285B"/>
    <w:rsid w:val="00D92BEB"/>
    <w:rsid w:val="00D92CEE"/>
    <w:rsid w:val="00D97CC8"/>
    <w:rsid w:val="00D97FE1"/>
    <w:rsid w:val="00DA19C5"/>
    <w:rsid w:val="00DB2541"/>
    <w:rsid w:val="00DB38A0"/>
    <w:rsid w:val="00DB3FE0"/>
    <w:rsid w:val="00DB5186"/>
    <w:rsid w:val="00DB5355"/>
    <w:rsid w:val="00DC0557"/>
    <w:rsid w:val="00DC07C2"/>
    <w:rsid w:val="00DC2031"/>
    <w:rsid w:val="00DC6F97"/>
    <w:rsid w:val="00DD016B"/>
    <w:rsid w:val="00DD047E"/>
    <w:rsid w:val="00DD10FE"/>
    <w:rsid w:val="00DD4C78"/>
    <w:rsid w:val="00DD6B24"/>
    <w:rsid w:val="00DD79B9"/>
    <w:rsid w:val="00DE0563"/>
    <w:rsid w:val="00DE2072"/>
    <w:rsid w:val="00DE3BFB"/>
    <w:rsid w:val="00DE5FF9"/>
    <w:rsid w:val="00DE79A3"/>
    <w:rsid w:val="00DF2E16"/>
    <w:rsid w:val="00DF4642"/>
    <w:rsid w:val="00DF6172"/>
    <w:rsid w:val="00E0313A"/>
    <w:rsid w:val="00E03427"/>
    <w:rsid w:val="00E04EA1"/>
    <w:rsid w:val="00E0508D"/>
    <w:rsid w:val="00E06843"/>
    <w:rsid w:val="00E06C23"/>
    <w:rsid w:val="00E105E0"/>
    <w:rsid w:val="00E1379B"/>
    <w:rsid w:val="00E137AA"/>
    <w:rsid w:val="00E139BD"/>
    <w:rsid w:val="00E13AF4"/>
    <w:rsid w:val="00E13BE3"/>
    <w:rsid w:val="00E141CF"/>
    <w:rsid w:val="00E142DA"/>
    <w:rsid w:val="00E17299"/>
    <w:rsid w:val="00E20837"/>
    <w:rsid w:val="00E22767"/>
    <w:rsid w:val="00E273FE"/>
    <w:rsid w:val="00E2764E"/>
    <w:rsid w:val="00E27A8A"/>
    <w:rsid w:val="00E30109"/>
    <w:rsid w:val="00E30C48"/>
    <w:rsid w:val="00E31B84"/>
    <w:rsid w:val="00E325A8"/>
    <w:rsid w:val="00E335CB"/>
    <w:rsid w:val="00E362C4"/>
    <w:rsid w:val="00E36520"/>
    <w:rsid w:val="00E40C74"/>
    <w:rsid w:val="00E420B2"/>
    <w:rsid w:val="00E431F5"/>
    <w:rsid w:val="00E51588"/>
    <w:rsid w:val="00E517F7"/>
    <w:rsid w:val="00E52380"/>
    <w:rsid w:val="00E5399E"/>
    <w:rsid w:val="00E557EB"/>
    <w:rsid w:val="00E55BD1"/>
    <w:rsid w:val="00E57C83"/>
    <w:rsid w:val="00E623D8"/>
    <w:rsid w:val="00E6319C"/>
    <w:rsid w:val="00E63F9B"/>
    <w:rsid w:val="00E65119"/>
    <w:rsid w:val="00E65A1C"/>
    <w:rsid w:val="00E663F3"/>
    <w:rsid w:val="00E6646C"/>
    <w:rsid w:val="00E71B1C"/>
    <w:rsid w:val="00E73691"/>
    <w:rsid w:val="00E768A5"/>
    <w:rsid w:val="00E77CC1"/>
    <w:rsid w:val="00E84DC1"/>
    <w:rsid w:val="00E871B7"/>
    <w:rsid w:val="00E916A8"/>
    <w:rsid w:val="00E93759"/>
    <w:rsid w:val="00EA1873"/>
    <w:rsid w:val="00EA31A3"/>
    <w:rsid w:val="00EA3BDC"/>
    <w:rsid w:val="00EA5403"/>
    <w:rsid w:val="00EA5659"/>
    <w:rsid w:val="00EA5DD7"/>
    <w:rsid w:val="00EB00A0"/>
    <w:rsid w:val="00EB246F"/>
    <w:rsid w:val="00EB283A"/>
    <w:rsid w:val="00EC191F"/>
    <w:rsid w:val="00EC3BFE"/>
    <w:rsid w:val="00ED125E"/>
    <w:rsid w:val="00ED1371"/>
    <w:rsid w:val="00ED6ABA"/>
    <w:rsid w:val="00EE593E"/>
    <w:rsid w:val="00EE6692"/>
    <w:rsid w:val="00EF410E"/>
    <w:rsid w:val="00EF5260"/>
    <w:rsid w:val="00EF54D2"/>
    <w:rsid w:val="00EF7F32"/>
    <w:rsid w:val="00F0119F"/>
    <w:rsid w:val="00F02FB8"/>
    <w:rsid w:val="00F03F4D"/>
    <w:rsid w:val="00F052EF"/>
    <w:rsid w:val="00F0578F"/>
    <w:rsid w:val="00F05AF2"/>
    <w:rsid w:val="00F06549"/>
    <w:rsid w:val="00F0706E"/>
    <w:rsid w:val="00F101D6"/>
    <w:rsid w:val="00F10417"/>
    <w:rsid w:val="00F118FD"/>
    <w:rsid w:val="00F11E52"/>
    <w:rsid w:val="00F146A7"/>
    <w:rsid w:val="00F14A6A"/>
    <w:rsid w:val="00F17772"/>
    <w:rsid w:val="00F20CCC"/>
    <w:rsid w:val="00F21206"/>
    <w:rsid w:val="00F22115"/>
    <w:rsid w:val="00F22836"/>
    <w:rsid w:val="00F2374A"/>
    <w:rsid w:val="00F305F7"/>
    <w:rsid w:val="00F30CEF"/>
    <w:rsid w:val="00F31567"/>
    <w:rsid w:val="00F329C7"/>
    <w:rsid w:val="00F3384C"/>
    <w:rsid w:val="00F361FF"/>
    <w:rsid w:val="00F375DA"/>
    <w:rsid w:val="00F428A3"/>
    <w:rsid w:val="00F43770"/>
    <w:rsid w:val="00F462CF"/>
    <w:rsid w:val="00F52923"/>
    <w:rsid w:val="00F53010"/>
    <w:rsid w:val="00F53B59"/>
    <w:rsid w:val="00F541BD"/>
    <w:rsid w:val="00F56499"/>
    <w:rsid w:val="00F56CAE"/>
    <w:rsid w:val="00F615CF"/>
    <w:rsid w:val="00F63E5B"/>
    <w:rsid w:val="00F66025"/>
    <w:rsid w:val="00F7369A"/>
    <w:rsid w:val="00F7436C"/>
    <w:rsid w:val="00F80111"/>
    <w:rsid w:val="00F8409C"/>
    <w:rsid w:val="00F9417F"/>
    <w:rsid w:val="00F94570"/>
    <w:rsid w:val="00F94C6F"/>
    <w:rsid w:val="00F96EB9"/>
    <w:rsid w:val="00F97451"/>
    <w:rsid w:val="00F977F1"/>
    <w:rsid w:val="00FA0BC1"/>
    <w:rsid w:val="00FA1996"/>
    <w:rsid w:val="00FA2A0F"/>
    <w:rsid w:val="00FA4D2D"/>
    <w:rsid w:val="00FA4DE2"/>
    <w:rsid w:val="00FA5ACF"/>
    <w:rsid w:val="00FB3394"/>
    <w:rsid w:val="00FB51D7"/>
    <w:rsid w:val="00FC5693"/>
    <w:rsid w:val="00FC75CC"/>
    <w:rsid w:val="00FD0176"/>
    <w:rsid w:val="00FD1F87"/>
    <w:rsid w:val="00FD2C08"/>
    <w:rsid w:val="00FD6D56"/>
    <w:rsid w:val="00FE1060"/>
    <w:rsid w:val="00FE385A"/>
    <w:rsid w:val="00FE7695"/>
    <w:rsid w:val="00FF25D9"/>
    <w:rsid w:val="00FF323B"/>
    <w:rsid w:val="00FF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F5B01B-FA58-4CB6-98B7-2AFFD7C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55C"/>
  </w:style>
  <w:style w:type="paragraph" w:styleId="Heading1">
    <w:name w:val="heading 1"/>
    <w:basedOn w:val="Normal"/>
    <w:next w:val="Normal"/>
    <w:link w:val="Heading1Char"/>
    <w:uiPriority w:val="9"/>
    <w:qFormat/>
    <w:rsid w:val="00B174D1"/>
    <w:pPr>
      <w:numPr>
        <w:numId w:val="3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E7F"/>
    <w:pPr>
      <w:numPr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E7F"/>
    <w:pPr>
      <w:numPr>
        <w:numId w:val="5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E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E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E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E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E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E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D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E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E7F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A11E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FootnoteText">
    <w:name w:val="footnote text"/>
    <w:basedOn w:val="Normal"/>
    <w:link w:val="FootnoteTextChar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ascii="Arial" w:eastAsia="Times New Roman" w:hAnsi="Arial"/>
      <w:b/>
      <w:spacing w:val="-4"/>
      <w:sz w:val="24"/>
      <w:szCs w:val="24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A11E7F"/>
    <w:pPr>
      <w:ind w:left="720"/>
      <w:contextualSpacing/>
    </w:p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39"/>
    <w:rsid w:val="003C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CFA"/>
    <w:pPr>
      <w:tabs>
        <w:tab w:val="right" w:leader="dot" w:pos="9062"/>
      </w:tabs>
      <w:spacing w:after="120" w:line="240" w:lineRule="atLeast"/>
    </w:pPr>
    <w:rPr>
      <w:rFonts w:ascii="Arial" w:hAnsi="Arial" w:cs="Arial"/>
      <w:noProof/>
      <w:color w:val="244061" w:themeColor="accent1" w:themeShade="8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4621"/>
    <w:pPr>
      <w:tabs>
        <w:tab w:val="right" w:leader="dot" w:pos="9060"/>
      </w:tabs>
      <w:spacing w:after="120" w:line="240" w:lineRule="atLeast"/>
      <w:ind w:left="221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1E7F"/>
    <w:pPr>
      <w:numPr>
        <w:numId w:val="0"/>
      </w:num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rsid w:val="00EF410E"/>
    <w:pPr>
      <w:numPr>
        <w:numId w:val="1"/>
      </w:numPr>
      <w:spacing w:after="0" w:line="240" w:lineRule="auto"/>
    </w:pPr>
    <w:rPr>
      <w:lang w:eastAsia="ar-SA"/>
    </w:rPr>
  </w:style>
  <w:style w:type="character" w:customStyle="1" w:styleId="alcapt2">
    <w:name w:val="al_capt2"/>
    <w:rsid w:val="0082177B"/>
    <w:rPr>
      <w:rFonts w:cs="Times New Roman"/>
      <w:i/>
      <w:iCs/>
    </w:rPr>
  </w:style>
  <w:style w:type="character" w:customStyle="1" w:styleId="ala88">
    <w:name w:val="al_a88"/>
    <w:rsid w:val="0082177B"/>
    <w:rPr>
      <w:rFonts w:cs="Times New Roman"/>
    </w:rPr>
  </w:style>
  <w:style w:type="character" w:customStyle="1" w:styleId="samedocreference1">
    <w:name w:val="samedocreference1"/>
    <w:rsid w:val="009D26EA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A11E7F"/>
    <w:rPr>
      <w:b/>
      <w:bCs/>
    </w:rPr>
  </w:style>
  <w:style w:type="character" w:customStyle="1" w:styleId="2">
    <w:name w:val="Основен текст (2)_"/>
    <w:link w:val="21"/>
    <w:rsid w:val="00624DEC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24DEC"/>
    <w:pPr>
      <w:widowControl w:val="0"/>
      <w:shd w:val="clear" w:color="auto" w:fill="FFFFFF"/>
      <w:suppressAutoHyphens/>
      <w:spacing w:before="300" w:after="240" w:line="254" w:lineRule="exact"/>
      <w:jc w:val="both"/>
    </w:p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C92F60"/>
  </w:style>
  <w:style w:type="table" w:customStyle="1" w:styleId="TableGrid1">
    <w:name w:val="Table Grid1"/>
    <w:basedOn w:val="TableNormal"/>
    <w:next w:val="TableGrid"/>
    <w:uiPriority w:val="59"/>
    <w:rsid w:val="000E67FC"/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EEEETs">
    <w:name w:val="NEEEEETs"/>
    <w:basedOn w:val="Normal"/>
    <w:qFormat/>
    <w:rsid w:val="00C4079F"/>
    <w:pPr>
      <w:tabs>
        <w:tab w:val="left" w:pos="7088"/>
      </w:tabs>
      <w:spacing w:before="120" w:after="120"/>
      <w:ind w:firstLine="360"/>
      <w:jc w:val="both"/>
    </w:pPr>
    <w:rPr>
      <w:rFonts w:ascii="Cambria" w:eastAsia="Times New Roman" w:hAnsi="Cambria"/>
    </w:rPr>
  </w:style>
  <w:style w:type="character" w:styleId="Emphasis">
    <w:name w:val="Emphasis"/>
    <w:uiPriority w:val="20"/>
    <w:qFormat/>
    <w:rsid w:val="00A11E7F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E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E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E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1E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1E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E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1E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A11E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1E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1E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E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E7F"/>
    <w:rPr>
      <w:b/>
      <w:bCs/>
      <w:i/>
      <w:iCs/>
    </w:rPr>
  </w:style>
  <w:style w:type="character" w:styleId="SubtleEmphasis">
    <w:name w:val="Subtle Emphasis"/>
    <w:uiPriority w:val="19"/>
    <w:qFormat/>
    <w:rsid w:val="00A11E7F"/>
    <w:rPr>
      <w:i/>
      <w:iCs/>
    </w:rPr>
  </w:style>
  <w:style w:type="character" w:styleId="IntenseEmphasis">
    <w:name w:val="Intense Emphasis"/>
    <w:uiPriority w:val="21"/>
    <w:qFormat/>
    <w:rsid w:val="00A11E7F"/>
    <w:rPr>
      <w:b/>
      <w:bCs/>
    </w:rPr>
  </w:style>
  <w:style w:type="character" w:styleId="SubtleReference">
    <w:name w:val="Subtle Reference"/>
    <w:uiPriority w:val="31"/>
    <w:qFormat/>
    <w:rsid w:val="00A11E7F"/>
    <w:rPr>
      <w:smallCaps/>
    </w:rPr>
  </w:style>
  <w:style w:type="character" w:styleId="IntenseReference">
    <w:name w:val="Intense Reference"/>
    <w:uiPriority w:val="32"/>
    <w:qFormat/>
    <w:rsid w:val="00A11E7F"/>
    <w:rPr>
      <w:smallCaps/>
      <w:spacing w:val="5"/>
      <w:u w:val="single"/>
    </w:rPr>
  </w:style>
  <w:style w:type="character" w:styleId="BookTitle">
    <w:name w:val="Book Title"/>
    <w:uiPriority w:val="33"/>
    <w:qFormat/>
    <w:rsid w:val="00A11E7F"/>
    <w:rPr>
      <w:i/>
      <w:iCs/>
      <w:smallCaps/>
      <w:spacing w:val="5"/>
    </w:rPr>
  </w:style>
  <w:style w:type="character" w:customStyle="1" w:styleId="apple-style-span">
    <w:name w:val="apple-style-span"/>
    <w:basedOn w:val="DefaultParagraphFont"/>
    <w:rsid w:val="00BB6325"/>
  </w:style>
  <w:style w:type="paragraph" w:styleId="List2">
    <w:name w:val="List 2"/>
    <w:basedOn w:val="Normal"/>
    <w:rsid w:val="002777B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6"/>
      <w:szCs w:val="26"/>
      <w:lang w:bidi="ar-SA"/>
    </w:rPr>
  </w:style>
  <w:style w:type="paragraph" w:customStyle="1" w:styleId="Pa19">
    <w:name w:val="Pa19"/>
    <w:basedOn w:val="Normal"/>
    <w:next w:val="Normal"/>
    <w:uiPriority w:val="99"/>
    <w:rsid w:val="00AE7EA4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9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1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34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0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25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41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680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8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719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86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484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907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0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58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5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17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6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90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B851-CF8F-4DED-A81D-6B2E197F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5280</Words>
  <Characters>30101</Characters>
  <Application>Microsoft Office Word</Application>
  <DocSecurity>0</DocSecurity>
  <Lines>250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LiLy</cp:lastModifiedBy>
  <cp:revision>9</cp:revision>
  <cp:lastPrinted>2014-02-10T13:44:00Z</cp:lastPrinted>
  <dcterms:created xsi:type="dcterms:W3CDTF">2021-08-08T17:23:00Z</dcterms:created>
  <dcterms:modified xsi:type="dcterms:W3CDTF">2021-08-08T19:05:00Z</dcterms:modified>
</cp:coreProperties>
</file>