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3E" w:rsidRPr="00962D3E" w:rsidRDefault="00962D3E" w:rsidP="00962D3E">
      <w:pPr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2D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СПИСЪК НА ИЗПОЛЗВАНИТЕ РЕСУРСНИ МАТЕРИАЛИ</w:t>
      </w:r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62D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План за действие относно кръговата икономика</w:t>
      </w:r>
      <w:r w:rsidRPr="00962D3E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- 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fldChar w:fldCharType="begin"/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 xml:space="preserve"> 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HYPERLINK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 xml:space="preserve"> "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https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://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ec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.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europa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.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eu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commission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presscorner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detail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bg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fs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 xml:space="preserve">_20_437" </w:instrTex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fldChar w:fldCharType="separate"/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https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://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ec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.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europa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.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eu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commission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presscorner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detail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bg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fs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_20_437</w:t>
      </w:r>
      <w:r w:rsidRPr="00962D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fldChar w:fldCharType="end"/>
      </w:r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62D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Закон за управление на отпадъците (</w:t>
      </w:r>
      <w:r w:rsidRPr="00962D3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ДВ, бр. 53 от 13.07.2012 г., посл. изм. ДВ, бр. 19 от 05.03.2021 г.</w:t>
      </w:r>
      <w:r w:rsidRPr="00962D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62D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Кръговата икономика: какво представлява тя и защо е важна </w:t>
      </w:r>
      <w:hyperlink r:id="rId5" w:history="1">
        <w:r w:rsidRPr="00962D3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https://www.europarl.europa.eu/news/bg/headlines/economy/20151201STO05603/krghovata-ikonomika-kakvo-predstavliava-tia-i-zashcho-e-vazhna</w:t>
        </w:r>
      </w:hyperlink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62D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Кръговата икономика като отговор на климатичните промени и техните последствия - </w:t>
      </w:r>
      <w:hyperlink r:id="rId6" w:history="1">
        <w:r w:rsidRPr="00962D3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https://www.climateka.bg/krugova-ikonomika-klimatichni-promeni/</w:t>
        </w:r>
      </w:hyperlink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62D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Ефективното използване на ресурсите и кръговата икономика - </w:t>
      </w:r>
      <w:hyperlink r:id="rId7" w:history="1">
        <w:r w:rsidRPr="00962D3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https://www.europarl.europa.eu/factsheets/bg/sheet/76/resource-efficiency-and-the-circular-economy</w:t>
        </w:r>
      </w:hyperlink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62D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Споразумение за партньорство 2021- 2027 </w:t>
      </w:r>
      <w:hyperlink r:id="rId8" w:history="1">
        <w:r w:rsidRPr="00962D3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funds.bg/sites/default/files/uploads/eip/docs/2022-04/%D0%A1%D0%BF%D0%BE%D1%80%D0%B0%D0%B7%D1%83%D0%BC%D0%B5%D0%BD%D0%B8%D0%B5%20%D0%B7%D0%B0%20%D0%BF%D0%B0%D1%80%D1%82%D0%BD%D1%8C%D0%BE%D1%80%D1%81%D1%82%D0%B2%D0%BE%202021-2027%20%D0%B3.%20%D0%BC%D0%B0%D1%80%D1%82%202022%20.pdf</w:t>
        </w:r>
      </w:hyperlink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2D3E">
        <w:rPr>
          <w:rFonts w:ascii="Times New Roman" w:eastAsia="Calibri" w:hAnsi="Times New Roman" w:cs="Times New Roman"/>
          <w:sz w:val="24"/>
          <w:szCs w:val="24"/>
          <w:lang w:eastAsia="en-US"/>
        </w:rPr>
        <w:t>Доклад на изпълнението на политиките за околна среда 2022 – Европейската комисия</w:t>
      </w:r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9" w:history="1">
        <w:r w:rsidRPr="00962D3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https://eur-lex.europa.eu/legal-content/BG/TXT/PDF/?uri=CELEX:52018DC0029&amp;from=DA</w:t>
        </w:r>
      </w:hyperlink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Кръговата икономика: как ЕС иска да направи продуктите по-устойчиви </w:t>
      </w:r>
      <w:hyperlink r:id="rId10" w:history="1">
        <w:r w:rsidRPr="00962D3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https://www.europarl.europa.eu/news/bg/headlines/society/20210128STO96607/krghova-ikonomika-kak-es-iska-da-napravi-produktite-po-ustoychivi</w:t>
        </w:r>
      </w:hyperlink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62D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Национален план за управление на отпадъците (НПУО) 2021 – 2028 г. - </w:t>
      </w:r>
      <w:hyperlink r:id="rId11" w:history="1">
        <w:r w:rsidRPr="00962D3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https://www.moew.government.bg/static/media/ups/tiny/%D0%A3%D0%9E%D0%9E%D0%9F/%D0%9D%D0%9F%D0%A3%D0%9E-2021-2028/NPUO_2021-2028.pdf</w:t>
        </w:r>
      </w:hyperlink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62D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Методически указания за разработване на общински/регионални програми за управление на отпадъците, МОСВ, 08.2021 г. - </w:t>
      </w:r>
      <w:hyperlink r:id="rId12" w:history="1">
        <w:r w:rsidRPr="00962D3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https://www.moew.government.bg/static/media/ups/tiny/%D0%A3%D0%9E%D0%9E%D0%9F/Ukazaniq_programi_upravlenie_otpadaci.pdf</w:t>
        </w:r>
      </w:hyperlink>
    </w:p>
    <w:p w:rsidR="00962D3E" w:rsidRPr="00962D3E" w:rsidRDefault="00962D3E" w:rsidP="00962D3E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62D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Стратегия и план за действие за преход към Кръгова икономика на Република България за периода 2021 – 2027 г. </w:t>
      </w:r>
      <w:hyperlink r:id="rId13" w:history="1">
        <w:r w:rsidRPr="00962D3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https://www.moew.government.bg/bg/strategiya-i-plan-za-dejstvie-za-prehod-kum-krugova-ikonomika-na-republika-bulgariya-za-perioda-2021-2027-g-10910/</w:t>
        </w:r>
      </w:hyperlink>
    </w:p>
    <w:p w:rsidR="00962D3E" w:rsidRPr="00962D3E" w:rsidRDefault="00962D3E" w:rsidP="00962D3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hyperlink r:id="rId14">
        <w:r w:rsidRPr="00962D3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http://ec.europa.eu/environment/gpp/index_en.htm</w:t>
        </w:r>
      </w:hyperlink>
    </w:p>
    <w:p w:rsidR="00962D3E" w:rsidRPr="00962D3E" w:rsidRDefault="00962D3E" w:rsidP="00962D3E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hyperlink r:id="rId15" w:history="1">
        <w:r w:rsidRPr="00962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https://ec.europa.eu/commission/presscorner/detail/BG/ip_21_5649</w:t>
        </w:r>
      </w:hyperlink>
    </w:p>
    <w:p w:rsidR="00962D3E" w:rsidRPr="00962D3E" w:rsidRDefault="00962D3E" w:rsidP="00962D3E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962D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Столична община </w:t>
      </w:r>
      <w:r w:rsidRPr="00962D3E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- </w:t>
      </w:r>
      <w:hyperlink r:id="rId16" w:history="1">
        <w:r w:rsidRPr="00962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https://www.sofia.bg/news/-/asset_publisher/1ZlMReQfODHE/content/id/17712955</w:t>
        </w:r>
      </w:hyperlink>
    </w:p>
    <w:p w:rsidR="00962D3E" w:rsidRPr="00962D3E" w:rsidRDefault="00962D3E" w:rsidP="00962D3E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962D3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Община Етрополе </w:t>
      </w:r>
      <w:r w:rsidRPr="00962D3E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- </w:t>
      </w:r>
      <w:hyperlink r:id="rId17" w:history="1">
        <w:r w:rsidRPr="00962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http://etropole.bg/news/view/id/2451</w:t>
        </w:r>
      </w:hyperlink>
    </w:p>
    <w:p w:rsidR="00962D3E" w:rsidRPr="00962D3E" w:rsidRDefault="00962D3E" w:rsidP="00962D3E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962D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Поморие </w:t>
      </w:r>
      <w:r w:rsidRPr="00962D3E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- </w:t>
      </w:r>
      <w:hyperlink r:id="rId18" w:history="1">
        <w:r w:rsidRPr="00962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https://www.eufunds.bg/bg/node/11102</w:t>
        </w:r>
      </w:hyperlink>
    </w:p>
    <w:p w:rsidR="00962D3E" w:rsidRPr="00962D3E" w:rsidRDefault="00962D3E" w:rsidP="00962D3E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D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Международен онлайн семинар на тема „Кръгова икономика“, организиран от </w:t>
      </w:r>
      <w:proofErr w:type="spellStart"/>
      <w:r w:rsidRPr="00962D3E">
        <w:rPr>
          <w:rFonts w:ascii="Times New Roman" w:eastAsia="Times New Roman" w:hAnsi="Times New Roman" w:cs="Times New Roman"/>
          <w:sz w:val="24"/>
          <w:szCs w:val="24"/>
          <w:lang w:eastAsia="bg-BG"/>
        </w:rPr>
        <w:t>EIT</w:t>
      </w:r>
      <w:proofErr w:type="spellEnd"/>
      <w:r w:rsidRPr="00962D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62D3E">
        <w:rPr>
          <w:rFonts w:ascii="Times New Roman" w:eastAsia="Times New Roman" w:hAnsi="Times New Roman" w:cs="Times New Roman"/>
          <w:sz w:val="24"/>
          <w:szCs w:val="24"/>
          <w:lang w:eastAsia="bg-BG"/>
        </w:rPr>
        <w:t>Climate-KIC</w:t>
      </w:r>
      <w:proofErr w:type="spellEnd"/>
      <w:r w:rsidRPr="00962D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Изпълнителната агенция за малки и средни предприятия на Европейската комисияhttps://nrmbg.com/blog/nai-interesnoto-ot-mezhdunarodniya-online-seminar-na-tema-krygova-ikonomika-organiziran-ot-eit-climate-kic-i-izpylnitelnata-agentsia-za-malki-i-sredni-predpriyatiya-na-evropeiskata-komisiya</w:t>
      </w:r>
    </w:p>
    <w:p w:rsidR="00962D3E" w:rsidRPr="00962D3E" w:rsidRDefault="00962D3E" w:rsidP="00962D3E">
      <w:pPr>
        <w:numPr>
          <w:ilvl w:val="0"/>
          <w:numId w:val="1"/>
        </w:numPr>
        <w:shd w:val="clear" w:color="auto" w:fill="FFFFFF"/>
        <w:spacing w:before="240" w:after="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D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Устойчивост, Документ за теоретична подготовка - </w:t>
      </w:r>
      <w:hyperlink r:id="rId19" w:history="1">
        <w:r w:rsidRPr="00962D3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bg-BG"/>
          </w:rPr>
          <w:t>https://www.beuc.eu/sites/default/files/publications/consumerpro_sustainability_tbd_bg.pdf</w:t>
        </w:r>
      </w:hyperlink>
    </w:p>
    <w:p w:rsidR="00706066" w:rsidRDefault="00706066">
      <w:bookmarkStart w:id="0" w:name="_GoBack"/>
      <w:bookmarkEnd w:id="0"/>
    </w:p>
    <w:sectPr w:rsidR="00706066" w:rsidSect="00962D3E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1D6E"/>
    <w:multiLevelType w:val="hybridMultilevel"/>
    <w:tmpl w:val="B8E02306"/>
    <w:lvl w:ilvl="0" w:tplc="E7927C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36"/>
    <w:rsid w:val="00267DBA"/>
    <w:rsid w:val="00706066"/>
    <w:rsid w:val="00814F36"/>
    <w:rsid w:val="00962D3E"/>
    <w:rsid w:val="00C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B53AD-4ECE-4668-9469-937629DB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funds.bg/sites/default/files/uploads/eip/docs/2022-04/%D0%A1%D0%BF%D0%BE%D1%80%D0%B0%D0%B7%D1%83%D0%BC%D0%B5%D0%BD%D0%B8%D0%B5%20%D0%B7%D0%B0%20%D0%BF%D0%B0%D1%80%D1%82%D0%BD%D1%8C%D0%BE%D1%80%D1%81%D1%82%D0%B2%D0%BE%202021-2027%20%D0%B3.%20%D0%BC%D0%B0%D1%80%D1%82%202022%20.pdf" TargetMode="External"/><Relationship Id="rId13" Type="http://schemas.openxmlformats.org/officeDocument/2006/relationships/hyperlink" Target="https://www.moew.government.bg/bg/strategiya-i-plan-za-dejstvie-za-prehod-kum-krugova-ikonomika-na-republika-bulgariya-za-perioda-2021-2027-g-10910/" TargetMode="External"/><Relationship Id="rId18" Type="http://schemas.openxmlformats.org/officeDocument/2006/relationships/hyperlink" Target="https://www.eufunds.bg/bg/node/1110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uroparl.europa.eu/factsheets/bg/sheet/76/resource-efficiency-and-the-circular-economy" TargetMode="External"/><Relationship Id="rId12" Type="http://schemas.openxmlformats.org/officeDocument/2006/relationships/hyperlink" Target="https://www.moew.government.bg/static/media/ups/tiny/%D0%A3%D0%9E%D0%9E%D0%9F/Ukazaniq_programi_upravlenie_otpadaci.pdf" TargetMode="External"/><Relationship Id="rId17" Type="http://schemas.openxmlformats.org/officeDocument/2006/relationships/hyperlink" Target="http://etropole.bg/news/view/id/24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ofia.bg/news/-/asset_publisher/1ZlMReQfODHE/content/id/1771295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limateka.bg/krugova-ikonomika-klimatichni-promeni/" TargetMode="External"/><Relationship Id="rId11" Type="http://schemas.openxmlformats.org/officeDocument/2006/relationships/hyperlink" Target="https://www.moew.government.bg/static/media/ups/tiny/%D0%A3%D0%9E%D0%9E%D0%9F/%D0%9D%D0%9F%D0%A3%D0%9E-2021-2028/NPUO_2021-2028.pdf" TargetMode="External"/><Relationship Id="rId5" Type="http://schemas.openxmlformats.org/officeDocument/2006/relationships/hyperlink" Target="https://www.europarl.europa.eu/news/bg/headlines/economy/20151201STO05603/krghovata-ikonomika-kakvo-predstavliava-tia-i-zashcho-e-vazhna" TargetMode="External"/><Relationship Id="rId15" Type="http://schemas.openxmlformats.org/officeDocument/2006/relationships/hyperlink" Target="https://ec.europa.eu/commission/presscorner/detail/BG/ip_21_5649" TargetMode="External"/><Relationship Id="rId10" Type="http://schemas.openxmlformats.org/officeDocument/2006/relationships/hyperlink" Target="https://www.europarl.europa.eu/news/bg/headlines/society/20210128STO96607/krghova-ikonomika-kak-es-iska-da-napravi-produktite-po-ustoychivi" TargetMode="External"/><Relationship Id="rId19" Type="http://schemas.openxmlformats.org/officeDocument/2006/relationships/hyperlink" Target="https://www.beuc.eu/sites/default/files/publications/consumerpro_sustainability_tbd_b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BG/TXT/PDF/?uri=CELEX:52018DC0029&amp;from=DA" TargetMode="External"/><Relationship Id="rId14" Type="http://schemas.openxmlformats.org/officeDocument/2006/relationships/hyperlink" Target="http://ec.europa.eu/environment/gpp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EcoLogistikA</dc:creator>
  <cp:keywords/>
  <dc:description/>
  <cp:lastModifiedBy>EcoLogistikA</cp:lastModifiedBy>
  <cp:revision>2</cp:revision>
  <dcterms:created xsi:type="dcterms:W3CDTF">2022-12-22T14:58:00Z</dcterms:created>
  <dcterms:modified xsi:type="dcterms:W3CDTF">2022-12-22T15:01:00Z</dcterms:modified>
</cp:coreProperties>
</file>