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407" w:rsidRPr="007A0407" w:rsidRDefault="007A0407" w:rsidP="007A0407">
      <w:pPr>
        <w:spacing w:after="200" w:line="276" w:lineRule="auto"/>
        <w:rPr>
          <w:rFonts w:ascii="Calibri" w:eastAsia="Calibri" w:hAnsi="Calibri" w:cs="Times New Roman"/>
          <w:lang w:val="x-none" w:eastAsia="x-none"/>
        </w:rPr>
      </w:pPr>
    </w:p>
    <w:p w:rsidR="007A0407" w:rsidRPr="007500DA" w:rsidRDefault="00591070" w:rsidP="00526A61">
      <w:pPr>
        <w:widowControl w:val="0"/>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jc w:val="both"/>
        <w:outlineLvl w:val="0"/>
        <w:rPr>
          <w:rFonts w:ascii="Times New Roman" w:eastAsia="Calibri" w:hAnsi="Times New Roman" w:cs="Times New Roman"/>
          <w:b/>
          <w:sz w:val="28"/>
          <w:szCs w:val="28"/>
          <w:lang w:val="x-none" w:eastAsia="x-none"/>
        </w:rPr>
      </w:pPr>
      <w:bookmarkStart w:id="0" w:name="_Toc68698378"/>
      <w:r w:rsidRPr="007500DA">
        <w:rPr>
          <w:rFonts w:ascii="Times New Roman" w:eastAsia="Calibri" w:hAnsi="Times New Roman" w:cs="Times New Roman"/>
          <w:b/>
          <w:sz w:val="28"/>
          <w:szCs w:val="28"/>
          <w:lang w:val="x-none" w:eastAsia="x-none"/>
        </w:rPr>
        <w:t xml:space="preserve">Тема </w:t>
      </w:r>
      <w:r w:rsidRPr="007500DA">
        <w:rPr>
          <w:rFonts w:ascii="Times New Roman" w:eastAsia="Calibri" w:hAnsi="Times New Roman" w:cs="Times New Roman"/>
          <w:b/>
          <w:sz w:val="28"/>
          <w:szCs w:val="28"/>
          <w:lang w:eastAsia="x-none"/>
        </w:rPr>
        <w:t>2</w:t>
      </w:r>
      <w:r w:rsidR="007A0407" w:rsidRPr="007500DA">
        <w:rPr>
          <w:rFonts w:ascii="Times New Roman" w:eastAsia="Calibri" w:hAnsi="Times New Roman" w:cs="Times New Roman"/>
          <w:b/>
          <w:sz w:val="28"/>
          <w:szCs w:val="28"/>
          <w:lang w:val="x-none" w:eastAsia="x-none"/>
        </w:rPr>
        <w:t xml:space="preserve">: </w:t>
      </w:r>
      <w:bookmarkEnd w:id="0"/>
      <w:r w:rsidRPr="007500DA">
        <w:rPr>
          <w:rFonts w:ascii="Times New Roman" w:eastAsia="Calibri" w:hAnsi="Times New Roman" w:cs="Times New Roman"/>
          <w:b/>
          <w:sz w:val="28"/>
          <w:szCs w:val="28"/>
          <w:lang w:eastAsia="x-none"/>
        </w:rPr>
        <w:t>Кръгова икономика и битовите отпадъци</w:t>
      </w: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Съдържание:</w:t>
      </w:r>
    </w:p>
    <w:p w:rsidR="007A0407" w:rsidRPr="007A0407" w:rsidRDefault="00591070" w:rsidP="007A0407">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Цел на обучението по тема 2</w:t>
      </w:r>
    </w:p>
    <w:p w:rsidR="0082487A"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2. </w:t>
      </w:r>
      <w:r w:rsidR="00591070">
        <w:rPr>
          <w:rFonts w:ascii="Times New Roman" w:eastAsia="Calibri" w:hAnsi="Times New Roman" w:cs="Times New Roman"/>
          <w:color w:val="000000"/>
          <w:sz w:val="24"/>
          <w:szCs w:val="24"/>
        </w:rPr>
        <w:t>Същност на кръговата икономика в контекста на управлението на отпадъци</w:t>
      </w:r>
    </w:p>
    <w:p w:rsidR="0082487A" w:rsidRDefault="007A0407" w:rsidP="0082487A">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3. </w:t>
      </w:r>
      <w:r w:rsidR="00591070">
        <w:rPr>
          <w:rFonts w:ascii="Times New Roman" w:eastAsia="Calibri" w:hAnsi="Times New Roman" w:cs="Times New Roman"/>
          <w:color w:val="000000"/>
          <w:sz w:val="24"/>
          <w:szCs w:val="24"/>
        </w:rPr>
        <w:t>Управление на битови отпадъци в прехода към кръгова икономика</w:t>
      </w:r>
    </w:p>
    <w:p w:rsidR="00827D7E" w:rsidRDefault="00827D7E" w:rsidP="0082487A">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 Приоритетни области в управлението на отпадъците</w:t>
      </w:r>
    </w:p>
    <w:p w:rsidR="0082487A" w:rsidRDefault="0082487A" w:rsidP="0082487A">
      <w:pPr>
        <w:spacing w:after="0" w:line="276" w:lineRule="auto"/>
        <w:jc w:val="both"/>
        <w:rPr>
          <w:rFonts w:ascii="Times New Roman" w:eastAsia="Calibri" w:hAnsi="Times New Roman" w:cs="Times New Roman"/>
          <w:color w:val="000000"/>
          <w:sz w:val="24"/>
          <w:szCs w:val="24"/>
        </w:rPr>
      </w:pPr>
    </w:p>
    <w:p w:rsidR="007E7561" w:rsidRDefault="005B3C8F" w:rsidP="00827D7E">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Цел на обучението по тема 2</w:t>
      </w:r>
      <w:r w:rsidR="007E7561" w:rsidRPr="00673177">
        <w:rPr>
          <w:rFonts w:ascii="Times New Roman" w:eastAsia="Calibri" w:hAnsi="Times New Roman" w:cs="Times New Roman"/>
          <w:b/>
          <w:color w:val="000000"/>
          <w:sz w:val="24"/>
          <w:szCs w:val="24"/>
        </w:rPr>
        <w:t xml:space="preserve"> е у</w:t>
      </w:r>
      <w:r w:rsidR="007A0407" w:rsidRPr="00673177">
        <w:rPr>
          <w:rFonts w:ascii="Times New Roman" w:eastAsia="Calibri" w:hAnsi="Times New Roman" w:cs="Times New Roman"/>
          <w:b/>
          <w:color w:val="000000"/>
          <w:sz w:val="24"/>
          <w:szCs w:val="24"/>
        </w:rPr>
        <w:t xml:space="preserve">частниците </w:t>
      </w:r>
      <w:r w:rsidR="00827D7E" w:rsidRPr="00673177">
        <w:rPr>
          <w:rFonts w:ascii="Times New Roman" w:eastAsia="Calibri" w:hAnsi="Times New Roman" w:cs="Times New Roman"/>
          <w:b/>
          <w:color w:val="000000"/>
          <w:sz w:val="24"/>
          <w:szCs w:val="24"/>
        </w:rPr>
        <w:t xml:space="preserve">в обучението да се запознаят със </w:t>
      </w:r>
      <w:r w:rsidR="00827D7E">
        <w:rPr>
          <w:rFonts w:ascii="Times New Roman" w:eastAsia="Calibri" w:hAnsi="Times New Roman" w:cs="Times New Roman"/>
          <w:b/>
          <w:color w:val="000000"/>
          <w:sz w:val="24"/>
          <w:szCs w:val="24"/>
        </w:rPr>
        <w:t>с</w:t>
      </w:r>
      <w:r w:rsidR="00827D7E" w:rsidRPr="00827D7E">
        <w:rPr>
          <w:rFonts w:ascii="Times New Roman" w:eastAsia="Calibri" w:hAnsi="Times New Roman" w:cs="Times New Roman"/>
          <w:color w:val="000000"/>
          <w:sz w:val="24"/>
          <w:szCs w:val="24"/>
        </w:rPr>
        <w:t>ъщност</w:t>
      </w:r>
      <w:r w:rsidR="00827D7E">
        <w:rPr>
          <w:rFonts w:ascii="Times New Roman" w:eastAsia="Calibri" w:hAnsi="Times New Roman" w:cs="Times New Roman"/>
          <w:color w:val="000000"/>
          <w:sz w:val="24"/>
          <w:szCs w:val="24"/>
        </w:rPr>
        <w:t>та</w:t>
      </w:r>
      <w:r w:rsidR="00827D7E" w:rsidRPr="00827D7E">
        <w:rPr>
          <w:rFonts w:ascii="Times New Roman" w:eastAsia="Calibri" w:hAnsi="Times New Roman" w:cs="Times New Roman"/>
          <w:color w:val="000000"/>
          <w:sz w:val="24"/>
          <w:szCs w:val="24"/>
        </w:rPr>
        <w:t xml:space="preserve"> на кръговата икономика в контекста на управлението на отпадъци</w:t>
      </w:r>
      <w:r w:rsidR="00827D7E">
        <w:rPr>
          <w:rFonts w:ascii="Times New Roman" w:eastAsia="Calibri" w:hAnsi="Times New Roman" w:cs="Times New Roman"/>
          <w:color w:val="000000"/>
          <w:sz w:val="24"/>
          <w:szCs w:val="24"/>
        </w:rPr>
        <w:t>, като акцентира върху специфичните цели поставени в Стратегията за преход към кръгова икономика.</w:t>
      </w:r>
      <w:r w:rsidR="002D5B35">
        <w:rPr>
          <w:rFonts w:ascii="Times New Roman" w:eastAsia="Calibri" w:hAnsi="Times New Roman" w:cs="Times New Roman"/>
          <w:b/>
          <w:color w:val="000000"/>
          <w:sz w:val="24"/>
          <w:szCs w:val="24"/>
        </w:rPr>
        <w:t xml:space="preserve"> </w:t>
      </w:r>
      <w:r w:rsidR="00827D7E">
        <w:rPr>
          <w:rFonts w:ascii="Times New Roman" w:eastAsia="Calibri" w:hAnsi="Times New Roman" w:cs="Times New Roman"/>
          <w:color w:val="000000"/>
          <w:sz w:val="24"/>
          <w:szCs w:val="24"/>
        </w:rPr>
        <w:t>Темата разглежда у</w:t>
      </w:r>
      <w:r w:rsidR="00827D7E" w:rsidRPr="00827D7E">
        <w:rPr>
          <w:rFonts w:ascii="Times New Roman" w:eastAsia="Calibri" w:hAnsi="Times New Roman" w:cs="Times New Roman"/>
          <w:color w:val="000000"/>
          <w:sz w:val="24"/>
          <w:szCs w:val="24"/>
        </w:rPr>
        <w:t>правление</w:t>
      </w:r>
      <w:r w:rsidR="002D5B35">
        <w:rPr>
          <w:rFonts w:ascii="Times New Roman" w:eastAsia="Calibri" w:hAnsi="Times New Roman" w:cs="Times New Roman"/>
          <w:color w:val="000000"/>
          <w:sz w:val="24"/>
          <w:szCs w:val="24"/>
        </w:rPr>
        <w:t>то</w:t>
      </w:r>
      <w:r w:rsidR="00827D7E" w:rsidRPr="00827D7E">
        <w:rPr>
          <w:rFonts w:ascii="Times New Roman" w:eastAsia="Calibri" w:hAnsi="Times New Roman" w:cs="Times New Roman"/>
          <w:color w:val="000000"/>
          <w:sz w:val="24"/>
          <w:szCs w:val="24"/>
        </w:rPr>
        <w:t xml:space="preserve"> на битови отпадъци </w:t>
      </w:r>
      <w:r w:rsidR="00827D7E">
        <w:rPr>
          <w:rFonts w:ascii="Times New Roman" w:eastAsia="Calibri" w:hAnsi="Times New Roman" w:cs="Times New Roman"/>
          <w:color w:val="000000"/>
          <w:sz w:val="24"/>
          <w:szCs w:val="24"/>
        </w:rPr>
        <w:t>в прех</w:t>
      </w:r>
      <w:r w:rsidR="002D5B35">
        <w:rPr>
          <w:rFonts w:ascii="Times New Roman" w:eastAsia="Calibri" w:hAnsi="Times New Roman" w:cs="Times New Roman"/>
          <w:color w:val="000000"/>
          <w:sz w:val="24"/>
          <w:szCs w:val="24"/>
        </w:rPr>
        <w:t xml:space="preserve">ода към кръгова икономика в контекста на общините в България, </w:t>
      </w:r>
      <w:r w:rsidR="00827D7E">
        <w:rPr>
          <w:rFonts w:ascii="Times New Roman" w:eastAsia="Calibri" w:hAnsi="Times New Roman" w:cs="Times New Roman"/>
          <w:color w:val="000000"/>
          <w:sz w:val="24"/>
          <w:szCs w:val="24"/>
        </w:rPr>
        <w:t xml:space="preserve"> както и се спира върху п</w:t>
      </w:r>
      <w:r w:rsidR="00827D7E" w:rsidRPr="00827D7E">
        <w:rPr>
          <w:rFonts w:ascii="Times New Roman" w:eastAsia="Calibri" w:hAnsi="Times New Roman" w:cs="Times New Roman"/>
          <w:color w:val="000000"/>
          <w:sz w:val="24"/>
          <w:szCs w:val="24"/>
        </w:rPr>
        <w:t>риоритетни области в управлението на отпадъците</w:t>
      </w:r>
      <w:r w:rsidR="00827D7E">
        <w:rPr>
          <w:rFonts w:ascii="Times New Roman" w:eastAsia="Calibri" w:hAnsi="Times New Roman" w:cs="Times New Roman"/>
          <w:color w:val="000000"/>
          <w:sz w:val="24"/>
          <w:szCs w:val="24"/>
        </w:rPr>
        <w:t xml:space="preserve"> – пластмаси, опаковки, хранителни, текстилни и др.</w:t>
      </w:r>
    </w:p>
    <w:p w:rsidR="002D5B35" w:rsidRPr="002D5B35" w:rsidRDefault="002D5B35" w:rsidP="002D5B35">
      <w:pPr>
        <w:spacing w:after="0"/>
        <w:jc w:val="both"/>
        <w:rPr>
          <w:rFonts w:ascii="Times New Roman" w:hAnsi="Times New Roman"/>
          <w:b/>
          <w:color w:val="000000"/>
          <w:sz w:val="24"/>
          <w:szCs w:val="24"/>
        </w:rPr>
      </w:pPr>
    </w:p>
    <w:p w:rsidR="002D5B35" w:rsidRPr="00A872B9" w:rsidRDefault="002D5B35" w:rsidP="002D5B35">
      <w:pPr>
        <w:pStyle w:val="ListParagraph"/>
        <w:spacing w:after="0"/>
        <w:jc w:val="both"/>
        <w:rPr>
          <w:rFonts w:ascii="Times New Roman" w:hAnsi="Times New Roman"/>
          <w:b/>
          <w:color w:val="000000"/>
          <w:sz w:val="24"/>
          <w:szCs w:val="24"/>
        </w:rPr>
      </w:pPr>
    </w:p>
    <w:p w:rsidR="002D5B35" w:rsidRPr="002D5B35" w:rsidRDefault="002D5B35" w:rsidP="002D5B35">
      <w:pPr>
        <w:numPr>
          <w:ilvl w:val="0"/>
          <w:numId w:val="28"/>
        </w:numPr>
        <w:shd w:val="clear" w:color="auto" w:fill="DEEAF6" w:themeFill="accent1" w:themeFillTint="33"/>
        <w:spacing w:after="0" w:line="276" w:lineRule="auto"/>
        <w:contextualSpacing/>
        <w:jc w:val="both"/>
        <w:rPr>
          <w:rFonts w:ascii="Times New Roman" w:eastAsia="Calibri" w:hAnsi="Times New Roman" w:cs="Times New Roman"/>
          <w:b/>
          <w:color w:val="000000"/>
          <w:sz w:val="28"/>
          <w:szCs w:val="28"/>
        </w:rPr>
      </w:pPr>
      <w:r w:rsidRPr="002D5B35">
        <w:rPr>
          <w:rFonts w:ascii="Times New Roman" w:eastAsia="Calibri" w:hAnsi="Times New Roman" w:cs="Times New Roman"/>
          <w:b/>
          <w:color w:val="000000"/>
          <w:sz w:val="28"/>
          <w:szCs w:val="28"/>
        </w:rPr>
        <w:t>Същност на кръговата икономика в контекста на управлението на отпадъци</w:t>
      </w:r>
    </w:p>
    <w:p w:rsidR="002D5B35" w:rsidRDefault="002D5B35" w:rsidP="00591070">
      <w:pPr>
        <w:spacing w:line="276" w:lineRule="auto"/>
        <w:jc w:val="both"/>
        <w:rPr>
          <w:rFonts w:ascii="Times New Roman" w:eastAsia="Calibri" w:hAnsi="Times New Roman" w:cs="Times New Roman"/>
          <w:bCs/>
          <w:color w:val="000000"/>
          <w:sz w:val="24"/>
          <w:szCs w:val="24"/>
        </w:rPr>
      </w:pPr>
    </w:p>
    <w:p w:rsidR="00162FAB" w:rsidRDefault="00162FAB" w:rsidP="002D5B35">
      <w:pPr>
        <w:spacing w:line="276" w:lineRule="auto"/>
        <w:ind w:firstLine="36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Стратегия</w:t>
      </w:r>
      <w:r w:rsidR="004856FE">
        <w:rPr>
          <w:rFonts w:ascii="Times New Roman" w:eastAsia="Calibri" w:hAnsi="Times New Roman" w:cs="Times New Roman"/>
          <w:bCs/>
          <w:color w:val="000000"/>
          <w:sz w:val="24"/>
          <w:szCs w:val="24"/>
        </w:rPr>
        <w:t>та</w:t>
      </w:r>
      <w:r>
        <w:rPr>
          <w:rFonts w:ascii="Times New Roman" w:eastAsia="Calibri" w:hAnsi="Times New Roman" w:cs="Times New Roman"/>
          <w:bCs/>
          <w:color w:val="000000"/>
          <w:sz w:val="24"/>
          <w:szCs w:val="24"/>
        </w:rPr>
        <w:t xml:space="preserve"> и план за действие към</w:t>
      </w:r>
      <w:r w:rsidR="000F4D34" w:rsidRPr="000F4D34">
        <w:rPr>
          <w:rFonts w:ascii="Times New Roman" w:eastAsia="Calibri" w:hAnsi="Times New Roman" w:cs="Times New Roman"/>
          <w:bCs/>
          <w:color w:val="000000"/>
          <w:sz w:val="24"/>
          <w:szCs w:val="24"/>
        </w:rPr>
        <w:t xml:space="preserve"> кръгова икономика</w:t>
      </w:r>
      <w:r w:rsidR="000F4D34">
        <w:rPr>
          <w:rFonts w:ascii="Times New Roman" w:eastAsia="Calibri" w:hAnsi="Times New Roman" w:cs="Times New Roman"/>
          <w:bCs/>
          <w:color w:val="000000"/>
          <w:sz w:val="24"/>
          <w:szCs w:val="24"/>
        </w:rPr>
        <w:t xml:space="preserve"> на България</w:t>
      </w:r>
      <w:r>
        <w:rPr>
          <w:rFonts w:ascii="Times New Roman" w:eastAsia="Calibri" w:hAnsi="Times New Roman" w:cs="Times New Roman"/>
          <w:bCs/>
          <w:color w:val="000000"/>
          <w:sz w:val="24"/>
          <w:szCs w:val="24"/>
        </w:rPr>
        <w:t xml:space="preserve"> е първа стъпка от страна на държавата за разработване на всеобхватна програма относно политиката в </w:t>
      </w:r>
      <w:r w:rsidR="00371C84">
        <w:rPr>
          <w:rFonts w:ascii="Times New Roman" w:eastAsia="Calibri" w:hAnsi="Times New Roman" w:cs="Times New Roman"/>
          <w:bCs/>
          <w:color w:val="000000"/>
          <w:sz w:val="24"/>
          <w:szCs w:val="24"/>
        </w:rPr>
        <w:t>областта на кръговата икономика, която е съобразена с пакета от мерки на Европейската комисия, насочени към стимулиране на прехода към кръгова икономика като двигател за глобална конкурентоспособност и устойчив икономически растеж.</w:t>
      </w:r>
      <w:r>
        <w:rPr>
          <w:rFonts w:ascii="Times New Roman" w:eastAsia="Calibri" w:hAnsi="Times New Roman" w:cs="Times New Roman"/>
          <w:bCs/>
          <w:color w:val="000000"/>
          <w:sz w:val="24"/>
          <w:szCs w:val="24"/>
        </w:rPr>
        <w:t xml:space="preserve"> Тя</w:t>
      </w:r>
      <w:r w:rsidR="000F4D34" w:rsidRPr="000F4D34">
        <w:rPr>
          <w:rFonts w:ascii="Times New Roman" w:eastAsia="Calibri" w:hAnsi="Times New Roman" w:cs="Times New Roman"/>
          <w:bCs/>
          <w:color w:val="000000"/>
          <w:sz w:val="24"/>
          <w:szCs w:val="24"/>
        </w:rPr>
        <w:t xml:space="preserve"> си поставя три стратегически цели – зелена и конкурентноспособна икономика, икономика в полза на потребителите и по-малко отпадъци, повече ресурси</w:t>
      </w:r>
      <w:r w:rsidR="00B42FEE">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С разработването на стратегията се отчита напредък пред Европейската комисия в изпълнението на приоритетните действия, които са предвидени в политиките за околна среда от 2019 г.</w:t>
      </w:r>
    </w:p>
    <w:p w:rsidR="000F4D34" w:rsidRDefault="000F4D34" w:rsidP="00591070">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Стратегическата цел </w:t>
      </w:r>
      <w:r w:rsidR="002D5B35" w:rsidRPr="002D5B35">
        <w:rPr>
          <w:rFonts w:ascii="Times New Roman" w:eastAsia="Calibri" w:hAnsi="Times New Roman" w:cs="Times New Roman"/>
          <w:b/>
          <w:sz w:val="24"/>
          <w:szCs w:val="24"/>
          <w:u w:val="single"/>
        </w:rPr>
        <w:t>„П</w:t>
      </w:r>
      <w:r w:rsidRPr="002D5B35">
        <w:rPr>
          <w:rFonts w:ascii="Times New Roman" w:eastAsia="Calibri" w:hAnsi="Times New Roman" w:cs="Times New Roman"/>
          <w:b/>
          <w:sz w:val="24"/>
          <w:szCs w:val="24"/>
          <w:u w:val="single"/>
        </w:rPr>
        <w:t>о-малко отпадъци, повече ресурси</w:t>
      </w:r>
      <w:r w:rsidR="002D5B35" w:rsidRPr="002D5B35">
        <w:rPr>
          <w:rFonts w:ascii="Times New Roman" w:eastAsia="Calibri" w:hAnsi="Times New Roman" w:cs="Times New Roman"/>
          <w:b/>
          <w:sz w:val="24"/>
          <w:szCs w:val="24"/>
          <w:u w:val="single"/>
        </w:rPr>
        <w:t>“</w:t>
      </w:r>
      <w:r w:rsidR="006C4D88">
        <w:rPr>
          <w:rFonts w:ascii="Times New Roman" w:eastAsia="Calibri" w:hAnsi="Times New Roman" w:cs="Times New Roman"/>
          <w:sz w:val="24"/>
          <w:szCs w:val="24"/>
        </w:rPr>
        <w:t xml:space="preserve">, съдържа в </w:t>
      </w:r>
      <w:r w:rsidR="004E1E78">
        <w:rPr>
          <w:rFonts w:ascii="Times New Roman" w:eastAsia="Calibri" w:hAnsi="Times New Roman" w:cs="Times New Roman"/>
          <w:sz w:val="24"/>
          <w:szCs w:val="24"/>
        </w:rPr>
        <w:t>себе си няколко специфични цели. Предотвратяването на превръщането на продуктите и материалите  в отпадъци е най-ефикасният начин за подобряване на ресурсната ефективност и за намаляване на въздействието на отпадъците върху околната среда.</w:t>
      </w:r>
      <w:r w:rsidR="000809B4">
        <w:rPr>
          <w:rFonts w:ascii="Times New Roman" w:eastAsia="Calibri" w:hAnsi="Times New Roman" w:cs="Times New Roman"/>
          <w:sz w:val="24"/>
          <w:szCs w:val="24"/>
        </w:rPr>
        <w:t xml:space="preserve"> Предотвратяването  и повторното използване на отпадъците са най-предпочитаните варианти, поради което заемат </w:t>
      </w:r>
      <w:r w:rsidR="00CA43AE">
        <w:rPr>
          <w:rFonts w:ascii="Times New Roman" w:eastAsia="Calibri" w:hAnsi="Times New Roman" w:cs="Times New Roman"/>
          <w:sz w:val="24"/>
          <w:szCs w:val="24"/>
        </w:rPr>
        <w:t xml:space="preserve"> и </w:t>
      </w:r>
      <w:r w:rsidR="000809B4">
        <w:rPr>
          <w:rFonts w:ascii="Times New Roman" w:eastAsia="Calibri" w:hAnsi="Times New Roman" w:cs="Times New Roman"/>
          <w:sz w:val="24"/>
          <w:szCs w:val="24"/>
        </w:rPr>
        <w:t>най-високо място в йерархията на отпадъците.</w:t>
      </w:r>
    </w:p>
    <w:p w:rsidR="006C4D88" w:rsidRDefault="006C4D88" w:rsidP="00C42626">
      <w:p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u w:val="single"/>
        </w:rPr>
        <w:t xml:space="preserve">Специфична цел 2.1: По-малко отпадъци </w:t>
      </w:r>
      <w:r w:rsidR="00C42626">
        <w:rPr>
          <w:rFonts w:ascii="Times New Roman" w:eastAsia="Calibri" w:hAnsi="Times New Roman" w:cs="Times New Roman"/>
          <w:color w:val="000000"/>
          <w:sz w:val="24"/>
          <w:szCs w:val="24"/>
          <w:u w:val="single"/>
        </w:rPr>
        <w:t xml:space="preserve"> - </w:t>
      </w:r>
      <w:r w:rsidR="00C42626">
        <w:rPr>
          <w:rFonts w:ascii="Times New Roman" w:eastAsia="Calibri" w:hAnsi="Times New Roman" w:cs="Times New Roman"/>
          <w:color w:val="000000"/>
          <w:sz w:val="24"/>
          <w:szCs w:val="24"/>
        </w:rPr>
        <w:t>Н</w:t>
      </w:r>
      <w:r w:rsidR="00C42626" w:rsidRPr="007A0407">
        <w:rPr>
          <w:rFonts w:ascii="Times New Roman" w:eastAsia="Calibri" w:hAnsi="Times New Roman" w:cs="Times New Roman"/>
          <w:color w:val="000000"/>
          <w:sz w:val="24"/>
          <w:szCs w:val="24"/>
        </w:rPr>
        <w:t>ай-предпочитаната възможност в националната пол</w:t>
      </w:r>
      <w:r w:rsidR="00C42626">
        <w:rPr>
          <w:rFonts w:ascii="Times New Roman" w:eastAsia="Calibri" w:hAnsi="Times New Roman" w:cs="Times New Roman"/>
          <w:color w:val="000000"/>
          <w:sz w:val="24"/>
          <w:szCs w:val="24"/>
        </w:rPr>
        <w:t>итика по управление</w:t>
      </w:r>
      <w:r w:rsidR="00B83121">
        <w:rPr>
          <w:rFonts w:ascii="Times New Roman" w:eastAsia="Calibri" w:hAnsi="Times New Roman" w:cs="Times New Roman"/>
          <w:color w:val="000000"/>
          <w:sz w:val="24"/>
          <w:szCs w:val="24"/>
        </w:rPr>
        <w:t xml:space="preserve"> на отпадъци е предотвратяване на</w:t>
      </w:r>
      <w:r w:rsidR="00C42626">
        <w:rPr>
          <w:rFonts w:ascii="Times New Roman" w:eastAsia="Calibri" w:hAnsi="Times New Roman" w:cs="Times New Roman"/>
          <w:color w:val="000000"/>
          <w:sz w:val="24"/>
          <w:szCs w:val="24"/>
        </w:rPr>
        <w:t xml:space="preserve"> образуването на отпадъци. Количеството генерирани битови отпадъци е показател, който отчита </w:t>
      </w:r>
      <w:r w:rsidR="00C42626" w:rsidRPr="00C42626">
        <w:rPr>
          <w:rFonts w:ascii="Times New Roman" w:eastAsia="Calibri" w:hAnsi="Times New Roman" w:cs="Times New Roman"/>
          <w:color w:val="000000"/>
          <w:sz w:val="24"/>
          <w:szCs w:val="24"/>
        </w:rPr>
        <w:t>ефективността на мерките за предотвратяване на отпадъците.</w:t>
      </w:r>
      <w:r w:rsidR="00504C10" w:rsidRPr="00504C10">
        <w:rPr>
          <w:rFonts w:ascii="Times New Roman" w:eastAsia="Calibri" w:hAnsi="Times New Roman" w:cs="Times New Roman"/>
          <w:color w:val="000000"/>
          <w:sz w:val="24"/>
          <w:szCs w:val="24"/>
        </w:rPr>
        <w:t xml:space="preserve"> </w:t>
      </w:r>
    </w:p>
    <w:p w:rsidR="000E4B59" w:rsidRDefault="00504C10" w:rsidP="000E4B59">
      <w:pPr>
        <w:spacing w:after="0" w:line="276" w:lineRule="auto"/>
        <w:jc w:val="both"/>
        <w:rPr>
          <w:rFonts w:ascii="Times New Roman" w:eastAsia="Calibri" w:hAnsi="Times New Roman" w:cs="Times New Roman"/>
          <w:color w:val="000000"/>
          <w:sz w:val="24"/>
          <w:szCs w:val="24"/>
        </w:rPr>
      </w:pPr>
      <w:r w:rsidRPr="00B27D73">
        <w:rPr>
          <w:rFonts w:ascii="Times New Roman" w:eastAsia="Calibri" w:hAnsi="Times New Roman" w:cs="Times New Roman"/>
          <w:color w:val="000000"/>
          <w:sz w:val="24"/>
          <w:szCs w:val="24"/>
          <w:u w:val="single"/>
        </w:rPr>
        <w:lastRenderedPageBreak/>
        <w:t>Специфична цел 2.2: Повече възможности за устойчива употреба</w:t>
      </w:r>
      <w:r w:rsidR="000E4B59">
        <w:rPr>
          <w:rFonts w:ascii="Times New Roman" w:eastAsia="Calibri" w:hAnsi="Times New Roman" w:cs="Times New Roman"/>
          <w:color w:val="000000"/>
          <w:sz w:val="24"/>
          <w:szCs w:val="24"/>
          <w:u w:val="single"/>
        </w:rPr>
        <w:t xml:space="preserve"> </w:t>
      </w:r>
      <w:r w:rsidR="00B83121">
        <w:rPr>
          <w:rFonts w:ascii="Times New Roman" w:eastAsia="Calibri" w:hAnsi="Times New Roman" w:cs="Times New Roman"/>
          <w:color w:val="000000"/>
          <w:sz w:val="24"/>
          <w:szCs w:val="24"/>
          <w:u w:val="single"/>
        </w:rPr>
        <w:t xml:space="preserve">– </w:t>
      </w:r>
      <w:r w:rsidR="00B83121" w:rsidRPr="001245CF">
        <w:rPr>
          <w:rFonts w:ascii="Times New Roman" w:eastAsia="Calibri" w:hAnsi="Times New Roman" w:cs="Times New Roman"/>
          <w:color w:val="000000"/>
          <w:sz w:val="24"/>
          <w:szCs w:val="24"/>
        </w:rPr>
        <w:t>Чрез залагане на мерки</w:t>
      </w:r>
      <w:r w:rsidR="001245CF" w:rsidRPr="001245CF">
        <w:rPr>
          <w:rFonts w:ascii="Times New Roman" w:eastAsia="Calibri" w:hAnsi="Times New Roman" w:cs="Times New Roman"/>
          <w:color w:val="000000"/>
          <w:sz w:val="24"/>
          <w:szCs w:val="24"/>
        </w:rPr>
        <w:t>, в програмите за управление на отпадъците,</w:t>
      </w:r>
      <w:r w:rsidR="00B83121" w:rsidRPr="001245CF">
        <w:rPr>
          <w:rFonts w:ascii="Times New Roman" w:eastAsia="Calibri" w:hAnsi="Times New Roman" w:cs="Times New Roman"/>
          <w:color w:val="000000"/>
          <w:sz w:val="24"/>
          <w:szCs w:val="24"/>
        </w:rPr>
        <w:t xml:space="preserve"> </w:t>
      </w:r>
      <w:r w:rsidR="001245CF" w:rsidRPr="001245CF">
        <w:rPr>
          <w:rFonts w:ascii="Times New Roman" w:eastAsia="Calibri" w:hAnsi="Times New Roman" w:cs="Times New Roman"/>
          <w:color w:val="000000"/>
          <w:sz w:val="24"/>
          <w:szCs w:val="24"/>
        </w:rPr>
        <w:t>стимулиращи устойчивата употреба и повторното използване на продуктите, м</w:t>
      </w:r>
      <w:r w:rsidR="000E4B59" w:rsidRPr="001245CF">
        <w:rPr>
          <w:rFonts w:ascii="Times New Roman" w:eastAsia="Calibri" w:hAnsi="Times New Roman" w:cs="Times New Roman"/>
          <w:color w:val="000000"/>
          <w:sz w:val="24"/>
          <w:szCs w:val="24"/>
        </w:rPr>
        <w:t xml:space="preserve">естните власти </w:t>
      </w:r>
      <w:r w:rsidR="001245CF" w:rsidRPr="001245CF">
        <w:rPr>
          <w:rFonts w:ascii="Times New Roman" w:eastAsia="Calibri" w:hAnsi="Times New Roman" w:cs="Times New Roman"/>
          <w:color w:val="000000"/>
          <w:sz w:val="24"/>
          <w:szCs w:val="24"/>
        </w:rPr>
        <w:t>придобиват</w:t>
      </w:r>
      <w:r w:rsidR="000E4B59" w:rsidRPr="001245CF">
        <w:rPr>
          <w:rFonts w:ascii="Times New Roman" w:eastAsia="Calibri" w:hAnsi="Times New Roman" w:cs="Times New Roman"/>
          <w:color w:val="000000"/>
          <w:sz w:val="24"/>
          <w:szCs w:val="24"/>
        </w:rPr>
        <w:t xml:space="preserve"> водеща роля</w:t>
      </w:r>
      <w:r w:rsidR="001245CF">
        <w:rPr>
          <w:rFonts w:ascii="Times New Roman" w:eastAsia="Calibri" w:hAnsi="Times New Roman" w:cs="Times New Roman"/>
          <w:color w:val="000000"/>
          <w:sz w:val="24"/>
          <w:szCs w:val="24"/>
        </w:rPr>
        <w:t>.</w:t>
      </w:r>
    </w:p>
    <w:p w:rsidR="002D5B35" w:rsidRDefault="002D5B35" w:rsidP="000E4B59">
      <w:pPr>
        <w:spacing w:after="0" w:line="276" w:lineRule="auto"/>
        <w:jc w:val="both"/>
        <w:rPr>
          <w:rFonts w:ascii="Times New Roman" w:eastAsia="Calibri" w:hAnsi="Times New Roman" w:cs="Times New Roman"/>
          <w:color w:val="000000"/>
          <w:sz w:val="24"/>
          <w:szCs w:val="24"/>
        </w:rPr>
      </w:pPr>
    </w:p>
    <w:p w:rsidR="000E4B59" w:rsidRDefault="000E4B59" w:rsidP="00CA43AE">
      <w:p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u w:val="single"/>
        </w:rPr>
        <w:t>Специфична цел 2.3: Повече рециклирани отпадъци, по-качествени суровини</w:t>
      </w:r>
      <w:r>
        <w:rPr>
          <w:rFonts w:ascii="Times New Roman" w:eastAsia="Calibri" w:hAnsi="Times New Roman" w:cs="Times New Roman"/>
          <w:color w:val="000000"/>
          <w:sz w:val="24"/>
          <w:szCs w:val="24"/>
          <w:u w:val="single"/>
        </w:rPr>
        <w:t xml:space="preserve"> - </w:t>
      </w:r>
      <w:r>
        <w:rPr>
          <w:rFonts w:ascii="Times New Roman" w:eastAsia="Calibri" w:hAnsi="Times New Roman" w:cs="Times New Roman"/>
          <w:color w:val="000000"/>
          <w:sz w:val="24"/>
          <w:szCs w:val="24"/>
        </w:rPr>
        <w:t>Националната политика в областта на управлението на отпадъци поставя като приоритет разделното събиране при източника, пред третирането на смесени битови отпадъци</w:t>
      </w:r>
      <w:r w:rsidR="00A059B1">
        <w:rPr>
          <w:rFonts w:ascii="Times New Roman" w:eastAsia="Calibri" w:hAnsi="Times New Roman" w:cs="Times New Roman"/>
          <w:color w:val="000000"/>
          <w:sz w:val="24"/>
          <w:szCs w:val="24"/>
        </w:rPr>
        <w:t>, като целта е да се постигне</w:t>
      </w:r>
      <w:r>
        <w:rPr>
          <w:rFonts w:ascii="Times New Roman" w:eastAsia="Calibri" w:hAnsi="Times New Roman" w:cs="Times New Roman"/>
          <w:color w:val="000000"/>
          <w:sz w:val="24"/>
          <w:szCs w:val="24"/>
        </w:rPr>
        <w:t xml:space="preserve"> висококачествено рециклиране. Една от посоките за </w:t>
      </w:r>
      <w:r w:rsidR="00A059B1">
        <w:rPr>
          <w:rFonts w:ascii="Times New Roman" w:eastAsia="Calibri" w:hAnsi="Times New Roman" w:cs="Times New Roman"/>
          <w:color w:val="000000"/>
          <w:sz w:val="24"/>
          <w:szCs w:val="24"/>
        </w:rPr>
        <w:t>това</w:t>
      </w:r>
      <w:r>
        <w:rPr>
          <w:rFonts w:ascii="Times New Roman" w:eastAsia="Calibri" w:hAnsi="Times New Roman" w:cs="Times New Roman"/>
          <w:color w:val="000000"/>
          <w:sz w:val="24"/>
          <w:szCs w:val="24"/>
        </w:rPr>
        <w:t xml:space="preserve"> е въвеждане на</w:t>
      </w:r>
      <w:r w:rsidRPr="007A0407">
        <w:rPr>
          <w:rFonts w:ascii="Times New Roman" w:eastAsia="Calibri" w:hAnsi="Times New Roman" w:cs="Times New Roman"/>
          <w:color w:val="000000"/>
          <w:sz w:val="24"/>
          <w:szCs w:val="24"/>
        </w:rPr>
        <w:t xml:space="preserve"> цялостна промяна в начина на събиране на смесени битови отпадъци и преминаване към заплащане на услугите пропорционално на количест</w:t>
      </w:r>
      <w:r>
        <w:rPr>
          <w:rFonts w:ascii="Times New Roman" w:eastAsia="Calibri" w:hAnsi="Times New Roman" w:cs="Times New Roman"/>
          <w:color w:val="000000"/>
          <w:sz w:val="24"/>
          <w:szCs w:val="24"/>
        </w:rPr>
        <w:t>вото и/или обема на отпадъците.</w:t>
      </w:r>
    </w:p>
    <w:p w:rsidR="002D5B35" w:rsidRDefault="002D5B35" w:rsidP="00CA43AE">
      <w:pPr>
        <w:spacing w:after="0" w:line="276" w:lineRule="auto"/>
        <w:contextualSpacing/>
        <w:jc w:val="both"/>
        <w:rPr>
          <w:rFonts w:ascii="Times New Roman" w:eastAsia="Calibri" w:hAnsi="Times New Roman" w:cs="Times New Roman"/>
          <w:color w:val="000000"/>
          <w:sz w:val="24"/>
          <w:szCs w:val="24"/>
        </w:rPr>
      </w:pPr>
    </w:p>
    <w:p w:rsidR="000E4B59" w:rsidRDefault="000E4B59" w:rsidP="000E4B59">
      <w:pPr>
        <w:spacing w:after="0" w:line="276" w:lineRule="auto"/>
        <w:jc w:val="both"/>
        <w:rPr>
          <w:rFonts w:ascii="Times New Roman" w:hAnsi="Times New Roman" w:cs="Times New Roman"/>
          <w:sz w:val="24"/>
          <w:szCs w:val="24"/>
        </w:rPr>
      </w:pPr>
      <w:r w:rsidRPr="007A0407">
        <w:rPr>
          <w:rFonts w:ascii="Times New Roman" w:eastAsia="Calibri" w:hAnsi="Times New Roman" w:cs="Times New Roman"/>
          <w:color w:val="000000"/>
          <w:sz w:val="24"/>
          <w:szCs w:val="24"/>
          <w:u w:val="single"/>
        </w:rPr>
        <w:t xml:space="preserve">Специфична цел 2.4: </w:t>
      </w:r>
      <w:r>
        <w:rPr>
          <w:rFonts w:ascii="Times New Roman" w:eastAsia="Calibri" w:hAnsi="Times New Roman" w:cs="Times New Roman"/>
          <w:color w:val="000000"/>
          <w:sz w:val="24"/>
          <w:szCs w:val="24"/>
          <w:u w:val="single"/>
        </w:rPr>
        <w:t xml:space="preserve">- </w:t>
      </w:r>
      <w:r>
        <w:rPr>
          <w:rFonts w:ascii="Times New Roman" w:hAnsi="Times New Roman" w:cs="Times New Roman"/>
          <w:sz w:val="24"/>
          <w:szCs w:val="24"/>
        </w:rPr>
        <w:t>За постигането на тази специфична цел, с</w:t>
      </w:r>
      <w:r w:rsidRPr="00776E4F">
        <w:rPr>
          <w:rFonts w:ascii="Times New Roman" w:hAnsi="Times New Roman" w:cs="Times New Roman"/>
          <w:sz w:val="24"/>
          <w:szCs w:val="24"/>
        </w:rPr>
        <w:t xml:space="preserve">тратегията предвижда възможността общините да кандидатстват за допълнително </w:t>
      </w:r>
      <w:r w:rsidRPr="00776E4F">
        <w:rPr>
          <w:rFonts w:ascii="Times New Roman" w:hAnsi="Times New Roman" w:cs="Times New Roman"/>
          <w:bCs/>
          <w:sz w:val="24"/>
          <w:szCs w:val="24"/>
        </w:rPr>
        <w:t>финансиране за доизграждане на регионалните системи за управление на отпадъците</w:t>
      </w:r>
      <w:r w:rsidRPr="00776E4F">
        <w:rPr>
          <w:rFonts w:ascii="Times New Roman" w:hAnsi="Times New Roman" w:cs="Times New Roman"/>
          <w:sz w:val="24"/>
          <w:szCs w:val="24"/>
        </w:rPr>
        <w:t xml:space="preserve"> чрез Програма „Околна среда“</w:t>
      </w:r>
      <w:r w:rsidRPr="00776E4F">
        <w:rPr>
          <w:rFonts w:ascii="Times New Roman" w:hAnsi="Times New Roman" w:cs="Times New Roman"/>
          <w:bCs/>
          <w:sz w:val="24"/>
          <w:szCs w:val="24"/>
        </w:rPr>
        <w:t xml:space="preserve"> </w:t>
      </w:r>
      <w:r w:rsidRPr="00776E4F">
        <w:rPr>
          <w:rFonts w:ascii="Times New Roman" w:hAnsi="Times New Roman" w:cs="Times New Roman"/>
          <w:sz w:val="24"/>
          <w:szCs w:val="24"/>
        </w:rPr>
        <w:t xml:space="preserve">2022 – 2027 г. </w:t>
      </w:r>
      <w:r>
        <w:rPr>
          <w:rFonts w:ascii="Times New Roman" w:hAnsi="Times New Roman" w:cs="Times New Roman"/>
          <w:sz w:val="24"/>
          <w:szCs w:val="24"/>
        </w:rPr>
        <w:t xml:space="preserve">Ще се финансират основно </w:t>
      </w:r>
      <w:r w:rsidRPr="00776E4F">
        <w:rPr>
          <w:rFonts w:ascii="Times New Roman" w:hAnsi="Times New Roman" w:cs="Times New Roman"/>
          <w:sz w:val="24"/>
          <w:szCs w:val="24"/>
        </w:rPr>
        <w:t>проекти,</w:t>
      </w:r>
      <w:r>
        <w:rPr>
          <w:rFonts w:ascii="Times New Roman" w:hAnsi="Times New Roman" w:cs="Times New Roman"/>
          <w:sz w:val="24"/>
          <w:szCs w:val="24"/>
        </w:rPr>
        <w:t xml:space="preserve"> които са</w:t>
      </w:r>
      <w:r w:rsidRPr="00776E4F">
        <w:rPr>
          <w:rFonts w:ascii="Times New Roman" w:hAnsi="Times New Roman" w:cs="Times New Roman"/>
          <w:sz w:val="24"/>
          <w:szCs w:val="24"/>
        </w:rPr>
        <w:t xml:space="preserve"> свързани с</w:t>
      </w:r>
      <w:r w:rsidRPr="00776E4F">
        <w:rPr>
          <w:rFonts w:ascii="Times New Roman" w:hAnsi="Times New Roman" w:cs="Times New Roman"/>
          <w:bCs/>
          <w:sz w:val="24"/>
          <w:szCs w:val="24"/>
        </w:rPr>
        <w:t xml:space="preserve"> </w:t>
      </w:r>
      <w:r w:rsidRPr="00776E4F">
        <w:rPr>
          <w:rFonts w:ascii="Times New Roman" w:hAnsi="Times New Roman" w:cs="Times New Roman"/>
          <w:sz w:val="24"/>
          <w:szCs w:val="24"/>
        </w:rPr>
        <w:t xml:space="preserve">предотвратяване, повторна употреба, разделно събиране и рециклиране на отпадъци. </w:t>
      </w:r>
      <w:r>
        <w:rPr>
          <w:rFonts w:ascii="Times New Roman" w:hAnsi="Times New Roman" w:cs="Times New Roman"/>
          <w:bCs/>
          <w:sz w:val="24"/>
          <w:szCs w:val="24"/>
        </w:rPr>
        <w:t xml:space="preserve"> Планира</w:t>
      </w:r>
      <w:r w:rsidRPr="00776E4F">
        <w:rPr>
          <w:rFonts w:ascii="Times New Roman" w:hAnsi="Times New Roman" w:cs="Times New Roman"/>
          <w:bCs/>
          <w:sz w:val="24"/>
          <w:szCs w:val="24"/>
        </w:rPr>
        <w:t xml:space="preserve"> се въвеждането на допълнителни показатели за мониторинг на разходите за</w:t>
      </w:r>
      <w:r>
        <w:rPr>
          <w:rFonts w:ascii="Times New Roman" w:hAnsi="Times New Roman" w:cs="Times New Roman"/>
          <w:bCs/>
          <w:sz w:val="24"/>
          <w:szCs w:val="24"/>
        </w:rPr>
        <w:t xml:space="preserve"> </w:t>
      </w:r>
      <w:r w:rsidRPr="00776E4F">
        <w:rPr>
          <w:rFonts w:ascii="Times New Roman" w:hAnsi="Times New Roman" w:cs="Times New Roman"/>
          <w:bCs/>
          <w:sz w:val="24"/>
          <w:szCs w:val="24"/>
        </w:rPr>
        <w:t>битовите отпадъци</w:t>
      </w:r>
      <w:r w:rsidRPr="00776E4F">
        <w:rPr>
          <w:rFonts w:ascii="Times New Roman" w:hAnsi="Times New Roman" w:cs="Times New Roman"/>
          <w:sz w:val="24"/>
          <w:szCs w:val="24"/>
        </w:rPr>
        <w:t>, отчитащи приходи от таксата за битови отпадъци от жител, разходи по дейности за жител и тон отпадъци, критерии за ефективно разходване на публичните средства</w:t>
      </w:r>
      <w:r w:rsidR="00C457C5">
        <w:rPr>
          <w:rFonts w:ascii="Times New Roman" w:hAnsi="Times New Roman" w:cs="Times New Roman"/>
          <w:sz w:val="24"/>
          <w:szCs w:val="24"/>
        </w:rPr>
        <w:t xml:space="preserve">. </w:t>
      </w:r>
    </w:p>
    <w:p w:rsidR="00A059B1" w:rsidRDefault="00805DA9" w:rsidP="000E4B5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Стратегията включва</w:t>
      </w:r>
      <w:r w:rsidR="001D22B4">
        <w:rPr>
          <w:rFonts w:ascii="Times New Roman" w:hAnsi="Times New Roman" w:cs="Times New Roman"/>
          <w:sz w:val="24"/>
          <w:szCs w:val="24"/>
        </w:rPr>
        <w:t xml:space="preserve"> три вида мерки – краткосрочни, средносрочни и </w:t>
      </w:r>
      <w:r w:rsidR="003D2E6D">
        <w:rPr>
          <w:rFonts w:ascii="Times New Roman" w:hAnsi="Times New Roman" w:cs="Times New Roman"/>
          <w:sz w:val="24"/>
          <w:szCs w:val="24"/>
        </w:rPr>
        <w:t>с постоянен характер</w:t>
      </w:r>
      <w:r w:rsidR="001D22B4">
        <w:rPr>
          <w:rFonts w:ascii="Times New Roman" w:hAnsi="Times New Roman" w:cs="Times New Roman"/>
          <w:sz w:val="24"/>
          <w:szCs w:val="24"/>
        </w:rPr>
        <w:t>.  В краткосрочните мерки се включват – анализ и разработване и приемане на секторни законодателни актове, както и изготвяне на секторни анализи и проучвания, повишаване на осведомеността и организиране на информационни кампании, както и създаване на платформа за обмен на информация и добри практики. Тези мерки трябва да се реализират в периода от 2022 – 2023 година. Заложените средносрочни мерки се оценяват като реални стимули. Част от тях са финансиране на въвеждането на технологии за ресурсна ефективност, финансиране на МСП за въвеждане на екодизайн, също така създаване на центрове за повторна употреба и за подготовка за повторна употреба и обучение за придобиване на професионална квалификация на хора от уязвими групи, които ще участват в ремонтните дейности.</w:t>
      </w:r>
      <w:r w:rsidR="003D2E6D">
        <w:rPr>
          <w:rFonts w:ascii="Times New Roman" w:hAnsi="Times New Roman" w:cs="Times New Roman"/>
          <w:sz w:val="24"/>
          <w:szCs w:val="24"/>
        </w:rPr>
        <w:t xml:space="preserve"> Те ще се реализират в периода 2024 -2027 г.</w:t>
      </w:r>
      <w:r>
        <w:rPr>
          <w:rFonts w:ascii="Times New Roman" w:hAnsi="Times New Roman" w:cs="Times New Roman"/>
          <w:sz w:val="24"/>
          <w:szCs w:val="24"/>
        </w:rPr>
        <w:t xml:space="preserve"> Мерките с постоянен характер ще се осъществяват през целия период на действие на стратегията и в тях са включени привличане на частния сектор, за подпомагане на постигането на целите за рециклиране на битови отпадъци. Други мерки, които са включени са дейности</w:t>
      </w:r>
      <w:r w:rsidR="000416FF">
        <w:rPr>
          <w:rFonts w:ascii="Times New Roman" w:hAnsi="Times New Roman" w:cs="Times New Roman"/>
          <w:sz w:val="24"/>
          <w:szCs w:val="24"/>
        </w:rPr>
        <w:t>те</w:t>
      </w:r>
      <w:r>
        <w:rPr>
          <w:rFonts w:ascii="Times New Roman" w:hAnsi="Times New Roman" w:cs="Times New Roman"/>
          <w:sz w:val="24"/>
          <w:szCs w:val="24"/>
        </w:rPr>
        <w:t xml:space="preserve"> по предотвратяване, повторна употреба, разделно събиране, рециклиране и оползотворяване</w:t>
      </w:r>
      <w:r w:rsidR="000416FF">
        <w:rPr>
          <w:rFonts w:ascii="Times New Roman" w:hAnsi="Times New Roman" w:cs="Times New Roman"/>
          <w:sz w:val="24"/>
          <w:szCs w:val="24"/>
        </w:rPr>
        <w:t xml:space="preserve"> на отпадъци, както и прилагането на нови технологии за сепариране и обработка и третиране на отпадъците. Заложени са мерки и за засилване на контрола върху нерегламентираното изхвърляне/обезвреждане на отпадъцит</w:t>
      </w:r>
      <w:r w:rsidR="00082FC4">
        <w:rPr>
          <w:rFonts w:ascii="Times New Roman" w:hAnsi="Times New Roman" w:cs="Times New Roman"/>
          <w:sz w:val="24"/>
          <w:szCs w:val="24"/>
        </w:rPr>
        <w:t>е от строителство и разрушаване, както и подпомагане на фирми, ангажирани с ремонтни дейности, да бъдат част от центровете за повторна употреба.</w:t>
      </w:r>
    </w:p>
    <w:p w:rsidR="00A059B1" w:rsidRDefault="00A059B1" w:rsidP="000E4B59">
      <w:pPr>
        <w:spacing w:after="0" w:line="276" w:lineRule="auto"/>
        <w:jc w:val="both"/>
        <w:rPr>
          <w:rFonts w:ascii="Times New Roman" w:hAnsi="Times New Roman" w:cs="Times New Roman"/>
          <w:sz w:val="24"/>
          <w:szCs w:val="24"/>
        </w:rPr>
      </w:pPr>
    </w:p>
    <w:p w:rsidR="004856FE" w:rsidRDefault="004856FE" w:rsidP="000E4B5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Националния план за управление на отпадъците за периода 2021- 2028 година е другия ключов документ, който цели постигането на устойчиво управление на отпадъците и </w:t>
      </w:r>
      <w:r>
        <w:rPr>
          <w:rFonts w:ascii="Times New Roman" w:hAnsi="Times New Roman" w:cs="Times New Roman"/>
          <w:sz w:val="24"/>
          <w:szCs w:val="24"/>
        </w:rPr>
        <w:lastRenderedPageBreak/>
        <w:t>ефективно използване на ресурсите</w:t>
      </w:r>
      <w:r w:rsidRPr="001B51D8">
        <w:rPr>
          <w:rFonts w:ascii="Times New Roman" w:hAnsi="Times New Roman" w:cs="Times New Roman"/>
          <w:sz w:val="24"/>
          <w:szCs w:val="24"/>
        </w:rPr>
        <w:t xml:space="preserve">. В плана е заложено прилагането на мерки от Стратегията за преход към кръгова икономика, относно продукти, съдържащи суровини, които са от </w:t>
      </w:r>
      <w:r w:rsidR="00582E51" w:rsidRPr="001B51D8">
        <w:rPr>
          <w:rFonts w:ascii="Times New Roman" w:hAnsi="Times New Roman" w:cs="Times New Roman"/>
          <w:sz w:val="24"/>
          <w:szCs w:val="24"/>
        </w:rPr>
        <w:t xml:space="preserve">изключителна значимост за Европейския съюз и България, като целта е да не се допусне тези суровини да се превърнат в отпадъци. </w:t>
      </w:r>
      <w:r w:rsidR="00A525F5" w:rsidRPr="001B51D8">
        <w:rPr>
          <w:rFonts w:ascii="Times New Roman" w:hAnsi="Times New Roman" w:cs="Times New Roman"/>
          <w:sz w:val="24"/>
          <w:szCs w:val="24"/>
        </w:rPr>
        <w:t>П</w:t>
      </w:r>
      <w:r w:rsidR="00582E51" w:rsidRPr="001B51D8">
        <w:rPr>
          <w:rFonts w:ascii="Times New Roman" w:hAnsi="Times New Roman" w:cs="Times New Roman"/>
          <w:sz w:val="24"/>
          <w:szCs w:val="24"/>
        </w:rPr>
        <w:t>лана си поставя цели за повишаване на уменията и квалификацията</w:t>
      </w:r>
      <w:r w:rsidR="00EF0AC9">
        <w:rPr>
          <w:rFonts w:ascii="Times New Roman" w:hAnsi="Times New Roman" w:cs="Times New Roman"/>
          <w:sz w:val="24"/>
          <w:szCs w:val="24"/>
        </w:rPr>
        <w:t xml:space="preserve"> на човешкия капитал</w:t>
      </w:r>
      <w:r w:rsidR="00582E51">
        <w:rPr>
          <w:rFonts w:ascii="Times New Roman" w:hAnsi="Times New Roman" w:cs="Times New Roman"/>
          <w:sz w:val="24"/>
          <w:szCs w:val="24"/>
        </w:rPr>
        <w:t xml:space="preserve"> </w:t>
      </w:r>
      <w:r w:rsidR="00A525F5">
        <w:rPr>
          <w:rFonts w:ascii="Times New Roman" w:hAnsi="Times New Roman" w:cs="Times New Roman"/>
          <w:sz w:val="24"/>
          <w:szCs w:val="24"/>
        </w:rPr>
        <w:t xml:space="preserve">за ефективно използване на ресурсите, в рамките на екологичния преход и кръговата икономика и за повишаване на осведомеността </w:t>
      </w:r>
      <w:r w:rsidR="00EF0AC9">
        <w:rPr>
          <w:rFonts w:ascii="Times New Roman" w:hAnsi="Times New Roman" w:cs="Times New Roman"/>
          <w:sz w:val="24"/>
          <w:szCs w:val="24"/>
        </w:rPr>
        <w:t xml:space="preserve"> на гражданите, </w:t>
      </w:r>
      <w:r w:rsidR="00A525F5">
        <w:rPr>
          <w:rFonts w:ascii="Times New Roman" w:hAnsi="Times New Roman" w:cs="Times New Roman"/>
          <w:sz w:val="24"/>
          <w:szCs w:val="24"/>
        </w:rPr>
        <w:t>относно практиките и поведението, водещи до устойчиво потребление.</w:t>
      </w:r>
    </w:p>
    <w:p w:rsidR="00CA43AE" w:rsidRDefault="00CA43AE" w:rsidP="000E4B59">
      <w:pPr>
        <w:spacing w:after="0" w:line="276" w:lineRule="auto"/>
        <w:jc w:val="both"/>
        <w:rPr>
          <w:rFonts w:ascii="Times New Roman" w:hAnsi="Times New Roman" w:cs="Times New Roman"/>
          <w:sz w:val="24"/>
          <w:szCs w:val="24"/>
        </w:rPr>
      </w:pPr>
    </w:p>
    <w:p w:rsidR="00CA43AE" w:rsidRDefault="00CA43AE" w:rsidP="000E4B5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Съгласно Доклад за изпълнението на политиките за околната среда от 2022 година</w:t>
      </w:r>
      <w:r w:rsidR="009C084E">
        <w:rPr>
          <w:rFonts w:ascii="Times New Roman" w:hAnsi="Times New Roman" w:cs="Times New Roman"/>
          <w:sz w:val="24"/>
          <w:szCs w:val="24"/>
        </w:rPr>
        <w:t xml:space="preserve"> за България</w:t>
      </w:r>
      <w:r>
        <w:rPr>
          <w:rFonts w:ascii="Times New Roman" w:hAnsi="Times New Roman" w:cs="Times New Roman"/>
          <w:sz w:val="24"/>
          <w:szCs w:val="24"/>
        </w:rPr>
        <w:t xml:space="preserve">, </w:t>
      </w:r>
      <w:r w:rsidR="00B42FEE">
        <w:rPr>
          <w:rFonts w:ascii="Times New Roman" w:hAnsi="Times New Roman" w:cs="Times New Roman"/>
          <w:sz w:val="24"/>
          <w:szCs w:val="24"/>
        </w:rPr>
        <w:t xml:space="preserve">на Европейската комисия, </w:t>
      </w:r>
      <w:r w:rsidR="003F4B8A">
        <w:rPr>
          <w:rFonts w:ascii="Times New Roman" w:hAnsi="Times New Roman" w:cs="Times New Roman"/>
          <w:sz w:val="24"/>
          <w:szCs w:val="24"/>
        </w:rPr>
        <w:t>превръщането на отпадъците в ресурс се подкрепя от няколко стъпки:</w:t>
      </w:r>
    </w:p>
    <w:p w:rsidR="003F4B8A" w:rsidRDefault="003F4B8A" w:rsidP="003F4B8A">
      <w:pPr>
        <w:pStyle w:val="ListParagraph"/>
        <w:numPr>
          <w:ilvl w:val="0"/>
          <w:numId w:val="25"/>
        </w:numPr>
        <w:spacing w:after="0"/>
        <w:jc w:val="both"/>
        <w:rPr>
          <w:rFonts w:ascii="Times New Roman" w:hAnsi="Times New Roman"/>
          <w:sz w:val="24"/>
          <w:szCs w:val="24"/>
        </w:rPr>
      </w:pPr>
      <w:r>
        <w:rPr>
          <w:rFonts w:ascii="Times New Roman" w:hAnsi="Times New Roman"/>
          <w:sz w:val="24"/>
          <w:szCs w:val="24"/>
        </w:rPr>
        <w:t xml:space="preserve">Цялостно изпълнение на законодателството на Европейския съюз относно отпадъците – </w:t>
      </w:r>
      <w:r w:rsidR="009C084E">
        <w:rPr>
          <w:rFonts w:ascii="Times New Roman" w:hAnsi="Times New Roman"/>
          <w:sz w:val="24"/>
          <w:szCs w:val="24"/>
        </w:rPr>
        <w:t xml:space="preserve"> спазване на </w:t>
      </w:r>
      <w:r>
        <w:rPr>
          <w:rFonts w:ascii="Times New Roman" w:hAnsi="Times New Roman"/>
          <w:sz w:val="24"/>
          <w:szCs w:val="24"/>
        </w:rPr>
        <w:t>йерархия</w:t>
      </w:r>
      <w:r w:rsidR="009C084E">
        <w:rPr>
          <w:rFonts w:ascii="Times New Roman" w:hAnsi="Times New Roman"/>
          <w:sz w:val="24"/>
          <w:szCs w:val="24"/>
        </w:rPr>
        <w:t>та</w:t>
      </w:r>
      <w:r>
        <w:rPr>
          <w:rFonts w:ascii="Times New Roman" w:hAnsi="Times New Roman"/>
          <w:sz w:val="24"/>
          <w:szCs w:val="24"/>
        </w:rPr>
        <w:t xml:space="preserve"> на отпадъците, осигуряване на разделно събиране на отпадъците, както и определяне на цели за депониране на отпадъците</w:t>
      </w:r>
    </w:p>
    <w:p w:rsidR="003F4B8A" w:rsidRDefault="003F4B8A" w:rsidP="003F4B8A">
      <w:pPr>
        <w:pStyle w:val="ListParagraph"/>
        <w:numPr>
          <w:ilvl w:val="0"/>
          <w:numId w:val="25"/>
        </w:numPr>
        <w:spacing w:after="0"/>
        <w:jc w:val="both"/>
        <w:rPr>
          <w:rFonts w:ascii="Times New Roman" w:hAnsi="Times New Roman"/>
          <w:sz w:val="24"/>
          <w:szCs w:val="24"/>
        </w:rPr>
      </w:pPr>
      <w:r>
        <w:rPr>
          <w:rFonts w:ascii="Times New Roman" w:hAnsi="Times New Roman"/>
          <w:sz w:val="24"/>
          <w:szCs w:val="24"/>
        </w:rPr>
        <w:t>Намаляване на генерирането на отпадъци и на генериране на отпадъци на глава от населението (в абсолютни стойности)</w:t>
      </w:r>
    </w:p>
    <w:p w:rsidR="003F4B8A" w:rsidRPr="003F4B8A" w:rsidRDefault="003F4B8A" w:rsidP="003F4B8A">
      <w:pPr>
        <w:pStyle w:val="ListParagraph"/>
        <w:numPr>
          <w:ilvl w:val="0"/>
          <w:numId w:val="25"/>
        </w:numPr>
        <w:spacing w:after="0"/>
        <w:jc w:val="both"/>
        <w:rPr>
          <w:rFonts w:ascii="Times New Roman" w:hAnsi="Times New Roman"/>
          <w:sz w:val="24"/>
          <w:szCs w:val="24"/>
        </w:rPr>
      </w:pPr>
      <w:r>
        <w:rPr>
          <w:rFonts w:ascii="Times New Roman" w:hAnsi="Times New Roman"/>
          <w:sz w:val="24"/>
          <w:szCs w:val="24"/>
        </w:rPr>
        <w:t xml:space="preserve">Ограничаване </w:t>
      </w:r>
      <w:r w:rsidRPr="00AD14C0">
        <w:rPr>
          <w:rFonts w:ascii="Times New Roman" w:hAnsi="Times New Roman"/>
          <w:sz w:val="24"/>
          <w:szCs w:val="24"/>
        </w:rPr>
        <w:t xml:space="preserve">на </w:t>
      </w:r>
      <w:r w:rsidR="00AD14C0" w:rsidRPr="00AD14C0">
        <w:rPr>
          <w:rFonts w:ascii="Times New Roman" w:hAnsi="Times New Roman"/>
          <w:sz w:val="24"/>
          <w:szCs w:val="24"/>
        </w:rPr>
        <w:t>енергийното оползотворяване</w:t>
      </w:r>
      <w:r w:rsidRPr="00AD14C0">
        <w:rPr>
          <w:rFonts w:ascii="Times New Roman" w:hAnsi="Times New Roman"/>
          <w:sz w:val="24"/>
          <w:szCs w:val="24"/>
        </w:rPr>
        <w:t>,</w:t>
      </w:r>
      <w:r>
        <w:rPr>
          <w:rFonts w:ascii="Times New Roman" w:hAnsi="Times New Roman"/>
          <w:sz w:val="24"/>
          <w:szCs w:val="24"/>
        </w:rPr>
        <w:t xml:space="preserve"> само до материалите, които не подлежат на рециклиране и поетапно прекратяване на депонирането на отпадъци, които подлежат на рециклиране и оползотворяване.</w:t>
      </w:r>
    </w:p>
    <w:p w:rsidR="00371C84" w:rsidRDefault="00371C84" w:rsidP="000E4B59">
      <w:pPr>
        <w:spacing w:after="0" w:line="276" w:lineRule="auto"/>
        <w:jc w:val="both"/>
        <w:rPr>
          <w:rFonts w:ascii="Times New Roman" w:hAnsi="Times New Roman" w:cs="Times New Roman"/>
          <w:sz w:val="24"/>
          <w:szCs w:val="24"/>
        </w:rPr>
      </w:pPr>
    </w:p>
    <w:p w:rsidR="00371C84" w:rsidRPr="006A616B" w:rsidRDefault="00371C84" w:rsidP="000E4B59">
      <w:pPr>
        <w:spacing w:after="0" w:line="276" w:lineRule="auto"/>
        <w:jc w:val="both"/>
        <w:rPr>
          <w:rFonts w:ascii="Times New Roman" w:hAnsi="Times New Roman" w:cs="Times New Roman"/>
          <w:sz w:val="24"/>
          <w:szCs w:val="24"/>
        </w:rPr>
      </w:pPr>
    </w:p>
    <w:p w:rsidR="00371C84" w:rsidRPr="00673177" w:rsidRDefault="00371C84" w:rsidP="00673177">
      <w:pPr>
        <w:pStyle w:val="ListParagraph"/>
        <w:numPr>
          <w:ilvl w:val="0"/>
          <w:numId w:val="28"/>
        </w:numPr>
        <w:shd w:val="clear" w:color="auto" w:fill="DEEAF6" w:themeFill="accent1" w:themeFillTint="33"/>
        <w:spacing w:after="0"/>
        <w:jc w:val="both"/>
        <w:rPr>
          <w:rFonts w:ascii="Times New Roman" w:hAnsi="Times New Roman"/>
          <w:b/>
          <w:sz w:val="28"/>
          <w:szCs w:val="28"/>
        </w:rPr>
      </w:pPr>
      <w:r w:rsidRPr="00673177">
        <w:rPr>
          <w:rFonts w:ascii="Times New Roman" w:hAnsi="Times New Roman"/>
          <w:b/>
          <w:sz w:val="28"/>
          <w:szCs w:val="28"/>
        </w:rPr>
        <w:t>Управление на битови отпадъци в контекста на кръговата икономика</w:t>
      </w:r>
    </w:p>
    <w:p w:rsidR="00371C84" w:rsidRPr="006A616B" w:rsidRDefault="00371C84" w:rsidP="000E4B59">
      <w:pPr>
        <w:spacing w:after="0" w:line="276" w:lineRule="auto"/>
        <w:jc w:val="both"/>
        <w:rPr>
          <w:rFonts w:ascii="Times New Roman" w:hAnsi="Times New Roman" w:cs="Times New Roman"/>
          <w:sz w:val="24"/>
          <w:szCs w:val="24"/>
        </w:rPr>
      </w:pPr>
    </w:p>
    <w:p w:rsidR="00816A7A" w:rsidRPr="006A616B" w:rsidRDefault="00F4180E" w:rsidP="00087D7E">
      <w:pPr>
        <w:spacing w:after="0" w:line="276" w:lineRule="auto"/>
        <w:jc w:val="both"/>
        <w:rPr>
          <w:rFonts w:ascii="Times New Roman" w:hAnsi="Times New Roman" w:cs="Times New Roman"/>
          <w:sz w:val="24"/>
          <w:szCs w:val="24"/>
        </w:rPr>
      </w:pPr>
      <w:r w:rsidRPr="006A616B">
        <w:rPr>
          <w:rFonts w:ascii="Times New Roman" w:hAnsi="Times New Roman" w:cs="Times New Roman"/>
          <w:sz w:val="24"/>
          <w:szCs w:val="24"/>
        </w:rPr>
        <w:t>Още през 2005 г. ЕС приема стратегия за предотвратяване на образуването и за рециклиране на отпадъци, която поставя и дългосрочната цел за превръщане на ЕС в едно „рециклиращо общество“.</w:t>
      </w:r>
      <w:r w:rsidR="00FA47B3" w:rsidRPr="006A616B">
        <w:rPr>
          <w:rFonts w:ascii="Times New Roman" w:hAnsi="Times New Roman" w:cs="Times New Roman"/>
          <w:sz w:val="24"/>
          <w:szCs w:val="24"/>
        </w:rPr>
        <w:t xml:space="preserve"> Законодателството на ЕС в областта на отпадъците е една от главните движещи сили на политиката на ЕС относно отпадъците. През 2018 г</w:t>
      </w:r>
      <w:r w:rsidR="00984997">
        <w:rPr>
          <w:rFonts w:ascii="Times New Roman" w:hAnsi="Times New Roman" w:cs="Times New Roman"/>
          <w:sz w:val="24"/>
          <w:szCs w:val="24"/>
        </w:rPr>
        <w:t>. са</w:t>
      </w:r>
      <w:r w:rsidR="00FA47B3" w:rsidRPr="006A616B">
        <w:rPr>
          <w:rFonts w:ascii="Times New Roman" w:hAnsi="Times New Roman" w:cs="Times New Roman"/>
          <w:sz w:val="24"/>
          <w:szCs w:val="24"/>
        </w:rPr>
        <w:t xml:space="preserve"> преразгледани основни директиви</w:t>
      </w:r>
      <w:r w:rsidR="00673177">
        <w:rPr>
          <w:rFonts w:ascii="Times New Roman" w:hAnsi="Times New Roman" w:cs="Times New Roman"/>
          <w:sz w:val="24"/>
          <w:szCs w:val="24"/>
        </w:rPr>
        <w:t xml:space="preserve"> на ЕС относно отпадъците. Това </w:t>
      </w:r>
      <w:r w:rsidR="00FA47B3" w:rsidRPr="006A616B">
        <w:rPr>
          <w:rFonts w:ascii="Times New Roman" w:hAnsi="Times New Roman" w:cs="Times New Roman"/>
          <w:sz w:val="24"/>
          <w:szCs w:val="24"/>
        </w:rPr>
        <w:t>са </w:t>
      </w:r>
      <w:hyperlink r:id="rId6" w:history="1">
        <w:r w:rsidR="00FA47B3" w:rsidRPr="006A616B">
          <w:rPr>
            <w:rStyle w:val="Hyperlink"/>
            <w:rFonts w:ascii="Times New Roman" w:hAnsi="Times New Roman" w:cs="Times New Roman"/>
            <w:color w:val="auto"/>
            <w:sz w:val="24"/>
            <w:szCs w:val="24"/>
          </w:rPr>
          <w:t>Рамковата директива за отпадъците, Директивата относно опаковките и отпадъците от опаковки, Директивата относно депонирането на отпадъци, Директивата относно батерии и акумулатори, Директивата относно отпадъци от електрическо и електронно оборудване и Директивата относно излезлите от употреба превозни средства</w:t>
        </w:r>
      </w:hyperlink>
      <w:r w:rsidR="00FA47B3" w:rsidRPr="006A616B">
        <w:rPr>
          <w:rFonts w:ascii="Times New Roman" w:hAnsi="Times New Roman" w:cs="Times New Roman"/>
          <w:sz w:val="24"/>
          <w:szCs w:val="24"/>
        </w:rPr>
        <w:t>.</w:t>
      </w:r>
      <w:r w:rsidRPr="006A616B">
        <w:rPr>
          <w:rFonts w:ascii="Times New Roman" w:hAnsi="Times New Roman" w:cs="Times New Roman"/>
          <w:sz w:val="24"/>
          <w:szCs w:val="24"/>
        </w:rPr>
        <w:t xml:space="preserve"> </w:t>
      </w:r>
      <w:r w:rsidR="00FA47B3" w:rsidRPr="006A616B">
        <w:rPr>
          <w:rFonts w:ascii="Times New Roman" w:hAnsi="Times New Roman" w:cs="Times New Roman"/>
          <w:sz w:val="24"/>
          <w:szCs w:val="24"/>
        </w:rPr>
        <w:t xml:space="preserve"> Новите </w:t>
      </w:r>
      <w:r w:rsidRPr="006A616B">
        <w:rPr>
          <w:rFonts w:ascii="Times New Roman" w:hAnsi="Times New Roman" w:cs="Times New Roman"/>
          <w:sz w:val="24"/>
          <w:szCs w:val="24"/>
        </w:rPr>
        <w:t xml:space="preserve">директиви за отпадъците в приетия неотдавна Пакет за кръговата икономика въвеждат нови цели за управление на отпадъците по отношение на предотвратяването, повторната употреба, рециклирането и депонирането на отпадъци. С йерархичното подреждане на дейностите в областта на отпадъците се насърчава преди всичко предотвратяването на образуването на отпадъци, следвано от повторната употреба, рециклирането и оползотворяването, а обезвреждането (депониране, изгаряне) на отпадъци </w:t>
      </w:r>
      <w:r w:rsidR="00984997">
        <w:rPr>
          <w:rFonts w:ascii="Times New Roman" w:hAnsi="Times New Roman" w:cs="Times New Roman"/>
          <w:sz w:val="24"/>
          <w:szCs w:val="24"/>
        </w:rPr>
        <w:t>е</w:t>
      </w:r>
      <w:r w:rsidRPr="006A616B">
        <w:rPr>
          <w:rFonts w:ascii="Times New Roman" w:hAnsi="Times New Roman" w:cs="Times New Roman"/>
          <w:sz w:val="24"/>
          <w:szCs w:val="24"/>
        </w:rPr>
        <w:t xml:space="preserve"> последната в </w:t>
      </w:r>
      <w:r w:rsidR="00984997">
        <w:rPr>
          <w:rFonts w:ascii="Times New Roman" w:hAnsi="Times New Roman" w:cs="Times New Roman"/>
          <w:sz w:val="24"/>
          <w:szCs w:val="24"/>
        </w:rPr>
        <w:t>тази подредба</w:t>
      </w:r>
      <w:r w:rsidRPr="006A616B">
        <w:rPr>
          <w:rFonts w:ascii="Times New Roman" w:hAnsi="Times New Roman" w:cs="Times New Roman"/>
          <w:sz w:val="24"/>
          <w:szCs w:val="24"/>
        </w:rPr>
        <w:t xml:space="preserve"> и най-нежелана възможност.</w:t>
      </w:r>
    </w:p>
    <w:p w:rsidR="00816A7A" w:rsidRPr="006A616B" w:rsidRDefault="00FA47B3" w:rsidP="00087D7E">
      <w:pPr>
        <w:pStyle w:val="NormalWeb"/>
        <w:spacing w:line="276" w:lineRule="auto"/>
        <w:jc w:val="both"/>
      </w:pPr>
      <w:r w:rsidRPr="006A616B">
        <w:t xml:space="preserve">Актуализирането на </w:t>
      </w:r>
      <w:r w:rsidR="00816A7A" w:rsidRPr="006A616B">
        <w:t xml:space="preserve">тези директиви засилва амбицията за </w:t>
      </w:r>
      <w:r w:rsidRPr="006A616B">
        <w:t xml:space="preserve">повишаване дела </w:t>
      </w:r>
      <w:r w:rsidR="00816A7A" w:rsidRPr="006A616B">
        <w:t xml:space="preserve">на рециклирането на битови отпадъци и отпадъци от опаковки за сметка на депонирането на битови отпадъци, което трябва да се намали още повече. До 2030 г. хранителните отпадъци следва да се намалят наполовина, а опасните отпадъци и биологичните отпадъци от домакинствата ще трябва да се събират разделно. </w:t>
      </w:r>
      <w:r w:rsidRPr="006A616B">
        <w:t>В</w:t>
      </w:r>
      <w:r w:rsidR="00816A7A" w:rsidRPr="006A616B">
        <w:t xml:space="preserve"> новите правила се предвижда по-широко използване на ефе</w:t>
      </w:r>
      <w:r w:rsidRPr="006A616B">
        <w:t>ктивни икономически инструменти – такъв например е въвеждането</w:t>
      </w:r>
      <w:r w:rsidR="00816A7A" w:rsidRPr="006A616B">
        <w:t xml:space="preserve"> на разширена отговорност на производителя.</w:t>
      </w:r>
    </w:p>
    <w:p w:rsidR="00816A7A" w:rsidRPr="00673177" w:rsidRDefault="00EF0AC9" w:rsidP="00673177">
      <w:pPr>
        <w:pStyle w:val="ListParagraph"/>
        <w:numPr>
          <w:ilvl w:val="1"/>
          <w:numId w:val="28"/>
        </w:numPr>
        <w:spacing w:after="0"/>
        <w:jc w:val="both"/>
        <w:rPr>
          <w:rFonts w:ascii="Times New Roman" w:hAnsi="Times New Roman"/>
          <w:b/>
          <w:sz w:val="24"/>
          <w:szCs w:val="24"/>
        </w:rPr>
      </w:pPr>
      <w:r>
        <w:rPr>
          <w:rFonts w:ascii="Times New Roman" w:hAnsi="Times New Roman"/>
          <w:b/>
          <w:sz w:val="24"/>
          <w:szCs w:val="24"/>
        </w:rPr>
        <w:t>Състояние</w:t>
      </w:r>
      <w:r w:rsidR="00816A7A" w:rsidRPr="00673177">
        <w:rPr>
          <w:rFonts w:ascii="Times New Roman" w:hAnsi="Times New Roman"/>
          <w:b/>
          <w:sz w:val="24"/>
          <w:szCs w:val="24"/>
        </w:rPr>
        <w:t xml:space="preserve"> на битовите отпадъци</w:t>
      </w:r>
      <w:r w:rsidR="00087D7E" w:rsidRPr="00673177">
        <w:rPr>
          <w:rFonts w:ascii="Times New Roman" w:hAnsi="Times New Roman"/>
          <w:b/>
          <w:sz w:val="24"/>
          <w:szCs w:val="24"/>
        </w:rPr>
        <w:t xml:space="preserve"> в България</w:t>
      </w:r>
      <w:r w:rsidR="00816A7A" w:rsidRPr="00673177">
        <w:rPr>
          <w:rFonts w:ascii="Times New Roman" w:hAnsi="Times New Roman"/>
          <w:b/>
          <w:sz w:val="24"/>
          <w:szCs w:val="24"/>
        </w:rPr>
        <w:t>, съгласно НПУО</w:t>
      </w:r>
    </w:p>
    <w:p w:rsidR="00673177" w:rsidRPr="00673177" w:rsidRDefault="00673177" w:rsidP="00673177">
      <w:pPr>
        <w:pStyle w:val="ListParagraph"/>
        <w:spacing w:after="0"/>
        <w:ind w:left="1128"/>
        <w:jc w:val="both"/>
        <w:rPr>
          <w:rFonts w:ascii="Times New Roman" w:hAnsi="Times New Roman"/>
          <w:b/>
          <w:sz w:val="24"/>
          <w:szCs w:val="24"/>
        </w:rPr>
      </w:pPr>
    </w:p>
    <w:p w:rsidR="00325423" w:rsidRPr="006A616B" w:rsidRDefault="00CA43AE" w:rsidP="00673177">
      <w:pPr>
        <w:spacing w:after="0" w:line="276" w:lineRule="auto"/>
        <w:ind w:firstLine="708"/>
        <w:jc w:val="both"/>
        <w:rPr>
          <w:rFonts w:ascii="Times New Roman" w:hAnsi="Times New Roman" w:cs="Times New Roman"/>
          <w:sz w:val="24"/>
          <w:szCs w:val="24"/>
        </w:rPr>
      </w:pPr>
      <w:r w:rsidRPr="006A616B">
        <w:rPr>
          <w:rFonts w:ascii="Times New Roman" w:hAnsi="Times New Roman" w:cs="Times New Roman"/>
          <w:sz w:val="24"/>
          <w:szCs w:val="24"/>
        </w:rPr>
        <w:t xml:space="preserve">В България </w:t>
      </w:r>
      <w:r w:rsidR="00325423" w:rsidRPr="006A616B">
        <w:rPr>
          <w:rFonts w:ascii="Times New Roman" w:eastAsia="Times New Roman" w:hAnsi="Times New Roman" w:cs="Times New Roman"/>
          <w:bCs/>
          <w:sz w:val="24"/>
          <w:szCs w:val="24"/>
          <w:lang w:eastAsia="zh-CN"/>
        </w:rPr>
        <w:t>генерираните битови отпадъци са с тенденция на трайно намаление през последните десет години</w:t>
      </w:r>
      <w:r w:rsidRPr="006A616B">
        <w:rPr>
          <w:rFonts w:ascii="Times New Roman" w:hAnsi="Times New Roman" w:cs="Times New Roman"/>
          <w:sz w:val="24"/>
          <w:szCs w:val="24"/>
        </w:rPr>
        <w:t>.</w:t>
      </w:r>
      <w:r w:rsidR="00371C84" w:rsidRPr="006A616B">
        <w:rPr>
          <w:rFonts w:ascii="Times New Roman" w:hAnsi="Times New Roman" w:cs="Times New Roman"/>
          <w:sz w:val="24"/>
          <w:szCs w:val="24"/>
        </w:rPr>
        <w:t xml:space="preserve"> </w:t>
      </w:r>
      <w:r w:rsidR="00325423" w:rsidRPr="006A616B">
        <w:rPr>
          <w:rFonts w:ascii="Times New Roman" w:hAnsi="Times New Roman" w:cs="Times New Roman"/>
          <w:sz w:val="24"/>
          <w:szCs w:val="24"/>
        </w:rPr>
        <w:t xml:space="preserve"> По данни от Националния план за управление на отпадъците 2021-2028 г., к</w:t>
      </w:r>
      <w:r w:rsidR="00371C84" w:rsidRPr="006A616B">
        <w:rPr>
          <w:rFonts w:ascii="Times New Roman" w:hAnsi="Times New Roman" w:cs="Times New Roman"/>
          <w:sz w:val="24"/>
          <w:szCs w:val="24"/>
        </w:rPr>
        <w:t>оличествата битови отпадъци на глава от населението са 407 кг/г за 2018 година</w:t>
      </w:r>
      <w:r w:rsidR="00325423" w:rsidRPr="006A616B">
        <w:rPr>
          <w:rFonts w:ascii="Times New Roman" w:hAnsi="Times New Roman" w:cs="Times New Roman"/>
          <w:sz w:val="24"/>
          <w:szCs w:val="24"/>
        </w:rPr>
        <w:t xml:space="preserve">, което е значително по-ниска стойност от средната </w:t>
      </w:r>
      <w:r w:rsidR="00371C84" w:rsidRPr="006A616B">
        <w:rPr>
          <w:rFonts w:ascii="Times New Roman" w:hAnsi="Times New Roman" w:cs="Times New Roman"/>
          <w:sz w:val="24"/>
          <w:szCs w:val="24"/>
        </w:rPr>
        <w:t xml:space="preserve"> за </w:t>
      </w:r>
      <w:r w:rsidR="00325423" w:rsidRPr="006A616B">
        <w:rPr>
          <w:rFonts w:ascii="Times New Roman" w:hAnsi="Times New Roman" w:cs="Times New Roman"/>
          <w:sz w:val="24"/>
          <w:szCs w:val="24"/>
        </w:rPr>
        <w:t>Европейския съюз</w:t>
      </w:r>
      <w:r w:rsidR="00371C84" w:rsidRPr="006A616B">
        <w:rPr>
          <w:rFonts w:ascii="Times New Roman" w:hAnsi="Times New Roman" w:cs="Times New Roman"/>
          <w:sz w:val="24"/>
          <w:szCs w:val="24"/>
        </w:rPr>
        <w:t xml:space="preserve"> – 496 кг/г</w:t>
      </w:r>
      <w:r w:rsidR="00413077" w:rsidRPr="006A616B">
        <w:rPr>
          <w:rFonts w:ascii="Times New Roman" w:hAnsi="Times New Roman" w:cs="Times New Roman"/>
          <w:sz w:val="24"/>
          <w:szCs w:val="24"/>
        </w:rPr>
        <w:t xml:space="preserve"> на глава от населението. </w:t>
      </w:r>
      <w:r w:rsidR="00B65ABA" w:rsidRPr="006A616B">
        <w:rPr>
          <w:rFonts w:ascii="Times New Roman" w:hAnsi="Times New Roman" w:cs="Times New Roman"/>
          <w:sz w:val="24"/>
          <w:szCs w:val="24"/>
        </w:rPr>
        <w:t>През последните години се наблюдава намаляване на дела на битовите отпадъци от общото количество образувани отпадъци, като спада е от 2 до 4 %.</w:t>
      </w:r>
      <w:r w:rsidR="00B40CBE" w:rsidRPr="006A616B">
        <w:rPr>
          <w:rFonts w:ascii="Times New Roman" w:hAnsi="Times New Roman" w:cs="Times New Roman"/>
          <w:sz w:val="24"/>
          <w:szCs w:val="24"/>
        </w:rPr>
        <w:t xml:space="preserve"> </w:t>
      </w:r>
      <w:r w:rsidR="00026C07" w:rsidRPr="006A616B">
        <w:rPr>
          <w:rFonts w:ascii="Times New Roman" w:eastAsia="Times New Roman" w:hAnsi="Times New Roman" w:cs="Times New Roman"/>
          <w:bCs/>
          <w:sz w:val="24"/>
          <w:szCs w:val="24"/>
          <w:lang w:eastAsia="zh-CN"/>
        </w:rPr>
        <w:t xml:space="preserve">Делът на третираните битови отпадъци нараства, но намаляването на дела на отпадъците, които </w:t>
      </w:r>
      <w:r w:rsidR="00325423" w:rsidRPr="006A616B">
        <w:rPr>
          <w:rFonts w:ascii="Times New Roman" w:eastAsia="Times New Roman" w:hAnsi="Times New Roman" w:cs="Times New Roman"/>
          <w:bCs/>
          <w:sz w:val="24"/>
          <w:szCs w:val="24"/>
          <w:lang w:eastAsia="zh-CN"/>
        </w:rPr>
        <w:t xml:space="preserve">се обезвреждат </w:t>
      </w:r>
      <w:r w:rsidR="00026C07" w:rsidRPr="006A616B">
        <w:rPr>
          <w:rFonts w:ascii="Times New Roman" w:eastAsia="Times New Roman" w:hAnsi="Times New Roman" w:cs="Times New Roman"/>
          <w:bCs/>
          <w:sz w:val="24"/>
          <w:szCs w:val="24"/>
          <w:lang w:eastAsia="zh-CN"/>
        </w:rPr>
        <w:t>на депа</w:t>
      </w:r>
      <w:r w:rsidR="00325423" w:rsidRPr="006A616B">
        <w:rPr>
          <w:rFonts w:ascii="Times New Roman" w:eastAsia="Times New Roman" w:hAnsi="Times New Roman" w:cs="Times New Roman"/>
          <w:bCs/>
          <w:sz w:val="24"/>
          <w:szCs w:val="24"/>
          <w:lang w:eastAsia="zh-CN"/>
        </w:rPr>
        <w:t>та</w:t>
      </w:r>
      <w:r w:rsidR="00026C07" w:rsidRPr="006A616B">
        <w:rPr>
          <w:rFonts w:ascii="Times New Roman" w:eastAsia="Times New Roman" w:hAnsi="Times New Roman" w:cs="Times New Roman"/>
          <w:bCs/>
          <w:sz w:val="24"/>
          <w:szCs w:val="24"/>
          <w:lang w:eastAsia="zh-CN"/>
        </w:rPr>
        <w:t xml:space="preserve">, </w:t>
      </w:r>
      <w:r w:rsidR="00325423" w:rsidRPr="006A616B">
        <w:rPr>
          <w:rFonts w:ascii="Times New Roman" w:eastAsia="Times New Roman" w:hAnsi="Times New Roman" w:cs="Times New Roman"/>
          <w:bCs/>
          <w:sz w:val="24"/>
          <w:szCs w:val="24"/>
          <w:lang w:eastAsia="zh-CN"/>
        </w:rPr>
        <w:t xml:space="preserve">на този етап все още се отчита като </w:t>
      </w:r>
      <w:r w:rsidR="00026C07" w:rsidRPr="006A616B">
        <w:rPr>
          <w:rFonts w:ascii="Times New Roman" w:eastAsia="Times New Roman" w:hAnsi="Times New Roman" w:cs="Times New Roman"/>
          <w:bCs/>
          <w:sz w:val="24"/>
          <w:szCs w:val="24"/>
          <w:lang w:eastAsia="zh-CN"/>
        </w:rPr>
        <w:t>предизвикателство. След присъединяването към ЕС относителният дял на депонираните отпадъци намалява значително, но нивото, постигнато през 2017 г. (61,8%), остава по-високо от средното за ЕС. Делът на населението, обхванато от система за организирано сметосъбиране е 99,8 % и включва 4 698 населени места</w:t>
      </w:r>
      <w:r w:rsidR="00325423" w:rsidRPr="006A616B">
        <w:rPr>
          <w:rFonts w:ascii="Times New Roman" w:eastAsia="Times New Roman" w:hAnsi="Times New Roman" w:cs="Times New Roman"/>
          <w:bCs/>
          <w:sz w:val="24"/>
          <w:szCs w:val="24"/>
          <w:lang w:eastAsia="zh-CN"/>
        </w:rPr>
        <w:t xml:space="preserve">, според данни от </w:t>
      </w:r>
      <w:r w:rsidR="00026C07" w:rsidRPr="006A616B">
        <w:rPr>
          <w:rFonts w:ascii="Times New Roman" w:eastAsia="Times New Roman" w:hAnsi="Times New Roman" w:cs="Times New Roman"/>
          <w:bCs/>
          <w:sz w:val="24"/>
          <w:szCs w:val="24"/>
          <w:lang w:eastAsia="zh-CN"/>
        </w:rPr>
        <w:t>НСИ 2018 г</w:t>
      </w:r>
      <w:r w:rsidR="00325423" w:rsidRPr="006A616B">
        <w:rPr>
          <w:rFonts w:ascii="Times New Roman" w:eastAsia="Times New Roman" w:hAnsi="Times New Roman" w:cs="Times New Roman"/>
          <w:bCs/>
          <w:sz w:val="24"/>
          <w:szCs w:val="24"/>
          <w:lang w:eastAsia="zh-CN"/>
        </w:rPr>
        <w:t>.</w:t>
      </w:r>
      <w:r w:rsidR="00026C07" w:rsidRPr="006A616B">
        <w:rPr>
          <w:rFonts w:ascii="Times New Roman" w:eastAsia="Times New Roman" w:hAnsi="Times New Roman" w:cs="Times New Roman"/>
          <w:bCs/>
          <w:sz w:val="24"/>
          <w:szCs w:val="24"/>
          <w:lang w:eastAsia="zh-CN"/>
        </w:rPr>
        <w:t xml:space="preserve"> Нивото на рециклиране е 34,6 %, което все още е далеч от стойностите от 46,4 % на ниво ЕС. </w:t>
      </w:r>
      <w:r w:rsidR="00325423" w:rsidRPr="006A616B">
        <w:rPr>
          <w:rFonts w:ascii="Times New Roman" w:eastAsia="Times New Roman" w:hAnsi="Times New Roman" w:cs="Times New Roman"/>
          <w:bCs/>
          <w:sz w:val="24"/>
          <w:szCs w:val="24"/>
          <w:lang w:eastAsia="zh-CN"/>
        </w:rPr>
        <w:t>Д</w:t>
      </w:r>
      <w:r w:rsidR="00325423" w:rsidRPr="006A616B">
        <w:rPr>
          <w:rFonts w:ascii="Times New Roman" w:hAnsi="Times New Roman" w:cs="Times New Roman"/>
          <w:sz w:val="24"/>
          <w:szCs w:val="24"/>
        </w:rPr>
        <w:t>ела на депонираните битови отпадъци  е над три пъти повече от средните нива за ЕС.</w:t>
      </w:r>
    </w:p>
    <w:p w:rsidR="00F04352" w:rsidRPr="006A616B" w:rsidRDefault="00F04352" w:rsidP="00A21B70">
      <w:pPr>
        <w:spacing w:after="0" w:line="276" w:lineRule="auto"/>
        <w:jc w:val="both"/>
        <w:rPr>
          <w:rFonts w:ascii="Times New Roman" w:hAnsi="Times New Roman" w:cs="Times New Roman"/>
          <w:sz w:val="24"/>
          <w:szCs w:val="24"/>
        </w:rPr>
      </w:pPr>
      <w:r w:rsidRPr="006A616B">
        <w:rPr>
          <w:rFonts w:ascii="Times New Roman" w:hAnsi="Times New Roman" w:cs="Times New Roman"/>
          <w:sz w:val="24"/>
          <w:szCs w:val="24"/>
        </w:rPr>
        <w:t xml:space="preserve">Последната актуализация на ЗУО, от март 2021 г, определя битовите отпадъци като : </w:t>
      </w:r>
    </w:p>
    <w:p w:rsidR="00F04352" w:rsidRPr="006A616B" w:rsidRDefault="00F04352" w:rsidP="00A21B70">
      <w:pPr>
        <w:spacing w:after="0" w:line="276" w:lineRule="auto"/>
        <w:jc w:val="both"/>
        <w:rPr>
          <w:rFonts w:ascii="Times New Roman" w:hAnsi="Times New Roman" w:cs="Times New Roman"/>
          <w:sz w:val="24"/>
          <w:szCs w:val="24"/>
        </w:rPr>
      </w:pPr>
      <w:r w:rsidRPr="006A616B">
        <w:rPr>
          <w:rFonts w:ascii="Times New Roman" w:hAnsi="Times New Roman" w:cs="Times New Roman"/>
          <w:sz w:val="24"/>
          <w:szCs w:val="24"/>
        </w:rPr>
        <w:t xml:space="preserve">а) смесени отпадъци или разделно събирани отпадъци от домакинства, включително хартия и картон, стъкло, метали, пластмаса, биоотпадъци, дървесина, текстил, опаковки, отпадъци от електрическо и електронно оборудване, отпадъци от батерии и акумулатори, както и едрогабаритни отпадъци, включително дюшеци и мебели; </w:t>
      </w:r>
    </w:p>
    <w:p w:rsidR="00F04352" w:rsidRPr="006A616B" w:rsidRDefault="00F04352" w:rsidP="00A21B70">
      <w:pPr>
        <w:spacing w:after="0" w:line="276" w:lineRule="auto"/>
        <w:jc w:val="both"/>
        <w:rPr>
          <w:rFonts w:ascii="Times New Roman" w:hAnsi="Times New Roman" w:cs="Times New Roman"/>
          <w:sz w:val="24"/>
          <w:szCs w:val="24"/>
        </w:rPr>
      </w:pPr>
      <w:r w:rsidRPr="006A616B">
        <w:rPr>
          <w:rFonts w:ascii="Times New Roman" w:hAnsi="Times New Roman" w:cs="Times New Roman"/>
          <w:sz w:val="24"/>
          <w:szCs w:val="24"/>
        </w:rPr>
        <w:t>б) смесени отпадъци или разделно събирани отпадъци от други източници, когато тези отпадъци са сходни по естество и състав с отпадъците от домакинства;</w:t>
      </w:r>
    </w:p>
    <w:p w:rsidR="00026C07" w:rsidRPr="006A616B" w:rsidRDefault="00F04352" w:rsidP="00A21B70">
      <w:pPr>
        <w:spacing w:after="0" w:line="276" w:lineRule="auto"/>
        <w:jc w:val="both"/>
        <w:rPr>
          <w:rFonts w:ascii="Times New Roman" w:hAnsi="Times New Roman" w:cs="Times New Roman"/>
          <w:sz w:val="24"/>
          <w:szCs w:val="24"/>
        </w:rPr>
      </w:pPr>
      <w:r w:rsidRPr="006A616B">
        <w:rPr>
          <w:rFonts w:ascii="Times New Roman" w:hAnsi="Times New Roman" w:cs="Times New Roman"/>
          <w:sz w:val="24"/>
          <w:szCs w:val="24"/>
        </w:rPr>
        <w:t>Битовите отпадъци не включват отпадъците от производството, селското стопанство, горското стопанство, рибарството, септичните ями и канализационната система и от третирането на отпадъчните води, включително утайки от пречистване на отпадъчни води, излезли от употреба моторни превозни средства или отпадъци от строителство и разрушаване.</w:t>
      </w:r>
    </w:p>
    <w:p w:rsidR="00A21B70" w:rsidRPr="006A616B" w:rsidRDefault="00A21B70" w:rsidP="00A21B70">
      <w:pPr>
        <w:spacing w:after="0" w:line="276" w:lineRule="auto"/>
        <w:jc w:val="both"/>
        <w:rPr>
          <w:rFonts w:ascii="Times New Roman" w:hAnsi="Times New Roman" w:cs="Times New Roman"/>
          <w:sz w:val="24"/>
          <w:szCs w:val="24"/>
        </w:rPr>
      </w:pPr>
      <w:r w:rsidRPr="006A616B">
        <w:rPr>
          <w:rFonts w:ascii="Times New Roman" w:hAnsi="Times New Roman" w:cs="Times New Roman"/>
          <w:sz w:val="24"/>
          <w:szCs w:val="24"/>
        </w:rPr>
        <w:t xml:space="preserve">Около 90% от количествата битови отпадъци и приравнените на тях отпадъци са генерирани от домакинствата. В показателя </w:t>
      </w:r>
      <w:r w:rsidR="00154A79">
        <w:rPr>
          <w:rFonts w:ascii="Times New Roman" w:hAnsi="Times New Roman" w:cs="Times New Roman"/>
          <w:sz w:val="24"/>
          <w:szCs w:val="24"/>
        </w:rPr>
        <w:t xml:space="preserve">количество </w:t>
      </w:r>
      <w:r w:rsidRPr="006A616B">
        <w:rPr>
          <w:rFonts w:ascii="Times New Roman" w:hAnsi="Times New Roman" w:cs="Times New Roman"/>
          <w:sz w:val="24"/>
          <w:szCs w:val="24"/>
        </w:rPr>
        <w:t xml:space="preserve">образувани битови отпадъци на жител на година съществуват  значителни различия в различните общини. </w:t>
      </w:r>
    </w:p>
    <w:p w:rsidR="00615B08" w:rsidRDefault="00615B08" w:rsidP="00A21B70">
      <w:pPr>
        <w:spacing w:after="0" w:line="276" w:lineRule="auto"/>
        <w:jc w:val="both"/>
        <w:rPr>
          <w:rFonts w:ascii="Times New Roman" w:hAnsi="Times New Roman" w:cs="Times New Roman"/>
          <w:sz w:val="24"/>
          <w:szCs w:val="24"/>
        </w:rPr>
      </w:pPr>
    </w:p>
    <w:p w:rsidR="00615B08" w:rsidRPr="00673177" w:rsidRDefault="00615B08" w:rsidP="00673177">
      <w:pPr>
        <w:spacing w:after="0" w:line="276" w:lineRule="auto"/>
        <w:ind w:firstLine="708"/>
        <w:jc w:val="both"/>
        <w:rPr>
          <w:rFonts w:ascii="Times New Roman" w:hAnsi="Times New Roman" w:cs="Times New Roman"/>
          <w:b/>
          <w:sz w:val="24"/>
          <w:szCs w:val="24"/>
        </w:rPr>
      </w:pPr>
      <w:r w:rsidRPr="00673177">
        <w:rPr>
          <w:rFonts w:ascii="Times New Roman" w:hAnsi="Times New Roman" w:cs="Times New Roman"/>
          <w:b/>
          <w:sz w:val="24"/>
          <w:szCs w:val="24"/>
        </w:rPr>
        <w:t>2.2. Управление на битовите отпадъци в прехода към кръгова икономика</w:t>
      </w:r>
    </w:p>
    <w:p w:rsidR="00615B08" w:rsidRDefault="00615B08" w:rsidP="006A616B">
      <w:pPr>
        <w:spacing w:after="0" w:line="276" w:lineRule="auto"/>
        <w:jc w:val="both"/>
        <w:rPr>
          <w:rFonts w:ascii="Times New Roman" w:hAnsi="Times New Roman" w:cs="Times New Roman"/>
          <w:sz w:val="24"/>
          <w:szCs w:val="24"/>
        </w:rPr>
      </w:pPr>
    </w:p>
    <w:p w:rsidR="00591A74" w:rsidRDefault="00253ED8" w:rsidP="00673177">
      <w:pPr>
        <w:spacing w:after="0" w:line="276" w:lineRule="auto"/>
        <w:ind w:firstLine="708"/>
        <w:jc w:val="both"/>
        <w:rPr>
          <w:rFonts w:ascii="Times New Roman" w:hAnsi="Times New Roman"/>
          <w:sz w:val="24"/>
          <w:szCs w:val="24"/>
        </w:rPr>
      </w:pPr>
      <w:r w:rsidRPr="00591A74">
        <w:rPr>
          <w:rFonts w:ascii="Times New Roman" w:hAnsi="Times New Roman" w:cs="Times New Roman"/>
          <w:sz w:val="24"/>
          <w:szCs w:val="24"/>
        </w:rPr>
        <w:t xml:space="preserve">Доброто управление на отпадъците е градивен елемент на кръговата икономика и допринася за предотвратяване на отрицателното въздействие на отпадъците върху околната среда и здравето. </w:t>
      </w:r>
      <w:r w:rsidR="002B0FF7" w:rsidRPr="00591A74">
        <w:rPr>
          <w:rFonts w:ascii="Times New Roman" w:hAnsi="Times New Roman" w:cs="Times New Roman"/>
          <w:sz w:val="24"/>
          <w:szCs w:val="24"/>
        </w:rPr>
        <w:t>Управлението на битовите отпадъци е ангажимент на общините, който се вменява от Закона за управление на отпадъците</w:t>
      </w:r>
      <w:r w:rsidR="002B0FF7">
        <w:rPr>
          <w:rFonts w:ascii="Times New Roman" w:hAnsi="Times New Roman" w:cs="Times New Roman"/>
          <w:sz w:val="24"/>
          <w:szCs w:val="24"/>
        </w:rPr>
        <w:t xml:space="preserve">. </w:t>
      </w:r>
      <w:r w:rsidR="00591A74">
        <w:rPr>
          <w:rFonts w:ascii="Times New Roman" w:hAnsi="Times New Roman" w:cs="Times New Roman"/>
          <w:sz w:val="24"/>
          <w:szCs w:val="24"/>
        </w:rPr>
        <w:t xml:space="preserve">В чл.19 на закона, са посочени основните отговорности на кметът на общината, като </w:t>
      </w:r>
      <w:r w:rsidR="00591A74" w:rsidRPr="00591A74">
        <w:rPr>
          <w:rFonts w:ascii="Times New Roman" w:hAnsi="Times New Roman" w:cs="Times New Roman"/>
          <w:sz w:val="24"/>
          <w:szCs w:val="24"/>
        </w:rPr>
        <w:t>осигуряването на съдове за събиране на битовите отпадъци</w:t>
      </w:r>
      <w:r w:rsidR="00591A74">
        <w:rPr>
          <w:rFonts w:ascii="Times New Roman" w:hAnsi="Times New Roman"/>
          <w:sz w:val="24"/>
          <w:szCs w:val="24"/>
        </w:rPr>
        <w:t xml:space="preserve">, </w:t>
      </w:r>
      <w:r w:rsidR="00591A74" w:rsidRPr="00591A74">
        <w:rPr>
          <w:rFonts w:ascii="Times New Roman" w:hAnsi="Times New Roman"/>
          <w:sz w:val="24"/>
          <w:szCs w:val="24"/>
        </w:rPr>
        <w:t>събирането на битовите отпадъци и транспортирането им до депа или др. инсталации</w:t>
      </w:r>
      <w:r w:rsidR="00591A74">
        <w:rPr>
          <w:rFonts w:ascii="Times New Roman" w:hAnsi="Times New Roman"/>
          <w:sz w:val="24"/>
          <w:szCs w:val="24"/>
        </w:rPr>
        <w:t xml:space="preserve">  и съоръжения за оползотворяване, разделното събиране на битови отпадъци най-малко за потоците отпадъци от хартия, картон, пластмаса, метал, стъкло, а от 2025 г и от текстил, разделното събиране на и съхраняване на битови биоразградими отпадъци, както и осигурява площадки за безвъзмездно предаване на разделно събрани отпадъци от домакинствата. Кметовете на общини носят отговорност за подсигуряване на информация на обществеността относно мерките за предотвратяване на отпадъци и предотвратяване на нерегламентираното изхвърляне на отпадъци. </w:t>
      </w:r>
    </w:p>
    <w:p w:rsidR="003330B7" w:rsidRDefault="003330B7" w:rsidP="006A616B">
      <w:pPr>
        <w:spacing w:after="0" w:line="276" w:lineRule="auto"/>
        <w:jc w:val="both"/>
        <w:rPr>
          <w:rFonts w:ascii="Times New Roman" w:hAnsi="Times New Roman"/>
          <w:sz w:val="24"/>
          <w:szCs w:val="24"/>
        </w:rPr>
      </w:pPr>
      <w:r>
        <w:rPr>
          <w:rFonts w:ascii="Times New Roman" w:hAnsi="Times New Roman"/>
          <w:sz w:val="24"/>
          <w:szCs w:val="24"/>
        </w:rPr>
        <w:t>Кметовете на общини, организират изпълнението на задълженията си за участие в системите за разделно събиране, като сключват договори с организации по оползотворяване на отпадъци.</w:t>
      </w:r>
    </w:p>
    <w:p w:rsidR="006929D6" w:rsidRDefault="006929D6" w:rsidP="006A616B">
      <w:pPr>
        <w:spacing w:after="0" w:line="276" w:lineRule="auto"/>
        <w:jc w:val="both"/>
        <w:rPr>
          <w:rFonts w:ascii="Times New Roman" w:hAnsi="Times New Roman"/>
          <w:sz w:val="24"/>
          <w:szCs w:val="24"/>
        </w:rPr>
      </w:pPr>
      <w:r w:rsidRPr="00673177">
        <w:rPr>
          <w:rFonts w:ascii="Times New Roman" w:hAnsi="Times New Roman"/>
          <w:sz w:val="24"/>
          <w:szCs w:val="24"/>
        </w:rPr>
        <w:t>Инструмент за прилагане на законодателството относно управлението на битовите отпадъци на общинско/регионално ниво са Програмите за управление на отпадъците.</w:t>
      </w:r>
      <w:r>
        <w:rPr>
          <w:rFonts w:ascii="Times New Roman" w:hAnsi="Times New Roman"/>
          <w:sz w:val="24"/>
          <w:szCs w:val="24"/>
        </w:rPr>
        <w:t xml:space="preserve"> </w:t>
      </w:r>
    </w:p>
    <w:p w:rsidR="00BA7B37" w:rsidRPr="006A616B" w:rsidRDefault="003330B7" w:rsidP="006A616B">
      <w:pPr>
        <w:spacing w:after="0" w:line="276" w:lineRule="auto"/>
        <w:jc w:val="both"/>
        <w:rPr>
          <w:rFonts w:ascii="Times New Roman" w:hAnsi="Times New Roman" w:cs="Times New Roman"/>
          <w:sz w:val="24"/>
          <w:szCs w:val="24"/>
        </w:rPr>
      </w:pPr>
      <w:r>
        <w:rPr>
          <w:rFonts w:ascii="Times New Roman" w:hAnsi="Times New Roman"/>
          <w:sz w:val="24"/>
          <w:szCs w:val="24"/>
        </w:rPr>
        <w:t>Един от основните принципи на кръговата икономика е продължаващия живот на отпадъка, т.с.</w:t>
      </w:r>
      <w:r w:rsidR="00517798">
        <w:rPr>
          <w:rFonts w:ascii="Times New Roman" w:hAnsi="Times New Roman"/>
          <w:sz w:val="24"/>
          <w:szCs w:val="24"/>
        </w:rPr>
        <w:t xml:space="preserve"> </w:t>
      </w:r>
      <w:r>
        <w:rPr>
          <w:rFonts w:ascii="Times New Roman" w:hAnsi="Times New Roman"/>
          <w:sz w:val="24"/>
          <w:szCs w:val="24"/>
        </w:rPr>
        <w:t>правилно третирания отпадък, може отново да стане ресурс. В този контекст, целите които ЗУО  поставя</w:t>
      </w:r>
      <w:r w:rsidR="00BA7B37">
        <w:rPr>
          <w:rFonts w:ascii="Times New Roman" w:hAnsi="Times New Roman"/>
          <w:sz w:val="24"/>
          <w:szCs w:val="24"/>
        </w:rPr>
        <w:t xml:space="preserve">, в последната си актуализация от март 2021г, </w:t>
      </w:r>
      <w:r>
        <w:rPr>
          <w:rFonts w:ascii="Times New Roman" w:hAnsi="Times New Roman"/>
          <w:sz w:val="24"/>
          <w:szCs w:val="24"/>
        </w:rPr>
        <w:t xml:space="preserve">са за </w:t>
      </w:r>
      <w:r w:rsidR="00BA7B37">
        <w:rPr>
          <w:rFonts w:ascii="Times New Roman" w:hAnsi="Times New Roman"/>
          <w:sz w:val="24"/>
          <w:szCs w:val="24"/>
        </w:rPr>
        <w:t xml:space="preserve"> поетапно </w:t>
      </w:r>
      <w:r>
        <w:rPr>
          <w:rFonts w:ascii="Times New Roman" w:hAnsi="Times New Roman"/>
          <w:sz w:val="24"/>
          <w:szCs w:val="24"/>
        </w:rPr>
        <w:t>намаляване на общото кол</w:t>
      </w:r>
      <w:r w:rsidR="00BA7B37">
        <w:rPr>
          <w:rFonts w:ascii="Times New Roman" w:hAnsi="Times New Roman"/>
          <w:sz w:val="24"/>
          <w:szCs w:val="24"/>
        </w:rPr>
        <w:t xml:space="preserve">ичество депонирани отпадъци и респективно за </w:t>
      </w:r>
      <w:r>
        <w:rPr>
          <w:rFonts w:ascii="Times New Roman" w:hAnsi="Times New Roman"/>
          <w:sz w:val="24"/>
          <w:szCs w:val="24"/>
        </w:rPr>
        <w:t xml:space="preserve"> поетапно увеличаване на дела на </w:t>
      </w:r>
      <w:r w:rsidR="009F6B6D">
        <w:rPr>
          <w:rFonts w:ascii="Times New Roman" w:hAnsi="Times New Roman"/>
          <w:sz w:val="24"/>
          <w:szCs w:val="24"/>
        </w:rPr>
        <w:t xml:space="preserve">подготвените за повторна употреба и рециклирани </w:t>
      </w:r>
      <w:r w:rsidR="009F6B6D" w:rsidRPr="006A616B">
        <w:rPr>
          <w:rFonts w:ascii="Times New Roman" w:hAnsi="Times New Roman" w:cs="Times New Roman"/>
          <w:sz w:val="24"/>
          <w:szCs w:val="24"/>
        </w:rPr>
        <w:t>битови отпадъци.</w:t>
      </w:r>
      <w:r w:rsidR="00BA7B37" w:rsidRPr="006A616B">
        <w:rPr>
          <w:rFonts w:ascii="Times New Roman" w:hAnsi="Times New Roman" w:cs="Times New Roman"/>
          <w:sz w:val="24"/>
          <w:szCs w:val="24"/>
        </w:rPr>
        <w:t xml:space="preserve"> Целта е до</w:t>
      </w:r>
      <w:r w:rsidR="002B0FF7" w:rsidRPr="006A616B">
        <w:rPr>
          <w:rFonts w:ascii="Times New Roman" w:hAnsi="Times New Roman" w:cs="Times New Roman"/>
          <w:sz w:val="24"/>
          <w:szCs w:val="24"/>
        </w:rPr>
        <w:t xml:space="preserve"> 2035 г., </w:t>
      </w:r>
      <w:r w:rsidR="00BA7B37" w:rsidRPr="006A616B">
        <w:rPr>
          <w:rFonts w:ascii="Times New Roman" w:hAnsi="Times New Roman" w:cs="Times New Roman"/>
          <w:sz w:val="24"/>
          <w:szCs w:val="24"/>
        </w:rPr>
        <w:t>поетапно да се постигне</w:t>
      </w:r>
      <w:r w:rsidR="002B0FF7" w:rsidRPr="006A616B">
        <w:rPr>
          <w:rFonts w:ascii="Times New Roman" w:hAnsi="Times New Roman" w:cs="Times New Roman"/>
          <w:sz w:val="24"/>
          <w:szCs w:val="24"/>
        </w:rPr>
        <w:t xml:space="preserve"> </w:t>
      </w:r>
      <w:r w:rsidR="00BA7B37" w:rsidRPr="006A616B">
        <w:rPr>
          <w:rFonts w:ascii="Times New Roman" w:hAnsi="Times New Roman" w:cs="Times New Roman"/>
          <w:sz w:val="24"/>
          <w:szCs w:val="24"/>
        </w:rPr>
        <w:t>подготовката за повторна употреба и рециклиране на битови отпадъци най-малко до 65 % от общото тегло на тези отпадъци и количеството на депонираните битови отпадъци да бъде намалено до 10 % или по-малко от общото количество образувани битови отпадъци (по тегло).</w:t>
      </w:r>
    </w:p>
    <w:p w:rsidR="00BA7B37" w:rsidRDefault="00BA7B37" w:rsidP="006A616B">
      <w:pPr>
        <w:spacing w:after="0" w:line="276" w:lineRule="auto"/>
        <w:jc w:val="both"/>
        <w:rPr>
          <w:rFonts w:ascii="Times New Roman" w:hAnsi="Times New Roman" w:cs="Times New Roman"/>
          <w:sz w:val="24"/>
          <w:szCs w:val="24"/>
        </w:rPr>
      </w:pPr>
      <w:r w:rsidRPr="006A616B">
        <w:rPr>
          <w:rFonts w:ascii="Times New Roman" w:hAnsi="Times New Roman" w:cs="Times New Roman"/>
          <w:sz w:val="24"/>
          <w:szCs w:val="24"/>
        </w:rPr>
        <w:t>За да се постигнат тези амбициозни цели и да се подсигури прехода към Кръгова икономика  е необходимо съвместно сътрудничество на местните власти, гражданите и бизнеса.</w:t>
      </w:r>
    </w:p>
    <w:p w:rsidR="006A616B" w:rsidRPr="006A616B" w:rsidRDefault="00673177" w:rsidP="006A61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 темата ще разгледаме потенциалните мерки, които местните власти могат да предприемат в прехода към кръгова икономика.</w:t>
      </w:r>
    </w:p>
    <w:p w:rsidR="004F5A31" w:rsidRPr="00673177" w:rsidRDefault="004F5A31" w:rsidP="00673177">
      <w:pPr>
        <w:spacing w:after="0" w:line="276" w:lineRule="auto"/>
        <w:ind w:firstLine="420"/>
        <w:jc w:val="both"/>
        <w:rPr>
          <w:rFonts w:ascii="Times New Roman" w:hAnsi="Times New Roman" w:cs="Times New Roman"/>
          <w:b/>
          <w:sz w:val="24"/>
          <w:szCs w:val="24"/>
          <w:u w:val="single"/>
        </w:rPr>
      </w:pPr>
      <w:r w:rsidRPr="00673177">
        <w:rPr>
          <w:rFonts w:ascii="Times New Roman" w:hAnsi="Times New Roman" w:cs="Times New Roman"/>
          <w:b/>
          <w:sz w:val="24"/>
          <w:szCs w:val="24"/>
          <w:u w:val="single"/>
        </w:rPr>
        <w:t>Управленски мерки:</w:t>
      </w:r>
    </w:p>
    <w:p w:rsidR="00BA7B37" w:rsidRPr="006A616B" w:rsidRDefault="00BA7B37" w:rsidP="00673177">
      <w:pPr>
        <w:pStyle w:val="ListParagraph"/>
        <w:numPr>
          <w:ilvl w:val="0"/>
          <w:numId w:val="45"/>
        </w:numPr>
        <w:spacing w:after="0"/>
        <w:jc w:val="both"/>
        <w:rPr>
          <w:rFonts w:ascii="Times New Roman" w:hAnsi="Times New Roman"/>
          <w:sz w:val="24"/>
          <w:szCs w:val="24"/>
        </w:rPr>
      </w:pPr>
      <w:r w:rsidRPr="006A616B">
        <w:rPr>
          <w:rFonts w:ascii="Times New Roman" w:hAnsi="Times New Roman"/>
          <w:sz w:val="24"/>
          <w:szCs w:val="24"/>
        </w:rPr>
        <w:t>Да а</w:t>
      </w:r>
      <w:r w:rsidR="00C932B4" w:rsidRPr="006A616B">
        <w:rPr>
          <w:rFonts w:ascii="Times New Roman" w:hAnsi="Times New Roman"/>
          <w:sz w:val="24"/>
          <w:szCs w:val="24"/>
        </w:rPr>
        <w:t>ктуализира</w:t>
      </w:r>
      <w:r w:rsidR="00645F1A">
        <w:rPr>
          <w:rFonts w:ascii="Times New Roman" w:hAnsi="Times New Roman"/>
          <w:sz w:val="24"/>
          <w:szCs w:val="24"/>
        </w:rPr>
        <w:t>т</w:t>
      </w:r>
      <w:r w:rsidR="00C932B4" w:rsidRPr="006A616B">
        <w:rPr>
          <w:rFonts w:ascii="Times New Roman" w:hAnsi="Times New Roman"/>
          <w:sz w:val="24"/>
          <w:szCs w:val="24"/>
        </w:rPr>
        <w:t xml:space="preserve"> общинските наредби, </w:t>
      </w:r>
      <w:r w:rsidRPr="006A616B">
        <w:rPr>
          <w:rFonts w:ascii="Times New Roman" w:hAnsi="Times New Roman"/>
          <w:sz w:val="24"/>
          <w:szCs w:val="24"/>
        </w:rPr>
        <w:t>инструкции</w:t>
      </w:r>
      <w:r w:rsidR="00C932B4" w:rsidRPr="006A616B">
        <w:rPr>
          <w:rFonts w:ascii="Times New Roman" w:hAnsi="Times New Roman"/>
          <w:sz w:val="24"/>
          <w:szCs w:val="24"/>
        </w:rPr>
        <w:t xml:space="preserve"> и насоки</w:t>
      </w:r>
      <w:r w:rsidRPr="006A616B">
        <w:rPr>
          <w:rFonts w:ascii="Times New Roman" w:hAnsi="Times New Roman"/>
          <w:sz w:val="24"/>
          <w:szCs w:val="24"/>
        </w:rPr>
        <w:t xml:space="preserve"> в </w:t>
      </w:r>
      <w:r w:rsidR="00C932B4" w:rsidRPr="006A616B">
        <w:rPr>
          <w:rFonts w:ascii="Times New Roman" w:hAnsi="Times New Roman"/>
          <w:sz w:val="24"/>
          <w:szCs w:val="24"/>
        </w:rPr>
        <w:t>унисон със</w:t>
      </w:r>
      <w:r w:rsidRPr="006A616B">
        <w:rPr>
          <w:rFonts w:ascii="Times New Roman" w:hAnsi="Times New Roman"/>
          <w:sz w:val="24"/>
          <w:szCs w:val="24"/>
        </w:rPr>
        <w:t xml:space="preserve"> заложените мерки</w:t>
      </w:r>
      <w:r w:rsidR="00650469" w:rsidRPr="006A616B">
        <w:rPr>
          <w:rFonts w:ascii="Times New Roman" w:hAnsi="Times New Roman"/>
          <w:sz w:val="24"/>
          <w:szCs w:val="24"/>
        </w:rPr>
        <w:t xml:space="preserve"> в приетата Стратегия</w:t>
      </w:r>
      <w:r w:rsidRPr="006A616B">
        <w:rPr>
          <w:rFonts w:ascii="Times New Roman" w:hAnsi="Times New Roman"/>
          <w:sz w:val="24"/>
          <w:szCs w:val="24"/>
        </w:rPr>
        <w:t xml:space="preserve"> за преход към кръгова икономика</w:t>
      </w:r>
      <w:r w:rsidR="00702C6A" w:rsidRPr="006A616B">
        <w:rPr>
          <w:rFonts w:ascii="Times New Roman" w:hAnsi="Times New Roman"/>
          <w:sz w:val="24"/>
          <w:szCs w:val="24"/>
        </w:rPr>
        <w:t>;</w:t>
      </w:r>
    </w:p>
    <w:p w:rsidR="00650469" w:rsidRDefault="00702C6A" w:rsidP="00673177">
      <w:pPr>
        <w:pStyle w:val="ListParagraph"/>
        <w:numPr>
          <w:ilvl w:val="0"/>
          <w:numId w:val="45"/>
        </w:numPr>
        <w:spacing w:after="0"/>
        <w:jc w:val="both"/>
        <w:rPr>
          <w:rFonts w:ascii="Times New Roman" w:hAnsi="Times New Roman"/>
          <w:sz w:val="24"/>
          <w:szCs w:val="24"/>
        </w:rPr>
      </w:pPr>
      <w:r w:rsidRPr="006A616B">
        <w:rPr>
          <w:rFonts w:ascii="Times New Roman" w:hAnsi="Times New Roman"/>
          <w:sz w:val="24"/>
          <w:szCs w:val="24"/>
        </w:rPr>
        <w:t xml:space="preserve">Да </w:t>
      </w:r>
      <w:r w:rsidR="00C932B4" w:rsidRPr="006A616B">
        <w:rPr>
          <w:rFonts w:ascii="Times New Roman" w:hAnsi="Times New Roman"/>
          <w:sz w:val="24"/>
          <w:szCs w:val="24"/>
        </w:rPr>
        <w:t>планира</w:t>
      </w:r>
      <w:r w:rsidR="00645F1A">
        <w:rPr>
          <w:rFonts w:ascii="Times New Roman" w:hAnsi="Times New Roman"/>
          <w:sz w:val="24"/>
          <w:szCs w:val="24"/>
        </w:rPr>
        <w:t>т</w:t>
      </w:r>
      <w:r w:rsidR="00C932B4" w:rsidRPr="006A616B">
        <w:rPr>
          <w:rFonts w:ascii="Times New Roman" w:hAnsi="Times New Roman"/>
          <w:sz w:val="24"/>
          <w:szCs w:val="24"/>
        </w:rPr>
        <w:t xml:space="preserve"> </w:t>
      </w:r>
      <w:r w:rsidRPr="006A616B">
        <w:rPr>
          <w:rFonts w:ascii="Times New Roman" w:hAnsi="Times New Roman"/>
          <w:sz w:val="24"/>
          <w:szCs w:val="24"/>
        </w:rPr>
        <w:t>постижими мерки и дейности</w:t>
      </w:r>
      <w:r w:rsidR="00650469" w:rsidRPr="006A616B">
        <w:rPr>
          <w:rFonts w:ascii="Times New Roman" w:hAnsi="Times New Roman"/>
          <w:sz w:val="24"/>
          <w:szCs w:val="24"/>
        </w:rPr>
        <w:t xml:space="preserve"> в Програмите за управление на отпадъците и Програмата за предотвратя</w:t>
      </w:r>
      <w:r w:rsidRPr="006A616B">
        <w:rPr>
          <w:rFonts w:ascii="Times New Roman" w:hAnsi="Times New Roman"/>
          <w:sz w:val="24"/>
          <w:szCs w:val="24"/>
        </w:rPr>
        <w:t>ване образуването на отпадъците, както и да подсигури</w:t>
      </w:r>
      <w:r w:rsidR="00650469" w:rsidRPr="006A616B">
        <w:rPr>
          <w:rFonts w:ascii="Times New Roman" w:hAnsi="Times New Roman"/>
          <w:sz w:val="24"/>
          <w:szCs w:val="24"/>
        </w:rPr>
        <w:t xml:space="preserve"> строг мониторинг и отчет на посочените </w:t>
      </w:r>
      <w:r w:rsidRPr="006A616B">
        <w:rPr>
          <w:rFonts w:ascii="Times New Roman" w:hAnsi="Times New Roman"/>
          <w:sz w:val="24"/>
          <w:szCs w:val="24"/>
        </w:rPr>
        <w:t xml:space="preserve"> мерки в </w:t>
      </w:r>
      <w:r w:rsidR="00650469" w:rsidRPr="006A616B">
        <w:rPr>
          <w:rFonts w:ascii="Times New Roman" w:hAnsi="Times New Roman"/>
          <w:sz w:val="24"/>
          <w:szCs w:val="24"/>
        </w:rPr>
        <w:t>програми</w:t>
      </w:r>
      <w:r w:rsidRPr="006A616B">
        <w:rPr>
          <w:rFonts w:ascii="Times New Roman" w:hAnsi="Times New Roman"/>
          <w:sz w:val="24"/>
          <w:szCs w:val="24"/>
        </w:rPr>
        <w:t>те;</w:t>
      </w:r>
    </w:p>
    <w:p w:rsidR="00BA241B" w:rsidRPr="006A616B" w:rsidRDefault="00645F1A" w:rsidP="00673177">
      <w:pPr>
        <w:pStyle w:val="ListParagraph"/>
        <w:numPr>
          <w:ilvl w:val="0"/>
          <w:numId w:val="45"/>
        </w:numPr>
        <w:spacing w:after="0"/>
        <w:jc w:val="both"/>
        <w:rPr>
          <w:rFonts w:ascii="Times New Roman" w:hAnsi="Times New Roman"/>
          <w:sz w:val="24"/>
          <w:szCs w:val="24"/>
        </w:rPr>
      </w:pPr>
      <w:r>
        <w:rPr>
          <w:rFonts w:ascii="Times New Roman" w:hAnsi="Times New Roman"/>
          <w:sz w:val="24"/>
          <w:szCs w:val="24"/>
        </w:rPr>
        <w:t>Да повишат</w:t>
      </w:r>
      <w:r w:rsidR="00BA241B" w:rsidRPr="006A616B">
        <w:rPr>
          <w:rFonts w:ascii="Times New Roman" w:hAnsi="Times New Roman"/>
          <w:sz w:val="24"/>
          <w:szCs w:val="24"/>
        </w:rPr>
        <w:t xml:space="preserve"> знанията и капацитета на общинската администрация относно прилагането на мерките на кръгова икономика и дългосрочните ползи от това</w:t>
      </w:r>
      <w:r w:rsidR="000068C0">
        <w:rPr>
          <w:rFonts w:ascii="Times New Roman" w:hAnsi="Times New Roman"/>
          <w:sz w:val="24"/>
          <w:szCs w:val="24"/>
        </w:rPr>
        <w:t>;</w:t>
      </w:r>
    </w:p>
    <w:p w:rsidR="00C932B4" w:rsidRPr="00E56FC9" w:rsidRDefault="00645F1A" w:rsidP="00673177">
      <w:pPr>
        <w:pStyle w:val="ListParagraph"/>
        <w:numPr>
          <w:ilvl w:val="0"/>
          <w:numId w:val="45"/>
        </w:numPr>
        <w:spacing w:after="0"/>
        <w:jc w:val="both"/>
        <w:rPr>
          <w:rFonts w:ascii="Times New Roman" w:hAnsi="Times New Roman"/>
          <w:sz w:val="24"/>
          <w:szCs w:val="24"/>
        </w:rPr>
      </w:pPr>
      <w:r>
        <w:rPr>
          <w:rFonts w:ascii="Times New Roman" w:hAnsi="Times New Roman"/>
          <w:sz w:val="24"/>
          <w:szCs w:val="24"/>
        </w:rPr>
        <w:t>Да търсят</w:t>
      </w:r>
      <w:r w:rsidR="00BA241B" w:rsidRPr="006A616B">
        <w:rPr>
          <w:rFonts w:ascii="Times New Roman" w:hAnsi="Times New Roman"/>
          <w:sz w:val="24"/>
          <w:szCs w:val="24"/>
        </w:rPr>
        <w:t xml:space="preserve"> </w:t>
      </w:r>
      <w:r w:rsidR="00C932B4" w:rsidRPr="006A616B">
        <w:rPr>
          <w:rFonts w:ascii="Times New Roman" w:hAnsi="Times New Roman"/>
          <w:sz w:val="24"/>
          <w:szCs w:val="24"/>
        </w:rPr>
        <w:t>възможности за</w:t>
      </w:r>
      <w:r w:rsidR="00BA241B" w:rsidRPr="006A616B">
        <w:rPr>
          <w:rFonts w:ascii="Times New Roman" w:hAnsi="Times New Roman"/>
          <w:sz w:val="24"/>
          <w:szCs w:val="24"/>
        </w:rPr>
        <w:t xml:space="preserve"> внедряване на иновативни</w:t>
      </w:r>
      <w:r w:rsidR="00C932B4" w:rsidRPr="006A616B">
        <w:rPr>
          <w:rFonts w:ascii="Times New Roman" w:hAnsi="Times New Roman"/>
          <w:sz w:val="24"/>
          <w:szCs w:val="24"/>
        </w:rPr>
        <w:t xml:space="preserve">  модели и подходи и да търси инструменти за прилагането им</w:t>
      </w:r>
      <w:r w:rsidR="00E56FC9">
        <w:rPr>
          <w:rFonts w:ascii="Times New Roman" w:hAnsi="Times New Roman"/>
          <w:sz w:val="24"/>
          <w:szCs w:val="24"/>
        </w:rPr>
        <w:t xml:space="preserve"> - </w:t>
      </w:r>
      <w:r w:rsidR="00E56FC9" w:rsidRPr="00E56FC9">
        <w:rPr>
          <w:rFonts w:ascii="Times New Roman" w:hAnsi="Times New Roman"/>
          <w:sz w:val="24"/>
          <w:szCs w:val="24"/>
        </w:rPr>
        <w:t>прилагането на добри екологични практики чрез планиране прилагането на йерархията на отпадъците, ще доведе до оптимизиране на финансови средства</w:t>
      </w:r>
    </w:p>
    <w:p w:rsidR="00BA241B" w:rsidRPr="006A616B" w:rsidRDefault="00265EC5" w:rsidP="00673177">
      <w:pPr>
        <w:pStyle w:val="ListParagraph"/>
        <w:numPr>
          <w:ilvl w:val="0"/>
          <w:numId w:val="45"/>
        </w:numPr>
        <w:spacing w:after="0"/>
        <w:jc w:val="both"/>
        <w:rPr>
          <w:rFonts w:ascii="Times New Roman" w:hAnsi="Times New Roman"/>
          <w:sz w:val="24"/>
          <w:szCs w:val="24"/>
        </w:rPr>
      </w:pPr>
      <w:r>
        <w:rPr>
          <w:rFonts w:ascii="Times New Roman" w:hAnsi="Times New Roman"/>
          <w:sz w:val="24"/>
          <w:szCs w:val="24"/>
        </w:rPr>
        <w:t xml:space="preserve">Да </w:t>
      </w:r>
      <w:r w:rsidR="00C932B4" w:rsidRPr="006A616B">
        <w:rPr>
          <w:rFonts w:ascii="Times New Roman" w:hAnsi="Times New Roman"/>
          <w:sz w:val="24"/>
          <w:szCs w:val="24"/>
        </w:rPr>
        <w:t>заимства</w:t>
      </w:r>
      <w:r w:rsidR="00645F1A">
        <w:rPr>
          <w:rFonts w:ascii="Times New Roman" w:hAnsi="Times New Roman"/>
          <w:sz w:val="24"/>
          <w:szCs w:val="24"/>
        </w:rPr>
        <w:t>т</w:t>
      </w:r>
      <w:r w:rsidR="00C932B4" w:rsidRPr="006A616B">
        <w:rPr>
          <w:rFonts w:ascii="Times New Roman" w:hAnsi="Times New Roman"/>
          <w:sz w:val="24"/>
          <w:szCs w:val="24"/>
        </w:rPr>
        <w:t xml:space="preserve"> от доказано добри работещи модели</w:t>
      </w:r>
      <w:r w:rsidR="000068C0">
        <w:rPr>
          <w:rFonts w:ascii="Times New Roman" w:hAnsi="Times New Roman"/>
          <w:sz w:val="24"/>
          <w:szCs w:val="24"/>
        </w:rPr>
        <w:t xml:space="preserve"> в други европейски или български общини</w:t>
      </w:r>
      <w:r w:rsidR="00C932B4" w:rsidRPr="006A616B">
        <w:rPr>
          <w:rFonts w:ascii="Times New Roman" w:hAnsi="Times New Roman"/>
          <w:sz w:val="24"/>
          <w:szCs w:val="24"/>
        </w:rPr>
        <w:t xml:space="preserve">, които са приложими в </w:t>
      </w:r>
      <w:r w:rsidR="000068C0">
        <w:rPr>
          <w:rFonts w:ascii="Times New Roman" w:hAnsi="Times New Roman"/>
          <w:sz w:val="24"/>
          <w:szCs w:val="24"/>
        </w:rPr>
        <w:t xml:space="preserve">конкретната община </w:t>
      </w:r>
    </w:p>
    <w:p w:rsidR="00C932B4" w:rsidRDefault="00C932B4" w:rsidP="00673177">
      <w:pPr>
        <w:pStyle w:val="ListParagraph"/>
        <w:numPr>
          <w:ilvl w:val="0"/>
          <w:numId w:val="45"/>
        </w:numPr>
        <w:spacing w:after="0"/>
        <w:jc w:val="both"/>
        <w:rPr>
          <w:rFonts w:ascii="Times New Roman" w:hAnsi="Times New Roman"/>
          <w:sz w:val="24"/>
          <w:szCs w:val="24"/>
        </w:rPr>
      </w:pPr>
      <w:r w:rsidRPr="006A616B">
        <w:rPr>
          <w:rFonts w:ascii="Times New Roman" w:hAnsi="Times New Roman"/>
          <w:sz w:val="24"/>
          <w:szCs w:val="24"/>
        </w:rPr>
        <w:t>Да провежда</w:t>
      </w:r>
      <w:r w:rsidR="00645F1A">
        <w:rPr>
          <w:rFonts w:ascii="Times New Roman" w:hAnsi="Times New Roman"/>
          <w:sz w:val="24"/>
          <w:szCs w:val="24"/>
        </w:rPr>
        <w:t>т</w:t>
      </w:r>
      <w:r w:rsidRPr="006A616B">
        <w:rPr>
          <w:rFonts w:ascii="Times New Roman" w:hAnsi="Times New Roman"/>
          <w:sz w:val="24"/>
          <w:szCs w:val="24"/>
        </w:rPr>
        <w:t xml:space="preserve"> целенасочени кампании за повишаване на информираността и знанията на гражданите, с цел прилагане на подходите на кръговата икономика. Това ще доведе до поетапна промяна в поведението и отношението към отпадъците на гражданите, ще започнат все по-осъзнато да гледат на тях като ресурс и да осъзнават ползите за тях и бъдещите поколения. </w:t>
      </w:r>
    </w:p>
    <w:p w:rsidR="00EB063C" w:rsidRPr="008E3274" w:rsidRDefault="00993FBB" w:rsidP="00673177">
      <w:pPr>
        <w:pStyle w:val="ListParagraph"/>
        <w:numPr>
          <w:ilvl w:val="0"/>
          <w:numId w:val="45"/>
        </w:numPr>
        <w:spacing w:after="0"/>
        <w:jc w:val="both"/>
        <w:rPr>
          <w:rFonts w:ascii="Times New Roman" w:hAnsi="Times New Roman"/>
          <w:sz w:val="24"/>
          <w:szCs w:val="24"/>
        </w:rPr>
      </w:pPr>
      <w:r w:rsidRPr="008E3274">
        <w:rPr>
          <w:rFonts w:ascii="Times New Roman" w:hAnsi="Times New Roman"/>
          <w:sz w:val="24"/>
          <w:szCs w:val="24"/>
        </w:rPr>
        <w:t>При взимане на</w:t>
      </w:r>
      <w:r w:rsidR="00EB063C" w:rsidRPr="008E3274">
        <w:rPr>
          <w:rFonts w:ascii="Times New Roman" w:hAnsi="Times New Roman"/>
          <w:sz w:val="24"/>
          <w:szCs w:val="24"/>
        </w:rPr>
        <w:t xml:space="preserve"> управленски решения, относно управлението на отпадъците</w:t>
      </w:r>
      <w:r w:rsidRPr="008E3274">
        <w:rPr>
          <w:rFonts w:ascii="Times New Roman" w:hAnsi="Times New Roman"/>
          <w:sz w:val="24"/>
          <w:szCs w:val="24"/>
        </w:rPr>
        <w:t xml:space="preserve"> и намаляване на образуването им, водещи да са</w:t>
      </w:r>
      <w:r w:rsidR="00EB063C" w:rsidRPr="008E3274">
        <w:rPr>
          <w:rFonts w:ascii="Times New Roman" w:hAnsi="Times New Roman"/>
          <w:sz w:val="24"/>
          <w:szCs w:val="24"/>
        </w:rPr>
        <w:t xml:space="preserve"> технически осъществими</w:t>
      </w:r>
      <w:r w:rsidRPr="008E3274">
        <w:rPr>
          <w:rFonts w:ascii="Times New Roman" w:hAnsi="Times New Roman"/>
          <w:sz w:val="24"/>
          <w:szCs w:val="24"/>
        </w:rPr>
        <w:t>те решения</w:t>
      </w:r>
      <w:r w:rsidR="00EB063C" w:rsidRPr="008E3274">
        <w:rPr>
          <w:rFonts w:ascii="Times New Roman" w:hAnsi="Times New Roman"/>
          <w:sz w:val="24"/>
          <w:szCs w:val="24"/>
        </w:rPr>
        <w:t>, икономически изгодни</w:t>
      </w:r>
      <w:r w:rsidRPr="008E3274">
        <w:rPr>
          <w:rFonts w:ascii="Times New Roman" w:hAnsi="Times New Roman"/>
          <w:sz w:val="24"/>
          <w:szCs w:val="24"/>
        </w:rPr>
        <w:t>те</w:t>
      </w:r>
      <w:r w:rsidR="00EB063C" w:rsidRPr="008E3274">
        <w:rPr>
          <w:rFonts w:ascii="Times New Roman" w:hAnsi="Times New Roman"/>
          <w:sz w:val="24"/>
          <w:szCs w:val="24"/>
        </w:rPr>
        <w:t>,</w:t>
      </w:r>
      <w:r w:rsidRPr="008E3274">
        <w:rPr>
          <w:rFonts w:ascii="Times New Roman" w:hAnsi="Times New Roman"/>
          <w:sz w:val="24"/>
          <w:szCs w:val="24"/>
        </w:rPr>
        <w:t xml:space="preserve"> както  и тези, които</w:t>
      </w:r>
      <w:r w:rsidR="00EB063C" w:rsidRPr="008E3274">
        <w:rPr>
          <w:rFonts w:ascii="Times New Roman" w:hAnsi="Times New Roman"/>
          <w:sz w:val="24"/>
          <w:szCs w:val="24"/>
        </w:rPr>
        <w:t xml:space="preserve"> най</w:t>
      </w:r>
      <w:r w:rsidRPr="008E3274">
        <w:rPr>
          <w:rFonts w:ascii="Times New Roman" w:hAnsi="Times New Roman"/>
          <w:sz w:val="24"/>
          <w:szCs w:val="24"/>
        </w:rPr>
        <w:t>-</w:t>
      </w:r>
      <w:r w:rsidR="00EB063C" w:rsidRPr="008E3274">
        <w:rPr>
          <w:rFonts w:ascii="Times New Roman" w:hAnsi="Times New Roman"/>
          <w:sz w:val="24"/>
          <w:szCs w:val="24"/>
        </w:rPr>
        <w:t>добре</w:t>
      </w:r>
      <w:r w:rsidRPr="008E3274">
        <w:rPr>
          <w:rFonts w:ascii="Times New Roman" w:hAnsi="Times New Roman"/>
          <w:sz w:val="24"/>
          <w:szCs w:val="24"/>
        </w:rPr>
        <w:t xml:space="preserve"> опазват природните ресурси и </w:t>
      </w:r>
      <w:r w:rsidR="00EB063C" w:rsidRPr="008E3274">
        <w:rPr>
          <w:rFonts w:ascii="Times New Roman" w:hAnsi="Times New Roman"/>
          <w:sz w:val="24"/>
          <w:szCs w:val="24"/>
        </w:rPr>
        <w:t>човешкото здраве.</w:t>
      </w:r>
    </w:p>
    <w:p w:rsidR="00EB063C" w:rsidRPr="006A616B" w:rsidRDefault="00EB063C" w:rsidP="00993FBB">
      <w:pPr>
        <w:pStyle w:val="ListParagraph"/>
        <w:spacing w:after="0"/>
        <w:ind w:left="420"/>
        <w:jc w:val="both"/>
        <w:rPr>
          <w:rFonts w:ascii="Times New Roman" w:hAnsi="Times New Roman"/>
          <w:sz w:val="24"/>
          <w:szCs w:val="24"/>
        </w:rPr>
      </w:pPr>
    </w:p>
    <w:p w:rsidR="004F5A31" w:rsidRPr="00673177" w:rsidRDefault="004F5A31" w:rsidP="00673177">
      <w:pPr>
        <w:spacing w:after="0"/>
        <w:ind w:left="60" w:firstLine="360"/>
        <w:jc w:val="both"/>
        <w:rPr>
          <w:rFonts w:ascii="Times New Roman" w:hAnsi="Times New Roman" w:cs="Times New Roman"/>
          <w:b/>
          <w:sz w:val="24"/>
          <w:szCs w:val="24"/>
          <w:u w:val="single"/>
        </w:rPr>
      </w:pPr>
      <w:r w:rsidRPr="00A32CBE">
        <w:rPr>
          <w:rFonts w:ascii="Times New Roman" w:hAnsi="Times New Roman" w:cs="Times New Roman"/>
          <w:b/>
          <w:sz w:val="24"/>
          <w:szCs w:val="24"/>
          <w:u w:val="single"/>
        </w:rPr>
        <w:t>Практически мерки:</w:t>
      </w:r>
    </w:p>
    <w:p w:rsidR="004F5A31" w:rsidRPr="00AE683C" w:rsidRDefault="004F5A31" w:rsidP="00673177">
      <w:pPr>
        <w:pStyle w:val="ListParagraph"/>
        <w:numPr>
          <w:ilvl w:val="0"/>
          <w:numId w:val="46"/>
        </w:numPr>
        <w:spacing w:after="0"/>
        <w:jc w:val="both"/>
        <w:rPr>
          <w:rFonts w:ascii="Times New Roman" w:hAnsi="Times New Roman"/>
          <w:sz w:val="24"/>
          <w:szCs w:val="24"/>
        </w:rPr>
      </w:pPr>
      <w:r w:rsidRPr="00AE683C">
        <w:rPr>
          <w:rFonts w:ascii="Times New Roman" w:hAnsi="Times New Roman"/>
          <w:sz w:val="24"/>
          <w:szCs w:val="24"/>
        </w:rPr>
        <w:t xml:space="preserve">Да </w:t>
      </w:r>
      <w:r w:rsidR="00A32CBE" w:rsidRPr="00AE683C">
        <w:rPr>
          <w:rFonts w:ascii="Times New Roman" w:hAnsi="Times New Roman"/>
          <w:sz w:val="24"/>
          <w:szCs w:val="24"/>
        </w:rPr>
        <w:t>разширяв</w:t>
      </w:r>
      <w:r w:rsidR="00A32CBE">
        <w:rPr>
          <w:rFonts w:ascii="Times New Roman" w:hAnsi="Times New Roman"/>
          <w:sz w:val="24"/>
          <w:szCs w:val="24"/>
        </w:rPr>
        <w:t>а</w:t>
      </w:r>
      <w:r w:rsidR="00A32CBE" w:rsidRPr="00AE683C">
        <w:rPr>
          <w:rFonts w:ascii="Times New Roman" w:hAnsi="Times New Roman"/>
          <w:sz w:val="24"/>
          <w:szCs w:val="24"/>
        </w:rPr>
        <w:t>т</w:t>
      </w:r>
      <w:r w:rsidRPr="00AE683C">
        <w:rPr>
          <w:rFonts w:ascii="Times New Roman" w:hAnsi="Times New Roman"/>
          <w:sz w:val="24"/>
          <w:szCs w:val="24"/>
        </w:rPr>
        <w:t xml:space="preserve"> системата за </w:t>
      </w:r>
      <w:r w:rsidR="00F048A2" w:rsidRPr="00AE683C">
        <w:rPr>
          <w:rFonts w:ascii="Times New Roman" w:hAnsi="Times New Roman"/>
          <w:sz w:val="24"/>
          <w:szCs w:val="24"/>
        </w:rPr>
        <w:t>разделно събиране на отпадъци от хартия, картон, пластмаса, метал и стъкло, като добавя и други потоци отпадъци – например текстил, зелени отпадъци и др.</w:t>
      </w:r>
      <w:r w:rsidR="00AE683C" w:rsidRPr="00AE683C">
        <w:rPr>
          <w:rFonts w:ascii="Times New Roman" w:hAnsi="Times New Roman"/>
          <w:sz w:val="24"/>
          <w:szCs w:val="24"/>
        </w:rPr>
        <w:t>, като се стимулира прецизно разделяне на отпадъците, които се образуват, още при източника на образуване, с цел по-оптимално и ресурсно ефективно да се избере правилния начин за рециклиране и оползотворяване.</w:t>
      </w:r>
    </w:p>
    <w:p w:rsidR="00F048A2" w:rsidRPr="00946A3B" w:rsidRDefault="00F048A2" w:rsidP="00673177">
      <w:pPr>
        <w:pStyle w:val="ListParagraph"/>
        <w:numPr>
          <w:ilvl w:val="0"/>
          <w:numId w:val="46"/>
        </w:numPr>
        <w:spacing w:after="0"/>
        <w:jc w:val="both"/>
        <w:rPr>
          <w:rFonts w:ascii="Times New Roman" w:hAnsi="Times New Roman"/>
          <w:color w:val="0070C0"/>
          <w:sz w:val="24"/>
          <w:szCs w:val="24"/>
        </w:rPr>
      </w:pPr>
      <w:r>
        <w:rPr>
          <w:rFonts w:ascii="Times New Roman" w:hAnsi="Times New Roman"/>
          <w:sz w:val="24"/>
          <w:szCs w:val="24"/>
        </w:rPr>
        <w:t>Да изгражда</w:t>
      </w:r>
      <w:r w:rsidR="00645F1A">
        <w:rPr>
          <w:rFonts w:ascii="Times New Roman" w:hAnsi="Times New Roman"/>
          <w:sz w:val="24"/>
          <w:szCs w:val="24"/>
        </w:rPr>
        <w:t>т</w:t>
      </w:r>
      <w:r>
        <w:rPr>
          <w:rFonts w:ascii="Times New Roman" w:hAnsi="Times New Roman"/>
          <w:sz w:val="24"/>
          <w:szCs w:val="24"/>
        </w:rPr>
        <w:t xml:space="preserve"> </w:t>
      </w:r>
      <w:r w:rsidRPr="002B0FF7">
        <w:rPr>
          <w:rFonts w:ascii="Times New Roman" w:hAnsi="Times New Roman"/>
          <w:sz w:val="24"/>
          <w:szCs w:val="24"/>
        </w:rPr>
        <w:t xml:space="preserve">площадки за предаване на отпадъци от домакинствата, </w:t>
      </w:r>
      <w:r>
        <w:rPr>
          <w:rFonts w:ascii="Times New Roman" w:hAnsi="Times New Roman"/>
          <w:sz w:val="24"/>
          <w:szCs w:val="24"/>
        </w:rPr>
        <w:t>като по този начин се осигуряват доп</w:t>
      </w:r>
      <w:r w:rsidRPr="002B0FF7">
        <w:rPr>
          <w:rFonts w:ascii="Times New Roman" w:hAnsi="Times New Roman"/>
          <w:sz w:val="24"/>
          <w:szCs w:val="24"/>
        </w:rPr>
        <w:t>ълнителни възможности за повторна употреба и рециклиране на отпадъци, които не са обхванати в системите</w:t>
      </w:r>
      <w:r>
        <w:rPr>
          <w:rFonts w:ascii="Times New Roman" w:hAnsi="Times New Roman"/>
          <w:sz w:val="24"/>
          <w:szCs w:val="24"/>
        </w:rPr>
        <w:t>;</w:t>
      </w:r>
    </w:p>
    <w:p w:rsidR="00946A3B" w:rsidRPr="000D55B8" w:rsidRDefault="00946A3B" w:rsidP="00673177">
      <w:pPr>
        <w:pStyle w:val="ListParagraph"/>
        <w:numPr>
          <w:ilvl w:val="0"/>
          <w:numId w:val="46"/>
        </w:numPr>
        <w:spacing w:after="0"/>
        <w:jc w:val="both"/>
        <w:rPr>
          <w:rFonts w:ascii="Times New Roman" w:hAnsi="Times New Roman"/>
          <w:color w:val="0070C0"/>
          <w:sz w:val="24"/>
          <w:szCs w:val="24"/>
        </w:rPr>
      </w:pPr>
      <w:r>
        <w:rPr>
          <w:rFonts w:ascii="Times New Roman" w:hAnsi="Times New Roman"/>
          <w:sz w:val="24"/>
          <w:szCs w:val="24"/>
        </w:rPr>
        <w:t>Да участва</w:t>
      </w:r>
      <w:r w:rsidR="00645F1A">
        <w:rPr>
          <w:rFonts w:ascii="Times New Roman" w:hAnsi="Times New Roman"/>
          <w:sz w:val="24"/>
          <w:szCs w:val="24"/>
        </w:rPr>
        <w:t>т</w:t>
      </w:r>
      <w:r>
        <w:rPr>
          <w:rFonts w:ascii="Times New Roman" w:hAnsi="Times New Roman"/>
          <w:sz w:val="24"/>
          <w:szCs w:val="24"/>
        </w:rPr>
        <w:t xml:space="preserve"> и да подкрепя</w:t>
      </w:r>
      <w:r w:rsidR="00645F1A">
        <w:rPr>
          <w:rFonts w:ascii="Times New Roman" w:hAnsi="Times New Roman"/>
          <w:sz w:val="24"/>
          <w:szCs w:val="24"/>
        </w:rPr>
        <w:t>т</w:t>
      </w:r>
      <w:r>
        <w:rPr>
          <w:rFonts w:ascii="Times New Roman" w:hAnsi="Times New Roman"/>
          <w:sz w:val="24"/>
          <w:szCs w:val="24"/>
        </w:rPr>
        <w:t xml:space="preserve"> в изграждането на центрове за повторна употреба, поправка и </w:t>
      </w:r>
      <w:r w:rsidR="00AC2B34">
        <w:rPr>
          <w:rFonts w:ascii="Times New Roman" w:hAnsi="Times New Roman"/>
          <w:sz w:val="24"/>
          <w:szCs w:val="24"/>
        </w:rPr>
        <w:t xml:space="preserve">подготовка за повторна употреба </w:t>
      </w:r>
      <w:r w:rsidR="00AC2B34" w:rsidRPr="00AC2B34">
        <w:rPr>
          <w:rFonts w:ascii="Times New Roman" w:hAnsi="Times New Roman"/>
          <w:sz w:val="24"/>
          <w:szCs w:val="24"/>
        </w:rPr>
        <w:t xml:space="preserve">- </w:t>
      </w:r>
      <w:r w:rsidR="00AC2B34">
        <w:rPr>
          <w:rFonts w:ascii="Times New Roman" w:hAnsi="Times New Roman"/>
          <w:sz w:val="24"/>
          <w:szCs w:val="24"/>
        </w:rPr>
        <w:t>н</w:t>
      </w:r>
      <w:r w:rsidR="00AC2B34" w:rsidRPr="00AC2B34">
        <w:rPr>
          <w:rFonts w:ascii="Times New Roman" w:hAnsi="Times New Roman"/>
          <w:sz w:val="24"/>
          <w:szCs w:val="24"/>
        </w:rPr>
        <w:t>еразделна част от намаляването на отпадъците и постигането на принципите на кръговата икономика е повторното използване на материалите</w:t>
      </w:r>
      <w:r w:rsidR="000D55B8">
        <w:rPr>
          <w:rFonts w:ascii="Times New Roman" w:hAnsi="Times New Roman"/>
          <w:sz w:val="24"/>
          <w:szCs w:val="24"/>
        </w:rPr>
        <w:t xml:space="preserve">. </w:t>
      </w:r>
      <w:r w:rsidR="000D55B8" w:rsidRPr="000D55B8">
        <w:rPr>
          <w:rFonts w:ascii="Times New Roman" w:hAnsi="Times New Roman"/>
          <w:sz w:val="24"/>
          <w:szCs w:val="24"/>
        </w:rPr>
        <w:t>Въпреки че се наблюдава тенденция на намаляване на образуването на твърди битови отпадъци, все още е необходимо насърчаване на повторното използване на материали.</w:t>
      </w:r>
    </w:p>
    <w:p w:rsidR="00F048A2" w:rsidRPr="004923E0" w:rsidRDefault="00F048A2" w:rsidP="00673177">
      <w:pPr>
        <w:pStyle w:val="ListParagraph"/>
        <w:numPr>
          <w:ilvl w:val="0"/>
          <w:numId w:val="46"/>
        </w:numPr>
        <w:spacing w:after="0"/>
        <w:jc w:val="both"/>
        <w:rPr>
          <w:rFonts w:ascii="Times New Roman" w:hAnsi="Times New Roman"/>
          <w:color w:val="0070C0"/>
          <w:sz w:val="24"/>
          <w:szCs w:val="24"/>
        </w:rPr>
      </w:pPr>
      <w:r>
        <w:rPr>
          <w:rFonts w:ascii="Times New Roman" w:hAnsi="Times New Roman"/>
          <w:sz w:val="24"/>
          <w:szCs w:val="24"/>
        </w:rPr>
        <w:t>Да подкрепя</w:t>
      </w:r>
      <w:r w:rsidR="00645F1A">
        <w:rPr>
          <w:rFonts w:ascii="Times New Roman" w:hAnsi="Times New Roman"/>
          <w:sz w:val="24"/>
          <w:szCs w:val="24"/>
        </w:rPr>
        <w:t>т</w:t>
      </w:r>
      <w:r>
        <w:rPr>
          <w:rFonts w:ascii="Times New Roman" w:hAnsi="Times New Roman"/>
          <w:sz w:val="24"/>
          <w:szCs w:val="24"/>
        </w:rPr>
        <w:t xml:space="preserve"> и стимулира</w:t>
      </w:r>
      <w:r w:rsidR="00645F1A">
        <w:rPr>
          <w:rFonts w:ascii="Times New Roman" w:hAnsi="Times New Roman"/>
          <w:sz w:val="24"/>
          <w:szCs w:val="24"/>
        </w:rPr>
        <w:t>т</w:t>
      </w:r>
      <w:r>
        <w:rPr>
          <w:rFonts w:ascii="Times New Roman" w:hAnsi="Times New Roman"/>
          <w:sz w:val="24"/>
          <w:szCs w:val="24"/>
        </w:rPr>
        <w:t xml:space="preserve"> създаването </w:t>
      </w:r>
      <w:r w:rsidRPr="00F048A2">
        <w:rPr>
          <w:rFonts w:ascii="Times New Roman" w:hAnsi="Times New Roman"/>
          <w:sz w:val="24"/>
          <w:szCs w:val="24"/>
        </w:rPr>
        <w:t xml:space="preserve">на системи за </w:t>
      </w:r>
      <w:r>
        <w:rPr>
          <w:rFonts w:ascii="Times New Roman" w:hAnsi="Times New Roman"/>
          <w:sz w:val="24"/>
          <w:szCs w:val="24"/>
        </w:rPr>
        <w:t xml:space="preserve">популяризиране на дейностите по </w:t>
      </w:r>
      <w:r w:rsidRPr="00F048A2">
        <w:rPr>
          <w:rFonts w:ascii="Times New Roman" w:hAnsi="Times New Roman"/>
          <w:sz w:val="24"/>
          <w:szCs w:val="24"/>
        </w:rPr>
        <w:t>повторна употреба, включително и по-специално на текстил, мебели, електрическо и електронно оборудване и др</w:t>
      </w:r>
      <w:r>
        <w:rPr>
          <w:rFonts w:ascii="Times New Roman" w:hAnsi="Times New Roman"/>
          <w:sz w:val="24"/>
          <w:szCs w:val="24"/>
        </w:rPr>
        <w:t>;</w:t>
      </w:r>
    </w:p>
    <w:p w:rsidR="004923E0" w:rsidRPr="000068C0" w:rsidRDefault="004923E0" w:rsidP="00673177">
      <w:pPr>
        <w:pStyle w:val="ListParagraph"/>
        <w:numPr>
          <w:ilvl w:val="0"/>
          <w:numId w:val="46"/>
        </w:numPr>
        <w:spacing w:after="0"/>
        <w:jc w:val="both"/>
        <w:rPr>
          <w:rFonts w:ascii="Times New Roman" w:hAnsi="Times New Roman"/>
          <w:color w:val="0070C0"/>
          <w:sz w:val="24"/>
          <w:szCs w:val="24"/>
        </w:rPr>
      </w:pPr>
      <w:r>
        <w:rPr>
          <w:rFonts w:ascii="Times New Roman" w:hAnsi="Times New Roman"/>
          <w:sz w:val="24"/>
          <w:szCs w:val="24"/>
        </w:rPr>
        <w:t>Да оптимизира</w:t>
      </w:r>
      <w:r w:rsidR="00645F1A">
        <w:rPr>
          <w:rFonts w:ascii="Times New Roman" w:hAnsi="Times New Roman"/>
          <w:sz w:val="24"/>
          <w:szCs w:val="24"/>
        </w:rPr>
        <w:t>т</w:t>
      </w:r>
      <w:r>
        <w:rPr>
          <w:rFonts w:ascii="Times New Roman" w:hAnsi="Times New Roman"/>
          <w:sz w:val="24"/>
          <w:szCs w:val="24"/>
        </w:rPr>
        <w:t xml:space="preserve"> процеса по транспортиране на отпадъци, като прилага по-ефективни и по-екологосъобразни транспортни схеми, респективно оборудване;</w:t>
      </w:r>
    </w:p>
    <w:p w:rsidR="000068C0" w:rsidRDefault="00F048A2" w:rsidP="00673177">
      <w:pPr>
        <w:pStyle w:val="ListParagraph"/>
        <w:numPr>
          <w:ilvl w:val="0"/>
          <w:numId w:val="46"/>
        </w:numPr>
        <w:spacing w:after="0"/>
        <w:jc w:val="both"/>
        <w:rPr>
          <w:rFonts w:ascii="Times New Roman" w:hAnsi="Times New Roman"/>
          <w:sz w:val="24"/>
          <w:szCs w:val="24"/>
        </w:rPr>
      </w:pPr>
      <w:r w:rsidRPr="00AE683C">
        <w:rPr>
          <w:rFonts w:ascii="Times New Roman" w:hAnsi="Times New Roman"/>
          <w:sz w:val="24"/>
          <w:szCs w:val="24"/>
        </w:rPr>
        <w:t>Да насърчава</w:t>
      </w:r>
      <w:r w:rsidR="00DF3F67">
        <w:rPr>
          <w:rFonts w:ascii="Times New Roman" w:hAnsi="Times New Roman"/>
          <w:sz w:val="24"/>
          <w:szCs w:val="24"/>
        </w:rPr>
        <w:t>т</w:t>
      </w:r>
      <w:r w:rsidRPr="00AE683C">
        <w:rPr>
          <w:rFonts w:ascii="Times New Roman" w:hAnsi="Times New Roman"/>
          <w:sz w:val="24"/>
          <w:szCs w:val="24"/>
        </w:rPr>
        <w:t xml:space="preserve"> използването в публичните обекти (административни сгради, училища, болници, спортни обекти и др) на продукти, които са устойчиви, могат да бъдат ремонтирани или рециклирани;</w:t>
      </w:r>
    </w:p>
    <w:p w:rsidR="0007559F" w:rsidRPr="00AE683C" w:rsidRDefault="0007559F" w:rsidP="00673177">
      <w:pPr>
        <w:pStyle w:val="ListParagraph"/>
        <w:numPr>
          <w:ilvl w:val="0"/>
          <w:numId w:val="46"/>
        </w:numPr>
        <w:spacing w:after="0"/>
        <w:jc w:val="both"/>
        <w:rPr>
          <w:rFonts w:ascii="Times New Roman" w:hAnsi="Times New Roman"/>
          <w:sz w:val="24"/>
          <w:szCs w:val="24"/>
        </w:rPr>
      </w:pPr>
      <w:r>
        <w:rPr>
          <w:rFonts w:ascii="Times New Roman" w:hAnsi="Times New Roman"/>
          <w:sz w:val="24"/>
          <w:szCs w:val="24"/>
        </w:rPr>
        <w:t>Да прилага</w:t>
      </w:r>
      <w:r w:rsidR="00DF3F67">
        <w:rPr>
          <w:rFonts w:ascii="Times New Roman" w:hAnsi="Times New Roman"/>
          <w:sz w:val="24"/>
          <w:szCs w:val="24"/>
        </w:rPr>
        <w:t>т</w:t>
      </w:r>
      <w:r>
        <w:rPr>
          <w:rFonts w:ascii="Times New Roman" w:hAnsi="Times New Roman"/>
          <w:sz w:val="24"/>
          <w:szCs w:val="24"/>
        </w:rPr>
        <w:t xml:space="preserve"> мерки за намаляване и предотвратяването на хранителните отпадъци, както и качествен мониторинг на събираната информация;</w:t>
      </w:r>
    </w:p>
    <w:p w:rsidR="000068C0" w:rsidRPr="00AE683C" w:rsidRDefault="00DF3F67" w:rsidP="00673177">
      <w:pPr>
        <w:pStyle w:val="ListParagraph"/>
        <w:numPr>
          <w:ilvl w:val="0"/>
          <w:numId w:val="46"/>
        </w:numPr>
        <w:spacing w:after="0"/>
        <w:jc w:val="both"/>
        <w:rPr>
          <w:rFonts w:ascii="Times New Roman" w:hAnsi="Times New Roman"/>
          <w:sz w:val="24"/>
          <w:szCs w:val="24"/>
        </w:rPr>
      </w:pPr>
      <w:r>
        <w:rPr>
          <w:rFonts w:ascii="Times New Roman" w:hAnsi="Times New Roman"/>
          <w:sz w:val="24"/>
          <w:szCs w:val="24"/>
        </w:rPr>
        <w:t>Да предприемат</w:t>
      </w:r>
      <w:r w:rsidR="000068C0" w:rsidRPr="00AE683C">
        <w:rPr>
          <w:rFonts w:ascii="Times New Roman" w:hAnsi="Times New Roman"/>
          <w:sz w:val="24"/>
          <w:szCs w:val="24"/>
        </w:rPr>
        <w:t xml:space="preserve"> категорични мерки относно </w:t>
      </w:r>
      <w:r w:rsidR="00247ED4" w:rsidRPr="00AE683C">
        <w:rPr>
          <w:rFonts w:ascii="Times New Roman" w:hAnsi="Times New Roman"/>
          <w:sz w:val="24"/>
          <w:szCs w:val="24"/>
        </w:rPr>
        <w:t>не</w:t>
      </w:r>
      <w:r w:rsidR="000068C0" w:rsidRPr="00AE683C">
        <w:rPr>
          <w:rFonts w:ascii="Times New Roman" w:hAnsi="Times New Roman"/>
          <w:sz w:val="24"/>
          <w:szCs w:val="24"/>
        </w:rPr>
        <w:t xml:space="preserve">допускането на нерегламентирано изхвърляне на битови отпадъци </w:t>
      </w:r>
    </w:p>
    <w:p w:rsidR="00247ED4" w:rsidRPr="003D3399" w:rsidRDefault="00247ED4" w:rsidP="00673177">
      <w:pPr>
        <w:pStyle w:val="ListParagraph"/>
        <w:numPr>
          <w:ilvl w:val="0"/>
          <w:numId w:val="46"/>
        </w:numPr>
        <w:spacing w:after="0"/>
        <w:jc w:val="both"/>
        <w:rPr>
          <w:rFonts w:ascii="Times New Roman" w:hAnsi="Times New Roman"/>
          <w:sz w:val="24"/>
          <w:szCs w:val="24"/>
        </w:rPr>
      </w:pPr>
      <w:r w:rsidRPr="00AE683C">
        <w:rPr>
          <w:rFonts w:ascii="Times New Roman" w:hAnsi="Times New Roman"/>
          <w:sz w:val="24"/>
          <w:szCs w:val="24"/>
        </w:rPr>
        <w:t xml:space="preserve">Да </w:t>
      </w:r>
      <w:r w:rsidR="00EC4EC5" w:rsidRPr="00AE683C">
        <w:rPr>
          <w:rFonts w:ascii="Times New Roman" w:hAnsi="Times New Roman"/>
          <w:sz w:val="24"/>
          <w:szCs w:val="24"/>
        </w:rPr>
        <w:t>поддържа</w:t>
      </w:r>
      <w:r w:rsidR="00DF3F67">
        <w:rPr>
          <w:rFonts w:ascii="Times New Roman" w:hAnsi="Times New Roman"/>
          <w:sz w:val="24"/>
          <w:szCs w:val="24"/>
        </w:rPr>
        <w:t>т</w:t>
      </w:r>
      <w:r w:rsidR="00EC4EC5" w:rsidRPr="00AE683C">
        <w:rPr>
          <w:rFonts w:ascii="Times New Roman" w:hAnsi="Times New Roman"/>
          <w:sz w:val="24"/>
          <w:szCs w:val="24"/>
        </w:rPr>
        <w:t xml:space="preserve"> коректна и актуална отчетност и информация</w:t>
      </w:r>
      <w:r w:rsidRPr="00AE683C">
        <w:rPr>
          <w:rFonts w:ascii="Times New Roman" w:hAnsi="Times New Roman"/>
          <w:sz w:val="24"/>
          <w:szCs w:val="24"/>
        </w:rPr>
        <w:t xml:space="preserve"> относно количествата отпадъци по </w:t>
      </w:r>
      <w:r w:rsidR="00EC4EC5" w:rsidRPr="00AE683C">
        <w:rPr>
          <w:rFonts w:ascii="Times New Roman" w:hAnsi="Times New Roman"/>
          <w:sz w:val="24"/>
          <w:szCs w:val="24"/>
        </w:rPr>
        <w:t>отделни</w:t>
      </w:r>
      <w:r w:rsidR="00AE683C" w:rsidRPr="00AE683C">
        <w:rPr>
          <w:rFonts w:ascii="Times New Roman" w:hAnsi="Times New Roman"/>
          <w:sz w:val="24"/>
          <w:szCs w:val="24"/>
        </w:rPr>
        <w:t xml:space="preserve"> потоци отпадъци - проследяване на видовете и количествата на отпадъците, к</w:t>
      </w:r>
      <w:r w:rsidR="003D3399">
        <w:rPr>
          <w:rFonts w:ascii="Times New Roman" w:hAnsi="Times New Roman"/>
          <w:sz w:val="24"/>
          <w:szCs w:val="24"/>
        </w:rPr>
        <w:t xml:space="preserve">оито се образуват и предприемат </w:t>
      </w:r>
      <w:r w:rsidR="00AE683C" w:rsidRPr="00AE683C">
        <w:rPr>
          <w:rFonts w:ascii="Times New Roman" w:hAnsi="Times New Roman"/>
          <w:sz w:val="24"/>
          <w:szCs w:val="24"/>
        </w:rPr>
        <w:t>действия, така, че да се ограничи образуването на отпадъци</w:t>
      </w:r>
      <w:r w:rsidR="006929D6">
        <w:rPr>
          <w:rFonts w:ascii="Times New Roman" w:hAnsi="Times New Roman"/>
          <w:sz w:val="24"/>
          <w:szCs w:val="24"/>
        </w:rPr>
        <w:t>.</w:t>
      </w:r>
      <w:r w:rsidR="003D3399">
        <w:t xml:space="preserve"> </w:t>
      </w:r>
      <w:r w:rsidR="003D3399" w:rsidRPr="003D3399">
        <w:rPr>
          <w:rFonts w:ascii="Times New Roman" w:hAnsi="Times New Roman"/>
          <w:sz w:val="24"/>
          <w:szCs w:val="24"/>
        </w:rPr>
        <w:t>На база на наличната и</w:t>
      </w:r>
      <w:r w:rsidR="006929D6" w:rsidRPr="003D3399">
        <w:rPr>
          <w:rFonts w:ascii="Times New Roman" w:hAnsi="Times New Roman"/>
          <w:sz w:val="24"/>
          <w:szCs w:val="24"/>
        </w:rPr>
        <w:t xml:space="preserve">нформация за количествата отпадъци, която </w:t>
      </w:r>
      <w:r w:rsidR="003D3399">
        <w:rPr>
          <w:rFonts w:ascii="Times New Roman" w:hAnsi="Times New Roman"/>
          <w:sz w:val="24"/>
          <w:szCs w:val="24"/>
        </w:rPr>
        <w:t>отчита</w:t>
      </w:r>
      <w:r w:rsidR="006929D6" w:rsidRPr="003D3399">
        <w:rPr>
          <w:rFonts w:ascii="Times New Roman" w:hAnsi="Times New Roman"/>
          <w:sz w:val="24"/>
          <w:szCs w:val="24"/>
        </w:rPr>
        <w:t xml:space="preserve"> пътя на отпадъка от генерирането на отпадъци през количества повторно използвани, рециклирани, оползотворени битови отпадъци и се стигне до к</w:t>
      </w:r>
      <w:r w:rsidR="003D3399" w:rsidRPr="003D3399">
        <w:rPr>
          <w:rFonts w:ascii="Times New Roman" w:hAnsi="Times New Roman"/>
          <w:sz w:val="24"/>
          <w:szCs w:val="24"/>
        </w:rPr>
        <w:t xml:space="preserve">оличествата депонирани отпадъци, </w:t>
      </w:r>
      <w:r w:rsidR="003D3399">
        <w:rPr>
          <w:rFonts w:ascii="Times New Roman" w:hAnsi="Times New Roman"/>
          <w:sz w:val="24"/>
          <w:szCs w:val="24"/>
        </w:rPr>
        <w:t>могат да</w:t>
      </w:r>
      <w:r w:rsidR="006929D6" w:rsidRPr="003D3399">
        <w:rPr>
          <w:rFonts w:ascii="Times New Roman" w:hAnsi="Times New Roman"/>
          <w:sz w:val="24"/>
          <w:szCs w:val="24"/>
        </w:rPr>
        <w:t xml:space="preserve"> се оценя</w:t>
      </w:r>
      <w:r w:rsidR="003D3399" w:rsidRPr="003D3399">
        <w:rPr>
          <w:rFonts w:ascii="Times New Roman" w:hAnsi="Times New Roman"/>
          <w:sz w:val="24"/>
          <w:szCs w:val="24"/>
        </w:rPr>
        <w:t>ва</w:t>
      </w:r>
      <w:r w:rsidR="006929D6" w:rsidRPr="003D3399">
        <w:rPr>
          <w:rFonts w:ascii="Times New Roman" w:hAnsi="Times New Roman"/>
          <w:sz w:val="24"/>
          <w:szCs w:val="24"/>
        </w:rPr>
        <w:t>т протичащите процеси, като</w:t>
      </w:r>
      <w:r w:rsidR="003D3399" w:rsidRPr="003D3399">
        <w:rPr>
          <w:rFonts w:ascii="Times New Roman" w:hAnsi="Times New Roman"/>
          <w:sz w:val="24"/>
          <w:szCs w:val="24"/>
        </w:rPr>
        <w:t xml:space="preserve">  по  този начин </w:t>
      </w:r>
      <w:r w:rsidR="006929D6" w:rsidRPr="003D3399">
        <w:rPr>
          <w:rFonts w:ascii="Times New Roman" w:hAnsi="Times New Roman"/>
          <w:sz w:val="24"/>
          <w:szCs w:val="24"/>
        </w:rPr>
        <w:t>се откроя</w:t>
      </w:r>
      <w:r w:rsidR="003D3399" w:rsidRPr="003D3399">
        <w:rPr>
          <w:rFonts w:ascii="Times New Roman" w:hAnsi="Times New Roman"/>
          <w:sz w:val="24"/>
          <w:szCs w:val="24"/>
        </w:rPr>
        <w:t>ва</w:t>
      </w:r>
      <w:r w:rsidR="006929D6" w:rsidRPr="003D3399">
        <w:rPr>
          <w:rFonts w:ascii="Times New Roman" w:hAnsi="Times New Roman"/>
          <w:sz w:val="24"/>
          <w:szCs w:val="24"/>
        </w:rPr>
        <w:t xml:space="preserve">т </w:t>
      </w:r>
      <w:r w:rsidR="004907B7">
        <w:rPr>
          <w:rFonts w:ascii="Times New Roman" w:hAnsi="Times New Roman"/>
          <w:sz w:val="24"/>
          <w:szCs w:val="24"/>
        </w:rPr>
        <w:t xml:space="preserve">конкретни </w:t>
      </w:r>
      <w:r w:rsidR="006929D6" w:rsidRPr="003D3399">
        <w:rPr>
          <w:rFonts w:ascii="Times New Roman" w:hAnsi="Times New Roman"/>
          <w:sz w:val="24"/>
          <w:szCs w:val="24"/>
        </w:rPr>
        <w:t>тенденции, които имат важно значение за управлението на отпадъците</w:t>
      </w:r>
      <w:r w:rsidR="003D3399" w:rsidRPr="003D3399">
        <w:rPr>
          <w:rFonts w:ascii="Times New Roman" w:hAnsi="Times New Roman"/>
          <w:sz w:val="24"/>
          <w:szCs w:val="24"/>
        </w:rPr>
        <w:t xml:space="preserve"> </w:t>
      </w:r>
      <w:r w:rsidR="006929D6" w:rsidRPr="003D3399">
        <w:rPr>
          <w:rFonts w:ascii="Times New Roman" w:hAnsi="Times New Roman"/>
          <w:sz w:val="24"/>
          <w:szCs w:val="24"/>
        </w:rPr>
        <w:t>както към настоящия момент, така и в бъдеще.</w:t>
      </w:r>
      <w:r w:rsidR="006929D6" w:rsidRPr="003D3399">
        <w:rPr>
          <w:rFonts w:ascii="Times New Roman" w:hAnsi="Times New Roman"/>
          <w:sz w:val="24"/>
          <w:szCs w:val="24"/>
        </w:rPr>
        <w:cr/>
      </w:r>
    </w:p>
    <w:p w:rsidR="000068C0" w:rsidRPr="00673177" w:rsidRDefault="00673177" w:rsidP="00673177">
      <w:pPr>
        <w:spacing w:after="0" w:line="276" w:lineRule="auto"/>
        <w:ind w:firstLine="420"/>
        <w:jc w:val="both"/>
        <w:rPr>
          <w:rFonts w:ascii="Times New Roman" w:hAnsi="Times New Roman" w:cs="Times New Roman"/>
          <w:b/>
          <w:sz w:val="24"/>
          <w:szCs w:val="24"/>
          <w:u w:val="single"/>
        </w:rPr>
      </w:pPr>
      <w:r w:rsidRPr="00673177">
        <w:rPr>
          <w:rFonts w:ascii="Times New Roman" w:hAnsi="Times New Roman" w:cs="Times New Roman"/>
          <w:b/>
          <w:sz w:val="24"/>
          <w:szCs w:val="24"/>
          <w:u w:val="single"/>
        </w:rPr>
        <w:t>Икономически</w:t>
      </w:r>
      <w:r w:rsidR="00E1429B" w:rsidRPr="00673177">
        <w:rPr>
          <w:rFonts w:ascii="Times New Roman" w:hAnsi="Times New Roman" w:cs="Times New Roman"/>
          <w:b/>
          <w:sz w:val="24"/>
          <w:szCs w:val="24"/>
          <w:u w:val="single"/>
        </w:rPr>
        <w:t xml:space="preserve"> мерки:</w:t>
      </w:r>
    </w:p>
    <w:p w:rsidR="00A21B70" w:rsidRDefault="00D02E26" w:rsidP="00673177">
      <w:pPr>
        <w:pStyle w:val="ListParagraph"/>
        <w:numPr>
          <w:ilvl w:val="0"/>
          <w:numId w:val="47"/>
        </w:numPr>
        <w:spacing w:after="0"/>
        <w:jc w:val="both"/>
        <w:rPr>
          <w:rFonts w:ascii="Times New Roman" w:hAnsi="Times New Roman"/>
          <w:sz w:val="24"/>
          <w:szCs w:val="24"/>
        </w:rPr>
      </w:pPr>
      <w:r>
        <w:rPr>
          <w:rFonts w:ascii="Times New Roman" w:hAnsi="Times New Roman"/>
          <w:sz w:val="24"/>
          <w:szCs w:val="24"/>
        </w:rPr>
        <w:t>П</w:t>
      </w:r>
      <w:r w:rsidRPr="00D02E26">
        <w:rPr>
          <w:rFonts w:ascii="Times New Roman" w:hAnsi="Times New Roman"/>
          <w:sz w:val="24"/>
          <w:szCs w:val="24"/>
        </w:rPr>
        <w:t>реминаване към заплащане на услугите пропорционално на количеството и обема на отпадъците</w:t>
      </w:r>
      <w:r>
        <w:rPr>
          <w:rFonts w:ascii="Times New Roman" w:hAnsi="Times New Roman"/>
          <w:sz w:val="24"/>
          <w:szCs w:val="24"/>
        </w:rPr>
        <w:t>,</w:t>
      </w:r>
      <w:r w:rsidRPr="00D02E26">
        <w:rPr>
          <w:rFonts w:ascii="Times New Roman" w:hAnsi="Times New Roman"/>
          <w:sz w:val="24"/>
          <w:szCs w:val="24"/>
        </w:rPr>
        <w:t xml:space="preserve"> </w:t>
      </w:r>
      <w:r>
        <w:rPr>
          <w:rFonts w:ascii="Times New Roman" w:hAnsi="Times New Roman"/>
          <w:sz w:val="24"/>
          <w:szCs w:val="24"/>
        </w:rPr>
        <w:t>което ще спомогне за</w:t>
      </w:r>
      <w:r w:rsidR="008701C7" w:rsidRPr="004907B7">
        <w:rPr>
          <w:rFonts w:ascii="Times New Roman" w:hAnsi="Times New Roman"/>
          <w:sz w:val="24"/>
          <w:szCs w:val="24"/>
        </w:rPr>
        <w:t xml:space="preserve"> </w:t>
      </w:r>
      <w:r w:rsidR="002B0FF7" w:rsidRPr="004907B7">
        <w:rPr>
          <w:rFonts w:ascii="Times New Roman" w:hAnsi="Times New Roman"/>
          <w:sz w:val="24"/>
          <w:szCs w:val="24"/>
        </w:rPr>
        <w:t>цялостна промяна в начина на съби</w:t>
      </w:r>
      <w:r>
        <w:rPr>
          <w:rFonts w:ascii="Times New Roman" w:hAnsi="Times New Roman"/>
          <w:sz w:val="24"/>
          <w:szCs w:val="24"/>
        </w:rPr>
        <w:t>ране на смесени битови отпадъци;</w:t>
      </w:r>
    </w:p>
    <w:p w:rsidR="00A85DC4" w:rsidRDefault="00E925FE" w:rsidP="00673177">
      <w:pPr>
        <w:pStyle w:val="ListParagraph"/>
        <w:numPr>
          <w:ilvl w:val="0"/>
          <w:numId w:val="47"/>
        </w:numPr>
        <w:spacing w:after="0"/>
        <w:jc w:val="both"/>
        <w:rPr>
          <w:rFonts w:ascii="Times New Roman" w:hAnsi="Times New Roman"/>
          <w:sz w:val="24"/>
          <w:szCs w:val="24"/>
        </w:rPr>
      </w:pPr>
      <w:r>
        <w:rPr>
          <w:rFonts w:ascii="Times New Roman" w:hAnsi="Times New Roman"/>
          <w:sz w:val="24"/>
          <w:szCs w:val="24"/>
        </w:rPr>
        <w:t>Целево използване на натрупаните отчисления по чл. 64, за конкретни дейности подпомагащи прехода към кръгова икономика;</w:t>
      </w:r>
    </w:p>
    <w:p w:rsidR="00A85DC4" w:rsidRPr="00F06B85" w:rsidRDefault="00E925FE" w:rsidP="00673177">
      <w:pPr>
        <w:pStyle w:val="ListParagraph"/>
        <w:numPr>
          <w:ilvl w:val="0"/>
          <w:numId w:val="47"/>
        </w:numPr>
        <w:spacing w:after="0"/>
        <w:jc w:val="both"/>
        <w:rPr>
          <w:rFonts w:ascii="Times New Roman" w:hAnsi="Times New Roman"/>
          <w:sz w:val="24"/>
          <w:szCs w:val="24"/>
        </w:rPr>
      </w:pPr>
      <w:r w:rsidRPr="00A85DC4">
        <w:rPr>
          <w:rFonts w:ascii="Times New Roman" w:hAnsi="Times New Roman"/>
          <w:sz w:val="24"/>
          <w:szCs w:val="24"/>
        </w:rPr>
        <w:t xml:space="preserve">Използване на </w:t>
      </w:r>
      <w:r w:rsidR="00A85DC4" w:rsidRPr="00A85DC4">
        <w:rPr>
          <w:rFonts w:ascii="Times New Roman" w:hAnsi="Times New Roman"/>
          <w:sz w:val="24"/>
          <w:szCs w:val="24"/>
        </w:rPr>
        <w:t xml:space="preserve">потенциала на оперативна програма Околна среда </w:t>
      </w:r>
      <w:r w:rsidR="00A85DC4" w:rsidRPr="00A85DC4">
        <w:rPr>
          <w:rFonts w:ascii="Times New Roman" w:eastAsia="Times New Roman" w:hAnsi="Times New Roman"/>
          <w:bCs/>
          <w:sz w:val="24"/>
          <w:szCs w:val="24"/>
          <w:lang w:eastAsia="zh-CN"/>
        </w:rPr>
        <w:t>2021-2027 г., , която през новия програмен период дава приоритет на развитието и подобряването на общинските системи за управление на отпадъци на регионално ниво, най-вече инфраструктура, която цели повторна употреба, рециклиране и разделно събиране за постигане на целите към 2030 г.</w:t>
      </w:r>
      <w:r w:rsidR="00F06B85">
        <w:rPr>
          <w:rFonts w:ascii="Times New Roman" w:eastAsia="Times New Roman" w:hAnsi="Times New Roman"/>
          <w:bCs/>
          <w:sz w:val="24"/>
          <w:szCs w:val="24"/>
          <w:lang w:eastAsia="zh-CN"/>
        </w:rPr>
        <w:t>, както и на други програми за финансиране;</w:t>
      </w:r>
    </w:p>
    <w:p w:rsidR="00F06B85" w:rsidRPr="00A85DC4" w:rsidRDefault="00F06B85" w:rsidP="00673177">
      <w:pPr>
        <w:pStyle w:val="ListParagraph"/>
        <w:numPr>
          <w:ilvl w:val="0"/>
          <w:numId w:val="47"/>
        </w:numPr>
        <w:spacing w:after="0"/>
        <w:jc w:val="both"/>
        <w:rPr>
          <w:rFonts w:ascii="Times New Roman" w:hAnsi="Times New Roman"/>
          <w:sz w:val="24"/>
          <w:szCs w:val="24"/>
        </w:rPr>
      </w:pPr>
      <w:r>
        <w:rPr>
          <w:rFonts w:ascii="Times New Roman" w:hAnsi="Times New Roman"/>
          <w:sz w:val="24"/>
          <w:szCs w:val="24"/>
        </w:rPr>
        <w:t>Привличане на партньори и разпределяне на финансови ангажименти между тях – община и организации по ополозтворяване</w:t>
      </w:r>
      <w:r w:rsidR="004F331A">
        <w:rPr>
          <w:rFonts w:ascii="Times New Roman" w:hAnsi="Times New Roman"/>
          <w:sz w:val="24"/>
          <w:szCs w:val="24"/>
        </w:rPr>
        <w:t>, или община и граждански организации.</w:t>
      </w:r>
    </w:p>
    <w:p w:rsidR="004F331A" w:rsidRPr="00673177" w:rsidRDefault="004F331A" w:rsidP="00673177">
      <w:pPr>
        <w:pStyle w:val="NormalWeb"/>
        <w:shd w:val="clear" w:color="auto" w:fill="FFFFFF"/>
        <w:spacing w:before="240" w:after="0" w:afterAutospacing="0" w:line="276" w:lineRule="auto"/>
        <w:jc w:val="both"/>
        <w:textAlignment w:val="center"/>
      </w:pPr>
      <w:r w:rsidRPr="00896BE0">
        <w:t>Местните власти могат успешно да си взаимодействат с граждански и обучителни организации или неправителствени организации, които работят в сферата на управлението на отпадъци или на околната среда. Те могат активно да си партнират при организиране и  провеждане на образователни кампании на ученици или на населението, при разпространяване на информация – публикуване на статии, видеоклипове, разпространяване на брошури и др. както и активно да участват при провеждане на благотворителни или дарителски кампании относно  дейности за предотвратяване на образуването на отпадъци, повторна употреба, подготовка за повторна употреба на отпадъци. Това ще спести ресурси на общината, ще повиши доверието както и ще подобри прилагането на йерархията за управление на отпадъците и п</w:t>
      </w:r>
      <w:r w:rsidR="00673177">
        <w:t>рехода към кръговата икономика.</w:t>
      </w:r>
    </w:p>
    <w:p w:rsidR="00673177" w:rsidRDefault="00673177" w:rsidP="004907B7">
      <w:pPr>
        <w:spacing w:after="0" w:line="276" w:lineRule="auto"/>
        <w:jc w:val="both"/>
        <w:rPr>
          <w:rFonts w:ascii="Times New Roman" w:hAnsi="Times New Roman" w:cs="Times New Roman"/>
          <w:b/>
          <w:sz w:val="24"/>
          <w:szCs w:val="24"/>
          <w:u w:val="single"/>
        </w:rPr>
      </w:pPr>
    </w:p>
    <w:p w:rsidR="004907B7" w:rsidRPr="00673177" w:rsidRDefault="004907B7" w:rsidP="004907B7">
      <w:pPr>
        <w:spacing w:after="0" w:line="276" w:lineRule="auto"/>
        <w:jc w:val="both"/>
        <w:rPr>
          <w:rFonts w:ascii="Times New Roman" w:hAnsi="Times New Roman" w:cs="Times New Roman"/>
          <w:b/>
          <w:sz w:val="24"/>
          <w:szCs w:val="24"/>
          <w:u w:val="single"/>
        </w:rPr>
      </w:pPr>
      <w:r w:rsidRPr="00673177">
        <w:rPr>
          <w:rFonts w:ascii="Times New Roman" w:hAnsi="Times New Roman" w:cs="Times New Roman"/>
          <w:b/>
          <w:sz w:val="24"/>
          <w:szCs w:val="24"/>
          <w:u w:val="single"/>
        </w:rPr>
        <w:t xml:space="preserve">Перспективи: </w:t>
      </w:r>
    </w:p>
    <w:p w:rsidR="004907B7" w:rsidRPr="004907B7" w:rsidRDefault="004907B7" w:rsidP="004907B7">
      <w:pPr>
        <w:spacing w:after="0" w:line="276" w:lineRule="auto"/>
        <w:jc w:val="both"/>
        <w:rPr>
          <w:rFonts w:ascii="Times New Roman" w:hAnsi="Times New Roman" w:cs="Times New Roman"/>
          <w:sz w:val="24"/>
          <w:szCs w:val="24"/>
        </w:rPr>
      </w:pPr>
      <w:r w:rsidRPr="004907B7">
        <w:rPr>
          <w:rFonts w:ascii="Times New Roman" w:hAnsi="Times New Roman" w:cs="Times New Roman"/>
          <w:sz w:val="24"/>
          <w:szCs w:val="24"/>
        </w:rPr>
        <w:t>През следващите 10-15 години, Общините в България ще градят икономиката си около принципите на кръговата икономика, ресурсна ефективност, рециклиране и използване на голяма част от произведените отпадъци. Основната цел ще бъде подобряването на събирането на битовите отпадъци, така че рециклирането да стане по-лесно за жителите.</w:t>
      </w:r>
    </w:p>
    <w:p w:rsidR="004907B7" w:rsidRDefault="004907B7" w:rsidP="004907B7">
      <w:pPr>
        <w:spacing w:after="0" w:line="276" w:lineRule="auto"/>
        <w:jc w:val="both"/>
        <w:rPr>
          <w:rFonts w:ascii="Times New Roman" w:hAnsi="Times New Roman" w:cs="Times New Roman"/>
          <w:sz w:val="24"/>
          <w:szCs w:val="24"/>
        </w:rPr>
      </w:pPr>
      <w:r w:rsidRPr="004907B7">
        <w:rPr>
          <w:rFonts w:ascii="Times New Roman" w:hAnsi="Times New Roman" w:cs="Times New Roman"/>
          <w:sz w:val="24"/>
          <w:szCs w:val="24"/>
        </w:rPr>
        <w:t>Ще се оптимизира събирането и третирането на отпадъци и ще бъдат внедрени съвременни технологии за разделно събиране, предварително третиране, компостиране на биоразградимите отпадъци с цел повишаване на количествата рециклирани отпадъци и стимулиране на повторната употреба. Ще продължи приоритетно рекултивацията на депата за битови отпадъци, които не отговарят на нормативните изисквания.</w:t>
      </w:r>
    </w:p>
    <w:p w:rsidR="0075459D" w:rsidRDefault="0075459D" w:rsidP="004907B7">
      <w:pPr>
        <w:spacing w:after="0" w:line="276" w:lineRule="auto"/>
        <w:jc w:val="both"/>
        <w:rPr>
          <w:rFonts w:ascii="Times New Roman" w:hAnsi="Times New Roman" w:cs="Times New Roman"/>
          <w:sz w:val="24"/>
          <w:szCs w:val="24"/>
        </w:rPr>
      </w:pPr>
    </w:p>
    <w:p w:rsidR="0075459D" w:rsidRDefault="0075459D" w:rsidP="00504C10">
      <w:pPr>
        <w:spacing w:after="0" w:line="276" w:lineRule="auto"/>
        <w:contextualSpacing/>
        <w:rPr>
          <w:rFonts w:ascii="Times New Roman" w:eastAsia="Calibri" w:hAnsi="Times New Roman" w:cs="Times New Roman"/>
          <w:b/>
          <w:color w:val="000000"/>
          <w:sz w:val="24"/>
          <w:szCs w:val="24"/>
        </w:rPr>
      </w:pPr>
    </w:p>
    <w:p w:rsidR="00673177" w:rsidRDefault="00673177" w:rsidP="00504C10">
      <w:pPr>
        <w:spacing w:after="0" w:line="276" w:lineRule="auto"/>
        <w:contextualSpacing/>
        <w:rPr>
          <w:rFonts w:ascii="Times New Roman" w:eastAsia="Calibri" w:hAnsi="Times New Roman" w:cs="Times New Roman"/>
          <w:b/>
          <w:color w:val="000000"/>
          <w:sz w:val="24"/>
          <w:szCs w:val="24"/>
        </w:rPr>
      </w:pPr>
    </w:p>
    <w:p w:rsidR="00673177" w:rsidRDefault="00673177" w:rsidP="00504C10">
      <w:pPr>
        <w:spacing w:after="0" w:line="276" w:lineRule="auto"/>
        <w:contextualSpacing/>
        <w:rPr>
          <w:rFonts w:ascii="Times New Roman" w:eastAsia="Calibri" w:hAnsi="Times New Roman" w:cs="Times New Roman"/>
          <w:b/>
          <w:color w:val="000000"/>
          <w:sz w:val="24"/>
          <w:szCs w:val="24"/>
        </w:rPr>
      </w:pPr>
    </w:p>
    <w:p w:rsidR="00673177" w:rsidRPr="00312629" w:rsidRDefault="00673177" w:rsidP="00504C10">
      <w:pPr>
        <w:spacing w:after="0" w:line="276" w:lineRule="auto"/>
        <w:contextualSpacing/>
        <w:rPr>
          <w:rFonts w:ascii="Times New Roman" w:eastAsia="Calibri" w:hAnsi="Times New Roman" w:cs="Times New Roman"/>
          <w:b/>
          <w:color w:val="000000"/>
          <w:sz w:val="24"/>
          <w:szCs w:val="24"/>
        </w:rPr>
      </w:pPr>
    </w:p>
    <w:p w:rsidR="00504C10" w:rsidRPr="00673177" w:rsidRDefault="00433CEE" w:rsidP="00673177">
      <w:pPr>
        <w:spacing w:after="0" w:line="276" w:lineRule="auto"/>
        <w:ind w:firstLine="708"/>
        <w:contextualSpacing/>
        <w:jc w:val="both"/>
        <w:rPr>
          <w:rFonts w:ascii="Times New Roman" w:eastAsia="Calibri" w:hAnsi="Times New Roman" w:cs="Times New Roman"/>
          <w:b/>
          <w:color w:val="000000"/>
          <w:sz w:val="24"/>
          <w:szCs w:val="24"/>
        </w:rPr>
      </w:pPr>
      <w:r w:rsidRPr="00673177">
        <w:rPr>
          <w:rFonts w:ascii="Times New Roman" w:eastAsia="Calibri" w:hAnsi="Times New Roman" w:cs="Times New Roman"/>
          <w:b/>
          <w:color w:val="000000"/>
          <w:sz w:val="24"/>
          <w:szCs w:val="24"/>
        </w:rPr>
        <w:t>2.3.</w:t>
      </w:r>
      <w:r w:rsidR="00AE14C6" w:rsidRPr="00673177">
        <w:rPr>
          <w:rFonts w:ascii="Times New Roman" w:eastAsia="Calibri" w:hAnsi="Times New Roman" w:cs="Times New Roman"/>
          <w:b/>
          <w:color w:val="000000"/>
          <w:sz w:val="24"/>
          <w:szCs w:val="24"/>
        </w:rPr>
        <w:t xml:space="preserve">Добри практики и примери за въвеждане на мерки </w:t>
      </w:r>
      <w:r w:rsidRPr="00673177">
        <w:rPr>
          <w:rFonts w:ascii="Times New Roman" w:eastAsia="Calibri" w:hAnsi="Times New Roman" w:cs="Times New Roman"/>
          <w:b/>
          <w:color w:val="000000"/>
          <w:sz w:val="24"/>
          <w:szCs w:val="24"/>
        </w:rPr>
        <w:t>за преход към кръгова</w:t>
      </w:r>
      <w:r w:rsidRPr="00673177">
        <w:rPr>
          <w:rFonts w:ascii="Times New Roman" w:eastAsia="Calibri" w:hAnsi="Times New Roman" w:cs="Times New Roman"/>
          <w:b/>
          <w:color w:val="000000"/>
          <w:sz w:val="24"/>
          <w:szCs w:val="24"/>
          <w:u w:val="single"/>
        </w:rPr>
        <w:t xml:space="preserve"> </w:t>
      </w:r>
      <w:r w:rsidRPr="00673177">
        <w:rPr>
          <w:rFonts w:ascii="Times New Roman" w:eastAsia="Calibri" w:hAnsi="Times New Roman" w:cs="Times New Roman"/>
          <w:b/>
          <w:color w:val="000000"/>
          <w:sz w:val="24"/>
          <w:szCs w:val="24"/>
        </w:rPr>
        <w:t>икономика</w:t>
      </w:r>
    </w:p>
    <w:p w:rsidR="009662EA" w:rsidRDefault="009662EA" w:rsidP="00C42626">
      <w:pPr>
        <w:spacing w:after="0" w:line="276" w:lineRule="auto"/>
        <w:contextualSpacing/>
        <w:jc w:val="both"/>
        <w:rPr>
          <w:rFonts w:ascii="Times New Roman" w:eastAsia="Calibri" w:hAnsi="Times New Roman" w:cs="Times New Roman"/>
          <w:color w:val="000000"/>
          <w:sz w:val="24"/>
          <w:szCs w:val="24"/>
        </w:rPr>
      </w:pPr>
    </w:p>
    <w:p w:rsidR="00B40CBE" w:rsidRDefault="00173D68" w:rsidP="00173D68">
      <w:pPr>
        <w:shd w:val="clear" w:color="auto" w:fill="FFFFFF"/>
        <w:spacing w:after="150" w:line="276" w:lineRule="auto"/>
        <w:jc w:val="both"/>
        <w:rPr>
          <w:rFonts w:ascii="Times New Roman" w:eastAsia="Times New Roman" w:hAnsi="Times New Roman" w:cs="Times New Roman"/>
          <w:sz w:val="24"/>
          <w:szCs w:val="24"/>
          <w:lang w:eastAsia="bg-BG"/>
        </w:rPr>
      </w:pPr>
      <w:r w:rsidRPr="00EB06D2">
        <w:rPr>
          <w:rFonts w:ascii="Times New Roman" w:eastAsia="Times New Roman" w:hAnsi="Times New Roman" w:cs="Times New Roman"/>
          <w:b/>
          <w:sz w:val="24"/>
          <w:szCs w:val="24"/>
          <w:u w:val="single"/>
          <w:lang w:eastAsia="bg-BG"/>
        </w:rPr>
        <w:t>Столична община</w:t>
      </w:r>
      <w:r>
        <w:rPr>
          <w:rFonts w:ascii="Times New Roman" w:eastAsia="Times New Roman" w:hAnsi="Times New Roman" w:cs="Times New Roman"/>
          <w:sz w:val="24"/>
          <w:szCs w:val="24"/>
          <w:lang w:eastAsia="bg-BG"/>
        </w:rPr>
        <w:t xml:space="preserve"> е участник в</w:t>
      </w:r>
      <w:r w:rsidRPr="00173D68">
        <w:rPr>
          <w:rFonts w:ascii="Times New Roman" w:eastAsia="Times New Roman" w:hAnsi="Times New Roman" w:cs="Times New Roman"/>
          <w:sz w:val="24"/>
          <w:szCs w:val="24"/>
          <w:lang w:eastAsia="bg-BG"/>
        </w:rPr>
        <w:t xml:space="preserve"> проект “Ориентиране на Европейските региони към кръговата икономика – </w:t>
      </w:r>
      <w:proofErr w:type="spellStart"/>
      <w:r w:rsidRPr="00173D68">
        <w:rPr>
          <w:rFonts w:ascii="Times New Roman" w:eastAsia="Times New Roman" w:hAnsi="Times New Roman" w:cs="Times New Roman"/>
          <w:sz w:val="24"/>
          <w:szCs w:val="24"/>
          <w:lang w:eastAsia="bg-BG"/>
        </w:rPr>
        <w:t>CircE</w:t>
      </w:r>
      <w:proofErr w:type="spellEnd"/>
      <w:r w:rsidRPr="00173D68">
        <w:rPr>
          <w:rFonts w:ascii="Times New Roman" w:eastAsia="Times New Roman" w:hAnsi="Times New Roman" w:cs="Times New Roman"/>
          <w:sz w:val="24"/>
          <w:szCs w:val="24"/>
          <w:lang w:eastAsia="bg-BG"/>
        </w:rPr>
        <w:t xml:space="preserve">”. Проектът е насочен към подпомагане на градовете в прилагането на концепцията за кръгова икономика при разработването на програми, стратегии и анализи за управлението на отпадъците. Основната му цел е разработване на Стратегия за устойчиво интегрирано управление на отпадъците, както и тяхното рециклиране с цел повторно използване. Проектът е съфинансиран от ЕФРР чрез програма за международно сътрудничество </w:t>
      </w:r>
      <w:proofErr w:type="spellStart"/>
      <w:r w:rsidRPr="00173D68">
        <w:rPr>
          <w:rFonts w:ascii="Times New Roman" w:eastAsia="Times New Roman" w:hAnsi="Times New Roman" w:cs="Times New Roman"/>
          <w:sz w:val="24"/>
          <w:szCs w:val="24"/>
          <w:lang w:eastAsia="bg-BG"/>
        </w:rPr>
        <w:t>INTERREGEUROPEна</w:t>
      </w:r>
      <w:proofErr w:type="spellEnd"/>
      <w:r w:rsidRPr="00173D68">
        <w:rPr>
          <w:rFonts w:ascii="Times New Roman" w:eastAsia="Times New Roman" w:hAnsi="Times New Roman" w:cs="Times New Roman"/>
          <w:sz w:val="24"/>
          <w:szCs w:val="24"/>
          <w:lang w:eastAsia="bg-BG"/>
        </w:rPr>
        <w:t xml:space="preserve"> Европейския съюз и държавния бюджет на Р. България. Водещ партньор на про</w:t>
      </w:r>
      <w:r>
        <w:rPr>
          <w:rFonts w:ascii="Times New Roman" w:eastAsia="Times New Roman" w:hAnsi="Times New Roman" w:cs="Times New Roman"/>
          <w:sz w:val="24"/>
          <w:szCs w:val="24"/>
          <w:lang w:eastAsia="bg-BG"/>
        </w:rPr>
        <w:t xml:space="preserve">екта: област Ломбардия, Италия. </w:t>
      </w:r>
      <w:r w:rsidRPr="00173D68">
        <w:rPr>
          <w:rFonts w:ascii="Times New Roman" w:eastAsia="Times New Roman" w:hAnsi="Times New Roman" w:cs="Times New Roman"/>
          <w:sz w:val="24"/>
          <w:szCs w:val="24"/>
          <w:lang w:eastAsia="bg-BG"/>
        </w:rPr>
        <w:t xml:space="preserve">Партньори в проекта: Столична община; Независима област </w:t>
      </w:r>
      <w:proofErr w:type="spellStart"/>
      <w:r w:rsidRPr="00173D68">
        <w:rPr>
          <w:rFonts w:ascii="Times New Roman" w:eastAsia="Times New Roman" w:hAnsi="Times New Roman" w:cs="Times New Roman"/>
          <w:sz w:val="24"/>
          <w:szCs w:val="24"/>
          <w:lang w:eastAsia="bg-BG"/>
        </w:rPr>
        <w:t>Каталуния</w:t>
      </w:r>
      <w:proofErr w:type="spellEnd"/>
      <w:r w:rsidRPr="00173D68">
        <w:rPr>
          <w:rFonts w:ascii="Times New Roman" w:eastAsia="Times New Roman" w:hAnsi="Times New Roman" w:cs="Times New Roman"/>
          <w:sz w:val="24"/>
          <w:szCs w:val="24"/>
          <w:lang w:eastAsia="bg-BG"/>
        </w:rPr>
        <w:t xml:space="preserve">, Испания; Федерален офис на Долна Силезия; Провинция </w:t>
      </w:r>
      <w:proofErr w:type="spellStart"/>
      <w:r w:rsidRPr="00173D68">
        <w:rPr>
          <w:rFonts w:ascii="Times New Roman" w:eastAsia="Times New Roman" w:hAnsi="Times New Roman" w:cs="Times New Roman"/>
          <w:sz w:val="24"/>
          <w:szCs w:val="24"/>
          <w:lang w:eastAsia="bg-BG"/>
        </w:rPr>
        <w:t>Гендерланд</w:t>
      </w:r>
      <w:proofErr w:type="spellEnd"/>
      <w:r w:rsidRPr="00173D68">
        <w:rPr>
          <w:rFonts w:ascii="Times New Roman" w:eastAsia="Times New Roman" w:hAnsi="Times New Roman" w:cs="Times New Roman"/>
          <w:sz w:val="24"/>
          <w:szCs w:val="24"/>
          <w:lang w:eastAsia="bg-BG"/>
        </w:rPr>
        <w:t xml:space="preserve">, Холандия; Организация за рециклиране на отпадъците, Великобритания; Предприятие за градско развитие в регион </w:t>
      </w:r>
      <w:proofErr w:type="spellStart"/>
      <w:r w:rsidRPr="00173D68">
        <w:rPr>
          <w:rFonts w:ascii="Times New Roman" w:eastAsia="Times New Roman" w:hAnsi="Times New Roman" w:cs="Times New Roman"/>
          <w:sz w:val="24"/>
          <w:szCs w:val="24"/>
          <w:lang w:eastAsia="bg-BG"/>
        </w:rPr>
        <w:t>Отс</w:t>
      </w:r>
      <w:proofErr w:type="spellEnd"/>
      <w:r w:rsidRPr="00173D68">
        <w:rPr>
          <w:rFonts w:ascii="Times New Roman" w:eastAsia="Times New Roman" w:hAnsi="Times New Roman" w:cs="Times New Roman"/>
          <w:sz w:val="24"/>
          <w:szCs w:val="24"/>
          <w:lang w:eastAsia="bg-BG"/>
        </w:rPr>
        <w:t>, Франция; Организация на общините и градовете в Република Словения. Периодът на изпълнение е януари 2017 – декември 2020 г.</w:t>
      </w:r>
      <w:r>
        <w:rPr>
          <w:rFonts w:ascii="Times New Roman" w:eastAsia="Times New Roman" w:hAnsi="Times New Roman" w:cs="Times New Roman"/>
          <w:sz w:val="24"/>
          <w:szCs w:val="24"/>
          <w:lang w:eastAsia="bg-BG"/>
        </w:rPr>
        <w:t xml:space="preserve"> </w:t>
      </w:r>
      <w:r w:rsidR="009662EA" w:rsidRPr="00173D68">
        <w:rPr>
          <w:rFonts w:ascii="Times New Roman" w:eastAsia="Times New Roman" w:hAnsi="Times New Roman" w:cs="Times New Roman"/>
          <w:sz w:val="24"/>
          <w:szCs w:val="24"/>
          <w:lang w:eastAsia="bg-BG"/>
        </w:rPr>
        <w:t xml:space="preserve">В изпълнение на част от мерките от пакета за преход към кръгова икономика Столична община </w:t>
      </w:r>
      <w:r w:rsidRPr="00173D68">
        <w:rPr>
          <w:rFonts w:ascii="Times New Roman" w:eastAsia="Times New Roman" w:hAnsi="Times New Roman" w:cs="Times New Roman"/>
          <w:sz w:val="24"/>
          <w:szCs w:val="24"/>
          <w:lang w:eastAsia="bg-BG"/>
        </w:rPr>
        <w:t xml:space="preserve">е </w:t>
      </w:r>
      <w:r w:rsidR="009662EA" w:rsidRPr="00173D68">
        <w:rPr>
          <w:rFonts w:ascii="Times New Roman" w:eastAsia="Times New Roman" w:hAnsi="Times New Roman" w:cs="Times New Roman"/>
          <w:sz w:val="24"/>
          <w:szCs w:val="24"/>
          <w:lang w:eastAsia="bg-BG"/>
        </w:rPr>
        <w:t>изгради</w:t>
      </w:r>
      <w:r w:rsidRPr="00173D68">
        <w:rPr>
          <w:rFonts w:ascii="Times New Roman" w:eastAsia="Times New Roman" w:hAnsi="Times New Roman" w:cs="Times New Roman"/>
          <w:sz w:val="24"/>
          <w:szCs w:val="24"/>
          <w:lang w:eastAsia="bg-BG"/>
        </w:rPr>
        <w:t>ла</w:t>
      </w:r>
      <w:r w:rsidR="009662EA" w:rsidRPr="00173D68">
        <w:rPr>
          <w:rFonts w:ascii="Times New Roman" w:eastAsia="Times New Roman" w:hAnsi="Times New Roman" w:cs="Times New Roman"/>
          <w:sz w:val="24"/>
          <w:szCs w:val="24"/>
          <w:lang w:eastAsia="bg-BG"/>
        </w:rPr>
        <w:t xml:space="preserve"> интегрирана система за третиране на битовите отпадъци и добре функциониращата общинска система за разделно събиране на отпадъци. Благодарение на това Столична община депонира през 2017 г. само 16% от битовите отпадъци на града, произвеждаме модифицирано гориво РДФ, компост, електро- и топлоенергия и реализираме приходи от допълнително </w:t>
      </w:r>
      <w:r w:rsidRPr="00173D68">
        <w:rPr>
          <w:rFonts w:ascii="Times New Roman" w:eastAsia="Times New Roman" w:hAnsi="Times New Roman" w:cs="Times New Roman"/>
          <w:sz w:val="24"/>
          <w:szCs w:val="24"/>
          <w:lang w:eastAsia="bg-BG"/>
        </w:rPr>
        <w:t xml:space="preserve">отделени рециклируеми отпадъци. </w:t>
      </w:r>
    </w:p>
    <w:p w:rsidR="00927830" w:rsidRDefault="00927830" w:rsidP="00927830">
      <w:pPr>
        <w:shd w:val="clear" w:color="auto" w:fill="FFFFFF"/>
        <w:spacing w:after="150" w:line="276" w:lineRule="auto"/>
        <w:jc w:val="both"/>
        <w:rPr>
          <w:rFonts w:ascii="Times New Roman" w:eastAsia="Times New Roman" w:hAnsi="Times New Roman" w:cs="Times New Roman"/>
          <w:sz w:val="24"/>
          <w:szCs w:val="24"/>
          <w:lang w:eastAsia="bg-BG"/>
        </w:rPr>
      </w:pPr>
    </w:p>
    <w:p w:rsidR="00B40CBE" w:rsidRDefault="00EB06D2" w:rsidP="00EB06D2">
      <w:pPr>
        <w:shd w:val="clear" w:color="auto" w:fill="FFFFFF"/>
        <w:spacing w:after="150" w:line="276" w:lineRule="auto"/>
        <w:jc w:val="both"/>
        <w:rPr>
          <w:rFonts w:ascii="Times New Roman" w:eastAsia="Times New Roman" w:hAnsi="Times New Roman" w:cs="Times New Roman"/>
          <w:color w:val="000000"/>
          <w:sz w:val="24"/>
          <w:szCs w:val="24"/>
          <w:lang w:eastAsia="bg-BG"/>
        </w:rPr>
      </w:pPr>
      <w:r w:rsidRPr="00EB06D2">
        <w:rPr>
          <w:rFonts w:ascii="Times New Roman" w:eastAsia="Times New Roman" w:hAnsi="Times New Roman" w:cs="Times New Roman"/>
          <w:b/>
          <w:sz w:val="24"/>
          <w:szCs w:val="24"/>
          <w:u w:val="single"/>
          <w:lang w:eastAsia="bg-BG"/>
        </w:rPr>
        <w:t>Община Павликени</w:t>
      </w:r>
      <w:r>
        <w:rPr>
          <w:rFonts w:ascii="Times New Roman" w:eastAsia="Times New Roman" w:hAnsi="Times New Roman" w:cs="Times New Roman"/>
          <w:sz w:val="24"/>
          <w:szCs w:val="24"/>
          <w:lang w:eastAsia="bg-BG"/>
        </w:rPr>
        <w:t xml:space="preserve"> - </w:t>
      </w:r>
      <w:r w:rsidR="00B40CBE" w:rsidRPr="00EB06D2">
        <w:rPr>
          <w:rFonts w:ascii="Times New Roman" w:eastAsia="Times New Roman" w:hAnsi="Times New Roman" w:cs="Times New Roman"/>
          <w:color w:val="000000"/>
          <w:sz w:val="24"/>
          <w:szCs w:val="24"/>
          <w:lang w:eastAsia="bg-BG"/>
        </w:rPr>
        <w:t>Въвеждане на мерки за предотвратяване на образуването на биоразградими битови отпадъци и въвеждане на мерки за подготовка за повторна употреба на отпадъци, отпадъчни материали, включително хартия и картон, метал, пластмаса и стъкло от домакинствата са двете цели в нов проект на Община Павликени.</w:t>
      </w:r>
      <w:r>
        <w:rPr>
          <w:rFonts w:ascii="Times New Roman" w:eastAsia="Times New Roman" w:hAnsi="Times New Roman" w:cs="Times New Roman"/>
          <w:color w:val="000000"/>
          <w:sz w:val="24"/>
          <w:szCs w:val="24"/>
          <w:lang w:eastAsia="bg-BG"/>
        </w:rPr>
        <w:t xml:space="preserve"> </w:t>
      </w:r>
      <w:r w:rsidR="00B40CBE" w:rsidRPr="00EB06D2">
        <w:rPr>
          <w:rFonts w:ascii="Times New Roman" w:eastAsia="Times New Roman" w:hAnsi="Times New Roman" w:cs="Times New Roman"/>
          <w:color w:val="000000"/>
          <w:sz w:val="24"/>
          <w:szCs w:val="24"/>
          <w:lang w:eastAsia="bg-BG"/>
        </w:rPr>
        <w:t>Проектът „Въвеждане на демонстрационни мерки за предотвратяване образуването и устойчивото управление на битов отпадъци в община Павликени“ има за цел да демонстрира добри практики от успешно изпълнени проекти в други общини, които ще допринесат за прехода към кръгова икономика в България и за формиране на общество с нулеви отпадъци. Финансиран е от ОП „Околна среда 2014-2020“, съфинансирана от Европейския фонд за регионално развитие на стойност 374 911 лв.</w:t>
      </w:r>
      <w:r>
        <w:rPr>
          <w:rFonts w:ascii="Times New Roman" w:eastAsia="Times New Roman" w:hAnsi="Times New Roman" w:cs="Times New Roman"/>
          <w:sz w:val="24"/>
          <w:szCs w:val="24"/>
          <w:lang w:eastAsia="bg-BG"/>
        </w:rPr>
        <w:t xml:space="preserve"> </w:t>
      </w:r>
      <w:r w:rsidR="00B40CBE" w:rsidRPr="00EB06D2">
        <w:rPr>
          <w:rFonts w:ascii="Times New Roman" w:eastAsia="Times New Roman" w:hAnsi="Times New Roman" w:cs="Times New Roman"/>
          <w:color w:val="000000"/>
          <w:sz w:val="24"/>
          <w:szCs w:val="24"/>
          <w:lang w:eastAsia="bg-BG"/>
        </w:rPr>
        <w:t>В рамките на проект</w:t>
      </w:r>
      <w:r>
        <w:rPr>
          <w:rFonts w:ascii="Times New Roman" w:eastAsia="Times New Roman" w:hAnsi="Times New Roman" w:cs="Times New Roman"/>
          <w:color w:val="000000"/>
          <w:sz w:val="24"/>
          <w:szCs w:val="24"/>
          <w:lang w:eastAsia="bg-BG"/>
        </w:rPr>
        <w:t>а</w:t>
      </w:r>
      <w:r w:rsidR="00B40CBE" w:rsidRPr="00EB06D2">
        <w:rPr>
          <w:rFonts w:ascii="Times New Roman" w:eastAsia="Times New Roman" w:hAnsi="Times New Roman" w:cs="Times New Roman"/>
          <w:color w:val="000000"/>
          <w:sz w:val="24"/>
          <w:szCs w:val="24"/>
          <w:lang w:eastAsia="bg-BG"/>
        </w:rPr>
        <w:t xml:space="preserve"> ще бъдат инициирани пилотни дейности по обществено компостиране в градовете Павликени и Бяла черква. Определени са 4 места за поставяне на обществени компостери. Чрез тях ще бъде предотвратен зеленият отпадък, генериран при поддръжката на паркове и други градски зелени площи. </w:t>
      </w:r>
      <w:r>
        <w:rPr>
          <w:rFonts w:ascii="Times New Roman" w:eastAsia="Times New Roman" w:hAnsi="Times New Roman" w:cs="Times New Roman"/>
          <w:sz w:val="24"/>
          <w:szCs w:val="24"/>
          <w:lang w:eastAsia="bg-BG"/>
        </w:rPr>
        <w:t xml:space="preserve"> </w:t>
      </w:r>
      <w:r w:rsidR="00B40CBE" w:rsidRPr="00EB06D2">
        <w:rPr>
          <w:rFonts w:ascii="Times New Roman" w:eastAsia="Times New Roman" w:hAnsi="Times New Roman" w:cs="Times New Roman"/>
          <w:color w:val="000000"/>
          <w:sz w:val="24"/>
          <w:szCs w:val="24"/>
          <w:lang w:eastAsia="bg-BG"/>
        </w:rPr>
        <w:t>85 домакинства от населените места ще получат по един компостер с комплект оборудване за тяхното ползване. В три училища ще се въведат пилотни дейности по компостиране с образователна цел. Във всяко от тях ще бъде поставен компостер с обем 1600 литра, в комплект с нужните инструменти и уреди. Всички ученици, учители и непедагогически персонал ще преминат общо обучение за придобиване на общи знания и умения за компостирането. Те ще се запознаят с това какво е устройството на един компостер, какво е предназначението му и как биоразградимият отпадък се превръща в ценен материал – компост. Общинско помещение ще бъде преустроено и оборудвано като мултифункционално ателие, което ще е подходящо за провеждане на работилници, базари за обмен на стоки и други мероприятия за насърчаване подготовката за повторна употреба на продукти и техните компоненти. Зеленото ателие ще бъде оборудвано с мебели, инструмент и необходимата техника. В рамките на проекта в него ще бъдат проведени осем творчески работилници, по време на които ще бъдат представени различни занаяти и ще се усвоят нови знания и учения от участниците. Сред темите на работилниците са шивашко ателие за оползотворяване на вещи от текстил и текстилни отпадъци; ателие „Градина“ за обработка на вещи и отпадъци от бита и превръщането им в предмети за ползване в градината.</w:t>
      </w:r>
      <w:r>
        <w:rPr>
          <w:rFonts w:ascii="Times New Roman" w:eastAsia="Times New Roman" w:hAnsi="Times New Roman" w:cs="Times New Roman"/>
          <w:sz w:val="24"/>
          <w:szCs w:val="24"/>
          <w:lang w:eastAsia="bg-BG"/>
        </w:rPr>
        <w:t xml:space="preserve"> </w:t>
      </w:r>
      <w:r w:rsidR="00B40CBE" w:rsidRPr="00EB06D2">
        <w:rPr>
          <w:rFonts w:ascii="Times New Roman" w:eastAsia="Times New Roman" w:hAnsi="Times New Roman" w:cs="Times New Roman"/>
          <w:color w:val="000000"/>
          <w:sz w:val="24"/>
          <w:szCs w:val="24"/>
          <w:lang w:eastAsia="bg-BG"/>
        </w:rPr>
        <w:t>С поредица инициативи Община Павликени също ще допринесе за предотвратяване образуването на отпадъци. Екипът на проекта, заедно с отговорните експерти от Община Павликени, ще инициира изготвянето и приемането на общински правила за ограничаване на отпадъците в общината. Жителите ще бъдат насърчавани да използват електронните услуги, предоставяни от общинска администрация, за да се намали използването на хартия. </w:t>
      </w:r>
      <w:r>
        <w:rPr>
          <w:rFonts w:ascii="Times New Roman" w:eastAsia="Times New Roman" w:hAnsi="Times New Roman" w:cs="Times New Roman"/>
          <w:sz w:val="24"/>
          <w:szCs w:val="24"/>
          <w:lang w:eastAsia="bg-BG"/>
        </w:rPr>
        <w:t xml:space="preserve"> </w:t>
      </w:r>
      <w:r w:rsidR="00B40CBE" w:rsidRPr="00EB06D2">
        <w:rPr>
          <w:rFonts w:ascii="Times New Roman" w:eastAsia="Times New Roman" w:hAnsi="Times New Roman" w:cs="Times New Roman"/>
          <w:color w:val="000000"/>
          <w:sz w:val="24"/>
          <w:szCs w:val="24"/>
          <w:lang w:eastAsia="bg-BG"/>
        </w:rPr>
        <w:t>Три неработещи градски чешми за питейна вода ще бъдат възстановени, за да се огра</w:t>
      </w:r>
      <w:r>
        <w:rPr>
          <w:rFonts w:ascii="Times New Roman" w:eastAsia="Times New Roman" w:hAnsi="Times New Roman" w:cs="Times New Roman"/>
          <w:color w:val="000000"/>
          <w:sz w:val="24"/>
          <w:szCs w:val="24"/>
          <w:lang w:eastAsia="bg-BG"/>
        </w:rPr>
        <w:t xml:space="preserve">ничи използването на бутилирана </w:t>
      </w:r>
      <w:r w:rsidR="00B40CBE" w:rsidRPr="00EB06D2">
        <w:rPr>
          <w:rFonts w:ascii="Times New Roman" w:eastAsia="Times New Roman" w:hAnsi="Times New Roman" w:cs="Times New Roman"/>
          <w:color w:val="000000"/>
          <w:sz w:val="24"/>
          <w:szCs w:val="24"/>
          <w:lang w:eastAsia="bg-BG"/>
        </w:rPr>
        <w:t>вода в пластмасови бутилки за еднократна употреба. В рамките на проекта са предвидени и информационен ден в „Зеленото ателие“, кампания по раздаване на безплатни платнени торби за пазаруване, творчески работилници и разяснителна кампания за разделното събиране. Инициативите ще разширят знанията на деца и възрастни за действията, които могат да прилагат за намаляване на отпадъците, повторната употреба и рециклирането на материалите.</w:t>
      </w:r>
    </w:p>
    <w:p w:rsidR="00673177" w:rsidRPr="00673177" w:rsidRDefault="00673177" w:rsidP="002C3ECF">
      <w:pPr>
        <w:shd w:val="clear" w:color="auto" w:fill="FFFFFF"/>
        <w:spacing w:after="0" w:line="276" w:lineRule="auto"/>
        <w:jc w:val="both"/>
        <w:rPr>
          <w:rFonts w:ascii="Roboto" w:eastAsia="Times New Roman" w:hAnsi="Roboto" w:cs="Times New Roman"/>
          <w:sz w:val="20"/>
          <w:szCs w:val="20"/>
          <w:lang w:eastAsia="bg-BG"/>
        </w:rPr>
      </w:pPr>
    </w:p>
    <w:p w:rsidR="0075459D" w:rsidRPr="00673177" w:rsidRDefault="0075459D" w:rsidP="00673177">
      <w:pPr>
        <w:shd w:val="clear" w:color="auto" w:fill="DEEAF6" w:themeFill="accent1" w:themeFillTint="33"/>
        <w:spacing w:before="120" w:after="120"/>
        <w:ind w:firstLine="708"/>
        <w:jc w:val="both"/>
        <w:rPr>
          <w:rFonts w:ascii="Times New Roman" w:hAnsi="Times New Roman" w:cs="Times New Roman"/>
          <w:b/>
          <w:sz w:val="28"/>
          <w:szCs w:val="28"/>
        </w:rPr>
      </w:pPr>
      <w:r w:rsidRPr="00673177">
        <w:rPr>
          <w:rFonts w:ascii="Times New Roman" w:hAnsi="Times New Roman" w:cs="Times New Roman"/>
          <w:b/>
          <w:sz w:val="28"/>
          <w:szCs w:val="28"/>
        </w:rPr>
        <w:t xml:space="preserve">3.Приоритетни области в управлението на отпадъци </w:t>
      </w:r>
    </w:p>
    <w:p w:rsidR="00F871F9" w:rsidRPr="004B4D91" w:rsidRDefault="0075459D" w:rsidP="0075459D">
      <w:pPr>
        <w:spacing w:before="120" w:after="120"/>
        <w:jc w:val="both"/>
        <w:rPr>
          <w:rFonts w:ascii="Times New Roman" w:hAnsi="Times New Roman" w:cs="Times New Roman"/>
          <w:sz w:val="24"/>
          <w:szCs w:val="24"/>
        </w:rPr>
      </w:pPr>
      <w:r w:rsidRPr="004B4D91">
        <w:rPr>
          <w:rFonts w:ascii="Times New Roman" w:hAnsi="Times New Roman" w:cs="Times New Roman"/>
          <w:sz w:val="24"/>
          <w:szCs w:val="24"/>
        </w:rPr>
        <w:t xml:space="preserve">Европейската комисия е идентифицирала седем ключови сектора за изграждане на кръговата икономика. </w:t>
      </w:r>
      <w:r w:rsidR="001F5970">
        <w:rPr>
          <w:rFonts w:ascii="Times New Roman" w:hAnsi="Times New Roman" w:cs="Times New Roman"/>
          <w:sz w:val="24"/>
          <w:szCs w:val="24"/>
        </w:rPr>
        <w:t>С цел преминаване към кръгова</w:t>
      </w:r>
      <w:r w:rsidR="007922C8">
        <w:rPr>
          <w:rFonts w:ascii="Times New Roman" w:hAnsi="Times New Roman" w:cs="Times New Roman"/>
          <w:sz w:val="24"/>
          <w:szCs w:val="24"/>
        </w:rPr>
        <w:t xml:space="preserve"> икономика, </w:t>
      </w:r>
      <w:r w:rsidRPr="004B4D91">
        <w:rPr>
          <w:rFonts w:ascii="Times New Roman" w:hAnsi="Times New Roman" w:cs="Times New Roman"/>
          <w:sz w:val="24"/>
          <w:szCs w:val="24"/>
        </w:rPr>
        <w:t xml:space="preserve"> са нужни промени на различните етапи от веригата - от дизайна през производството до използването им от крайните потребители.</w:t>
      </w:r>
    </w:p>
    <w:p w:rsidR="0075459D" w:rsidRPr="00F135F8" w:rsidRDefault="0075459D" w:rsidP="007922C8">
      <w:pPr>
        <w:spacing w:before="120" w:after="120"/>
        <w:ind w:firstLine="708"/>
        <w:jc w:val="both"/>
        <w:rPr>
          <w:rFonts w:ascii="Times New Roman" w:hAnsi="Times New Roman" w:cs="Times New Roman"/>
          <w:b/>
          <w:sz w:val="24"/>
          <w:szCs w:val="24"/>
        </w:rPr>
      </w:pPr>
      <w:r w:rsidRPr="00F135F8">
        <w:rPr>
          <w:rFonts w:ascii="Times New Roman" w:hAnsi="Times New Roman" w:cs="Times New Roman"/>
          <w:b/>
          <w:sz w:val="24"/>
          <w:szCs w:val="24"/>
        </w:rPr>
        <w:t>3.1. Пластмаса</w:t>
      </w:r>
    </w:p>
    <w:p w:rsidR="00DE33B8" w:rsidRPr="004B4D91" w:rsidRDefault="0075459D" w:rsidP="007922C8">
      <w:pPr>
        <w:spacing w:before="120" w:after="120"/>
        <w:ind w:firstLine="708"/>
        <w:jc w:val="both"/>
        <w:rPr>
          <w:rFonts w:ascii="Times New Roman" w:hAnsi="Times New Roman" w:cs="Times New Roman"/>
          <w:sz w:val="24"/>
          <w:szCs w:val="24"/>
        </w:rPr>
      </w:pPr>
      <w:r w:rsidRPr="004B4D91">
        <w:rPr>
          <w:rFonts w:ascii="Times New Roman" w:hAnsi="Times New Roman" w:cs="Times New Roman"/>
          <w:sz w:val="24"/>
          <w:szCs w:val="24"/>
        </w:rPr>
        <w:t>Парламентът подкрепя европейската стратегия за пластмасите в кръговата икономика, която поставя за задача извеждането от употреба на продукти с микрочастици пластмаса. През декември 2018 г. Европейския Парламент приема забрана за някои пластмасови продукти за еднократна употреба като прибори, чинии и дръжки за балони.</w:t>
      </w:r>
      <w:r w:rsidR="00005C51" w:rsidRPr="004B4D91">
        <w:rPr>
          <w:rFonts w:ascii="Times New Roman" w:hAnsi="Times New Roman" w:cs="Times New Roman"/>
          <w:sz w:val="24"/>
          <w:szCs w:val="24"/>
        </w:rPr>
        <w:t xml:space="preserve"> Основна цел на  Директива (ЕС) 2019/904 на Европейския парламент и на Съвета от 5 юни 2019 година относно намаляването на въздействието на определени пластмасови продукти върху околната среда е да се намали количеството на пластмасовите отпадъци. Съгласно новите правила от 2021 г. са забранени пластмасовите чаши, чинии, прибори, сламки и др. С постановление на МС № 354 от 26.10.2021 г., обн. ДВ бр.91 от 02.11.2021 г. е приета за първи  път в българското законодателство, Наредба за намаляване на въздействието на определени пластмасови продукти върху околната среда. С наредбата се определят мерки за постигане на устойчиво намаляване на употребата на определени пластмасови продукти за еднократна употреба (ППЕУ), изискванията към определени ППЕУ, изискванията за маркировка към определени ППЕУ</w:t>
      </w:r>
      <w:r w:rsidR="00DE33B8" w:rsidRPr="004B4D91">
        <w:rPr>
          <w:rFonts w:ascii="Times New Roman" w:hAnsi="Times New Roman" w:cs="Times New Roman"/>
          <w:sz w:val="24"/>
          <w:szCs w:val="24"/>
        </w:rPr>
        <w:t xml:space="preserve">. </w:t>
      </w:r>
      <w:r w:rsidR="00BD6EE3" w:rsidRPr="004B4D91">
        <w:rPr>
          <w:rFonts w:ascii="Times New Roman" w:hAnsi="Times New Roman" w:cs="Times New Roman"/>
          <w:sz w:val="24"/>
          <w:szCs w:val="24"/>
        </w:rPr>
        <w:t>Новата европейска цел за пластмасовите отпадъци е минимум 50% от количеството на отпадъчните пластмасови опаковки да се рециклира до 2025</w:t>
      </w:r>
    </w:p>
    <w:p w:rsidR="0075459D" w:rsidRPr="004B4D91" w:rsidRDefault="00005C51" w:rsidP="0075459D">
      <w:pPr>
        <w:spacing w:before="120" w:after="120"/>
        <w:jc w:val="both"/>
        <w:rPr>
          <w:rFonts w:ascii="Times New Roman" w:hAnsi="Times New Roman" w:cs="Times New Roman"/>
          <w:sz w:val="24"/>
          <w:szCs w:val="24"/>
        </w:rPr>
      </w:pPr>
      <w:r w:rsidRPr="004B4D91">
        <w:rPr>
          <w:rFonts w:ascii="Times New Roman" w:hAnsi="Times New Roman" w:cs="Times New Roman"/>
          <w:sz w:val="24"/>
          <w:szCs w:val="24"/>
        </w:rPr>
        <w:t xml:space="preserve"> До 2029 г. целта е за 90% разделно събиране на пластмасови бутилки, както и целта за рециклирано съдържание на пластмасовите бутилки от най-малко 25% до 2025 г. и 30% до 2030 г.</w:t>
      </w:r>
      <w:r w:rsidR="0075459D" w:rsidRPr="004B4D91">
        <w:rPr>
          <w:rFonts w:ascii="Times New Roman" w:hAnsi="Times New Roman" w:cs="Times New Roman"/>
          <w:sz w:val="24"/>
          <w:szCs w:val="24"/>
        </w:rPr>
        <w:t>.</w:t>
      </w:r>
      <w:r w:rsidRPr="004B4D91">
        <w:rPr>
          <w:rFonts w:ascii="Times New Roman" w:hAnsi="Times New Roman" w:cs="Times New Roman"/>
          <w:sz w:val="24"/>
          <w:szCs w:val="24"/>
        </w:rPr>
        <w:t xml:space="preserve"> Директивата за пластмасовите продукти за еднократна употреба, следва подход, подобен на използвания при успешната Директива за пластмасовите торбички от 2015 г., която бързо доведе до промяна в навиците на потребителите.</w:t>
      </w:r>
    </w:p>
    <w:p w:rsidR="00DE33B8" w:rsidRPr="004B4D91" w:rsidRDefault="00DE33B8" w:rsidP="00005C51">
      <w:pPr>
        <w:spacing w:before="120" w:after="120"/>
        <w:jc w:val="both"/>
        <w:rPr>
          <w:rFonts w:ascii="Times New Roman" w:hAnsi="Times New Roman" w:cs="Times New Roman"/>
          <w:sz w:val="24"/>
          <w:szCs w:val="24"/>
        </w:rPr>
      </w:pPr>
      <w:r w:rsidRPr="004B4D91">
        <w:rPr>
          <w:rFonts w:ascii="Times New Roman" w:hAnsi="Times New Roman" w:cs="Times New Roman"/>
          <w:sz w:val="24"/>
          <w:szCs w:val="24"/>
        </w:rPr>
        <w:t xml:space="preserve">Стъпки, които </w:t>
      </w:r>
      <w:r w:rsidR="006B5131">
        <w:rPr>
          <w:rFonts w:ascii="Times New Roman" w:hAnsi="Times New Roman" w:cs="Times New Roman"/>
          <w:sz w:val="24"/>
          <w:szCs w:val="24"/>
        </w:rPr>
        <w:t>ще спомогнат да се ограничи</w:t>
      </w:r>
      <w:r w:rsidR="00005C51" w:rsidRPr="004B4D91">
        <w:rPr>
          <w:rFonts w:ascii="Times New Roman" w:hAnsi="Times New Roman" w:cs="Times New Roman"/>
          <w:sz w:val="24"/>
          <w:szCs w:val="24"/>
        </w:rPr>
        <w:t xml:space="preserve"> употреба</w:t>
      </w:r>
      <w:r w:rsidRPr="004B4D91">
        <w:rPr>
          <w:rFonts w:ascii="Times New Roman" w:hAnsi="Times New Roman" w:cs="Times New Roman"/>
          <w:sz w:val="24"/>
          <w:szCs w:val="24"/>
        </w:rPr>
        <w:t>та на пластмасови продукти</w:t>
      </w:r>
      <w:r w:rsidR="006B5131">
        <w:rPr>
          <w:rFonts w:ascii="Times New Roman" w:hAnsi="Times New Roman" w:cs="Times New Roman"/>
          <w:sz w:val="24"/>
          <w:szCs w:val="24"/>
        </w:rPr>
        <w:t>, да се намали количеството на  пластмасови отпадъци и да се подпомогне прехода към кръгова икономика:</w:t>
      </w:r>
    </w:p>
    <w:p w:rsidR="00DE33B8" w:rsidRPr="004B4D91" w:rsidRDefault="00005C51" w:rsidP="00DE33B8">
      <w:pPr>
        <w:pStyle w:val="ListParagraph"/>
        <w:numPr>
          <w:ilvl w:val="0"/>
          <w:numId w:val="32"/>
        </w:numPr>
        <w:spacing w:before="120" w:after="120"/>
        <w:jc w:val="both"/>
        <w:rPr>
          <w:rFonts w:ascii="Times New Roman" w:hAnsi="Times New Roman"/>
          <w:sz w:val="24"/>
          <w:szCs w:val="24"/>
        </w:rPr>
      </w:pPr>
      <w:r w:rsidRPr="004B4D91">
        <w:rPr>
          <w:rFonts w:ascii="Times New Roman" w:hAnsi="Times New Roman"/>
          <w:sz w:val="24"/>
          <w:szCs w:val="24"/>
        </w:rPr>
        <w:t>чрез намаляване на потреблението им на на</w:t>
      </w:r>
      <w:r w:rsidR="00DE33B8" w:rsidRPr="004B4D91">
        <w:rPr>
          <w:rFonts w:ascii="Times New Roman" w:hAnsi="Times New Roman"/>
          <w:sz w:val="24"/>
          <w:szCs w:val="24"/>
        </w:rPr>
        <w:t xml:space="preserve">ционално равнище </w:t>
      </w:r>
    </w:p>
    <w:p w:rsidR="00DE33B8" w:rsidRPr="004B4D91" w:rsidRDefault="00DE33B8" w:rsidP="00DE33B8">
      <w:pPr>
        <w:pStyle w:val="ListParagraph"/>
        <w:numPr>
          <w:ilvl w:val="0"/>
          <w:numId w:val="33"/>
        </w:numPr>
        <w:rPr>
          <w:rFonts w:ascii="Times New Roman" w:hAnsi="Times New Roman"/>
          <w:sz w:val="24"/>
          <w:szCs w:val="24"/>
        </w:rPr>
      </w:pPr>
      <w:r w:rsidRPr="004B4D91">
        <w:rPr>
          <w:rFonts w:ascii="Times New Roman" w:hAnsi="Times New Roman"/>
          <w:sz w:val="24"/>
          <w:szCs w:val="24"/>
        </w:rPr>
        <w:t>провеждане на масови информационни кампании сред жителите на общините, както и обществеността като цяло, като се посочват възможните алтернативни продукти, които могат да бъдат използвани, както и вредите, които употребата на пластмасовите продукти нанасят на околната среда и здравето</w:t>
      </w:r>
    </w:p>
    <w:p w:rsidR="00DE33B8" w:rsidRPr="004B4D91" w:rsidRDefault="00DE33B8" w:rsidP="00DE33B8">
      <w:pPr>
        <w:pStyle w:val="ListParagraph"/>
        <w:numPr>
          <w:ilvl w:val="0"/>
          <w:numId w:val="33"/>
        </w:numPr>
        <w:spacing w:before="120" w:after="120"/>
        <w:jc w:val="both"/>
        <w:rPr>
          <w:rFonts w:ascii="Times New Roman" w:hAnsi="Times New Roman"/>
          <w:sz w:val="24"/>
          <w:szCs w:val="24"/>
        </w:rPr>
      </w:pPr>
      <w:r w:rsidRPr="004B4D91">
        <w:rPr>
          <w:rFonts w:ascii="Times New Roman" w:hAnsi="Times New Roman"/>
          <w:sz w:val="24"/>
          <w:szCs w:val="24"/>
        </w:rPr>
        <w:t>подобряване и разширяване на системите за разделно събиране на отпадъците от опаковки на общинско ниво, предвид нарастването на количествените цели за рециклиране и оползотворяване на отпадъците от опаковки, както и специфичните цели за разделно събиране на пластмасовите бутилки за еднократна употреба до 3 литра.</w:t>
      </w:r>
    </w:p>
    <w:p w:rsidR="00DE33B8" w:rsidRPr="004B4D91" w:rsidRDefault="00DE33B8" w:rsidP="00DE33B8">
      <w:pPr>
        <w:pStyle w:val="ListParagraph"/>
        <w:numPr>
          <w:ilvl w:val="0"/>
          <w:numId w:val="33"/>
        </w:numPr>
        <w:spacing w:before="120" w:after="120"/>
        <w:jc w:val="both"/>
        <w:rPr>
          <w:rFonts w:ascii="Times New Roman" w:hAnsi="Times New Roman"/>
          <w:sz w:val="24"/>
          <w:szCs w:val="24"/>
        </w:rPr>
      </w:pPr>
      <w:r w:rsidRPr="004B4D91">
        <w:rPr>
          <w:rFonts w:ascii="Times New Roman" w:hAnsi="Times New Roman"/>
          <w:sz w:val="24"/>
          <w:szCs w:val="24"/>
        </w:rPr>
        <w:t>актуализиране и подобряване на контролните и проверяващи механизми на общинските наредби относно спазване на изискванията от търговски обекти, производствени, стопански и административни сгради да събират разделно отпадъците си от опаковки и да ги предават на оторизирани за целта лица за последващо рециклиране и оползотворяване.</w:t>
      </w:r>
    </w:p>
    <w:p w:rsidR="00DE33B8" w:rsidRPr="004B4D91" w:rsidRDefault="00DE33B8" w:rsidP="00E52A49">
      <w:pPr>
        <w:pStyle w:val="ListParagraph"/>
        <w:numPr>
          <w:ilvl w:val="0"/>
          <w:numId w:val="32"/>
        </w:numPr>
        <w:spacing w:before="120" w:after="120"/>
        <w:jc w:val="both"/>
        <w:rPr>
          <w:rFonts w:ascii="Times New Roman" w:hAnsi="Times New Roman"/>
          <w:sz w:val="24"/>
          <w:szCs w:val="24"/>
        </w:rPr>
      </w:pPr>
      <w:r w:rsidRPr="004B4D91">
        <w:rPr>
          <w:rFonts w:ascii="Times New Roman" w:hAnsi="Times New Roman"/>
          <w:sz w:val="24"/>
          <w:szCs w:val="24"/>
        </w:rPr>
        <w:t xml:space="preserve">чрез въвеждане на изисквания </w:t>
      </w:r>
      <w:r w:rsidR="00005C51" w:rsidRPr="004B4D91">
        <w:rPr>
          <w:rFonts w:ascii="Times New Roman" w:hAnsi="Times New Roman"/>
          <w:sz w:val="24"/>
          <w:szCs w:val="24"/>
        </w:rPr>
        <w:t>за проектирането и етикетирането</w:t>
      </w:r>
      <w:r w:rsidR="00E52A49" w:rsidRPr="004B4D91">
        <w:rPr>
          <w:rFonts w:ascii="Times New Roman" w:hAnsi="Times New Roman"/>
          <w:sz w:val="24"/>
          <w:szCs w:val="24"/>
        </w:rPr>
        <w:t xml:space="preserve"> </w:t>
      </w:r>
      <w:r w:rsidR="003F2D70">
        <w:rPr>
          <w:rFonts w:ascii="Times New Roman" w:hAnsi="Times New Roman"/>
          <w:sz w:val="24"/>
          <w:szCs w:val="24"/>
        </w:rPr>
        <w:t xml:space="preserve">– производителите </w:t>
      </w:r>
      <w:r w:rsidR="00E52A49" w:rsidRPr="004B4D91">
        <w:rPr>
          <w:rFonts w:ascii="Times New Roman" w:hAnsi="Times New Roman"/>
          <w:sz w:val="24"/>
          <w:szCs w:val="24"/>
        </w:rPr>
        <w:t>задължително маркират всеки продукт с видима, ясно четлива маркировка, която информира потребителите за подходящите варианти за управление на отпадъците от продукта или начините за обезвреждане на отпадъците, които трябва да се избягват за този продукт, в съответствие с йерархията на отпадъците</w:t>
      </w:r>
    </w:p>
    <w:p w:rsidR="00005C51" w:rsidRPr="004A302D" w:rsidRDefault="00005C51" w:rsidP="0075459D">
      <w:pPr>
        <w:pStyle w:val="ListParagraph"/>
        <w:numPr>
          <w:ilvl w:val="0"/>
          <w:numId w:val="32"/>
        </w:numPr>
        <w:spacing w:before="120" w:after="120"/>
        <w:jc w:val="both"/>
        <w:rPr>
          <w:rFonts w:ascii="Times New Roman" w:hAnsi="Times New Roman"/>
          <w:sz w:val="24"/>
          <w:szCs w:val="24"/>
        </w:rPr>
      </w:pPr>
      <w:r w:rsidRPr="004B4D91">
        <w:rPr>
          <w:rFonts w:ascii="Times New Roman" w:hAnsi="Times New Roman"/>
          <w:sz w:val="24"/>
          <w:szCs w:val="24"/>
        </w:rPr>
        <w:t xml:space="preserve">както </w:t>
      </w:r>
      <w:r w:rsidR="00DE33B8" w:rsidRPr="004B4D91">
        <w:rPr>
          <w:rFonts w:ascii="Times New Roman" w:hAnsi="Times New Roman"/>
          <w:sz w:val="24"/>
          <w:szCs w:val="24"/>
        </w:rPr>
        <w:t xml:space="preserve">и чрез въвеждане на задължения производителите да </w:t>
      </w:r>
      <w:r w:rsidRPr="004B4D91">
        <w:rPr>
          <w:rFonts w:ascii="Times New Roman" w:hAnsi="Times New Roman"/>
          <w:sz w:val="24"/>
          <w:szCs w:val="24"/>
        </w:rPr>
        <w:t>управляват отпадъцит</w:t>
      </w:r>
      <w:r w:rsidR="00AF1207" w:rsidRPr="004B4D91">
        <w:rPr>
          <w:rFonts w:ascii="Times New Roman" w:hAnsi="Times New Roman"/>
          <w:sz w:val="24"/>
          <w:szCs w:val="24"/>
        </w:rPr>
        <w:t xml:space="preserve">е и да почистват околната среда – </w:t>
      </w:r>
      <w:r w:rsidR="00BD6EE3" w:rsidRPr="004B4D91">
        <w:rPr>
          <w:rFonts w:ascii="Times New Roman" w:hAnsi="Times New Roman"/>
          <w:sz w:val="24"/>
          <w:szCs w:val="24"/>
        </w:rPr>
        <w:t xml:space="preserve">въвеждане на схеми за разширена отговорност на производителя, с които да се покриват разходите по почистване на отпадъците, </w:t>
      </w:r>
      <w:r w:rsidR="00AF1207" w:rsidRPr="004B4D91">
        <w:rPr>
          <w:rFonts w:ascii="Times New Roman" w:hAnsi="Times New Roman"/>
          <w:sz w:val="24"/>
          <w:szCs w:val="24"/>
        </w:rPr>
        <w:t>изисквания за влагане на рециклирана пластмаса</w:t>
      </w:r>
      <w:r w:rsidR="00325D62">
        <w:rPr>
          <w:rFonts w:ascii="Times New Roman" w:hAnsi="Times New Roman"/>
          <w:sz w:val="24"/>
          <w:szCs w:val="24"/>
        </w:rPr>
        <w:t xml:space="preserve"> в произвежданите продукти.</w:t>
      </w:r>
      <w:r w:rsidR="00E52A49" w:rsidRPr="004B4D91">
        <w:rPr>
          <w:rFonts w:ascii="Times New Roman" w:hAnsi="Times New Roman"/>
          <w:sz w:val="24"/>
          <w:szCs w:val="24"/>
        </w:rPr>
        <w:t xml:space="preserve"> </w:t>
      </w:r>
    </w:p>
    <w:p w:rsidR="00DA4882" w:rsidRPr="00222658" w:rsidRDefault="004B4D91" w:rsidP="007922C8">
      <w:pPr>
        <w:spacing w:before="120" w:after="120"/>
        <w:ind w:firstLine="405"/>
        <w:jc w:val="both"/>
        <w:rPr>
          <w:rFonts w:ascii="Times New Roman" w:hAnsi="Times New Roman" w:cs="Times New Roman"/>
          <w:b/>
          <w:sz w:val="24"/>
          <w:szCs w:val="24"/>
        </w:rPr>
      </w:pPr>
      <w:r w:rsidRPr="00222658">
        <w:rPr>
          <w:rFonts w:ascii="Times New Roman" w:hAnsi="Times New Roman" w:cs="Times New Roman"/>
          <w:b/>
          <w:sz w:val="24"/>
          <w:szCs w:val="24"/>
        </w:rPr>
        <w:t>3.2. Текстил</w:t>
      </w:r>
    </w:p>
    <w:p w:rsidR="004B4D91" w:rsidRPr="00F135F8" w:rsidRDefault="004B4D91" w:rsidP="007922C8">
      <w:pPr>
        <w:spacing w:before="120" w:after="120"/>
        <w:ind w:firstLine="405"/>
        <w:jc w:val="both"/>
        <w:rPr>
          <w:rFonts w:ascii="Times New Roman" w:hAnsi="Times New Roman" w:cs="Times New Roman"/>
          <w:sz w:val="24"/>
          <w:szCs w:val="24"/>
        </w:rPr>
      </w:pPr>
      <w:r w:rsidRPr="00F135F8">
        <w:rPr>
          <w:rFonts w:ascii="Times New Roman" w:hAnsi="Times New Roman" w:cs="Times New Roman"/>
          <w:sz w:val="24"/>
          <w:szCs w:val="24"/>
        </w:rPr>
        <w:t>Производството на платове и облекла изисква много суровини и вода, като по-малко от 1% от дрехите се рециклират. Стратегията на ЕС за устойчиви текстилни продукти, представена от Комисията през 2020 г., поставя за задача до 2030 г. текстилните продукти на европейския пазар да бъдат дълготрайни, да могат да се рециклират, да бъдат направени във възможно най-голяма степен от рециклирани платове и да не съдържат опасни вещества. Депутатите искат мерки срещу замърсяването на океаните с микрофибри и по-строги изисквания за използването на води в производството на текстилни изделия.</w:t>
      </w:r>
      <w:r w:rsidR="000A123F" w:rsidRPr="00F135F8">
        <w:rPr>
          <w:rFonts w:ascii="Times New Roman" w:hAnsi="Times New Roman" w:cs="Times New Roman"/>
          <w:sz w:val="24"/>
          <w:szCs w:val="24"/>
        </w:rPr>
        <w:t xml:space="preserve"> Следвайки политиката на Европейския съюз, България започва поетапно изграждане на инфраструктура за управление на текстилните отпадъци. На този етап все още много малко общини имат изградени системи за разделно събиране на текстилни отпадъци. По-голяма част от тях не разполагат с инфраструктура за оползотворяването на тези отпадъци, както и за разделно събиране, а транспортирането им до малкото на брой инсталации в страната е икономически неизгодно. Депонирането на текстилни отпадъци, продължава да бъде основният метод за третирането им.</w:t>
      </w:r>
    </w:p>
    <w:p w:rsidR="00363B7F" w:rsidRPr="00F135F8" w:rsidRDefault="000A123F" w:rsidP="00363B7F">
      <w:pPr>
        <w:spacing w:before="120" w:after="120"/>
        <w:jc w:val="both"/>
        <w:rPr>
          <w:rFonts w:ascii="Times New Roman" w:hAnsi="Times New Roman" w:cs="Times New Roman"/>
          <w:sz w:val="24"/>
          <w:szCs w:val="24"/>
        </w:rPr>
      </w:pPr>
      <w:r w:rsidRPr="00F135F8">
        <w:rPr>
          <w:rFonts w:ascii="Times New Roman" w:hAnsi="Times New Roman" w:cs="Times New Roman"/>
          <w:sz w:val="24"/>
          <w:szCs w:val="24"/>
        </w:rPr>
        <w:t>Стъпка напред в законодателството на България и прехода към кръгова икономика е добавянето на още един поток отпадъци към масово разпространените отпадъци – а именно текстилните отпадъци. Тази промяна вменява ангажимент на кметовете на общините да организират задължително система за разделно събиране на обувки и текстил</w:t>
      </w:r>
      <w:r w:rsidR="00F135F8">
        <w:rPr>
          <w:rFonts w:ascii="Times New Roman" w:hAnsi="Times New Roman" w:cs="Times New Roman"/>
          <w:sz w:val="24"/>
          <w:szCs w:val="24"/>
        </w:rPr>
        <w:t xml:space="preserve">. </w:t>
      </w:r>
      <w:r w:rsidR="00A43CCC">
        <w:rPr>
          <w:rFonts w:ascii="Times New Roman" w:hAnsi="Times New Roman" w:cs="Times New Roman"/>
          <w:sz w:val="24"/>
          <w:szCs w:val="24"/>
        </w:rPr>
        <w:t>Друга стъпка е разработването на Наредба за отпадъците от обувки и текстил, като н</w:t>
      </w:r>
      <w:r w:rsidR="00F135F8">
        <w:rPr>
          <w:rFonts w:ascii="Times New Roman" w:hAnsi="Times New Roman" w:cs="Times New Roman"/>
          <w:sz w:val="24"/>
          <w:szCs w:val="24"/>
        </w:rPr>
        <w:t>а този етап все още</w:t>
      </w:r>
      <w:r w:rsidR="00363B7F" w:rsidRPr="00F135F8">
        <w:rPr>
          <w:rFonts w:ascii="Times New Roman" w:hAnsi="Times New Roman" w:cs="Times New Roman"/>
          <w:sz w:val="24"/>
          <w:szCs w:val="24"/>
        </w:rPr>
        <w:t xml:space="preserve"> текат о</w:t>
      </w:r>
      <w:r w:rsidR="00B1308C">
        <w:rPr>
          <w:rFonts w:ascii="Times New Roman" w:hAnsi="Times New Roman" w:cs="Times New Roman"/>
          <w:sz w:val="24"/>
          <w:szCs w:val="24"/>
        </w:rPr>
        <w:t xml:space="preserve">бществени обсъждания на Наредбата. </w:t>
      </w:r>
      <w:r w:rsidR="00363B7F" w:rsidRPr="00F135F8">
        <w:rPr>
          <w:rFonts w:ascii="Times New Roman" w:hAnsi="Times New Roman" w:cs="Times New Roman"/>
          <w:sz w:val="24"/>
          <w:szCs w:val="24"/>
        </w:rPr>
        <w:t xml:space="preserve">Наредбата е правната рамка, която обединява дейностите свързани с управлението на  отпадъците от обувки и текстил. С приемането на наредбата се цели да се постигне: </w:t>
      </w:r>
    </w:p>
    <w:p w:rsidR="00363B7F" w:rsidRPr="00F135F8" w:rsidRDefault="00363B7F" w:rsidP="00F135F8">
      <w:pPr>
        <w:pStyle w:val="ListParagraph"/>
        <w:numPr>
          <w:ilvl w:val="0"/>
          <w:numId w:val="38"/>
        </w:numPr>
        <w:spacing w:before="120" w:after="120"/>
        <w:jc w:val="both"/>
        <w:rPr>
          <w:rFonts w:ascii="Times New Roman" w:hAnsi="Times New Roman"/>
          <w:sz w:val="24"/>
          <w:szCs w:val="24"/>
        </w:rPr>
      </w:pPr>
      <w:r w:rsidRPr="00F135F8">
        <w:rPr>
          <w:rFonts w:ascii="Times New Roman" w:hAnsi="Times New Roman"/>
          <w:sz w:val="24"/>
          <w:szCs w:val="24"/>
        </w:rPr>
        <w:t>предотвратяване образуването на отпадъци от текстил като част от потока на битовите отпадъци, и увеличаване на количеството повторно употребени, рециклирани  и оползотворени чрез други операции отпадъци от обувки и текстил;</w:t>
      </w:r>
    </w:p>
    <w:p w:rsidR="00363B7F" w:rsidRPr="00F135F8" w:rsidRDefault="00363B7F" w:rsidP="00F135F8">
      <w:pPr>
        <w:pStyle w:val="ListParagraph"/>
        <w:numPr>
          <w:ilvl w:val="0"/>
          <w:numId w:val="38"/>
        </w:numPr>
        <w:spacing w:before="120" w:after="120"/>
        <w:jc w:val="both"/>
        <w:rPr>
          <w:rFonts w:ascii="Times New Roman" w:hAnsi="Times New Roman"/>
          <w:sz w:val="24"/>
          <w:szCs w:val="24"/>
        </w:rPr>
      </w:pPr>
      <w:r w:rsidRPr="00F135F8">
        <w:rPr>
          <w:rFonts w:ascii="Times New Roman" w:hAnsi="Times New Roman"/>
          <w:sz w:val="24"/>
          <w:szCs w:val="24"/>
        </w:rPr>
        <w:t>въвеждане на задължително разделно събиране на отпадъците от обувки и текстил;</w:t>
      </w:r>
    </w:p>
    <w:p w:rsidR="00363B7F" w:rsidRPr="00F135F8" w:rsidRDefault="00363B7F" w:rsidP="00F135F8">
      <w:pPr>
        <w:pStyle w:val="ListParagraph"/>
        <w:numPr>
          <w:ilvl w:val="0"/>
          <w:numId w:val="38"/>
        </w:numPr>
        <w:spacing w:before="120" w:after="120"/>
        <w:jc w:val="both"/>
        <w:rPr>
          <w:rFonts w:ascii="Times New Roman" w:hAnsi="Times New Roman"/>
          <w:sz w:val="24"/>
          <w:szCs w:val="24"/>
        </w:rPr>
      </w:pPr>
      <w:r w:rsidRPr="00F135F8">
        <w:rPr>
          <w:rFonts w:ascii="Times New Roman" w:hAnsi="Times New Roman"/>
          <w:sz w:val="24"/>
          <w:szCs w:val="24"/>
        </w:rPr>
        <w:t>прекратяване на нерегламентираните практики по изгаряне на отпадъци от обувки и текстил с цел отопление от определени групи граждани с нисък социален статус;</w:t>
      </w:r>
    </w:p>
    <w:p w:rsidR="00363B7F" w:rsidRDefault="00363B7F" w:rsidP="00F135F8">
      <w:pPr>
        <w:pStyle w:val="ListParagraph"/>
        <w:numPr>
          <w:ilvl w:val="0"/>
          <w:numId w:val="38"/>
        </w:numPr>
        <w:spacing w:before="120" w:after="120"/>
        <w:jc w:val="both"/>
        <w:rPr>
          <w:rFonts w:ascii="Times New Roman" w:hAnsi="Times New Roman"/>
          <w:sz w:val="24"/>
          <w:szCs w:val="24"/>
        </w:rPr>
      </w:pPr>
      <w:r w:rsidRPr="00F135F8">
        <w:rPr>
          <w:rFonts w:ascii="Times New Roman" w:hAnsi="Times New Roman"/>
          <w:sz w:val="24"/>
          <w:szCs w:val="24"/>
        </w:rPr>
        <w:t>предприемане на мерки от лицата, които извършват дейности с отпадъци от обувки и текстил, за ограничаване на вредното въздействие на обувките и текстила през целия им жизнен цикъл и на образуваните от тях отпадъци върху чо</w:t>
      </w:r>
      <w:r w:rsidR="00F135F8">
        <w:rPr>
          <w:rFonts w:ascii="Times New Roman" w:hAnsi="Times New Roman"/>
          <w:sz w:val="24"/>
          <w:szCs w:val="24"/>
        </w:rPr>
        <w:t>вешкото здраве и околната среда</w:t>
      </w:r>
    </w:p>
    <w:p w:rsidR="004B4D91" w:rsidRPr="00F135F8" w:rsidRDefault="00F135F8" w:rsidP="00363B7F">
      <w:pPr>
        <w:pStyle w:val="ListParagraph"/>
        <w:numPr>
          <w:ilvl w:val="0"/>
          <w:numId w:val="38"/>
        </w:numPr>
        <w:spacing w:before="120" w:after="120"/>
        <w:jc w:val="both"/>
        <w:rPr>
          <w:rFonts w:ascii="Times New Roman" w:hAnsi="Times New Roman"/>
          <w:sz w:val="24"/>
          <w:szCs w:val="24"/>
        </w:rPr>
      </w:pPr>
      <w:r>
        <w:rPr>
          <w:rFonts w:ascii="Times New Roman" w:hAnsi="Times New Roman"/>
          <w:sz w:val="24"/>
          <w:szCs w:val="24"/>
        </w:rPr>
        <w:t>наредбата също така</w:t>
      </w:r>
      <w:r w:rsidR="00363B7F" w:rsidRPr="00F135F8">
        <w:rPr>
          <w:rFonts w:ascii="Times New Roman" w:hAnsi="Times New Roman"/>
          <w:sz w:val="24"/>
          <w:szCs w:val="24"/>
        </w:rPr>
        <w:t xml:space="preserve"> цели изпълнение на целите съгласно Рамковата директива за отпадъците 2008/98/ЕО - увеличаване на количествата рециклирани битови отпадъци и намаляване на количест</w:t>
      </w:r>
      <w:r>
        <w:rPr>
          <w:rFonts w:ascii="Times New Roman" w:hAnsi="Times New Roman"/>
          <w:sz w:val="24"/>
          <w:szCs w:val="24"/>
        </w:rPr>
        <w:t>вото депонирани битови отпадъци, както и ще спомогне за прехода към кръгова икономика.</w:t>
      </w:r>
    </w:p>
    <w:p w:rsidR="006764A8" w:rsidRPr="00F135F8" w:rsidRDefault="006764A8" w:rsidP="00363B7F">
      <w:pPr>
        <w:spacing w:before="120" w:after="120"/>
        <w:jc w:val="both"/>
        <w:rPr>
          <w:rFonts w:ascii="Times New Roman" w:hAnsi="Times New Roman" w:cs="Times New Roman"/>
          <w:sz w:val="24"/>
          <w:szCs w:val="24"/>
        </w:rPr>
      </w:pPr>
      <w:r w:rsidRPr="00F135F8">
        <w:rPr>
          <w:rFonts w:ascii="Times New Roman" w:hAnsi="Times New Roman" w:cs="Times New Roman"/>
          <w:sz w:val="24"/>
          <w:szCs w:val="24"/>
        </w:rPr>
        <w:t>Стъпки, които ще спомогнат да се ограничи употребата на неустойчиви текстилни продукти, да се намали количеството на  отпадъци от текстил и обувки и  да се подпомогне прехода към кръгова икономика:</w:t>
      </w:r>
    </w:p>
    <w:p w:rsidR="006764A8" w:rsidRPr="00F135F8" w:rsidRDefault="006764A8" w:rsidP="006764A8">
      <w:pPr>
        <w:pStyle w:val="ListParagraph"/>
        <w:numPr>
          <w:ilvl w:val="0"/>
          <w:numId w:val="34"/>
        </w:numPr>
        <w:rPr>
          <w:rFonts w:ascii="Times New Roman" w:hAnsi="Times New Roman"/>
          <w:sz w:val="24"/>
          <w:szCs w:val="24"/>
        </w:rPr>
      </w:pPr>
      <w:r w:rsidRPr="00F135F8">
        <w:rPr>
          <w:rFonts w:ascii="Times New Roman" w:hAnsi="Times New Roman"/>
          <w:sz w:val="24"/>
          <w:szCs w:val="24"/>
        </w:rPr>
        <w:t xml:space="preserve">чрез намаляване на потреблението им на национално равнище </w:t>
      </w:r>
    </w:p>
    <w:p w:rsidR="00D16CC2" w:rsidRPr="00F135F8" w:rsidRDefault="00D16CC2" w:rsidP="00D16CC2">
      <w:pPr>
        <w:pStyle w:val="ListParagraph"/>
        <w:numPr>
          <w:ilvl w:val="0"/>
          <w:numId w:val="35"/>
        </w:numPr>
        <w:rPr>
          <w:rFonts w:ascii="Times New Roman" w:hAnsi="Times New Roman"/>
          <w:sz w:val="24"/>
          <w:szCs w:val="24"/>
        </w:rPr>
      </w:pPr>
      <w:r w:rsidRPr="00F135F8">
        <w:rPr>
          <w:rFonts w:ascii="Times New Roman" w:hAnsi="Times New Roman"/>
          <w:sz w:val="24"/>
          <w:szCs w:val="24"/>
        </w:rPr>
        <w:t>повишаване на информираността и ангажираността на населението и екологичната му култура</w:t>
      </w:r>
    </w:p>
    <w:p w:rsidR="006764A8" w:rsidRPr="00F135F8" w:rsidRDefault="006764A8" w:rsidP="00D16CC2">
      <w:pPr>
        <w:pStyle w:val="ListParagraph"/>
        <w:numPr>
          <w:ilvl w:val="0"/>
          <w:numId w:val="35"/>
        </w:numPr>
        <w:rPr>
          <w:rFonts w:ascii="Times New Roman" w:hAnsi="Times New Roman"/>
          <w:sz w:val="24"/>
          <w:szCs w:val="24"/>
        </w:rPr>
      </w:pPr>
      <w:r w:rsidRPr="00F135F8">
        <w:rPr>
          <w:rFonts w:ascii="Times New Roman" w:hAnsi="Times New Roman"/>
          <w:sz w:val="24"/>
          <w:szCs w:val="24"/>
        </w:rPr>
        <w:t>организиране на кампании за насърчаване на разделно събиране и оползотворяване на отпадъци от текстил, въвличане на населението в процеса по разделно събиране текстилни отпадъци</w:t>
      </w:r>
    </w:p>
    <w:p w:rsidR="00D16CC2" w:rsidRPr="00F135F8" w:rsidRDefault="00D16CC2" w:rsidP="006A22E4">
      <w:pPr>
        <w:pStyle w:val="ListParagraph"/>
        <w:ind w:left="1440"/>
        <w:rPr>
          <w:rFonts w:ascii="Times New Roman" w:hAnsi="Times New Roman"/>
          <w:sz w:val="24"/>
          <w:szCs w:val="24"/>
        </w:rPr>
      </w:pPr>
    </w:p>
    <w:p w:rsidR="00D16CC2" w:rsidRPr="00F135F8" w:rsidRDefault="00D16CC2" w:rsidP="00D16CC2">
      <w:pPr>
        <w:pStyle w:val="ListParagraph"/>
        <w:numPr>
          <w:ilvl w:val="0"/>
          <w:numId w:val="34"/>
        </w:numPr>
        <w:rPr>
          <w:rFonts w:ascii="Times New Roman" w:hAnsi="Times New Roman"/>
          <w:sz w:val="24"/>
          <w:szCs w:val="24"/>
        </w:rPr>
      </w:pPr>
      <w:r w:rsidRPr="00F135F8">
        <w:rPr>
          <w:rFonts w:ascii="Times New Roman" w:hAnsi="Times New Roman"/>
          <w:sz w:val="24"/>
          <w:szCs w:val="24"/>
        </w:rPr>
        <w:t>както и чрез въвеждане на задължения производителите да управляват отпадъците и да почистват околната среда</w:t>
      </w:r>
    </w:p>
    <w:p w:rsidR="00D16CC2" w:rsidRPr="00F135F8" w:rsidRDefault="00D16CC2" w:rsidP="00D16CC2">
      <w:pPr>
        <w:pStyle w:val="ListParagraph"/>
        <w:numPr>
          <w:ilvl w:val="0"/>
          <w:numId w:val="37"/>
        </w:numPr>
        <w:rPr>
          <w:rFonts w:ascii="Times New Roman" w:hAnsi="Times New Roman"/>
          <w:sz w:val="24"/>
          <w:szCs w:val="24"/>
        </w:rPr>
      </w:pPr>
      <w:r w:rsidRPr="00F135F8">
        <w:rPr>
          <w:rFonts w:ascii="Times New Roman" w:hAnsi="Times New Roman"/>
          <w:sz w:val="24"/>
          <w:szCs w:val="24"/>
        </w:rPr>
        <w:t>въвеждане на схеми за разширена отговорност на производителя, с които да се покриват разходите по почистване на отпадъците – заплащане на продуктова такса за пуснатото на пазара количество обувки и текстил</w:t>
      </w:r>
    </w:p>
    <w:p w:rsidR="00D16CC2" w:rsidRPr="00F135F8" w:rsidRDefault="00D16CC2" w:rsidP="00D16CC2">
      <w:pPr>
        <w:pStyle w:val="ListParagraph"/>
        <w:numPr>
          <w:ilvl w:val="0"/>
          <w:numId w:val="37"/>
        </w:numPr>
        <w:rPr>
          <w:rFonts w:ascii="Times New Roman" w:hAnsi="Times New Roman"/>
          <w:sz w:val="24"/>
          <w:szCs w:val="24"/>
        </w:rPr>
      </w:pPr>
      <w:r w:rsidRPr="00F135F8">
        <w:rPr>
          <w:rFonts w:ascii="Times New Roman" w:hAnsi="Times New Roman"/>
          <w:sz w:val="24"/>
          <w:szCs w:val="24"/>
        </w:rPr>
        <w:t xml:space="preserve"> изисквания за влагане на рециклиран текстил</w:t>
      </w:r>
      <w:r w:rsidR="00C2700F" w:rsidRPr="00F135F8">
        <w:rPr>
          <w:rFonts w:ascii="Times New Roman" w:hAnsi="Times New Roman"/>
          <w:sz w:val="24"/>
          <w:szCs w:val="24"/>
        </w:rPr>
        <w:t xml:space="preserve"> в производството</w:t>
      </w:r>
    </w:p>
    <w:p w:rsidR="00D16CC2" w:rsidRPr="00F135F8" w:rsidRDefault="00D16CC2" w:rsidP="00D16CC2">
      <w:pPr>
        <w:pStyle w:val="ListParagraph"/>
        <w:numPr>
          <w:ilvl w:val="0"/>
          <w:numId w:val="37"/>
        </w:numPr>
        <w:rPr>
          <w:rFonts w:ascii="Times New Roman" w:hAnsi="Times New Roman"/>
          <w:sz w:val="24"/>
          <w:szCs w:val="24"/>
        </w:rPr>
      </w:pPr>
      <w:r w:rsidRPr="00F135F8">
        <w:rPr>
          <w:rFonts w:ascii="Times New Roman" w:hAnsi="Times New Roman"/>
          <w:sz w:val="24"/>
          <w:szCs w:val="24"/>
        </w:rPr>
        <w:t xml:space="preserve"> да организират разделното събиране транспортирането, съхраняването, подготовката за повторна употреба, рециклирането, оползотворяването и обезвреждането на ООТ, образувани от пуснатите от тях на пазара продукти;</w:t>
      </w:r>
    </w:p>
    <w:p w:rsidR="00D16CC2" w:rsidRPr="00F135F8" w:rsidRDefault="00D16CC2" w:rsidP="006A22E4">
      <w:pPr>
        <w:pStyle w:val="ListParagraph"/>
        <w:ind w:left="1440"/>
        <w:rPr>
          <w:rFonts w:ascii="Times New Roman" w:hAnsi="Times New Roman"/>
          <w:sz w:val="24"/>
          <w:szCs w:val="24"/>
        </w:rPr>
      </w:pPr>
    </w:p>
    <w:p w:rsidR="006A22E4" w:rsidRDefault="006A22E4" w:rsidP="006A22E4">
      <w:pPr>
        <w:pStyle w:val="ListParagraph"/>
        <w:numPr>
          <w:ilvl w:val="0"/>
          <w:numId w:val="34"/>
        </w:numPr>
        <w:rPr>
          <w:rFonts w:ascii="Times New Roman" w:hAnsi="Times New Roman"/>
          <w:sz w:val="24"/>
          <w:szCs w:val="24"/>
        </w:rPr>
      </w:pPr>
      <w:r w:rsidRPr="00F135F8">
        <w:rPr>
          <w:rFonts w:ascii="Times New Roman" w:hAnsi="Times New Roman"/>
          <w:sz w:val="24"/>
          <w:szCs w:val="24"/>
        </w:rPr>
        <w:t>чрез въвеждане на изисквания за проектирането и етикетирането -задължително маркират всеки продукт с видима, ясно четлива маркировка, която информира потребителите за подходящите варианти за управление на отпадъците от продукта или начините за обезвреждане на отпадъците, които трябва да се избягват за този продукт, в съответствие с йерархията на отпадъците</w:t>
      </w:r>
      <w:r w:rsidR="00222658">
        <w:rPr>
          <w:rFonts w:ascii="Times New Roman" w:hAnsi="Times New Roman"/>
          <w:sz w:val="24"/>
          <w:szCs w:val="24"/>
        </w:rPr>
        <w:t>.</w:t>
      </w:r>
    </w:p>
    <w:p w:rsidR="00222658" w:rsidRPr="00E901EA" w:rsidRDefault="00222658" w:rsidP="007922C8">
      <w:pPr>
        <w:spacing w:before="120" w:after="120"/>
        <w:ind w:firstLine="360"/>
        <w:jc w:val="both"/>
        <w:rPr>
          <w:rFonts w:ascii="Times New Roman" w:hAnsi="Times New Roman" w:cs="Times New Roman"/>
          <w:b/>
          <w:sz w:val="24"/>
          <w:szCs w:val="24"/>
        </w:rPr>
      </w:pPr>
      <w:r w:rsidRPr="00E901EA">
        <w:rPr>
          <w:rFonts w:ascii="Times New Roman" w:hAnsi="Times New Roman" w:cs="Times New Roman"/>
          <w:b/>
          <w:sz w:val="24"/>
          <w:szCs w:val="24"/>
        </w:rPr>
        <w:t>3.3. Електроника и информационни технологии</w:t>
      </w:r>
    </w:p>
    <w:p w:rsidR="00E901EA" w:rsidRDefault="00B23FF3" w:rsidP="007922C8">
      <w:pPr>
        <w:spacing w:before="120" w:after="120"/>
        <w:ind w:firstLine="360"/>
        <w:jc w:val="both"/>
        <w:rPr>
          <w:rFonts w:ascii="Times New Roman" w:hAnsi="Times New Roman" w:cs="Times New Roman"/>
          <w:sz w:val="24"/>
          <w:szCs w:val="24"/>
        </w:rPr>
      </w:pPr>
      <w:r w:rsidRPr="008A1F52">
        <w:rPr>
          <w:rFonts w:ascii="Times New Roman" w:hAnsi="Times New Roman" w:cs="Times New Roman"/>
          <w:sz w:val="24"/>
          <w:szCs w:val="24"/>
        </w:rPr>
        <w:t>В плана за действия за кръговата икономика на Европейската Комисия, намаляването на отпадъците от електрическо и електронно оборудване се определят като основен приоритет.</w:t>
      </w:r>
      <w:r w:rsidR="00772D9B" w:rsidRPr="00772D9B">
        <w:t xml:space="preserve"> </w:t>
      </w:r>
      <w:r w:rsidR="00772D9B" w:rsidRPr="00772D9B">
        <w:rPr>
          <w:rFonts w:ascii="Times New Roman" w:hAnsi="Times New Roman" w:cs="Times New Roman"/>
          <w:sz w:val="24"/>
          <w:szCs w:val="24"/>
        </w:rPr>
        <w:t xml:space="preserve">Отпадъците от електрическо и електронно </w:t>
      </w:r>
      <w:r w:rsidR="00E901EA">
        <w:rPr>
          <w:rFonts w:ascii="Times New Roman" w:hAnsi="Times New Roman" w:cs="Times New Roman"/>
          <w:sz w:val="24"/>
          <w:szCs w:val="24"/>
        </w:rPr>
        <w:t xml:space="preserve">оборудване (ОЕЕО), известни още </w:t>
      </w:r>
      <w:r w:rsidR="00772D9B" w:rsidRPr="00772D9B">
        <w:rPr>
          <w:rFonts w:ascii="Times New Roman" w:hAnsi="Times New Roman" w:cs="Times New Roman"/>
          <w:sz w:val="24"/>
          <w:szCs w:val="24"/>
        </w:rPr>
        <w:t>като отпадъци от електронно оборудване или електронни</w:t>
      </w:r>
      <w:r w:rsidR="00E901EA">
        <w:rPr>
          <w:rFonts w:ascii="Times New Roman" w:hAnsi="Times New Roman" w:cs="Times New Roman"/>
          <w:sz w:val="24"/>
          <w:szCs w:val="24"/>
        </w:rPr>
        <w:t xml:space="preserve"> отпадъци, са различни </w:t>
      </w:r>
      <w:r w:rsidR="00772D9B" w:rsidRPr="00772D9B">
        <w:rPr>
          <w:rFonts w:ascii="Times New Roman" w:hAnsi="Times New Roman" w:cs="Times New Roman"/>
          <w:sz w:val="24"/>
          <w:szCs w:val="24"/>
        </w:rPr>
        <w:t>видове електрическо и електронно оборудв</w:t>
      </w:r>
      <w:r w:rsidR="00E901EA">
        <w:rPr>
          <w:rFonts w:ascii="Times New Roman" w:hAnsi="Times New Roman" w:cs="Times New Roman"/>
          <w:sz w:val="24"/>
          <w:szCs w:val="24"/>
        </w:rPr>
        <w:t xml:space="preserve">ане, които вече не са ценени от </w:t>
      </w:r>
      <w:r w:rsidR="00772D9B" w:rsidRPr="00772D9B">
        <w:rPr>
          <w:rFonts w:ascii="Times New Roman" w:hAnsi="Times New Roman" w:cs="Times New Roman"/>
          <w:sz w:val="24"/>
          <w:szCs w:val="24"/>
        </w:rPr>
        <w:t>потребителите или вече не отговарят на пъ</w:t>
      </w:r>
      <w:r w:rsidR="00E901EA">
        <w:rPr>
          <w:rFonts w:ascii="Times New Roman" w:hAnsi="Times New Roman" w:cs="Times New Roman"/>
          <w:sz w:val="24"/>
          <w:szCs w:val="24"/>
        </w:rPr>
        <w:t xml:space="preserve">рвоначалното си предназначение. </w:t>
      </w:r>
      <w:r w:rsidR="00772D9B" w:rsidRPr="00772D9B">
        <w:rPr>
          <w:rFonts w:ascii="Times New Roman" w:hAnsi="Times New Roman" w:cs="Times New Roman"/>
          <w:sz w:val="24"/>
          <w:szCs w:val="24"/>
        </w:rPr>
        <w:t>Опасните вещества, които често присъстват в този</w:t>
      </w:r>
      <w:r w:rsidR="00E901EA">
        <w:rPr>
          <w:rFonts w:ascii="Times New Roman" w:hAnsi="Times New Roman" w:cs="Times New Roman"/>
          <w:sz w:val="24"/>
          <w:szCs w:val="24"/>
        </w:rPr>
        <w:t xml:space="preserve"> вид отпадъци, ги правят вредни </w:t>
      </w:r>
      <w:r w:rsidR="00772D9B" w:rsidRPr="00772D9B">
        <w:rPr>
          <w:rFonts w:ascii="Times New Roman" w:hAnsi="Times New Roman" w:cs="Times New Roman"/>
          <w:sz w:val="24"/>
          <w:szCs w:val="24"/>
        </w:rPr>
        <w:t>за околната среда. Отпадъците от електричес</w:t>
      </w:r>
      <w:r w:rsidR="00E901EA">
        <w:rPr>
          <w:rFonts w:ascii="Times New Roman" w:hAnsi="Times New Roman" w:cs="Times New Roman"/>
          <w:sz w:val="24"/>
          <w:szCs w:val="24"/>
        </w:rPr>
        <w:t xml:space="preserve">ко и електронно оборудване също </w:t>
      </w:r>
      <w:r w:rsidR="00772D9B" w:rsidRPr="00772D9B">
        <w:rPr>
          <w:rFonts w:ascii="Times New Roman" w:hAnsi="Times New Roman" w:cs="Times New Roman"/>
          <w:sz w:val="24"/>
          <w:szCs w:val="24"/>
        </w:rPr>
        <w:t>често съдържат метали и пластмаси, които мог</w:t>
      </w:r>
      <w:r w:rsidR="00E901EA">
        <w:rPr>
          <w:rFonts w:ascii="Times New Roman" w:hAnsi="Times New Roman" w:cs="Times New Roman"/>
          <w:sz w:val="24"/>
          <w:szCs w:val="24"/>
        </w:rPr>
        <w:t xml:space="preserve">ат да послужат като суровини за </w:t>
      </w:r>
      <w:r w:rsidR="00772D9B" w:rsidRPr="00772D9B">
        <w:rPr>
          <w:rFonts w:ascii="Times New Roman" w:hAnsi="Times New Roman" w:cs="Times New Roman"/>
          <w:sz w:val="24"/>
          <w:szCs w:val="24"/>
        </w:rPr>
        <w:t>нови продукти, което ги прави подходящи за рециклиране.</w:t>
      </w:r>
    </w:p>
    <w:p w:rsidR="006764A8" w:rsidRPr="008A1F52" w:rsidRDefault="00B23FF3" w:rsidP="00772D9B">
      <w:pPr>
        <w:spacing w:before="120" w:after="120"/>
        <w:jc w:val="both"/>
        <w:rPr>
          <w:rFonts w:ascii="Times New Roman" w:hAnsi="Times New Roman" w:cs="Times New Roman"/>
          <w:sz w:val="24"/>
          <w:szCs w:val="24"/>
        </w:rPr>
      </w:pPr>
      <w:r w:rsidRPr="008A1F52">
        <w:rPr>
          <w:rFonts w:ascii="Times New Roman" w:hAnsi="Times New Roman" w:cs="Times New Roman"/>
          <w:sz w:val="24"/>
          <w:szCs w:val="24"/>
        </w:rPr>
        <w:t xml:space="preserve"> </w:t>
      </w:r>
      <w:r w:rsidR="00222658" w:rsidRPr="008A1F52">
        <w:rPr>
          <w:rFonts w:ascii="Times New Roman" w:hAnsi="Times New Roman" w:cs="Times New Roman"/>
          <w:sz w:val="24"/>
          <w:szCs w:val="24"/>
        </w:rPr>
        <w:t>Електрическите и електронните отпадъци са най-бързо растящата група отпадъци в ЕС и по-малко от 40% от продуктите се рециклират.  Европейският парламент се обявява за удължаване на живота на продуктите чрез подобряване на възможностите за поправка.</w:t>
      </w:r>
      <w:r w:rsidRPr="008A1F52">
        <w:rPr>
          <w:rFonts w:ascii="Times New Roman" w:hAnsi="Times New Roman" w:cs="Times New Roman"/>
          <w:sz w:val="24"/>
          <w:szCs w:val="24"/>
        </w:rPr>
        <w:t xml:space="preserve"> Освен че сравнително нисък % от тези отпадъци се рециклира, другия съществен проблем, е че останалото количество не се събира разделно. Практиките за рециклиране се различават в отделните държави членки — през 2017 г. Хърватия е рециклирала 81,3% от всички електронни и електрически отпадъци, докато в Малта тази стойност е била 20,8%.</w:t>
      </w:r>
      <w:r w:rsidR="00C3285E" w:rsidRPr="008A1F52">
        <w:rPr>
          <w:rFonts w:ascii="Times New Roman" w:hAnsi="Times New Roman" w:cs="Times New Roman"/>
          <w:sz w:val="24"/>
          <w:szCs w:val="24"/>
        </w:rPr>
        <w:t xml:space="preserve"> Комисията очертава непосредствени цели като въвеждане на „правото на поправка“ и подобряване на възможностите за повторно използване на продукти, въвеждането на общо зарядно устройство и насърчаване на рециклирането на електроника.</w:t>
      </w:r>
    </w:p>
    <w:p w:rsidR="008A1F52" w:rsidRPr="008A1F52" w:rsidRDefault="008A1F52" w:rsidP="00222658">
      <w:pPr>
        <w:spacing w:before="120" w:after="120"/>
        <w:jc w:val="both"/>
        <w:rPr>
          <w:rFonts w:ascii="Times New Roman" w:hAnsi="Times New Roman" w:cs="Times New Roman"/>
          <w:sz w:val="24"/>
          <w:szCs w:val="24"/>
        </w:rPr>
      </w:pPr>
      <w:r w:rsidRPr="008A1F52">
        <w:rPr>
          <w:rFonts w:ascii="Times New Roman" w:hAnsi="Times New Roman" w:cs="Times New Roman"/>
          <w:sz w:val="24"/>
          <w:szCs w:val="24"/>
        </w:rPr>
        <w:t xml:space="preserve">У нас е приета </w:t>
      </w:r>
      <w:r w:rsidR="00772D9B">
        <w:rPr>
          <w:rFonts w:ascii="Times New Roman" w:hAnsi="Times New Roman" w:cs="Times New Roman"/>
          <w:sz w:val="24"/>
          <w:szCs w:val="24"/>
        </w:rPr>
        <w:t>Н</w:t>
      </w:r>
      <w:r w:rsidRPr="008A1F52">
        <w:rPr>
          <w:rFonts w:ascii="Times New Roman" w:hAnsi="Times New Roman" w:cs="Times New Roman"/>
          <w:sz w:val="24"/>
          <w:szCs w:val="24"/>
        </w:rPr>
        <w:t>аредба за излязлото от употреба електрическо и електронно оборудване приета с ПМС № 256 от 13.11.2013 г., в сила от 1.01.2014 г., която определя изискванията за разделното събиране, транспортирането, съхраняването, предварителното третиране, повторната употреба, рециклирането, оползотворяването и/или обезвреждането на излязло от употреба електрическо и електронно оборудване (ИУЕЕО).</w:t>
      </w:r>
    </w:p>
    <w:p w:rsidR="00BF68EC" w:rsidRPr="00BF68EC" w:rsidRDefault="008A1F52" w:rsidP="00BF68EC">
      <w:pPr>
        <w:spacing w:before="120" w:after="120"/>
        <w:jc w:val="both"/>
        <w:rPr>
          <w:rFonts w:ascii="Times New Roman" w:hAnsi="Times New Roman" w:cs="Times New Roman"/>
          <w:sz w:val="24"/>
          <w:szCs w:val="24"/>
        </w:rPr>
      </w:pPr>
      <w:r w:rsidRPr="008A1F52">
        <w:rPr>
          <w:rFonts w:ascii="Times New Roman" w:hAnsi="Times New Roman" w:cs="Times New Roman"/>
          <w:sz w:val="24"/>
          <w:szCs w:val="24"/>
        </w:rPr>
        <w:t xml:space="preserve">Основната й цел е да се минимизира вредното въздействие върху околната среда от </w:t>
      </w:r>
      <w:r w:rsidR="00CA4361">
        <w:rPr>
          <w:rFonts w:ascii="Times New Roman" w:hAnsi="Times New Roman" w:cs="Times New Roman"/>
          <w:sz w:val="24"/>
          <w:szCs w:val="24"/>
        </w:rPr>
        <w:t>ИУЕЕО, като се увеличи</w:t>
      </w:r>
      <w:r w:rsidRPr="008A1F52">
        <w:rPr>
          <w:rFonts w:ascii="Times New Roman" w:hAnsi="Times New Roman" w:cs="Times New Roman"/>
          <w:sz w:val="24"/>
          <w:szCs w:val="24"/>
        </w:rPr>
        <w:t xml:space="preserve"> количеството на повторно употребено рециклирано и оползотворено чрез други операции ИУЕЕО</w:t>
      </w:r>
      <w:r w:rsidR="00CA4361">
        <w:rPr>
          <w:rFonts w:ascii="Times New Roman" w:hAnsi="Times New Roman" w:cs="Times New Roman"/>
          <w:sz w:val="24"/>
          <w:szCs w:val="24"/>
        </w:rPr>
        <w:t>. Също така наредбата цели</w:t>
      </w:r>
      <w:r w:rsidRPr="008A1F52">
        <w:rPr>
          <w:rFonts w:ascii="Times New Roman" w:hAnsi="Times New Roman" w:cs="Times New Roman"/>
          <w:sz w:val="24"/>
          <w:szCs w:val="24"/>
        </w:rPr>
        <w:t xml:space="preserve"> да се </w:t>
      </w:r>
      <w:r w:rsidR="00CA4361">
        <w:rPr>
          <w:rFonts w:ascii="Times New Roman" w:hAnsi="Times New Roman" w:cs="Times New Roman"/>
          <w:sz w:val="24"/>
          <w:szCs w:val="24"/>
        </w:rPr>
        <w:t xml:space="preserve"> предприемат</w:t>
      </w:r>
      <w:r w:rsidRPr="008A1F52">
        <w:rPr>
          <w:rFonts w:ascii="Times New Roman" w:hAnsi="Times New Roman" w:cs="Times New Roman"/>
          <w:sz w:val="24"/>
          <w:szCs w:val="24"/>
        </w:rPr>
        <w:t xml:space="preserve"> мерки от лицата,</w:t>
      </w:r>
      <w:r w:rsidR="00CA4361">
        <w:rPr>
          <w:rFonts w:ascii="Times New Roman" w:hAnsi="Times New Roman" w:cs="Times New Roman"/>
          <w:sz w:val="24"/>
          <w:szCs w:val="24"/>
        </w:rPr>
        <w:t xml:space="preserve"> които участват в процеса по проектиране</w:t>
      </w:r>
      <w:r w:rsidRPr="008A1F52">
        <w:rPr>
          <w:rFonts w:ascii="Times New Roman" w:hAnsi="Times New Roman" w:cs="Times New Roman"/>
          <w:sz w:val="24"/>
          <w:szCs w:val="24"/>
        </w:rPr>
        <w:t xml:space="preserve">, </w:t>
      </w:r>
      <w:r w:rsidR="00CA4361">
        <w:rPr>
          <w:rFonts w:ascii="Times New Roman" w:hAnsi="Times New Roman" w:cs="Times New Roman"/>
          <w:sz w:val="24"/>
          <w:szCs w:val="24"/>
        </w:rPr>
        <w:t>производство</w:t>
      </w:r>
      <w:r w:rsidRPr="008A1F52">
        <w:rPr>
          <w:rFonts w:ascii="Times New Roman" w:hAnsi="Times New Roman" w:cs="Times New Roman"/>
          <w:sz w:val="24"/>
          <w:szCs w:val="24"/>
        </w:rPr>
        <w:t xml:space="preserve">, </w:t>
      </w:r>
      <w:r w:rsidR="00CA4361">
        <w:rPr>
          <w:rFonts w:ascii="Times New Roman" w:hAnsi="Times New Roman" w:cs="Times New Roman"/>
          <w:sz w:val="24"/>
          <w:szCs w:val="24"/>
        </w:rPr>
        <w:t>разпространение</w:t>
      </w:r>
      <w:r w:rsidRPr="008A1F52">
        <w:rPr>
          <w:rFonts w:ascii="Times New Roman" w:hAnsi="Times New Roman" w:cs="Times New Roman"/>
          <w:sz w:val="24"/>
          <w:szCs w:val="24"/>
        </w:rPr>
        <w:t xml:space="preserve"> и </w:t>
      </w:r>
      <w:r w:rsidR="00CA4361">
        <w:rPr>
          <w:rFonts w:ascii="Times New Roman" w:hAnsi="Times New Roman" w:cs="Times New Roman"/>
          <w:sz w:val="24"/>
          <w:szCs w:val="24"/>
        </w:rPr>
        <w:t>потребление</w:t>
      </w:r>
      <w:r w:rsidRPr="008A1F52">
        <w:rPr>
          <w:rFonts w:ascii="Times New Roman" w:hAnsi="Times New Roman" w:cs="Times New Roman"/>
          <w:sz w:val="24"/>
          <w:szCs w:val="24"/>
        </w:rPr>
        <w:t xml:space="preserve"> на електрическо и електронно</w:t>
      </w:r>
      <w:r w:rsidR="00CA4361">
        <w:rPr>
          <w:rFonts w:ascii="Times New Roman" w:hAnsi="Times New Roman" w:cs="Times New Roman"/>
          <w:sz w:val="24"/>
          <w:szCs w:val="24"/>
        </w:rPr>
        <w:t xml:space="preserve"> </w:t>
      </w:r>
      <w:r w:rsidRPr="008A1F52">
        <w:rPr>
          <w:rFonts w:ascii="Times New Roman" w:hAnsi="Times New Roman" w:cs="Times New Roman"/>
          <w:sz w:val="24"/>
          <w:szCs w:val="24"/>
        </w:rPr>
        <w:t>оборудване</w:t>
      </w:r>
      <w:r w:rsidR="00CA4361">
        <w:rPr>
          <w:rFonts w:ascii="Times New Roman" w:hAnsi="Times New Roman" w:cs="Times New Roman"/>
          <w:sz w:val="24"/>
          <w:szCs w:val="24"/>
        </w:rPr>
        <w:t xml:space="preserve"> </w:t>
      </w:r>
      <w:r w:rsidRPr="008A1F52">
        <w:rPr>
          <w:rFonts w:ascii="Times New Roman" w:hAnsi="Times New Roman" w:cs="Times New Roman"/>
          <w:sz w:val="24"/>
          <w:szCs w:val="24"/>
        </w:rPr>
        <w:t>(ЕЕО)</w:t>
      </w:r>
      <w:r w:rsidR="00CA4361">
        <w:rPr>
          <w:rFonts w:ascii="Times New Roman" w:hAnsi="Times New Roman" w:cs="Times New Roman"/>
          <w:sz w:val="24"/>
          <w:szCs w:val="24"/>
        </w:rPr>
        <w:t xml:space="preserve">, </w:t>
      </w:r>
      <w:r w:rsidRPr="008A1F52">
        <w:rPr>
          <w:rFonts w:ascii="Times New Roman" w:hAnsi="Times New Roman" w:cs="Times New Roman"/>
          <w:sz w:val="24"/>
          <w:szCs w:val="24"/>
        </w:rPr>
        <w:t>както и от лицата, които извършват дейности с ИУЕЕО, за</w:t>
      </w:r>
      <w:r w:rsidR="00CA4361">
        <w:rPr>
          <w:rFonts w:ascii="Times New Roman" w:hAnsi="Times New Roman" w:cs="Times New Roman"/>
          <w:sz w:val="24"/>
          <w:szCs w:val="24"/>
        </w:rPr>
        <w:t xml:space="preserve"> да бъде</w:t>
      </w:r>
      <w:r w:rsidRPr="008A1F52">
        <w:rPr>
          <w:rFonts w:ascii="Times New Roman" w:hAnsi="Times New Roman" w:cs="Times New Roman"/>
          <w:sz w:val="24"/>
          <w:szCs w:val="24"/>
        </w:rPr>
        <w:t xml:space="preserve"> </w:t>
      </w:r>
      <w:r w:rsidR="00CA4361">
        <w:rPr>
          <w:rFonts w:ascii="Times New Roman" w:hAnsi="Times New Roman" w:cs="Times New Roman"/>
          <w:sz w:val="24"/>
          <w:szCs w:val="24"/>
        </w:rPr>
        <w:t>ограничено</w:t>
      </w:r>
      <w:r w:rsidRPr="008A1F52">
        <w:rPr>
          <w:rFonts w:ascii="Times New Roman" w:hAnsi="Times New Roman" w:cs="Times New Roman"/>
          <w:sz w:val="24"/>
          <w:szCs w:val="24"/>
        </w:rPr>
        <w:t xml:space="preserve"> вредното въздействие на ЕЕО през целия му жизнен цикъл и на образуваните от него отпадъци върху човешкото здраве и околната среда.</w:t>
      </w:r>
      <w:r w:rsidRPr="008A1F52">
        <w:rPr>
          <w:rFonts w:ascii="Times New Roman" w:hAnsi="Times New Roman" w:cs="Times New Roman"/>
          <w:sz w:val="24"/>
          <w:szCs w:val="24"/>
        </w:rPr>
        <w:cr/>
      </w:r>
      <w:r w:rsidR="00BF68EC" w:rsidRPr="00BF68EC">
        <w:rPr>
          <w:rFonts w:ascii="Times New Roman" w:hAnsi="Times New Roman" w:cs="Times New Roman"/>
          <w:sz w:val="24"/>
          <w:szCs w:val="24"/>
        </w:rPr>
        <w:t>Европейската Комисия е представила „Инициатива за кръгова електроника“ през 4-ото тримесечие на 2021 г. с цел насърчаване на по-дългия жизнен цикъл на продуктите.</w:t>
      </w:r>
    </w:p>
    <w:p w:rsidR="00BF68EC" w:rsidRPr="00BF68EC" w:rsidRDefault="00BF68EC" w:rsidP="00BF68EC">
      <w:pPr>
        <w:spacing w:before="120" w:after="120"/>
        <w:jc w:val="both"/>
        <w:rPr>
          <w:rFonts w:ascii="Times New Roman" w:hAnsi="Times New Roman" w:cs="Times New Roman"/>
          <w:sz w:val="24"/>
          <w:szCs w:val="24"/>
        </w:rPr>
      </w:pPr>
      <w:r w:rsidRPr="00BF68EC">
        <w:rPr>
          <w:rFonts w:ascii="Times New Roman" w:hAnsi="Times New Roman" w:cs="Times New Roman"/>
          <w:sz w:val="24"/>
          <w:szCs w:val="24"/>
        </w:rPr>
        <w:t>Тя включва:</w:t>
      </w:r>
    </w:p>
    <w:p w:rsidR="00BF68EC" w:rsidRPr="00BF68EC" w:rsidRDefault="00BF68EC" w:rsidP="00BF68EC">
      <w:pPr>
        <w:pStyle w:val="ListParagraph"/>
        <w:numPr>
          <w:ilvl w:val="0"/>
          <w:numId w:val="41"/>
        </w:numPr>
        <w:spacing w:before="120" w:after="120"/>
        <w:jc w:val="both"/>
        <w:rPr>
          <w:rFonts w:ascii="Times New Roman" w:hAnsi="Times New Roman"/>
          <w:sz w:val="24"/>
          <w:szCs w:val="24"/>
        </w:rPr>
      </w:pPr>
      <w:r w:rsidRPr="00BF68EC">
        <w:rPr>
          <w:rFonts w:ascii="Times New Roman" w:hAnsi="Times New Roman"/>
          <w:sz w:val="24"/>
          <w:szCs w:val="24"/>
        </w:rPr>
        <w:t>регулаторни мерки, обхващащи проектирането на електрическо и електронно оборудване, насочени към подобряване на тяхната енергийна ефективност, дълготрайност, възможност за поправка, осъвременяване, поддръжка, повторна употреба и рециклиране;</w:t>
      </w:r>
    </w:p>
    <w:p w:rsidR="00BF68EC" w:rsidRPr="00BF68EC" w:rsidRDefault="00BF68EC" w:rsidP="00BF68EC">
      <w:pPr>
        <w:pStyle w:val="ListParagraph"/>
        <w:numPr>
          <w:ilvl w:val="0"/>
          <w:numId w:val="41"/>
        </w:numPr>
        <w:spacing w:before="120" w:after="120"/>
        <w:jc w:val="both"/>
        <w:rPr>
          <w:rFonts w:ascii="Times New Roman" w:hAnsi="Times New Roman"/>
          <w:sz w:val="24"/>
          <w:szCs w:val="24"/>
        </w:rPr>
      </w:pPr>
      <w:r w:rsidRPr="00BF68EC">
        <w:rPr>
          <w:rFonts w:ascii="Times New Roman" w:hAnsi="Times New Roman"/>
          <w:sz w:val="24"/>
          <w:szCs w:val="24"/>
        </w:rPr>
        <w:t>отдаване на приоритет на електрониката и ИКТ продуктите при прилагането на политика за „право на ремонт“, включително правото на актуализиране на остарял софтуер;</w:t>
      </w:r>
    </w:p>
    <w:p w:rsidR="00BF68EC" w:rsidRPr="00BF68EC" w:rsidRDefault="00BF68EC" w:rsidP="00BF68EC">
      <w:pPr>
        <w:pStyle w:val="ListParagraph"/>
        <w:numPr>
          <w:ilvl w:val="0"/>
          <w:numId w:val="41"/>
        </w:numPr>
        <w:spacing w:before="120" w:after="120"/>
        <w:jc w:val="both"/>
        <w:rPr>
          <w:rFonts w:ascii="Times New Roman" w:hAnsi="Times New Roman"/>
          <w:sz w:val="24"/>
          <w:szCs w:val="24"/>
        </w:rPr>
      </w:pPr>
      <w:r w:rsidRPr="00BF68EC">
        <w:rPr>
          <w:rFonts w:ascii="Times New Roman" w:hAnsi="Times New Roman"/>
          <w:sz w:val="24"/>
          <w:szCs w:val="24"/>
        </w:rPr>
        <w:t>регулаторни мерки относно зарядните устройства за мобилни телефони и подобни устройства;</w:t>
      </w:r>
    </w:p>
    <w:p w:rsidR="00BF68EC" w:rsidRPr="00BF68EC" w:rsidRDefault="00BF68EC" w:rsidP="00BF68EC">
      <w:pPr>
        <w:pStyle w:val="ListParagraph"/>
        <w:numPr>
          <w:ilvl w:val="0"/>
          <w:numId w:val="41"/>
        </w:numPr>
        <w:spacing w:before="120" w:after="120"/>
        <w:jc w:val="both"/>
        <w:rPr>
          <w:rFonts w:ascii="Times New Roman" w:hAnsi="Times New Roman"/>
          <w:sz w:val="24"/>
          <w:szCs w:val="24"/>
        </w:rPr>
      </w:pPr>
      <w:r w:rsidRPr="00BF68EC">
        <w:rPr>
          <w:rFonts w:ascii="Times New Roman" w:hAnsi="Times New Roman"/>
          <w:sz w:val="24"/>
          <w:szCs w:val="24"/>
        </w:rPr>
        <w:t>подобряване на събирането на ОЕЕО, в т.ч. чрез обмисляне на схема за обратно приемане на стари мобилни телефони, таблети и зарядни устройства, приложима на територията на целия ЕС;</w:t>
      </w:r>
    </w:p>
    <w:p w:rsidR="00772D9B" w:rsidRPr="00BF68EC" w:rsidRDefault="00BF68EC" w:rsidP="00BF68EC">
      <w:pPr>
        <w:pStyle w:val="ListParagraph"/>
        <w:numPr>
          <w:ilvl w:val="0"/>
          <w:numId w:val="41"/>
        </w:numPr>
        <w:spacing w:before="120" w:after="120"/>
        <w:jc w:val="both"/>
        <w:rPr>
          <w:rFonts w:ascii="Times New Roman" w:hAnsi="Times New Roman"/>
          <w:sz w:val="24"/>
          <w:szCs w:val="24"/>
        </w:rPr>
      </w:pPr>
      <w:r w:rsidRPr="00BF68EC">
        <w:rPr>
          <w:rFonts w:ascii="Times New Roman" w:hAnsi="Times New Roman"/>
          <w:sz w:val="24"/>
          <w:szCs w:val="24"/>
        </w:rPr>
        <w:t>преразглеждане на правилата на ЕС относно опасните вещества в електрическото и електронното оборудване.</w:t>
      </w:r>
    </w:p>
    <w:p w:rsidR="00772D9B" w:rsidRPr="00772D9B" w:rsidRDefault="00772D9B" w:rsidP="00772D9B">
      <w:pPr>
        <w:spacing w:before="120" w:after="120"/>
        <w:jc w:val="both"/>
        <w:rPr>
          <w:rFonts w:ascii="Times New Roman" w:hAnsi="Times New Roman" w:cs="Times New Roman"/>
          <w:sz w:val="24"/>
          <w:szCs w:val="24"/>
        </w:rPr>
      </w:pPr>
      <w:r w:rsidRPr="00772D9B">
        <w:rPr>
          <w:rFonts w:ascii="Times New Roman" w:hAnsi="Times New Roman" w:cs="Times New Roman"/>
          <w:sz w:val="24"/>
          <w:szCs w:val="24"/>
        </w:rPr>
        <w:t xml:space="preserve">Стъпки, които ще спомогнат да се </w:t>
      </w:r>
      <w:r>
        <w:rPr>
          <w:rFonts w:ascii="Times New Roman" w:hAnsi="Times New Roman" w:cs="Times New Roman"/>
          <w:sz w:val="24"/>
          <w:szCs w:val="24"/>
        </w:rPr>
        <w:t>оптимизира</w:t>
      </w:r>
      <w:r w:rsidRPr="00772D9B">
        <w:rPr>
          <w:rFonts w:ascii="Times New Roman" w:hAnsi="Times New Roman" w:cs="Times New Roman"/>
          <w:sz w:val="24"/>
          <w:szCs w:val="24"/>
        </w:rPr>
        <w:t xml:space="preserve"> употребата на </w:t>
      </w:r>
      <w:r>
        <w:rPr>
          <w:rFonts w:ascii="Times New Roman" w:hAnsi="Times New Roman" w:cs="Times New Roman"/>
          <w:sz w:val="24"/>
          <w:szCs w:val="24"/>
        </w:rPr>
        <w:t>електрическо и електронно оборудване и</w:t>
      </w:r>
      <w:r w:rsidRPr="00772D9B">
        <w:rPr>
          <w:rFonts w:ascii="Times New Roman" w:hAnsi="Times New Roman" w:cs="Times New Roman"/>
          <w:sz w:val="24"/>
          <w:szCs w:val="24"/>
        </w:rPr>
        <w:t xml:space="preserve"> да се намали количеството на  отпадъци от </w:t>
      </w:r>
      <w:r>
        <w:rPr>
          <w:rFonts w:ascii="Times New Roman" w:hAnsi="Times New Roman" w:cs="Times New Roman"/>
          <w:sz w:val="24"/>
          <w:szCs w:val="24"/>
        </w:rPr>
        <w:t>потреблението му</w:t>
      </w:r>
      <w:r w:rsidR="00E901EA">
        <w:rPr>
          <w:rFonts w:ascii="Times New Roman" w:hAnsi="Times New Roman" w:cs="Times New Roman"/>
          <w:sz w:val="24"/>
          <w:szCs w:val="24"/>
        </w:rPr>
        <w:t>, с които</w:t>
      </w:r>
      <w:r w:rsidRPr="00772D9B">
        <w:rPr>
          <w:rFonts w:ascii="Times New Roman" w:hAnsi="Times New Roman" w:cs="Times New Roman"/>
          <w:sz w:val="24"/>
          <w:szCs w:val="24"/>
        </w:rPr>
        <w:t xml:space="preserve">  да се </w:t>
      </w:r>
      <w:r w:rsidR="00E901EA">
        <w:rPr>
          <w:rFonts w:ascii="Times New Roman" w:hAnsi="Times New Roman" w:cs="Times New Roman"/>
          <w:sz w:val="24"/>
          <w:szCs w:val="24"/>
        </w:rPr>
        <w:t>спомогне</w:t>
      </w:r>
      <w:r w:rsidRPr="00772D9B">
        <w:rPr>
          <w:rFonts w:ascii="Times New Roman" w:hAnsi="Times New Roman" w:cs="Times New Roman"/>
          <w:sz w:val="24"/>
          <w:szCs w:val="24"/>
        </w:rPr>
        <w:t xml:space="preserve"> прехода към кръгова икономика:</w:t>
      </w:r>
    </w:p>
    <w:p w:rsidR="00772D9B" w:rsidRPr="00153B6A" w:rsidRDefault="00772D9B" w:rsidP="00153B6A">
      <w:pPr>
        <w:pStyle w:val="ListParagraph"/>
        <w:numPr>
          <w:ilvl w:val="0"/>
          <w:numId w:val="42"/>
        </w:numPr>
        <w:spacing w:before="120" w:after="120"/>
        <w:jc w:val="both"/>
        <w:rPr>
          <w:rFonts w:ascii="Times New Roman" w:hAnsi="Times New Roman"/>
          <w:sz w:val="24"/>
          <w:szCs w:val="24"/>
        </w:rPr>
      </w:pPr>
      <w:r w:rsidRPr="00153B6A">
        <w:rPr>
          <w:rFonts w:ascii="Times New Roman" w:hAnsi="Times New Roman"/>
          <w:sz w:val="24"/>
          <w:szCs w:val="24"/>
        </w:rPr>
        <w:t xml:space="preserve">чрез намаляване на потреблението им на национално равнище </w:t>
      </w:r>
    </w:p>
    <w:p w:rsidR="00E901EA" w:rsidRPr="00153B6A" w:rsidRDefault="00E901EA" w:rsidP="00153B6A">
      <w:pPr>
        <w:pStyle w:val="ListParagraph"/>
        <w:numPr>
          <w:ilvl w:val="0"/>
          <w:numId w:val="40"/>
        </w:numPr>
        <w:spacing w:before="120" w:after="120"/>
        <w:jc w:val="both"/>
        <w:rPr>
          <w:rFonts w:ascii="Times New Roman" w:hAnsi="Times New Roman"/>
          <w:sz w:val="24"/>
          <w:szCs w:val="24"/>
        </w:rPr>
      </w:pPr>
      <w:r w:rsidRPr="00153B6A">
        <w:rPr>
          <w:rFonts w:ascii="Times New Roman" w:hAnsi="Times New Roman"/>
          <w:sz w:val="24"/>
          <w:szCs w:val="24"/>
        </w:rPr>
        <w:t>организиране на кампании, които да насърчават схеми за събиране, които позволяват на потребителите да връщат безплатно своите ОЕЕО</w:t>
      </w:r>
    </w:p>
    <w:p w:rsidR="00E901EA" w:rsidRPr="00E901EA" w:rsidRDefault="00772D9B" w:rsidP="00B61F25">
      <w:pPr>
        <w:pStyle w:val="ListParagraph"/>
        <w:numPr>
          <w:ilvl w:val="0"/>
          <w:numId w:val="40"/>
        </w:numPr>
        <w:spacing w:before="120" w:after="120"/>
        <w:jc w:val="both"/>
        <w:rPr>
          <w:rFonts w:ascii="Times New Roman" w:hAnsi="Times New Roman"/>
          <w:sz w:val="24"/>
          <w:szCs w:val="24"/>
        </w:rPr>
      </w:pPr>
      <w:r w:rsidRPr="00E901EA">
        <w:rPr>
          <w:rFonts w:ascii="Times New Roman" w:hAnsi="Times New Roman"/>
          <w:sz w:val="24"/>
          <w:szCs w:val="24"/>
        </w:rPr>
        <w:t>повишаване на информираността и ангажираността на населението и екологичната му култура</w:t>
      </w:r>
      <w:r w:rsidR="00E901EA">
        <w:rPr>
          <w:rFonts w:ascii="Times New Roman" w:hAnsi="Times New Roman"/>
          <w:sz w:val="24"/>
          <w:szCs w:val="24"/>
        </w:rPr>
        <w:t>, относно негативните последици върху околната среда и здравето на потребителите</w:t>
      </w:r>
    </w:p>
    <w:p w:rsidR="00772D9B" w:rsidRPr="00153B6A" w:rsidRDefault="00772D9B" w:rsidP="00153B6A">
      <w:pPr>
        <w:pStyle w:val="ListParagraph"/>
        <w:numPr>
          <w:ilvl w:val="0"/>
          <w:numId w:val="42"/>
        </w:numPr>
        <w:spacing w:before="120" w:after="120"/>
        <w:jc w:val="both"/>
        <w:rPr>
          <w:rFonts w:ascii="Times New Roman" w:hAnsi="Times New Roman"/>
          <w:sz w:val="24"/>
          <w:szCs w:val="24"/>
        </w:rPr>
      </w:pPr>
      <w:r w:rsidRPr="00153B6A">
        <w:rPr>
          <w:rFonts w:ascii="Times New Roman" w:hAnsi="Times New Roman"/>
          <w:sz w:val="24"/>
          <w:szCs w:val="24"/>
        </w:rPr>
        <w:t>както и чрез въвеждане на задължения производителите да управляват отпадъците и да почистват околната среда</w:t>
      </w:r>
    </w:p>
    <w:p w:rsidR="00B61F25" w:rsidRPr="00153B6A" w:rsidRDefault="00772D9B" w:rsidP="00153B6A">
      <w:pPr>
        <w:pStyle w:val="ListParagraph"/>
        <w:numPr>
          <w:ilvl w:val="0"/>
          <w:numId w:val="43"/>
        </w:numPr>
        <w:spacing w:before="120" w:after="120"/>
        <w:jc w:val="both"/>
        <w:rPr>
          <w:rFonts w:ascii="Times New Roman" w:hAnsi="Times New Roman"/>
          <w:sz w:val="24"/>
          <w:szCs w:val="24"/>
        </w:rPr>
      </w:pPr>
      <w:r w:rsidRPr="00153B6A">
        <w:rPr>
          <w:rFonts w:ascii="Times New Roman" w:hAnsi="Times New Roman"/>
          <w:sz w:val="24"/>
          <w:szCs w:val="24"/>
        </w:rPr>
        <w:t xml:space="preserve">въвеждане на схеми за разширена отговорност на производителя, с които да се покриват разходите по почистване на отпадъците – </w:t>
      </w:r>
      <w:r w:rsidR="00B61F25" w:rsidRPr="00153B6A">
        <w:rPr>
          <w:rFonts w:ascii="Times New Roman" w:hAnsi="Times New Roman"/>
          <w:sz w:val="24"/>
          <w:szCs w:val="24"/>
        </w:rPr>
        <w:t>при кой</w:t>
      </w:r>
      <w:r w:rsidR="00153B6A" w:rsidRPr="00153B6A">
        <w:rPr>
          <w:rFonts w:ascii="Times New Roman" w:hAnsi="Times New Roman"/>
          <w:sz w:val="24"/>
          <w:szCs w:val="24"/>
        </w:rPr>
        <w:t xml:space="preserve">то производителите носят </w:t>
      </w:r>
      <w:r w:rsidR="00B61F25" w:rsidRPr="00153B6A">
        <w:rPr>
          <w:rFonts w:ascii="Times New Roman" w:hAnsi="Times New Roman"/>
          <w:sz w:val="24"/>
          <w:szCs w:val="24"/>
        </w:rPr>
        <w:t>отговорност за въздействието на своите про</w:t>
      </w:r>
      <w:r w:rsidR="00153B6A" w:rsidRPr="00153B6A">
        <w:rPr>
          <w:rFonts w:ascii="Times New Roman" w:hAnsi="Times New Roman"/>
          <w:sz w:val="24"/>
          <w:szCs w:val="24"/>
        </w:rPr>
        <w:t xml:space="preserve">дукти върху околната среда през </w:t>
      </w:r>
      <w:r w:rsidR="00B61F25" w:rsidRPr="00153B6A">
        <w:rPr>
          <w:rFonts w:ascii="Times New Roman" w:hAnsi="Times New Roman"/>
          <w:sz w:val="24"/>
          <w:szCs w:val="24"/>
        </w:rPr>
        <w:t>целия им жизнен цикъл</w:t>
      </w:r>
    </w:p>
    <w:p w:rsidR="00E901EA" w:rsidRPr="00153B6A" w:rsidRDefault="00B61F25" w:rsidP="00153B6A">
      <w:pPr>
        <w:pStyle w:val="ListParagraph"/>
        <w:numPr>
          <w:ilvl w:val="0"/>
          <w:numId w:val="43"/>
        </w:numPr>
        <w:spacing w:before="120" w:after="120"/>
        <w:jc w:val="both"/>
        <w:rPr>
          <w:rFonts w:ascii="Times New Roman" w:hAnsi="Times New Roman"/>
          <w:sz w:val="24"/>
          <w:szCs w:val="24"/>
        </w:rPr>
      </w:pPr>
      <w:r w:rsidRPr="00153B6A">
        <w:rPr>
          <w:rFonts w:ascii="Times New Roman" w:hAnsi="Times New Roman"/>
          <w:sz w:val="24"/>
          <w:szCs w:val="24"/>
        </w:rPr>
        <w:t>рециклиране с цел подобряване на проектирането на продуктите, за да се улесни повторната им употреба, както и разглобяването и оползотво</w:t>
      </w:r>
      <w:r w:rsidR="00E901EA" w:rsidRPr="00153B6A">
        <w:rPr>
          <w:rFonts w:ascii="Times New Roman" w:hAnsi="Times New Roman"/>
          <w:sz w:val="24"/>
          <w:szCs w:val="24"/>
        </w:rPr>
        <w:t xml:space="preserve">ряването на компонентите </w:t>
      </w:r>
      <w:r w:rsidRPr="00153B6A">
        <w:rPr>
          <w:rFonts w:ascii="Times New Roman" w:hAnsi="Times New Roman"/>
          <w:sz w:val="24"/>
          <w:szCs w:val="24"/>
        </w:rPr>
        <w:t>и материалите от ОЕЕО</w:t>
      </w:r>
      <w:r w:rsidR="00E901EA" w:rsidRPr="00153B6A">
        <w:rPr>
          <w:rFonts w:ascii="Times New Roman" w:hAnsi="Times New Roman"/>
          <w:sz w:val="24"/>
          <w:szCs w:val="24"/>
        </w:rPr>
        <w:t xml:space="preserve"> отдаване на приоритетно значение на намаляването на използването на материали, както и увеличаване на повторната им употреба вместо рециклирането им, и би довело до засилване на разширената отговорност на производителя</w:t>
      </w:r>
    </w:p>
    <w:p w:rsidR="008A1F52" w:rsidRPr="00153B6A" w:rsidRDefault="00772D9B" w:rsidP="00153B6A">
      <w:pPr>
        <w:pStyle w:val="ListParagraph"/>
        <w:numPr>
          <w:ilvl w:val="0"/>
          <w:numId w:val="42"/>
        </w:numPr>
        <w:spacing w:before="120" w:after="120"/>
        <w:jc w:val="both"/>
        <w:rPr>
          <w:rFonts w:ascii="Times New Roman" w:hAnsi="Times New Roman"/>
          <w:sz w:val="24"/>
          <w:szCs w:val="24"/>
        </w:rPr>
      </w:pPr>
      <w:r w:rsidRPr="00153B6A">
        <w:rPr>
          <w:rFonts w:ascii="Times New Roman" w:hAnsi="Times New Roman"/>
          <w:sz w:val="24"/>
          <w:szCs w:val="24"/>
        </w:rPr>
        <w:t>чрез въвеждане на изисквания за проектирането и етикетирането -</w:t>
      </w:r>
      <w:r w:rsidR="00153B6A">
        <w:rPr>
          <w:rFonts w:ascii="Times New Roman" w:hAnsi="Times New Roman"/>
          <w:sz w:val="24"/>
          <w:szCs w:val="24"/>
        </w:rPr>
        <w:t xml:space="preserve"> </w:t>
      </w:r>
      <w:r w:rsidRPr="00153B6A">
        <w:rPr>
          <w:rFonts w:ascii="Times New Roman" w:hAnsi="Times New Roman"/>
          <w:sz w:val="24"/>
          <w:szCs w:val="24"/>
        </w:rPr>
        <w:t>задължително маркират всеки продукт с видима, ясно четлива маркировка, която информира потребителите за подходящите варианти за управление на отпадъците от продукта или начините за обезвреждане на отпадъците, които трябва да се избягват за този продукт, в съответствие с йерархията на отпадъците.</w:t>
      </w:r>
    </w:p>
    <w:p w:rsidR="00222658" w:rsidRPr="00107148" w:rsidRDefault="000D0DD4" w:rsidP="007922C8">
      <w:pPr>
        <w:spacing w:before="120" w:after="120"/>
        <w:ind w:firstLine="360"/>
        <w:jc w:val="both"/>
        <w:rPr>
          <w:rFonts w:ascii="Times New Roman" w:hAnsi="Times New Roman" w:cs="Times New Roman"/>
          <w:b/>
          <w:sz w:val="24"/>
          <w:szCs w:val="24"/>
        </w:rPr>
      </w:pPr>
      <w:r w:rsidRPr="00107148">
        <w:rPr>
          <w:rFonts w:ascii="Times New Roman" w:hAnsi="Times New Roman" w:cs="Times New Roman"/>
          <w:b/>
          <w:sz w:val="24"/>
          <w:szCs w:val="24"/>
        </w:rPr>
        <w:t>3.4. Батерии и превозни средства</w:t>
      </w:r>
    </w:p>
    <w:p w:rsidR="00674409" w:rsidRPr="00107148" w:rsidRDefault="005641BA" w:rsidP="007922C8">
      <w:pPr>
        <w:spacing w:before="120" w:after="120"/>
        <w:ind w:firstLine="360"/>
        <w:jc w:val="both"/>
        <w:rPr>
          <w:rFonts w:ascii="Times New Roman" w:hAnsi="Times New Roman" w:cs="Times New Roman"/>
          <w:sz w:val="24"/>
          <w:szCs w:val="24"/>
        </w:rPr>
      </w:pPr>
      <w:r w:rsidRPr="00107148">
        <w:rPr>
          <w:rFonts w:ascii="Times New Roman" w:hAnsi="Times New Roman" w:cs="Times New Roman"/>
          <w:sz w:val="24"/>
          <w:szCs w:val="24"/>
        </w:rPr>
        <w:t>Европейският парламент е приел правила, които въвеждат задължения всички батерии на пазара в ЕС да имат малък въглероден отпечатък и при производството им да се спазват правата на човека, социални и екологични стандарти. С тях батериите се превръщат в стратегически продукт за икономиката. На този етап ЕП все още работи по актуализиране на директивата за батериите, за да направи така, че те да бъдат използвани за други цели, повторно влагани в производството или рециклирани в края на полезния им живот. Въвеждането на правилата цели да обхване целия жизнен цикъл на батериите - от тяхното проектиране, преминавайки през тяхното използване, до рециклирането им в нови продукти</w:t>
      </w:r>
      <w:r w:rsidR="00674409" w:rsidRPr="00107148">
        <w:rPr>
          <w:rFonts w:ascii="Times New Roman" w:hAnsi="Times New Roman" w:cs="Times New Roman"/>
          <w:sz w:val="24"/>
          <w:szCs w:val="24"/>
        </w:rPr>
        <w:t>. През 2019 г. малко над половината от преносимите батерии в ЕС са събрани за рециклиране. Процесите за рециклиране на батерии се различават за всеки вид, тъй като продуктите съдържат различни метали и други съставки. Поетапно се повишават целите за дела на събираните преносими батерии (45% до 2023 г., 63% до 2027 г. и 73% до 2030 г.), както и за дела на събираните батерии от леки превозни средства (51% до 2028 г. и 61% до 2031 г.).</w:t>
      </w:r>
    </w:p>
    <w:p w:rsidR="00674409" w:rsidRDefault="005641BA" w:rsidP="00674409">
      <w:pPr>
        <w:spacing w:before="120" w:after="120"/>
        <w:jc w:val="both"/>
        <w:rPr>
          <w:rFonts w:ascii="Times New Roman" w:hAnsi="Times New Roman" w:cs="Times New Roman"/>
          <w:sz w:val="24"/>
          <w:szCs w:val="24"/>
        </w:rPr>
      </w:pPr>
      <w:r w:rsidRPr="00107148">
        <w:rPr>
          <w:rFonts w:ascii="Times New Roman" w:hAnsi="Times New Roman" w:cs="Times New Roman"/>
          <w:sz w:val="24"/>
          <w:szCs w:val="24"/>
        </w:rPr>
        <w:t>За да може промяната на пазара да има положителен ефект върху климата, е важно да се намери решение за един голям проблем: батериите в новите автомобили.</w:t>
      </w:r>
      <w:r w:rsidR="00B65565" w:rsidRPr="00107148">
        <w:rPr>
          <w:rFonts w:ascii="Times New Roman" w:hAnsi="Times New Roman" w:cs="Times New Roman"/>
          <w:sz w:val="24"/>
          <w:szCs w:val="24"/>
        </w:rPr>
        <w:t xml:space="preserve"> До 2030 г. по европейските пътища се очакват поне 30 милиона електрически автомобили с нулеви емисии на парникови газове. Планира се въвеждането на нова категория батерии за „леки превозни средства“ като електрически колела и скутери, тъй като тези батерии се използват все повече и се развиват технически. Новата категория би допълнила класификацията, която в момента включва преносими, промишлени батерии и автомобилни акумулатори.</w:t>
      </w:r>
      <w:r w:rsidR="00674409" w:rsidRPr="00107148">
        <w:rPr>
          <w:rFonts w:ascii="Times New Roman" w:hAnsi="Times New Roman" w:cs="Times New Roman"/>
          <w:sz w:val="24"/>
          <w:szCs w:val="24"/>
        </w:rPr>
        <w:t xml:space="preserve"> Събирането на използвани батерии от леки превозни средства, промишлени процеси, автомобили с двигатели с вътрешно горене и електрически автомобили ще трябва да става безплатно за крайните потребители, независимо от естеството, химическия състав, състоянието, марката и произхода на батериите.</w:t>
      </w:r>
    </w:p>
    <w:p w:rsidR="00CF13AA" w:rsidRPr="00107148" w:rsidRDefault="00CF13AA" w:rsidP="00674409">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У нас </w:t>
      </w:r>
      <w:r w:rsidRPr="00CF13AA">
        <w:rPr>
          <w:rFonts w:ascii="Times New Roman" w:hAnsi="Times New Roman" w:cs="Times New Roman"/>
          <w:sz w:val="24"/>
          <w:szCs w:val="24"/>
        </w:rPr>
        <w:t>Наредбата за батерии и акумулатори и за негодни за употреба батерии и акумулатори</w:t>
      </w:r>
      <w:r w:rsidR="00A36446">
        <w:rPr>
          <w:rFonts w:ascii="Times New Roman" w:hAnsi="Times New Roman" w:cs="Times New Roman"/>
          <w:sz w:val="24"/>
          <w:szCs w:val="24"/>
        </w:rPr>
        <w:t xml:space="preserve"> е</w:t>
      </w:r>
      <w:r w:rsidRPr="00CF13AA">
        <w:rPr>
          <w:rFonts w:ascii="Times New Roman" w:hAnsi="Times New Roman" w:cs="Times New Roman"/>
          <w:sz w:val="24"/>
          <w:szCs w:val="24"/>
        </w:rPr>
        <w:t xml:space="preserve"> в сила от 08.01.2013 г. приета с ПМС № 351 от 27.12.2012 г., последно изм. и доп. ДВ. бр.60 от 20 Юли 2018 г.</w:t>
      </w:r>
      <w:r>
        <w:rPr>
          <w:rFonts w:ascii="Times New Roman" w:hAnsi="Times New Roman" w:cs="Times New Roman"/>
          <w:sz w:val="24"/>
          <w:szCs w:val="24"/>
        </w:rPr>
        <w:t xml:space="preserve">. С нея </w:t>
      </w:r>
      <w:r w:rsidRPr="00CF13AA">
        <w:rPr>
          <w:rFonts w:ascii="Times New Roman" w:hAnsi="Times New Roman" w:cs="Times New Roman"/>
          <w:sz w:val="24"/>
          <w:szCs w:val="24"/>
        </w:rPr>
        <w:t xml:space="preserve">се определят изискванията за пускането на пазара на батерии и акумулатори и за разделното събиране, транспортирането, съхраняването, предварителното третиране, рециклирането, оползотворяването и/или обезвреждането на негодни за употреба батерии и акумулатори (НУБА). С наредбата се регламентират задълженията на общините, както и на всички лица, които пускат на пазара батерии и акумулатори, лица, които извършват продажба на батерии и акумулатори, лицата, занимаващи се със събиране, рециклиране или друг вид третиране на НУБА  </w:t>
      </w:r>
    </w:p>
    <w:p w:rsidR="005641BA" w:rsidRPr="00107148" w:rsidRDefault="00674409" w:rsidP="00674409">
      <w:pPr>
        <w:spacing w:before="120" w:after="120"/>
        <w:jc w:val="both"/>
        <w:rPr>
          <w:rFonts w:ascii="Times New Roman" w:hAnsi="Times New Roman" w:cs="Times New Roman"/>
          <w:sz w:val="24"/>
          <w:szCs w:val="24"/>
        </w:rPr>
      </w:pPr>
      <w:r w:rsidRPr="00107148">
        <w:rPr>
          <w:rFonts w:ascii="Times New Roman" w:hAnsi="Times New Roman" w:cs="Times New Roman"/>
          <w:sz w:val="24"/>
          <w:szCs w:val="24"/>
        </w:rPr>
        <w:t>В края на 2022 година, Европейският парламент и Съветът, постигнаха предварително споразумение по измененията в правилата за батериите. Когато бъдат официално одобрени от двете институции, правилата ще влязат веднага в сила.</w:t>
      </w:r>
    </w:p>
    <w:p w:rsidR="00107148" w:rsidRPr="00107148" w:rsidRDefault="00107148" w:rsidP="00107148">
      <w:pPr>
        <w:spacing w:before="120" w:after="120"/>
        <w:jc w:val="both"/>
        <w:rPr>
          <w:rFonts w:ascii="Times New Roman" w:hAnsi="Times New Roman" w:cs="Times New Roman"/>
          <w:sz w:val="24"/>
          <w:szCs w:val="24"/>
        </w:rPr>
      </w:pPr>
      <w:r w:rsidRPr="00107148">
        <w:rPr>
          <w:rFonts w:ascii="Times New Roman" w:hAnsi="Times New Roman" w:cs="Times New Roman"/>
          <w:sz w:val="24"/>
          <w:szCs w:val="24"/>
        </w:rPr>
        <w:t xml:space="preserve">Стъпки, които ще спомогнат да се оптимизира употребата на </w:t>
      </w:r>
      <w:r>
        <w:rPr>
          <w:rFonts w:ascii="Times New Roman" w:hAnsi="Times New Roman" w:cs="Times New Roman"/>
          <w:sz w:val="24"/>
          <w:szCs w:val="24"/>
        </w:rPr>
        <w:t>батерии</w:t>
      </w:r>
      <w:r w:rsidRPr="00107148">
        <w:rPr>
          <w:rFonts w:ascii="Times New Roman" w:hAnsi="Times New Roman" w:cs="Times New Roman"/>
          <w:sz w:val="24"/>
          <w:szCs w:val="24"/>
        </w:rPr>
        <w:t xml:space="preserve"> и да се намали количеството </w:t>
      </w:r>
      <w:r>
        <w:rPr>
          <w:rFonts w:ascii="Times New Roman" w:hAnsi="Times New Roman" w:cs="Times New Roman"/>
          <w:sz w:val="24"/>
          <w:szCs w:val="24"/>
        </w:rPr>
        <w:t>на  отпадъци от потреблението им</w:t>
      </w:r>
      <w:r w:rsidRPr="00107148">
        <w:rPr>
          <w:rFonts w:ascii="Times New Roman" w:hAnsi="Times New Roman" w:cs="Times New Roman"/>
          <w:sz w:val="24"/>
          <w:szCs w:val="24"/>
        </w:rPr>
        <w:t>, с които  да се спомогне прехода към кръгова икономика:</w:t>
      </w:r>
    </w:p>
    <w:p w:rsidR="00107148" w:rsidRPr="00CF13AA" w:rsidRDefault="00107148" w:rsidP="00CF13AA">
      <w:pPr>
        <w:pStyle w:val="ListParagraph"/>
        <w:numPr>
          <w:ilvl w:val="0"/>
          <w:numId w:val="42"/>
        </w:numPr>
        <w:spacing w:before="120" w:after="120"/>
        <w:jc w:val="both"/>
        <w:rPr>
          <w:rFonts w:ascii="Times New Roman" w:hAnsi="Times New Roman"/>
          <w:sz w:val="24"/>
          <w:szCs w:val="24"/>
        </w:rPr>
      </w:pPr>
      <w:r w:rsidRPr="00CF13AA">
        <w:rPr>
          <w:rFonts w:ascii="Times New Roman" w:hAnsi="Times New Roman"/>
          <w:sz w:val="24"/>
          <w:szCs w:val="24"/>
        </w:rPr>
        <w:t xml:space="preserve">чрез </w:t>
      </w:r>
      <w:r w:rsidR="00A20050" w:rsidRPr="00CF13AA">
        <w:rPr>
          <w:rFonts w:ascii="Times New Roman" w:hAnsi="Times New Roman"/>
          <w:sz w:val="24"/>
          <w:szCs w:val="24"/>
        </w:rPr>
        <w:t xml:space="preserve">оптимизиране </w:t>
      </w:r>
      <w:r w:rsidRPr="00CF13AA">
        <w:rPr>
          <w:rFonts w:ascii="Times New Roman" w:hAnsi="Times New Roman"/>
          <w:sz w:val="24"/>
          <w:szCs w:val="24"/>
        </w:rPr>
        <w:t xml:space="preserve">на потреблението им на национално равнище </w:t>
      </w:r>
    </w:p>
    <w:p w:rsidR="00107148" w:rsidRPr="00107148" w:rsidRDefault="00107148" w:rsidP="00107148">
      <w:pPr>
        <w:spacing w:before="120" w:after="120"/>
        <w:jc w:val="both"/>
        <w:rPr>
          <w:rFonts w:ascii="Times New Roman" w:hAnsi="Times New Roman" w:cs="Times New Roman"/>
          <w:sz w:val="24"/>
          <w:szCs w:val="24"/>
        </w:rPr>
      </w:pPr>
      <w:r w:rsidRPr="00107148">
        <w:rPr>
          <w:rFonts w:ascii="Times New Roman" w:hAnsi="Times New Roman" w:cs="Times New Roman"/>
          <w:sz w:val="24"/>
          <w:szCs w:val="24"/>
        </w:rPr>
        <w:t>•</w:t>
      </w:r>
      <w:r w:rsidRPr="00107148">
        <w:rPr>
          <w:rFonts w:ascii="Times New Roman" w:hAnsi="Times New Roman" w:cs="Times New Roman"/>
          <w:sz w:val="24"/>
          <w:szCs w:val="24"/>
        </w:rPr>
        <w:tab/>
        <w:t>организиране на кампании, които да насърчават схеми за събиране, които позволяват на потребителите да връщат безплатно</w:t>
      </w:r>
      <w:r w:rsidR="00927FAE">
        <w:rPr>
          <w:rFonts w:ascii="Times New Roman" w:hAnsi="Times New Roman" w:cs="Times New Roman"/>
          <w:sz w:val="24"/>
          <w:szCs w:val="24"/>
        </w:rPr>
        <w:t xml:space="preserve"> и на повече места,</w:t>
      </w:r>
      <w:r w:rsidRPr="00107148">
        <w:rPr>
          <w:rFonts w:ascii="Times New Roman" w:hAnsi="Times New Roman" w:cs="Times New Roman"/>
          <w:sz w:val="24"/>
          <w:szCs w:val="24"/>
        </w:rPr>
        <w:t xml:space="preserve"> своите </w:t>
      </w:r>
      <w:r w:rsidR="00A20050">
        <w:rPr>
          <w:rFonts w:ascii="Times New Roman" w:hAnsi="Times New Roman" w:cs="Times New Roman"/>
          <w:sz w:val="24"/>
          <w:szCs w:val="24"/>
        </w:rPr>
        <w:t>използвани батерии</w:t>
      </w:r>
    </w:p>
    <w:p w:rsidR="00927FAE" w:rsidRDefault="00107148" w:rsidP="00107148">
      <w:pPr>
        <w:spacing w:before="120" w:after="120"/>
        <w:jc w:val="both"/>
        <w:rPr>
          <w:rFonts w:ascii="Times New Roman" w:hAnsi="Times New Roman" w:cs="Times New Roman"/>
          <w:sz w:val="24"/>
          <w:szCs w:val="24"/>
        </w:rPr>
      </w:pPr>
      <w:r w:rsidRPr="00107148">
        <w:rPr>
          <w:rFonts w:ascii="Times New Roman" w:hAnsi="Times New Roman" w:cs="Times New Roman"/>
          <w:sz w:val="24"/>
          <w:szCs w:val="24"/>
        </w:rPr>
        <w:t>•</w:t>
      </w:r>
      <w:r w:rsidRPr="00107148">
        <w:rPr>
          <w:rFonts w:ascii="Times New Roman" w:hAnsi="Times New Roman" w:cs="Times New Roman"/>
          <w:sz w:val="24"/>
          <w:szCs w:val="24"/>
        </w:rPr>
        <w:tab/>
        <w:t xml:space="preserve">повишаване на информираността и ангажираността на населението и екологичната му култура, </w:t>
      </w:r>
      <w:r w:rsidR="00927FAE">
        <w:rPr>
          <w:rFonts w:ascii="Times New Roman" w:hAnsi="Times New Roman" w:cs="Times New Roman"/>
          <w:sz w:val="24"/>
          <w:szCs w:val="24"/>
        </w:rPr>
        <w:t>п</w:t>
      </w:r>
      <w:r w:rsidR="00927FAE" w:rsidRPr="00927FAE">
        <w:rPr>
          <w:rFonts w:ascii="Times New Roman" w:hAnsi="Times New Roman" w:cs="Times New Roman"/>
          <w:sz w:val="24"/>
          <w:szCs w:val="24"/>
        </w:rPr>
        <w:t>овече информация за капацитета, производителността, трайността и химическия състав на батериите, както и за правилата за събиране на използвани батерии.</w:t>
      </w:r>
    </w:p>
    <w:p w:rsidR="00107148" w:rsidRPr="00CF13AA" w:rsidRDefault="00107148" w:rsidP="00CF13AA">
      <w:pPr>
        <w:pStyle w:val="ListParagraph"/>
        <w:numPr>
          <w:ilvl w:val="0"/>
          <w:numId w:val="42"/>
        </w:numPr>
        <w:spacing w:before="120" w:after="120"/>
        <w:jc w:val="both"/>
        <w:rPr>
          <w:rFonts w:ascii="Times New Roman" w:hAnsi="Times New Roman"/>
          <w:sz w:val="24"/>
          <w:szCs w:val="24"/>
        </w:rPr>
      </w:pPr>
      <w:r w:rsidRPr="00CF13AA">
        <w:rPr>
          <w:rFonts w:ascii="Times New Roman" w:hAnsi="Times New Roman"/>
          <w:sz w:val="24"/>
          <w:szCs w:val="24"/>
        </w:rPr>
        <w:t>както и чрез въвеждане на задължения производителите да управляват отпадъците и да почистват околната среда</w:t>
      </w:r>
    </w:p>
    <w:p w:rsidR="00107148" w:rsidRPr="00107148" w:rsidRDefault="00107148" w:rsidP="00107148">
      <w:pPr>
        <w:spacing w:before="120" w:after="120"/>
        <w:jc w:val="both"/>
        <w:rPr>
          <w:rFonts w:ascii="Times New Roman" w:hAnsi="Times New Roman" w:cs="Times New Roman"/>
          <w:sz w:val="24"/>
          <w:szCs w:val="24"/>
        </w:rPr>
      </w:pPr>
      <w:r w:rsidRPr="00107148">
        <w:rPr>
          <w:rFonts w:ascii="Times New Roman" w:hAnsi="Times New Roman" w:cs="Times New Roman"/>
          <w:sz w:val="24"/>
          <w:szCs w:val="24"/>
        </w:rPr>
        <w:t>•</w:t>
      </w:r>
      <w:r w:rsidRPr="00107148">
        <w:rPr>
          <w:rFonts w:ascii="Times New Roman" w:hAnsi="Times New Roman" w:cs="Times New Roman"/>
          <w:sz w:val="24"/>
          <w:szCs w:val="24"/>
        </w:rPr>
        <w:tab/>
        <w:t>въвеждане на схеми за разширена отговорност на производителя, с които да се покриват разходите по почистване на отпадъците – при който производителите носят отговорност за въздействието на своите продукти върху околната среда през целия им жизнен цикъл</w:t>
      </w:r>
    </w:p>
    <w:p w:rsidR="007B7DC9" w:rsidRDefault="00107148" w:rsidP="007B7DC9">
      <w:pPr>
        <w:spacing w:before="120" w:after="120"/>
        <w:jc w:val="both"/>
        <w:rPr>
          <w:rFonts w:ascii="Times New Roman" w:hAnsi="Times New Roman" w:cs="Times New Roman"/>
          <w:sz w:val="24"/>
          <w:szCs w:val="24"/>
        </w:rPr>
      </w:pPr>
      <w:r w:rsidRPr="00107148">
        <w:rPr>
          <w:rFonts w:ascii="Times New Roman" w:hAnsi="Times New Roman" w:cs="Times New Roman"/>
          <w:sz w:val="24"/>
          <w:szCs w:val="24"/>
        </w:rPr>
        <w:t>•</w:t>
      </w:r>
      <w:r w:rsidRPr="00107148">
        <w:rPr>
          <w:rFonts w:ascii="Times New Roman" w:hAnsi="Times New Roman" w:cs="Times New Roman"/>
          <w:sz w:val="24"/>
          <w:szCs w:val="24"/>
        </w:rPr>
        <w:tab/>
        <w:t xml:space="preserve">рециклиране с цел подобряване на проектирането на продуктите, за да се улесни повторната им употреба, както и разглобяването и оползотворяването на компонентите и материалите </w:t>
      </w:r>
      <w:r w:rsidR="007B7DC9">
        <w:rPr>
          <w:rFonts w:ascii="Times New Roman" w:hAnsi="Times New Roman" w:cs="Times New Roman"/>
          <w:sz w:val="24"/>
          <w:szCs w:val="24"/>
        </w:rPr>
        <w:t xml:space="preserve">в тях – </w:t>
      </w:r>
      <w:r w:rsidR="007B7DC9" w:rsidRPr="007B7DC9">
        <w:rPr>
          <w:rFonts w:ascii="Times New Roman" w:hAnsi="Times New Roman" w:cs="Times New Roman"/>
          <w:sz w:val="24"/>
          <w:szCs w:val="24"/>
        </w:rPr>
        <w:t>налагат</w:t>
      </w:r>
      <w:r w:rsidR="007B7DC9">
        <w:rPr>
          <w:rFonts w:ascii="Times New Roman" w:hAnsi="Times New Roman" w:cs="Times New Roman"/>
          <w:sz w:val="24"/>
          <w:szCs w:val="24"/>
        </w:rPr>
        <w:t xml:space="preserve"> се</w:t>
      </w:r>
      <w:r w:rsidR="007B7DC9" w:rsidRPr="007B7DC9">
        <w:rPr>
          <w:rFonts w:ascii="Times New Roman" w:hAnsi="Times New Roman" w:cs="Times New Roman"/>
          <w:sz w:val="24"/>
          <w:szCs w:val="24"/>
        </w:rPr>
        <w:t xml:space="preserve"> изисквания за минимална степен на рециклиране на някои метали от стари в нови батерии - за кобалта това ниво трябва да бъде поне 16%, за оловото - 85%, а за лития и никела - по 6%.</w:t>
      </w:r>
    </w:p>
    <w:p w:rsidR="005641BA" w:rsidRDefault="00107148" w:rsidP="007B7DC9">
      <w:pPr>
        <w:pStyle w:val="ListParagraph"/>
        <w:numPr>
          <w:ilvl w:val="0"/>
          <w:numId w:val="34"/>
        </w:numPr>
        <w:spacing w:before="120" w:after="120"/>
        <w:jc w:val="both"/>
      </w:pPr>
      <w:r w:rsidRPr="007B7DC9">
        <w:rPr>
          <w:rFonts w:ascii="Times New Roman" w:hAnsi="Times New Roman"/>
          <w:sz w:val="24"/>
          <w:szCs w:val="24"/>
        </w:rPr>
        <w:t xml:space="preserve">чрез въвеждане на изисквания за проектирането и етикетирането - задължително маркират всеки продукт с </w:t>
      </w:r>
      <w:r w:rsidR="00CF13AA" w:rsidRPr="007B7DC9">
        <w:rPr>
          <w:rFonts w:ascii="Times New Roman" w:hAnsi="Times New Roman"/>
          <w:sz w:val="24"/>
          <w:szCs w:val="24"/>
        </w:rPr>
        <w:t xml:space="preserve">видима, ясно четлива маркировка - </w:t>
      </w:r>
      <w:r w:rsidRPr="007B7DC9">
        <w:rPr>
          <w:rFonts w:ascii="Times New Roman" w:hAnsi="Times New Roman"/>
          <w:sz w:val="24"/>
          <w:szCs w:val="24"/>
        </w:rPr>
        <w:t xml:space="preserve"> </w:t>
      </w:r>
      <w:r w:rsidR="00CF13AA" w:rsidRPr="007B7DC9">
        <w:rPr>
          <w:rFonts w:ascii="Times New Roman" w:hAnsi="Times New Roman"/>
          <w:sz w:val="24"/>
          <w:szCs w:val="24"/>
        </w:rPr>
        <w:t xml:space="preserve">батериите ще трябва да имат етикет, който показва техния екологичен отпечатък, за да е ясно какво отражение имат те върху природната среда. Това ще бъде задължително за батериите за електрически автомобили, батериите за леки превозни средства и за </w:t>
      </w:r>
      <w:proofErr w:type="spellStart"/>
      <w:r w:rsidR="00CF13AA" w:rsidRPr="007B7DC9">
        <w:rPr>
          <w:rFonts w:ascii="Times New Roman" w:hAnsi="Times New Roman"/>
          <w:sz w:val="24"/>
          <w:szCs w:val="24"/>
        </w:rPr>
        <w:t>презаредими</w:t>
      </w:r>
      <w:proofErr w:type="spellEnd"/>
      <w:r w:rsidR="00CF13AA" w:rsidRPr="007B7DC9">
        <w:rPr>
          <w:rFonts w:ascii="Times New Roman" w:hAnsi="Times New Roman"/>
          <w:sz w:val="24"/>
          <w:szCs w:val="24"/>
        </w:rPr>
        <w:t xml:space="preserve"> промишлени батерии с капацитет над 2 </w:t>
      </w:r>
      <w:proofErr w:type="spellStart"/>
      <w:r w:rsidR="00CF13AA" w:rsidRPr="007B7DC9">
        <w:rPr>
          <w:rFonts w:ascii="Times New Roman" w:hAnsi="Times New Roman"/>
          <w:sz w:val="24"/>
          <w:szCs w:val="24"/>
        </w:rPr>
        <w:t>кВтч</w:t>
      </w:r>
      <w:proofErr w:type="spellEnd"/>
      <w:r w:rsidR="00CF13AA" w:rsidRPr="007B7DC9">
        <w:rPr>
          <w:rFonts w:ascii="Times New Roman" w:hAnsi="Times New Roman"/>
          <w:sz w:val="24"/>
          <w:szCs w:val="24"/>
        </w:rPr>
        <w:t>. Екологичният отпечатък трябва да бъде изчислен въз основа на целия жизнен цикъл на батерии.</w:t>
      </w:r>
    </w:p>
    <w:p w:rsidR="005641BA" w:rsidRPr="00C97F15" w:rsidRDefault="00BD491C" w:rsidP="007922C8">
      <w:pPr>
        <w:spacing w:before="120" w:after="120"/>
        <w:ind w:firstLine="360"/>
        <w:jc w:val="both"/>
        <w:rPr>
          <w:rFonts w:ascii="Times New Roman" w:hAnsi="Times New Roman" w:cs="Times New Roman"/>
          <w:b/>
          <w:sz w:val="24"/>
          <w:szCs w:val="24"/>
        </w:rPr>
      </w:pPr>
      <w:r w:rsidRPr="00C97F15">
        <w:rPr>
          <w:rFonts w:ascii="Times New Roman" w:hAnsi="Times New Roman" w:cs="Times New Roman"/>
          <w:b/>
          <w:sz w:val="24"/>
          <w:szCs w:val="24"/>
        </w:rPr>
        <w:t>3.5. Опаковки</w:t>
      </w:r>
    </w:p>
    <w:p w:rsidR="00BD491C" w:rsidRDefault="00BD491C" w:rsidP="007922C8">
      <w:pPr>
        <w:spacing w:before="120" w:after="120"/>
        <w:ind w:firstLine="360"/>
        <w:jc w:val="both"/>
        <w:rPr>
          <w:rFonts w:ascii="Times New Roman" w:hAnsi="Times New Roman" w:cs="Times New Roman"/>
          <w:sz w:val="24"/>
          <w:szCs w:val="24"/>
        </w:rPr>
      </w:pPr>
      <w:r w:rsidRPr="00C97F15">
        <w:rPr>
          <w:rFonts w:ascii="Times New Roman" w:hAnsi="Times New Roman" w:cs="Times New Roman"/>
          <w:sz w:val="24"/>
          <w:szCs w:val="24"/>
        </w:rPr>
        <w:t>Отпадъците от опаковки достигат най-високо ниво в Европа през 2017 г. Въвеждането на правила цели всички опаковки на пазара в ЕС до 2030 г. да могат да се използват повторно или да се рециклират. Заложени са амбициозни цели, като при отпадъците от опаковки общата цел за ЕС  към 2025 г. е да се рециклират 65%, а към 2030 г. - 70% .</w:t>
      </w:r>
    </w:p>
    <w:p w:rsidR="004409A8" w:rsidRDefault="00101FB3" w:rsidP="005641BA">
      <w:pPr>
        <w:spacing w:before="120" w:after="120"/>
        <w:jc w:val="both"/>
        <w:rPr>
          <w:rFonts w:ascii="Times New Roman" w:hAnsi="Times New Roman" w:cs="Times New Roman"/>
          <w:sz w:val="24"/>
          <w:szCs w:val="24"/>
        </w:rPr>
      </w:pPr>
      <w:r w:rsidRPr="00101FB3">
        <w:rPr>
          <w:rFonts w:ascii="Times New Roman" w:hAnsi="Times New Roman" w:cs="Times New Roman"/>
          <w:sz w:val="24"/>
          <w:szCs w:val="24"/>
        </w:rPr>
        <w:t>Ди</w:t>
      </w:r>
      <w:r>
        <w:rPr>
          <w:rFonts w:ascii="Times New Roman" w:hAnsi="Times New Roman" w:cs="Times New Roman"/>
          <w:sz w:val="24"/>
          <w:szCs w:val="24"/>
        </w:rPr>
        <w:t>ректива (ЕС) 2018/852</w:t>
      </w:r>
      <w:r w:rsidRPr="00101FB3">
        <w:t xml:space="preserve"> </w:t>
      </w:r>
      <w:r w:rsidRPr="00101FB3">
        <w:rPr>
          <w:rFonts w:ascii="Times New Roman" w:hAnsi="Times New Roman" w:cs="Times New Roman"/>
          <w:sz w:val="24"/>
          <w:szCs w:val="24"/>
        </w:rPr>
        <w:t xml:space="preserve">на Европейския парламент и на Съвета от 30 май 2018 година </w:t>
      </w:r>
      <w:r w:rsidR="001574BB">
        <w:rPr>
          <w:rFonts w:ascii="Times New Roman" w:hAnsi="Times New Roman" w:cs="Times New Roman"/>
          <w:sz w:val="24"/>
          <w:szCs w:val="24"/>
        </w:rPr>
        <w:t>изменя</w:t>
      </w:r>
      <w:r w:rsidRPr="00101FB3">
        <w:rPr>
          <w:rFonts w:ascii="Times New Roman" w:hAnsi="Times New Roman" w:cs="Times New Roman"/>
          <w:sz w:val="24"/>
          <w:szCs w:val="24"/>
        </w:rPr>
        <w:t xml:space="preserve"> Директива 94/62/ЕО относно опаковките и отпадъците от опаковки</w:t>
      </w:r>
      <w:r w:rsidR="001574BB">
        <w:rPr>
          <w:rFonts w:ascii="Times New Roman" w:hAnsi="Times New Roman" w:cs="Times New Roman"/>
          <w:sz w:val="24"/>
          <w:szCs w:val="24"/>
        </w:rPr>
        <w:t>. Тя</w:t>
      </w:r>
      <w:r w:rsidRPr="00101FB3">
        <w:rPr>
          <w:rFonts w:ascii="Times New Roman" w:hAnsi="Times New Roman" w:cs="Times New Roman"/>
          <w:sz w:val="24"/>
          <w:szCs w:val="24"/>
        </w:rPr>
        <w:t xml:space="preserve"> </w:t>
      </w:r>
      <w:r>
        <w:rPr>
          <w:rFonts w:ascii="Times New Roman" w:hAnsi="Times New Roman" w:cs="Times New Roman"/>
          <w:sz w:val="24"/>
          <w:szCs w:val="24"/>
        </w:rPr>
        <w:t xml:space="preserve"> подкрепя</w:t>
      </w:r>
      <w:r w:rsidR="004409A8" w:rsidRPr="004409A8">
        <w:rPr>
          <w:rFonts w:ascii="Times New Roman" w:hAnsi="Times New Roman" w:cs="Times New Roman"/>
          <w:sz w:val="24"/>
          <w:szCs w:val="24"/>
        </w:rPr>
        <w:t xml:space="preserve"> разделното събиране и сортиране на отпадъци от опаковки, за да се улесни за гражданите разделното събиране според възможност</w:t>
      </w:r>
      <w:r>
        <w:rPr>
          <w:rFonts w:ascii="Times New Roman" w:hAnsi="Times New Roman" w:cs="Times New Roman"/>
          <w:sz w:val="24"/>
          <w:szCs w:val="24"/>
        </w:rPr>
        <w:t>та за рециклиране на опаковките.</w:t>
      </w:r>
    </w:p>
    <w:p w:rsidR="001574BB" w:rsidRPr="001574BB" w:rsidRDefault="001574BB" w:rsidP="001574BB">
      <w:pPr>
        <w:spacing w:before="120" w:after="120"/>
        <w:jc w:val="both"/>
        <w:rPr>
          <w:rFonts w:ascii="Times New Roman" w:hAnsi="Times New Roman" w:cs="Times New Roman"/>
          <w:sz w:val="24"/>
          <w:szCs w:val="24"/>
        </w:rPr>
      </w:pPr>
      <w:r w:rsidRPr="001574BB">
        <w:rPr>
          <w:rFonts w:ascii="Times New Roman" w:hAnsi="Times New Roman" w:cs="Times New Roman"/>
          <w:sz w:val="24"/>
          <w:szCs w:val="24"/>
        </w:rPr>
        <w:t>Предотвратяването на отпадъци е най-ефективният начин за подобряване на ресурсната ефективност и за намаляване на въздействието на отпадъците върху околната среда. Поради това е важно държавите членки да предприемат подходящи мерки, за да насърчават увеличаването на дела на опаковките за многократна употреба, пуснати на пазара, и повторната употреба на опаковките. Тези мерки могат да включват използването на схеми за връщане на депозит и други стимули, като например определянето на количествени цели, вземането предвид на повторната употреба за постигането на целите за рециклиране и диференцирани финансови вноски за опаковките за многократна употреба съгласно схемите на разширена отговорност на производителя по отношение на опаковките. Държавите членки следва да предприемат мерки за стимулиране на използването на опаковки за многократна употреба и за постигане на намаляване на потреблението на опаковки, които не са рециклируем</w:t>
      </w:r>
      <w:r>
        <w:rPr>
          <w:rFonts w:ascii="Times New Roman" w:hAnsi="Times New Roman" w:cs="Times New Roman"/>
          <w:sz w:val="24"/>
          <w:szCs w:val="24"/>
        </w:rPr>
        <w:t>и, и на прекомерното опаковане.</w:t>
      </w:r>
    </w:p>
    <w:p w:rsidR="001574BB" w:rsidRDefault="001574BB" w:rsidP="001574BB">
      <w:pPr>
        <w:spacing w:before="120" w:after="120"/>
        <w:jc w:val="both"/>
        <w:rPr>
          <w:rFonts w:ascii="Times New Roman" w:hAnsi="Times New Roman" w:cs="Times New Roman"/>
          <w:sz w:val="24"/>
          <w:szCs w:val="24"/>
        </w:rPr>
      </w:pPr>
      <w:r w:rsidRPr="001574BB">
        <w:rPr>
          <w:rFonts w:ascii="Times New Roman" w:hAnsi="Times New Roman" w:cs="Times New Roman"/>
          <w:sz w:val="24"/>
          <w:szCs w:val="24"/>
        </w:rPr>
        <w:t>Тъй като повторната употреба води до избягване на пускането на нови опаковки на пазара и на повишаването на количествата на генерираните отпадъци от опаковки, опаковките за многократна употреба, които се пускат на пазара за първи път, и дървените опаковки, които се поправят за повторна употреба, следва да се вземат предвид във връзка с постигането на съответните цели за рециклиране на опаковки.</w:t>
      </w:r>
    </w:p>
    <w:p w:rsidR="00C9269A" w:rsidRDefault="00C9269A" w:rsidP="001574BB">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У нас управлението на отпадъците от опаковки се регламентира в </w:t>
      </w:r>
      <w:r w:rsidRPr="00C9269A">
        <w:rPr>
          <w:rFonts w:ascii="Times New Roman" w:hAnsi="Times New Roman" w:cs="Times New Roman"/>
          <w:sz w:val="24"/>
          <w:szCs w:val="24"/>
        </w:rPr>
        <w:t xml:space="preserve"> Наредба за опаковките и отпадъците от опаковки изм. и д</w:t>
      </w:r>
      <w:r>
        <w:rPr>
          <w:rFonts w:ascii="Times New Roman" w:hAnsi="Times New Roman" w:cs="Times New Roman"/>
          <w:sz w:val="24"/>
          <w:szCs w:val="24"/>
        </w:rPr>
        <w:t xml:space="preserve">оп. ДВ. Бр.2 от 8 Януари 2021 г. С нея </w:t>
      </w:r>
      <w:r w:rsidRPr="00C9269A">
        <w:rPr>
          <w:rFonts w:ascii="Times New Roman" w:hAnsi="Times New Roman" w:cs="Times New Roman"/>
          <w:sz w:val="24"/>
          <w:szCs w:val="24"/>
        </w:rPr>
        <w:t>се определят изискванията за пусканите на пазара опаковки и опаковъчни материали, както и за разделното събиране, многократна употреба, рециклиране, оползотворяване и/или обезвреждане на отпадъци от опаковки, включително постигането на цели за рециклиране и/или оползотворяване.</w:t>
      </w:r>
    </w:p>
    <w:p w:rsidR="001574BB" w:rsidRPr="001574BB" w:rsidRDefault="001574BB" w:rsidP="001574BB">
      <w:pPr>
        <w:spacing w:before="120" w:after="120"/>
        <w:jc w:val="both"/>
        <w:rPr>
          <w:rFonts w:ascii="Times New Roman" w:hAnsi="Times New Roman" w:cs="Times New Roman"/>
          <w:sz w:val="24"/>
          <w:szCs w:val="24"/>
        </w:rPr>
      </w:pPr>
      <w:r w:rsidRPr="001574BB">
        <w:rPr>
          <w:rFonts w:ascii="Times New Roman" w:hAnsi="Times New Roman" w:cs="Times New Roman"/>
          <w:sz w:val="24"/>
          <w:szCs w:val="24"/>
        </w:rPr>
        <w:t xml:space="preserve">Стъпки, които ще спомогнат да се оптимизира употребата на </w:t>
      </w:r>
      <w:r>
        <w:rPr>
          <w:rFonts w:ascii="Times New Roman" w:hAnsi="Times New Roman" w:cs="Times New Roman"/>
          <w:sz w:val="24"/>
          <w:szCs w:val="24"/>
        </w:rPr>
        <w:t>опаковки</w:t>
      </w:r>
      <w:r w:rsidRPr="001574BB">
        <w:rPr>
          <w:rFonts w:ascii="Times New Roman" w:hAnsi="Times New Roman" w:cs="Times New Roman"/>
          <w:sz w:val="24"/>
          <w:szCs w:val="24"/>
        </w:rPr>
        <w:t xml:space="preserve"> и да се намали количеството на  отпадъци от потреблението им, с които  да се спомогне прехода към кръгова икономика:</w:t>
      </w:r>
    </w:p>
    <w:p w:rsidR="001574BB" w:rsidRPr="001574BB" w:rsidRDefault="001574BB" w:rsidP="001574BB">
      <w:pPr>
        <w:pStyle w:val="ListParagraph"/>
        <w:numPr>
          <w:ilvl w:val="0"/>
          <w:numId w:val="34"/>
        </w:numPr>
        <w:spacing w:before="120" w:after="120"/>
        <w:jc w:val="both"/>
        <w:rPr>
          <w:rFonts w:ascii="Times New Roman" w:hAnsi="Times New Roman"/>
          <w:sz w:val="24"/>
          <w:szCs w:val="24"/>
        </w:rPr>
      </w:pPr>
      <w:r w:rsidRPr="001574BB">
        <w:rPr>
          <w:rFonts w:ascii="Times New Roman" w:hAnsi="Times New Roman"/>
          <w:sz w:val="24"/>
          <w:szCs w:val="24"/>
        </w:rPr>
        <w:t xml:space="preserve">чрез оптимизиране на потреблението им на национално равнище </w:t>
      </w:r>
    </w:p>
    <w:p w:rsidR="001574BB" w:rsidRDefault="001574BB" w:rsidP="001574BB">
      <w:pPr>
        <w:spacing w:before="120" w:after="120"/>
        <w:jc w:val="both"/>
        <w:rPr>
          <w:rFonts w:ascii="Times New Roman" w:hAnsi="Times New Roman" w:cs="Times New Roman"/>
          <w:sz w:val="24"/>
          <w:szCs w:val="24"/>
        </w:rPr>
      </w:pPr>
      <w:r w:rsidRPr="001574BB">
        <w:rPr>
          <w:rFonts w:ascii="Times New Roman" w:hAnsi="Times New Roman" w:cs="Times New Roman"/>
          <w:sz w:val="24"/>
          <w:szCs w:val="24"/>
        </w:rPr>
        <w:t>•</w:t>
      </w:r>
      <w:r w:rsidRPr="001574BB">
        <w:rPr>
          <w:rFonts w:ascii="Times New Roman" w:hAnsi="Times New Roman" w:cs="Times New Roman"/>
          <w:sz w:val="24"/>
          <w:szCs w:val="24"/>
        </w:rPr>
        <w:tab/>
        <w:t xml:space="preserve">организиране на кампании, които да насърчават </w:t>
      </w:r>
      <w:r>
        <w:rPr>
          <w:rFonts w:ascii="Times New Roman" w:hAnsi="Times New Roman" w:cs="Times New Roman"/>
          <w:sz w:val="24"/>
          <w:szCs w:val="24"/>
        </w:rPr>
        <w:t>в</w:t>
      </w:r>
      <w:r w:rsidRPr="001574BB">
        <w:rPr>
          <w:rFonts w:ascii="Times New Roman" w:hAnsi="Times New Roman" w:cs="Times New Roman"/>
          <w:sz w:val="24"/>
          <w:szCs w:val="24"/>
        </w:rPr>
        <w:t>ъвеждането и поддържането на ефективни системи за разделно събиране и депозитни системи за връщане на празни опаковки, както и създаването на съоръжения за рециклиране и на капацитет за рециклиране в съответствие с принципа на близост – за местата, където такива все още не съществуват</w:t>
      </w:r>
    </w:p>
    <w:p w:rsidR="001574BB" w:rsidRPr="001574BB" w:rsidRDefault="001574BB" w:rsidP="001574BB">
      <w:pPr>
        <w:spacing w:before="120" w:after="120"/>
        <w:jc w:val="both"/>
        <w:rPr>
          <w:rFonts w:ascii="Times New Roman" w:hAnsi="Times New Roman" w:cs="Times New Roman"/>
          <w:sz w:val="24"/>
          <w:szCs w:val="24"/>
        </w:rPr>
      </w:pPr>
      <w:r w:rsidRPr="001574BB">
        <w:rPr>
          <w:rFonts w:ascii="Times New Roman" w:hAnsi="Times New Roman" w:cs="Times New Roman"/>
          <w:sz w:val="24"/>
          <w:szCs w:val="24"/>
        </w:rPr>
        <w:t>•</w:t>
      </w:r>
      <w:r w:rsidRPr="001574BB">
        <w:rPr>
          <w:rFonts w:ascii="Times New Roman" w:hAnsi="Times New Roman" w:cs="Times New Roman"/>
          <w:sz w:val="24"/>
          <w:szCs w:val="24"/>
        </w:rPr>
        <w:tab/>
        <w:t xml:space="preserve">повишаване на информираността и ангажираността на населението и екологичната му култура, повече информация </w:t>
      </w:r>
      <w:r>
        <w:rPr>
          <w:rFonts w:ascii="Times New Roman" w:hAnsi="Times New Roman" w:cs="Times New Roman"/>
          <w:sz w:val="24"/>
          <w:szCs w:val="24"/>
        </w:rPr>
        <w:t>за алтернативни форми на опаковки, намаляване на прекомерното опаковане, без да се застрашава качеството на продукта и безопасността на храните.</w:t>
      </w:r>
    </w:p>
    <w:p w:rsidR="001574BB" w:rsidRPr="001574BB" w:rsidRDefault="001574BB" w:rsidP="001574BB">
      <w:pPr>
        <w:pStyle w:val="ListParagraph"/>
        <w:numPr>
          <w:ilvl w:val="0"/>
          <w:numId w:val="34"/>
        </w:numPr>
        <w:spacing w:before="120" w:after="120"/>
        <w:jc w:val="both"/>
        <w:rPr>
          <w:rFonts w:ascii="Times New Roman" w:hAnsi="Times New Roman"/>
          <w:sz w:val="24"/>
          <w:szCs w:val="24"/>
        </w:rPr>
      </w:pPr>
      <w:r w:rsidRPr="001574BB">
        <w:rPr>
          <w:rFonts w:ascii="Times New Roman" w:hAnsi="Times New Roman"/>
          <w:sz w:val="24"/>
          <w:szCs w:val="24"/>
        </w:rPr>
        <w:t>както и чрез въвеждане на задължения производителите да управляват отпадъците и да почистват околната среда</w:t>
      </w:r>
    </w:p>
    <w:p w:rsidR="001574BB" w:rsidRPr="001574BB" w:rsidRDefault="001574BB" w:rsidP="001574BB">
      <w:pPr>
        <w:spacing w:before="120" w:after="120"/>
        <w:jc w:val="both"/>
        <w:rPr>
          <w:rFonts w:ascii="Times New Roman" w:hAnsi="Times New Roman" w:cs="Times New Roman"/>
          <w:sz w:val="24"/>
          <w:szCs w:val="24"/>
        </w:rPr>
      </w:pPr>
      <w:r w:rsidRPr="001574BB">
        <w:rPr>
          <w:rFonts w:ascii="Times New Roman" w:hAnsi="Times New Roman" w:cs="Times New Roman"/>
          <w:sz w:val="24"/>
          <w:szCs w:val="24"/>
        </w:rPr>
        <w:t>•</w:t>
      </w:r>
      <w:r w:rsidRPr="001574BB">
        <w:rPr>
          <w:rFonts w:ascii="Times New Roman" w:hAnsi="Times New Roman" w:cs="Times New Roman"/>
          <w:sz w:val="24"/>
          <w:szCs w:val="24"/>
        </w:rPr>
        <w:tab/>
        <w:t>въвеждане на схеми за разширена отговорност на производителя, с които да се покриват разходите по почистване на отпадъците – при който производителите носят отговорност за въздействието на своите продукти върху околната среда през целия им жизнен цикъл</w:t>
      </w:r>
    </w:p>
    <w:p w:rsidR="002D319F" w:rsidRDefault="001574BB" w:rsidP="001574BB">
      <w:pPr>
        <w:spacing w:before="120" w:after="120"/>
        <w:jc w:val="both"/>
        <w:rPr>
          <w:rFonts w:ascii="Times New Roman" w:hAnsi="Times New Roman" w:cs="Times New Roman"/>
          <w:sz w:val="24"/>
          <w:szCs w:val="24"/>
        </w:rPr>
      </w:pPr>
      <w:r w:rsidRPr="001574BB">
        <w:rPr>
          <w:rFonts w:ascii="Times New Roman" w:hAnsi="Times New Roman" w:cs="Times New Roman"/>
          <w:sz w:val="24"/>
          <w:szCs w:val="24"/>
        </w:rPr>
        <w:t>•</w:t>
      </w:r>
      <w:r w:rsidRPr="001574BB">
        <w:rPr>
          <w:rFonts w:ascii="Times New Roman" w:hAnsi="Times New Roman" w:cs="Times New Roman"/>
          <w:sz w:val="24"/>
          <w:szCs w:val="24"/>
        </w:rPr>
        <w:tab/>
        <w:t>рециклиране с цел подобряване на проектирането на продуктите, за да се</w:t>
      </w:r>
      <w:r w:rsidR="002D319F">
        <w:rPr>
          <w:rFonts w:ascii="Times New Roman" w:hAnsi="Times New Roman" w:cs="Times New Roman"/>
          <w:sz w:val="24"/>
          <w:szCs w:val="24"/>
        </w:rPr>
        <w:t xml:space="preserve"> улесни повторната им употреба - </w:t>
      </w:r>
      <w:r w:rsidR="002D319F" w:rsidRPr="002D319F">
        <w:rPr>
          <w:rFonts w:ascii="Times New Roman" w:hAnsi="Times New Roman" w:cs="Times New Roman"/>
          <w:sz w:val="24"/>
          <w:szCs w:val="24"/>
        </w:rPr>
        <w:t xml:space="preserve">подобряване на </w:t>
      </w:r>
      <w:proofErr w:type="spellStart"/>
      <w:r w:rsidR="002D319F" w:rsidRPr="002D319F">
        <w:rPr>
          <w:rFonts w:ascii="Times New Roman" w:hAnsi="Times New Roman" w:cs="Times New Roman"/>
          <w:sz w:val="24"/>
          <w:szCs w:val="24"/>
        </w:rPr>
        <w:t>рециклируемостта</w:t>
      </w:r>
      <w:proofErr w:type="spellEnd"/>
      <w:r w:rsidR="002D319F" w:rsidRPr="002D319F">
        <w:rPr>
          <w:rFonts w:ascii="Times New Roman" w:hAnsi="Times New Roman" w:cs="Times New Roman"/>
          <w:sz w:val="24"/>
          <w:szCs w:val="24"/>
        </w:rPr>
        <w:t xml:space="preserve"> и свеждане до минимум на сложността на опаковките, увеличаване на рециклираното съдържание, постепенно премахване на опасни и вредни вещества и насърчаване на повторната употреба.</w:t>
      </w:r>
    </w:p>
    <w:p w:rsidR="001574BB" w:rsidRPr="002D319F" w:rsidRDefault="001574BB" w:rsidP="002D319F">
      <w:pPr>
        <w:pStyle w:val="ListParagraph"/>
        <w:numPr>
          <w:ilvl w:val="0"/>
          <w:numId w:val="34"/>
        </w:numPr>
        <w:spacing w:before="120" w:after="120"/>
        <w:jc w:val="both"/>
        <w:rPr>
          <w:rFonts w:ascii="Times New Roman" w:hAnsi="Times New Roman"/>
          <w:sz w:val="24"/>
          <w:szCs w:val="24"/>
        </w:rPr>
      </w:pPr>
      <w:r w:rsidRPr="002D319F">
        <w:rPr>
          <w:rFonts w:ascii="Times New Roman" w:hAnsi="Times New Roman"/>
          <w:sz w:val="24"/>
          <w:szCs w:val="24"/>
        </w:rPr>
        <w:t xml:space="preserve">чрез въвеждане на изисквания за проектирането и етикетирането - задължително маркират всеки продукт с видима, ясно четлива маркировка -  </w:t>
      </w:r>
      <w:r w:rsidR="002D319F" w:rsidRPr="002D319F">
        <w:rPr>
          <w:rFonts w:ascii="Times New Roman" w:hAnsi="Times New Roman"/>
          <w:sz w:val="24"/>
          <w:szCs w:val="24"/>
        </w:rPr>
        <w:t>да се разработят по-ефективни по отношение на ресурсите, кръгови и щадящи климата решения за опаковане, като например хармонизирани формати на опаковките и опаковки за многократна употреба, както и да се улесни използването на транспортни опаковки за многократна употреба</w:t>
      </w:r>
      <w:r w:rsidRPr="002D319F">
        <w:rPr>
          <w:rFonts w:ascii="Times New Roman" w:hAnsi="Times New Roman"/>
          <w:sz w:val="24"/>
          <w:szCs w:val="24"/>
        </w:rPr>
        <w:t>.</w:t>
      </w:r>
      <w:r w:rsidR="002D319F" w:rsidRPr="002D319F">
        <w:t xml:space="preserve"> </w:t>
      </w:r>
      <w:r w:rsidR="002D319F" w:rsidRPr="002D319F">
        <w:rPr>
          <w:rFonts w:ascii="Times New Roman" w:hAnsi="Times New Roman"/>
          <w:sz w:val="24"/>
          <w:szCs w:val="24"/>
        </w:rPr>
        <w:t>Подчертава се важната роля, която може да играе продажбата в насипно състояние за намаляване на използването на опаковки и призовава Комисията да насърчава държавите членки за въвеждането на този вид мерки, като същевременно гарантират безопасността на храните и хигиената.</w:t>
      </w:r>
    </w:p>
    <w:p w:rsidR="00833257" w:rsidRPr="0005194D" w:rsidRDefault="00833257" w:rsidP="007922C8">
      <w:pPr>
        <w:spacing w:before="120" w:after="120"/>
        <w:ind w:firstLine="360"/>
        <w:jc w:val="both"/>
        <w:rPr>
          <w:rFonts w:ascii="Times New Roman" w:hAnsi="Times New Roman" w:cs="Times New Roman"/>
          <w:b/>
          <w:sz w:val="24"/>
          <w:szCs w:val="24"/>
        </w:rPr>
      </w:pPr>
      <w:r w:rsidRPr="0005194D">
        <w:rPr>
          <w:rFonts w:ascii="Times New Roman" w:hAnsi="Times New Roman" w:cs="Times New Roman"/>
          <w:b/>
          <w:sz w:val="24"/>
          <w:szCs w:val="24"/>
        </w:rPr>
        <w:t>3.6. Храни, води и хранителни вещества</w:t>
      </w:r>
    </w:p>
    <w:p w:rsidR="00B93062" w:rsidRDefault="00833257" w:rsidP="007922C8">
      <w:pPr>
        <w:spacing w:before="120" w:after="120"/>
        <w:ind w:firstLine="360"/>
        <w:jc w:val="both"/>
        <w:rPr>
          <w:rFonts w:ascii="Times New Roman" w:hAnsi="Times New Roman" w:cs="Times New Roman"/>
          <w:sz w:val="24"/>
          <w:szCs w:val="24"/>
        </w:rPr>
      </w:pPr>
      <w:r w:rsidRPr="0005194D">
        <w:rPr>
          <w:rFonts w:ascii="Times New Roman" w:hAnsi="Times New Roman" w:cs="Times New Roman"/>
          <w:sz w:val="24"/>
          <w:szCs w:val="24"/>
        </w:rPr>
        <w:t>Около 20% от произвежданите храни в ЕС се пилеят или разхищават. Новата стратегия на ЕС „От фермата до трапезата“ трябва да помогне за намаляването на този дял два пъти до 2030 г.</w:t>
      </w:r>
      <w:r w:rsidR="00C9269A" w:rsidRPr="0005194D">
        <w:rPr>
          <w:rFonts w:ascii="Times New Roman" w:hAnsi="Times New Roman" w:cs="Times New Roman"/>
          <w:sz w:val="24"/>
          <w:szCs w:val="24"/>
        </w:rPr>
        <w:t xml:space="preserve"> В съответствие с целите на ООН за устойчиво развитие, </w:t>
      </w:r>
      <w:bookmarkStart w:id="1" w:name="_GoBack"/>
      <w:r w:rsidR="00C9269A" w:rsidRPr="0005194D">
        <w:rPr>
          <w:rFonts w:ascii="Times New Roman" w:hAnsi="Times New Roman" w:cs="Times New Roman"/>
          <w:sz w:val="24"/>
          <w:szCs w:val="24"/>
        </w:rPr>
        <w:t xml:space="preserve">държавите членки трябва да се стремят да намалят хранителните отпадъци с 30% до 2025 </w:t>
      </w:r>
      <w:bookmarkEnd w:id="1"/>
      <w:r w:rsidR="00C9269A" w:rsidRPr="0005194D">
        <w:rPr>
          <w:rFonts w:ascii="Times New Roman" w:hAnsi="Times New Roman" w:cs="Times New Roman"/>
          <w:sz w:val="24"/>
          <w:szCs w:val="24"/>
        </w:rPr>
        <w:t xml:space="preserve">г. и 50% до 2030 г. </w:t>
      </w:r>
    </w:p>
    <w:p w:rsidR="00B93062" w:rsidRDefault="00C9269A" w:rsidP="001A41AF">
      <w:pPr>
        <w:spacing w:before="120" w:after="120"/>
        <w:jc w:val="both"/>
        <w:rPr>
          <w:rFonts w:ascii="Times New Roman" w:hAnsi="Times New Roman" w:cs="Times New Roman"/>
          <w:sz w:val="24"/>
          <w:szCs w:val="24"/>
        </w:rPr>
      </w:pPr>
      <w:r w:rsidRPr="0005194D">
        <w:rPr>
          <w:rFonts w:ascii="Times New Roman" w:hAnsi="Times New Roman" w:cs="Times New Roman"/>
          <w:sz w:val="24"/>
          <w:szCs w:val="24"/>
        </w:rPr>
        <w:t xml:space="preserve">За да се предотврати изхвърлянето на храни, държавите членки трябва да предоставят поощрения за събирането на непродадени храни и тяхното безопасно преразпределение. Осведомеността на потребителите относно датите на етикетите „използвай до“ и „най-добро до“ също трябва да бъде подобрена според евродепутатите. Стратегията </w:t>
      </w:r>
      <w:r w:rsidR="00B309FF">
        <w:rPr>
          <w:rFonts w:ascii="Times New Roman" w:hAnsi="Times New Roman" w:cs="Times New Roman"/>
          <w:sz w:val="24"/>
          <w:szCs w:val="24"/>
        </w:rPr>
        <w:t>„</w:t>
      </w:r>
      <w:r w:rsidRPr="0005194D">
        <w:rPr>
          <w:rFonts w:ascii="Times New Roman" w:hAnsi="Times New Roman" w:cs="Times New Roman"/>
          <w:sz w:val="24"/>
          <w:szCs w:val="24"/>
        </w:rPr>
        <w:t>От фермата до трапезата“, призовава държавите членки да предприемат всеобхватни мерки за значително ограничаване на разхищението на храни и за насърчаване на даряването на храни, както и за прилагане на мерки в съответствие с йерархията на отпадъците.</w:t>
      </w:r>
      <w:r w:rsidR="00190FAE" w:rsidRPr="0005194D">
        <w:rPr>
          <w:rFonts w:ascii="Times New Roman" w:hAnsi="Times New Roman" w:cs="Times New Roman"/>
          <w:sz w:val="24"/>
          <w:szCs w:val="24"/>
        </w:rPr>
        <w:t xml:space="preserve"> Разхищаването на храна е проблем , тъй като преди да се изхвърли  е трябвало да бъде произведена, за което са използвани ограничени ресурси като вода, почви, енергия, работно време. </w:t>
      </w:r>
    </w:p>
    <w:p w:rsidR="00B93062" w:rsidRDefault="00190FAE" w:rsidP="001A41AF">
      <w:pPr>
        <w:spacing w:before="120" w:after="120"/>
        <w:jc w:val="both"/>
      </w:pPr>
      <w:r w:rsidRPr="0005194D">
        <w:rPr>
          <w:rFonts w:ascii="Times New Roman" w:hAnsi="Times New Roman" w:cs="Times New Roman"/>
          <w:sz w:val="24"/>
          <w:szCs w:val="24"/>
        </w:rPr>
        <w:t>Според оценки на Организацията по прехраната и земеделието (ФАО) на ООН храната, която се разхищава, е отговорна за 8% от емисиите на парникови газове, причинени от човешката дейност. За всеки килограм произведена храна в атмосферата се отд</w:t>
      </w:r>
      <w:r w:rsidR="0005194D" w:rsidRPr="0005194D">
        <w:rPr>
          <w:rFonts w:ascii="Times New Roman" w:hAnsi="Times New Roman" w:cs="Times New Roman"/>
          <w:sz w:val="24"/>
          <w:szCs w:val="24"/>
        </w:rPr>
        <w:t xml:space="preserve">елят 4,5 кг въглероден диоксид. </w:t>
      </w:r>
      <w:r w:rsidRPr="0005194D">
        <w:rPr>
          <w:rFonts w:ascii="Times New Roman" w:hAnsi="Times New Roman" w:cs="Times New Roman"/>
          <w:sz w:val="24"/>
          <w:szCs w:val="24"/>
        </w:rPr>
        <w:t>Разхищаването</w:t>
      </w:r>
      <w:r w:rsidR="0005194D" w:rsidRPr="0005194D">
        <w:rPr>
          <w:rFonts w:ascii="Times New Roman" w:hAnsi="Times New Roman" w:cs="Times New Roman"/>
          <w:sz w:val="24"/>
          <w:szCs w:val="24"/>
        </w:rPr>
        <w:t xml:space="preserve"> на храна </w:t>
      </w:r>
      <w:r w:rsidRPr="0005194D">
        <w:rPr>
          <w:rFonts w:ascii="Times New Roman" w:hAnsi="Times New Roman" w:cs="Times New Roman"/>
          <w:sz w:val="24"/>
          <w:szCs w:val="24"/>
        </w:rPr>
        <w:t xml:space="preserve"> има и етичен аспект: по оценки на ФАО близо 800 млн. души по света не се хранят пълноценно. Евростат пък посочва, че в ЕС през 2014 г. 55 млн. души (9,6% от населението) не са можели да си позволят качествена храна всеки втори ден.</w:t>
      </w:r>
      <w:r w:rsidR="001A41AF" w:rsidRPr="001A41AF">
        <w:t xml:space="preserve"> </w:t>
      </w:r>
    </w:p>
    <w:p w:rsidR="00833257" w:rsidRPr="001A41AF" w:rsidRDefault="001A41AF" w:rsidP="001A41AF">
      <w:pPr>
        <w:spacing w:before="120" w:after="120"/>
        <w:jc w:val="both"/>
        <w:rPr>
          <w:rFonts w:ascii="Times New Roman" w:hAnsi="Times New Roman" w:cs="Times New Roman"/>
          <w:sz w:val="24"/>
          <w:szCs w:val="24"/>
        </w:rPr>
      </w:pPr>
      <w:r w:rsidRPr="001A41AF">
        <w:rPr>
          <w:rFonts w:ascii="Times New Roman" w:hAnsi="Times New Roman" w:cs="Times New Roman"/>
          <w:sz w:val="24"/>
          <w:szCs w:val="24"/>
        </w:rPr>
        <w:t>Понастоящем, липсва законодателство на ЕС относно начина за прилагане на йерархията на отпадъците на ЕС към излишъка от храни. Съществуват различни препоръки за адаптиране на тази йерархия,</w:t>
      </w:r>
      <w:r w:rsidR="00B93062">
        <w:rPr>
          <w:rFonts w:ascii="Times New Roman" w:hAnsi="Times New Roman" w:cs="Times New Roman"/>
          <w:sz w:val="24"/>
          <w:szCs w:val="24"/>
        </w:rPr>
        <w:t xml:space="preserve"> които да спомогнат за прехода към кръгова икономика.</w:t>
      </w:r>
      <w:r w:rsidRPr="001A41AF">
        <w:rPr>
          <w:rFonts w:ascii="Times New Roman" w:hAnsi="Times New Roman" w:cs="Times New Roman"/>
          <w:sz w:val="24"/>
          <w:szCs w:val="24"/>
        </w:rPr>
        <w:t xml:space="preserve"> </w:t>
      </w:r>
      <w:r w:rsidR="00B93062">
        <w:rPr>
          <w:rFonts w:ascii="Times New Roman" w:hAnsi="Times New Roman" w:cs="Times New Roman"/>
          <w:sz w:val="24"/>
          <w:szCs w:val="24"/>
        </w:rPr>
        <w:t xml:space="preserve">Те са </w:t>
      </w:r>
      <w:r w:rsidRPr="001A41AF">
        <w:rPr>
          <w:rFonts w:ascii="Times New Roman" w:hAnsi="Times New Roman" w:cs="Times New Roman"/>
          <w:sz w:val="24"/>
          <w:szCs w:val="24"/>
        </w:rPr>
        <w:t>изготвени от</w:t>
      </w:r>
      <w:r w:rsidR="00B93062">
        <w:rPr>
          <w:rFonts w:ascii="Times New Roman" w:hAnsi="Times New Roman" w:cs="Times New Roman"/>
          <w:sz w:val="24"/>
          <w:szCs w:val="24"/>
        </w:rPr>
        <w:t xml:space="preserve"> екипи на</w:t>
      </w:r>
      <w:r w:rsidRPr="001A41AF">
        <w:rPr>
          <w:rFonts w:ascii="Times New Roman" w:hAnsi="Times New Roman" w:cs="Times New Roman"/>
          <w:sz w:val="24"/>
          <w:szCs w:val="24"/>
        </w:rPr>
        <w:t xml:space="preserve"> правителства и организации . Общото между тях е, че на първо място се поставя превенцията (предотвратяването) на натрупването на излишък от храни при източника (т.е. там, където може да възникне). Това се постига чрез оптимизиране на производствените операции, включително планирането на производството, както и чрез преработка на нереализираните храни в нови хранителни продукти.</w:t>
      </w:r>
    </w:p>
    <w:p w:rsidR="00190FAE" w:rsidRPr="0005194D" w:rsidRDefault="00190FAE" w:rsidP="00190FAE">
      <w:pPr>
        <w:spacing w:before="120" w:after="120"/>
        <w:jc w:val="both"/>
        <w:rPr>
          <w:rFonts w:ascii="Times New Roman" w:hAnsi="Times New Roman" w:cs="Times New Roman"/>
          <w:sz w:val="24"/>
          <w:szCs w:val="24"/>
        </w:rPr>
      </w:pPr>
      <w:r w:rsidRPr="0005194D">
        <w:rPr>
          <w:rFonts w:ascii="Times New Roman" w:hAnsi="Times New Roman" w:cs="Times New Roman"/>
          <w:sz w:val="24"/>
          <w:szCs w:val="24"/>
        </w:rPr>
        <w:t>Причините за хранителните отпадъци се различават значително и могат да бъдат специфични за сектора. Някои от най-често допринасящи за хранителните отпадъци са:</w:t>
      </w:r>
    </w:p>
    <w:p w:rsidR="00190FAE" w:rsidRPr="0005194D" w:rsidRDefault="00190FAE" w:rsidP="00190FAE">
      <w:pPr>
        <w:pStyle w:val="ListParagraph"/>
        <w:numPr>
          <w:ilvl w:val="0"/>
          <w:numId w:val="44"/>
        </w:numPr>
        <w:spacing w:before="120" w:after="120"/>
        <w:jc w:val="both"/>
        <w:rPr>
          <w:rFonts w:ascii="Times New Roman" w:hAnsi="Times New Roman"/>
          <w:sz w:val="24"/>
          <w:szCs w:val="24"/>
        </w:rPr>
      </w:pPr>
      <w:r w:rsidRPr="0005194D">
        <w:rPr>
          <w:rFonts w:ascii="Times New Roman" w:hAnsi="Times New Roman"/>
          <w:sz w:val="24"/>
          <w:szCs w:val="24"/>
        </w:rPr>
        <w:t>Примамващи промоции насочени към силно развито консуматорско общество -  Промоции като "купувате един - получавате един повече", което води до твърде много храна, която не се консумира. Неразбирателство относно значението на етикетите "най-добър" и "използвай до", което води до изхвърляне на ядивни храни.</w:t>
      </w:r>
    </w:p>
    <w:p w:rsidR="00190FAE" w:rsidRPr="0005194D" w:rsidRDefault="00190FAE" w:rsidP="00190FAE">
      <w:pPr>
        <w:pStyle w:val="ListParagraph"/>
        <w:numPr>
          <w:ilvl w:val="0"/>
          <w:numId w:val="44"/>
        </w:numPr>
        <w:spacing w:before="120" w:after="120"/>
        <w:jc w:val="both"/>
        <w:rPr>
          <w:rFonts w:ascii="Times New Roman" w:hAnsi="Times New Roman"/>
          <w:sz w:val="24"/>
          <w:szCs w:val="24"/>
        </w:rPr>
      </w:pPr>
      <w:r w:rsidRPr="0005194D">
        <w:rPr>
          <w:rFonts w:ascii="Times New Roman" w:hAnsi="Times New Roman"/>
          <w:sz w:val="24"/>
          <w:szCs w:val="24"/>
        </w:rPr>
        <w:t>Проблеми с управлението на запасите за производителите и търговците на дребно. Високи стандарти за качество (например за продукти, продавани на дребно). Свръхпроизводство или липса на търсене на определени продукти в определени периоди от годината.</w:t>
      </w:r>
    </w:p>
    <w:p w:rsidR="00190FAE" w:rsidRPr="0005194D" w:rsidRDefault="00190FAE" w:rsidP="00190FAE">
      <w:pPr>
        <w:pStyle w:val="ListParagraph"/>
        <w:numPr>
          <w:ilvl w:val="0"/>
          <w:numId w:val="44"/>
        </w:numPr>
        <w:spacing w:before="120" w:after="120"/>
        <w:jc w:val="both"/>
        <w:rPr>
          <w:rFonts w:ascii="Times New Roman" w:hAnsi="Times New Roman"/>
          <w:sz w:val="24"/>
          <w:szCs w:val="24"/>
        </w:rPr>
      </w:pPr>
      <w:r w:rsidRPr="0005194D">
        <w:rPr>
          <w:rFonts w:ascii="Times New Roman" w:hAnsi="Times New Roman"/>
          <w:sz w:val="24"/>
          <w:szCs w:val="24"/>
        </w:rPr>
        <w:t>Неадекватно съхранение / транспорт на всички етапи от хранителната верига/, Увреждане на продуктите и опаковките (земеделски стопани и производство на храни).</w:t>
      </w:r>
    </w:p>
    <w:p w:rsidR="000D0DD4" w:rsidRDefault="00B309FF" w:rsidP="00B309FF">
      <w:pPr>
        <w:spacing w:before="120" w:after="120"/>
        <w:jc w:val="both"/>
        <w:rPr>
          <w:rFonts w:ascii="Times New Roman" w:hAnsi="Times New Roman" w:cs="Times New Roman"/>
          <w:sz w:val="24"/>
          <w:szCs w:val="24"/>
        </w:rPr>
      </w:pPr>
      <w:r w:rsidRPr="00B309FF">
        <w:rPr>
          <w:rFonts w:ascii="Times New Roman" w:hAnsi="Times New Roman" w:cs="Times New Roman"/>
          <w:sz w:val="24"/>
          <w:szCs w:val="24"/>
        </w:rPr>
        <w:t xml:space="preserve">Общото количество на хранителните отпадъци в страната ни  през 2018 г. възлиза на близо 500 хил. тона, от които близо 57% са хранителните отпадъци с битов характер. Както в България, така и в Европа, домакинствата са основният източник на образуване на хранителни отпадъци и в страната и в ЕС, следвани от сектора на преработка и производство на храни. Поради тази причина, намаляването на количествата хранителни отпадъци е необходимо по всички източници на образуване и най-вече хранителните отпадъци с битов характер и от преработка и производство на храни.  </w:t>
      </w:r>
      <w:r w:rsidR="00C9269A" w:rsidRPr="00B309FF">
        <w:rPr>
          <w:rFonts w:ascii="Times New Roman" w:hAnsi="Times New Roman" w:cs="Times New Roman"/>
          <w:sz w:val="24"/>
          <w:szCs w:val="24"/>
        </w:rPr>
        <w:t xml:space="preserve">С новите изисквания приети през 2018г от ЕС и приетите изменения в Закона за управление на отпадъците от 05.03.2021 , ДВ бр.19 пред общините </w:t>
      </w:r>
      <w:r w:rsidR="00190FAE" w:rsidRPr="00B309FF">
        <w:rPr>
          <w:rFonts w:ascii="Times New Roman" w:hAnsi="Times New Roman" w:cs="Times New Roman"/>
          <w:sz w:val="24"/>
          <w:szCs w:val="24"/>
        </w:rPr>
        <w:t xml:space="preserve"> в България, </w:t>
      </w:r>
      <w:r w:rsidR="00C9269A" w:rsidRPr="00B309FF">
        <w:rPr>
          <w:rFonts w:ascii="Times New Roman" w:hAnsi="Times New Roman" w:cs="Times New Roman"/>
          <w:sz w:val="24"/>
          <w:szCs w:val="24"/>
        </w:rPr>
        <w:t>стоят нови предизвикателства и в управлението на биоразградимите отпадъци.</w:t>
      </w:r>
      <w:r w:rsidR="00190FAE" w:rsidRPr="00B309FF">
        <w:rPr>
          <w:rFonts w:ascii="Times New Roman" w:hAnsi="Times New Roman" w:cs="Times New Roman"/>
          <w:sz w:val="24"/>
          <w:szCs w:val="24"/>
        </w:rPr>
        <w:t xml:space="preserve"> </w:t>
      </w:r>
      <w:r w:rsidR="00C9269A" w:rsidRPr="00B309FF">
        <w:rPr>
          <w:rFonts w:ascii="Times New Roman" w:hAnsi="Times New Roman" w:cs="Times New Roman"/>
          <w:sz w:val="24"/>
          <w:szCs w:val="24"/>
        </w:rPr>
        <w:t>Освен събирането на „Зелените отпадъци“, предстои разполагане на нови съдове , нова техника за транспортирането им, както и инсталации за третиране на биоразградимите хранителни  отпадъци. Кмета на Общината трябва да изгради необходимата инфраструктура за разделното събиране на  биоразградимите хранителни отпадъци, без да ги смесва с другите видове отпадъци, за да се достигнат поетапно приетите цели за рециклиране.</w:t>
      </w:r>
    </w:p>
    <w:p w:rsidR="000E1BD1" w:rsidRDefault="000E1BD1" w:rsidP="000E1BD1">
      <w:pPr>
        <w:spacing w:before="120" w:after="120"/>
        <w:jc w:val="both"/>
        <w:rPr>
          <w:rFonts w:ascii="Times New Roman" w:hAnsi="Times New Roman" w:cs="Times New Roman"/>
          <w:sz w:val="24"/>
          <w:szCs w:val="24"/>
        </w:rPr>
      </w:pPr>
      <w:r w:rsidRPr="000E1BD1">
        <w:rPr>
          <w:rFonts w:ascii="Times New Roman" w:hAnsi="Times New Roman" w:cs="Times New Roman"/>
          <w:sz w:val="24"/>
          <w:szCs w:val="24"/>
        </w:rPr>
        <w:t>В изпълнение на глобалните цели и евр</w:t>
      </w:r>
      <w:r>
        <w:rPr>
          <w:rFonts w:ascii="Times New Roman" w:hAnsi="Times New Roman" w:cs="Times New Roman"/>
          <w:sz w:val="24"/>
          <w:szCs w:val="24"/>
        </w:rPr>
        <w:t xml:space="preserve">опейските политики по отношение </w:t>
      </w:r>
      <w:r w:rsidRPr="000E1BD1">
        <w:rPr>
          <w:rFonts w:ascii="Times New Roman" w:hAnsi="Times New Roman" w:cs="Times New Roman"/>
          <w:sz w:val="24"/>
          <w:szCs w:val="24"/>
        </w:rPr>
        <w:t xml:space="preserve">разхищението на храни, </w:t>
      </w:r>
      <w:r>
        <w:rPr>
          <w:rFonts w:ascii="Times New Roman" w:hAnsi="Times New Roman" w:cs="Times New Roman"/>
          <w:sz w:val="24"/>
          <w:szCs w:val="24"/>
        </w:rPr>
        <w:t>у нас е разработен</w:t>
      </w:r>
      <w:r w:rsidRPr="000E1BD1">
        <w:rPr>
          <w:rFonts w:ascii="Times New Roman" w:hAnsi="Times New Roman" w:cs="Times New Roman"/>
          <w:sz w:val="24"/>
          <w:szCs w:val="24"/>
        </w:rPr>
        <w:t xml:space="preserve"> п</w:t>
      </w:r>
      <w:r>
        <w:rPr>
          <w:rFonts w:ascii="Times New Roman" w:hAnsi="Times New Roman" w:cs="Times New Roman"/>
          <w:sz w:val="24"/>
          <w:szCs w:val="24"/>
        </w:rPr>
        <w:t xml:space="preserve">роект на Национална програма за </w:t>
      </w:r>
      <w:r w:rsidRPr="000E1BD1">
        <w:rPr>
          <w:rFonts w:ascii="Times New Roman" w:hAnsi="Times New Roman" w:cs="Times New Roman"/>
          <w:sz w:val="24"/>
          <w:szCs w:val="24"/>
        </w:rPr>
        <w:t xml:space="preserve">предотвратяване и намаляване на загубата на </w:t>
      </w:r>
      <w:r>
        <w:rPr>
          <w:rFonts w:ascii="Times New Roman" w:hAnsi="Times New Roman" w:cs="Times New Roman"/>
          <w:sz w:val="24"/>
          <w:szCs w:val="24"/>
        </w:rPr>
        <w:t xml:space="preserve">храни, която включва мерки за </w:t>
      </w:r>
      <w:r w:rsidRPr="000E1BD1">
        <w:rPr>
          <w:rFonts w:ascii="Times New Roman" w:hAnsi="Times New Roman" w:cs="Times New Roman"/>
          <w:sz w:val="24"/>
          <w:szCs w:val="24"/>
        </w:rPr>
        <w:t>загубата и разхищението на храни от „фермата“ до „трапезата“</w:t>
      </w:r>
      <w:r>
        <w:rPr>
          <w:rFonts w:ascii="Times New Roman" w:hAnsi="Times New Roman" w:cs="Times New Roman"/>
          <w:sz w:val="24"/>
          <w:szCs w:val="24"/>
        </w:rPr>
        <w:t>.</w:t>
      </w:r>
    </w:p>
    <w:p w:rsidR="000E1BD1" w:rsidRPr="000E1BD1" w:rsidRDefault="000E1BD1" w:rsidP="000E1BD1">
      <w:pPr>
        <w:spacing w:before="120" w:after="120"/>
        <w:jc w:val="both"/>
        <w:rPr>
          <w:rFonts w:ascii="Times New Roman" w:hAnsi="Times New Roman" w:cs="Times New Roman"/>
          <w:sz w:val="24"/>
          <w:szCs w:val="24"/>
        </w:rPr>
      </w:pPr>
      <w:r w:rsidRPr="000E1BD1">
        <w:rPr>
          <w:rFonts w:ascii="Times New Roman" w:hAnsi="Times New Roman" w:cs="Times New Roman"/>
          <w:sz w:val="24"/>
          <w:szCs w:val="24"/>
        </w:rPr>
        <w:t xml:space="preserve">Стъпки, които ще спомогнат да се оптимизира употребата на </w:t>
      </w:r>
      <w:r w:rsidR="00FE64CB">
        <w:rPr>
          <w:rFonts w:ascii="Times New Roman" w:hAnsi="Times New Roman" w:cs="Times New Roman"/>
          <w:sz w:val="24"/>
          <w:szCs w:val="24"/>
        </w:rPr>
        <w:t>храни и</w:t>
      </w:r>
      <w:r w:rsidRPr="000E1BD1">
        <w:rPr>
          <w:rFonts w:ascii="Times New Roman" w:hAnsi="Times New Roman" w:cs="Times New Roman"/>
          <w:sz w:val="24"/>
          <w:szCs w:val="24"/>
        </w:rPr>
        <w:t xml:space="preserve"> да се намали количеството на  отпадъци от потреблението им, с които  да се спомогне прехода към кръгова икономика:</w:t>
      </w:r>
    </w:p>
    <w:p w:rsidR="000E1BD1" w:rsidRPr="000E1BD1" w:rsidRDefault="000E1BD1" w:rsidP="000E1BD1">
      <w:pPr>
        <w:pStyle w:val="ListParagraph"/>
        <w:numPr>
          <w:ilvl w:val="0"/>
          <w:numId w:val="42"/>
        </w:numPr>
        <w:spacing w:before="120" w:after="120"/>
        <w:jc w:val="both"/>
        <w:rPr>
          <w:rFonts w:ascii="Times New Roman" w:hAnsi="Times New Roman"/>
          <w:sz w:val="24"/>
          <w:szCs w:val="24"/>
        </w:rPr>
      </w:pPr>
      <w:r w:rsidRPr="000E1BD1">
        <w:rPr>
          <w:rFonts w:ascii="Times New Roman" w:hAnsi="Times New Roman"/>
          <w:sz w:val="24"/>
          <w:szCs w:val="24"/>
        </w:rPr>
        <w:t xml:space="preserve">чрез оптимизиране на потреблението </w:t>
      </w:r>
      <w:r>
        <w:rPr>
          <w:rFonts w:ascii="Times New Roman" w:hAnsi="Times New Roman"/>
          <w:sz w:val="24"/>
          <w:szCs w:val="24"/>
        </w:rPr>
        <w:t>на храни и хранителни продукти на</w:t>
      </w:r>
      <w:r w:rsidRPr="000E1BD1">
        <w:rPr>
          <w:rFonts w:ascii="Times New Roman" w:hAnsi="Times New Roman"/>
          <w:sz w:val="24"/>
          <w:szCs w:val="24"/>
        </w:rPr>
        <w:t xml:space="preserve"> национално равнище </w:t>
      </w:r>
    </w:p>
    <w:p w:rsidR="000E1BD1" w:rsidRPr="000E1BD1" w:rsidRDefault="007922C8" w:rsidP="00CC5364">
      <w:pPr>
        <w:spacing w:before="120" w:after="120"/>
        <w:ind w:left="360" w:firstLine="708"/>
        <w:jc w:val="both"/>
        <w:rPr>
          <w:rFonts w:ascii="Times New Roman" w:hAnsi="Times New Roman" w:cs="Times New Roman"/>
          <w:sz w:val="24"/>
          <w:szCs w:val="24"/>
        </w:rPr>
      </w:pPr>
      <w:r>
        <w:rPr>
          <w:rFonts w:ascii="Times New Roman" w:hAnsi="Times New Roman" w:cs="Times New Roman"/>
          <w:sz w:val="24"/>
          <w:szCs w:val="24"/>
        </w:rPr>
        <w:t>•</w:t>
      </w:r>
      <w:r w:rsidR="000E1BD1" w:rsidRPr="000E1BD1">
        <w:rPr>
          <w:rFonts w:ascii="Times New Roman" w:hAnsi="Times New Roman" w:cs="Times New Roman"/>
          <w:sz w:val="24"/>
          <w:szCs w:val="24"/>
        </w:rPr>
        <w:t xml:space="preserve">организиране на кампании, които да насърчават </w:t>
      </w:r>
      <w:r w:rsidR="001A41AF">
        <w:rPr>
          <w:rFonts w:ascii="Times New Roman" w:hAnsi="Times New Roman" w:cs="Times New Roman"/>
          <w:sz w:val="24"/>
          <w:szCs w:val="24"/>
        </w:rPr>
        <w:t xml:space="preserve">оптималното потребление на хранителните продукти и </w:t>
      </w:r>
      <w:r w:rsidR="001A41AF" w:rsidRPr="001A41AF">
        <w:rPr>
          <w:rFonts w:ascii="Times New Roman" w:hAnsi="Times New Roman" w:cs="Times New Roman"/>
          <w:sz w:val="24"/>
          <w:szCs w:val="24"/>
        </w:rPr>
        <w:t>улесняване на даряването на храни на хранителни банк</w:t>
      </w:r>
      <w:r w:rsidR="001A41AF">
        <w:rPr>
          <w:rFonts w:ascii="Times New Roman" w:hAnsi="Times New Roman" w:cs="Times New Roman"/>
          <w:sz w:val="24"/>
          <w:szCs w:val="24"/>
        </w:rPr>
        <w:t>и и благотворителни организации, както и на хора в нужда;</w:t>
      </w:r>
    </w:p>
    <w:p w:rsidR="001A41AF" w:rsidRPr="001A41AF" w:rsidRDefault="000E1BD1" w:rsidP="00CC5364">
      <w:pPr>
        <w:spacing w:before="120" w:after="120"/>
        <w:ind w:left="360" w:firstLine="708"/>
        <w:jc w:val="both"/>
        <w:rPr>
          <w:rFonts w:ascii="Times New Roman" w:hAnsi="Times New Roman" w:cs="Times New Roman"/>
          <w:sz w:val="24"/>
          <w:szCs w:val="24"/>
        </w:rPr>
      </w:pPr>
      <w:r w:rsidRPr="000E1BD1">
        <w:rPr>
          <w:rFonts w:ascii="Times New Roman" w:hAnsi="Times New Roman" w:cs="Times New Roman"/>
          <w:sz w:val="24"/>
          <w:szCs w:val="24"/>
        </w:rPr>
        <w:t xml:space="preserve">•повишаване на информираността и ангажираността на населението и екологичната му култура, повече информация </w:t>
      </w:r>
      <w:r w:rsidR="001A41AF">
        <w:rPr>
          <w:rFonts w:ascii="Times New Roman" w:hAnsi="Times New Roman" w:cs="Times New Roman"/>
          <w:sz w:val="24"/>
          <w:szCs w:val="24"/>
        </w:rPr>
        <w:t>за</w:t>
      </w:r>
      <w:r w:rsidR="001A41AF" w:rsidRPr="001A41AF">
        <w:rPr>
          <w:rFonts w:ascii="Times New Roman" w:hAnsi="Times New Roman" w:cs="Times New Roman"/>
          <w:sz w:val="24"/>
          <w:szCs w:val="24"/>
        </w:rPr>
        <w:t xml:space="preserve"> по-добро разбиране и използване на обозначаването върху етикета, на датата на годност или трайност на храните (включително в</w:t>
      </w:r>
      <w:r w:rsidR="001A41AF">
        <w:rPr>
          <w:rFonts w:ascii="Times New Roman" w:hAnsi="Times New Roman" w:cs="Times New Roman"/>
          <w:sz w:val="24"/>
          <w:szCs w:val="24"/>
        </w:rPr>
        <w:t>ъзможни законодателни реформи);</w:t>
      </w:r>
    </w:p>
    <w:p w:rsidR="001A41AF" w:rsidRPr="000E1BD1" w:rsidRDefault="001A41AF" w:rsidP="00CC5364">
      <w:pPr>
        <w:spacing w:before="120" w:after="120"/>
        <w:ind w:left="360" w:firstLine="708"/>
        <w:jc w:val="both"/>
        <w:rPr>
          <w:rFonts w:ascii="Times New Roman" w:hAnsi="Times New Roman" w:cs="Times New Roman"/>
          <w:sz w:val="24"/>
          <w:szCs w:val="24"/>
        </w:rPr>
      </w:pPr>
      <w:r w:rsidRPr="001A41AF">
        <w:rPr>
          <w:rFonts w:ascii="Times New Roman" w:hAnsi="Times New Roman" w:cs="Times New Roman"/>
          <w:sz w:val="24"/>
          <w:szCs w:val="24"/>
        </w:rPr>
        <w:t>•подкрепа за инициативите за увеличено използване на непродадените храни и страничните продукти като ресурс в производството на храни за животни .</w:t>
      </w:r>
    </w:p>
    <w:p w:rsidR="000E1BD1" w:rsidRPr="001A41AF" w:rsidRDefault="000E1BD1" w:rsidP="001A41AF">
      <w:pPr>
        <w:pStyle w:val="ListParagraph"/>
        <w:numPr>
          <w:ilvl w:val="0"/>
          <w:numId w:val="42"/>
        </w:numPr>
        <w:spacing w:before="120" w:after="120"/>
        <w:jc w:val="both"/>
        <w:rPr>
          <w:rFonts w:ascii="Times New Roman" w:hAnsi="Times New Roman"/>
          <w:sz w:val="24"/>
          <w:szCs w:val="24"/>
        </w:rPr>
      </w:pPr>
      <w:r w:rsidRPr="001A41AF">
        <w:rPr>
          <w:rFonts w:ascii="Times New Roman" w:hAnsi="Times New Roman"/>
          <w:sz w:val="24"/>
          <w:szCs w:val="24"/>
        </w:rPr>
        <w:t>както и чрез въвеждане на задължения производителите да управляват отпадъците и да почистват околната среда</w:t>
      </w:r>
    </w:p>
    <w:p w:rsidR="001A41AF" w:rsidRDefault="00CC5364" w:rsidP="00CC5364">
      <w:pPr>
        <w:spacing w:before="120" w:after="120"/>
        <w:ind w:left="360" w:firstLine="708"/>
        <w:jc w:val="both"/>
        <w:rPr>
          <w:rFonts w:ascii="Times New Roman" w:hAnsi="Times New Roman" w:cs="Times New Roman"/>
          <w:sz w:val="24"/>
          <w:szCs w:val="24"/>
        </w:rPr>
      </w:pPr>
      <w:r>
        <w:rPr>
          <w:rFonts w:ascii="Times New Roman" w:hAnsi="Times New Roman" w:cs="Times New Roman"/>
          <w:sz w:val="24"/>
          <w:szCs w:val="24"/>
        </w:rPr>
        <w:t>•</w:t>
      </w:r>
      <w:r w:rsidR="000E1BD1" w:rsidRPr="000E1BD1">
        <w:rPr>
          <w:rFonts w:ascii="Times New Roman" w:hAnsi="Times New Roman" w:cs="Times New Roman"/>
          <w:sz w:val="24"/>
          <w:szCs w:val="24"/>
        </w:rPr>
        <w:t xml:space="preserve">въвеждане на схеми за разширена отговорност на производителя, с които да се покриват разходите по почистване на отпадъците – </w:t>
      </w:r>
      <w:r w:rsidR="001A41AF">
        <w:rPr>
          <w:rFonts w:ascii="Times New Roman" w:hAnsi="Times New Roman" w:cs="Times New Roman"/>
          <w:sz w:val="24"/>
          <w:szCs w:val="24"/>
        </w:rPr>
        <w:t>храните, които вече не се използват за рани има възможност да се влагат</w:t>
      </w:r>
      <w:r w:rsidR="001A41AF" w:rsidRPr="001A41AF">
        <w:rPr>
          <w:rFonts w:ascii="Times New Roman" w:hAnsi="Times New Roman" w:cs="Times New Roman"/>
          <w:sz w:val="24"/>
          <w:szCs w:val="24"/>
        </w:rPr>
        <w:t xml:space="preserve"> в производството на храни за животни, </w:t>
      </w:r>
    </w:p>
    <w:p w:rsidR="000E1BD1" w:rsidRPr="000E1BD1" w:rsidRDefault="00CC5364" w:rsidP="00CC5364">
      <w:pPr>
        <w:spacing w:before="120" w:after="120"/>
        <w:ind w:left="360" w:firstLine="708"/>
        <w:jc w:val="both"/>
        <w:rPr>
          <w:rFonts w:ascii="Times New Roman" w:hAnsi="Times New Roman" w:cs="Times New Roman"/>
          <w:sz w:val="24"/>
          <w:szCs w:val="24"/>
        </w:rPr>
      </w:pPr>
      <w:r>
        <w:rPr>
          <w:rFonts w:ascii="Times New Roman" w:hAnsi="Times New Roman" w:cs="Times New Roman"/>
          <w:sz w:val="24"/>
          <w:szCs w:val="24"/>
        </w:rPr>
        <w:t>•</w:t>
      </w:r>
      <w:r w:rsidR="000E1BD1" w:rsidRPr="000E1BD1">
        <w:rPr>
          <w:rFonts w:ascii="Times New Roman" w:hAnsi="Times New Roman" w:cs="Times New Roman"/>
          <w:sz w:val="24"/>
          <w:szCs w:val="24"/>
        </w:rPr>
        <w:t>рециклиране</w:t>
      </w:r>
      <w:r w:rsidR="001A41AF">
        <w:rPr>
          <w:rFonts w:ascii="Times New Roman" w:hAnsi="Times New Roman" w:cs="Times New Roman"/>
          <w:sz w:val="24"/>
          <w:szCs w:val="24"/>
        </w:rPr>
        <w:t xml:space="preserve"> – </w:t>
      </w:r>
      <w:r w:rsidR="00CF4BD1">
        <w:rPr>
          <w:rFonts w:ascii="Times New Roman" w:hAnsi="Times New Roman" w:cs="Times New Roman"/>
          <w:sz w:val="24"/>
          <w:szCs w:val="24"/>
        </w:rPr>
        <w:t>п</w:t>
      </w:r>
      <w:r w:rsidR="00CF4BD1" w:rsidRPr="00CF4BD1">
        <w:rPr>
          <w:rFonts w:ascii="Times New Roman" w:hAnsi="Times New Roman" w:cs="Times New Roman"/>
          <w:sz w:val="24"/>
          <w:szCs w:val="24"/>
        </w:rPr>
        <w:t>роизведени хранителни продукти, които не могат да бъдат продадени или реализирани, но са безопасни и могат да се използват за производство на други храни или да се преразпределят за консумация от хора и така остават в хранителната верига, не се считат за хранителни отпадъци (например, преработка на непродадени, но безопасни за консумация хлебни изделия в галета или даряването им</w:t>
      </w:r>
      <w:r w:rsidR="00CF4BD1">
        <w:rPr>
          <w:rFonts w:ascii="Times New Roman" w:hAnsi="Times New Roman" w:cs="Times New Roman"/>
          <w:sz w:val="24"/>
          <w:szCs w:val="24"/>
        </w:rPr>
        <w:t xml:space="preserve"> за консумация от хора в нужда); </w:t>
      </w:r>
      <w:r w:rsidR="001A41AF">
        <w:rPr>
          <w:rFonts w:ascii="Times New Roman" w:hAnsi="Times New Roman" w:cs="Times New Roman"/>
          <w:sz w:val="24"/>
          <w:szCs w:val="24"/>
        </w:rPr>
        <w:t>негодните за употреба като храна продукти, могат да се потребяват</w:t>
      </w:r>
      <w:r w:rsidR="000E1BD1" w:rsidRPr="000E1BD1">
        <w:rPr>
          <w:rFonts w:ascii="Times New Roman" w:hAnsi="Times New Roman" w:cs="Times New Roman"/>
          <w:sz w:val="24"/>
          <w:szCs w:val="24"/>
        </w:rPr>
        <w:t xml:space="preserve"> </w:t>
      </w:r>
      <w:r w:rsidR="001A41AF" w:rsidRPr="001A41AF">
        <w:rPr>
          <w:rFonts w:ascii="Times New Roman" w:hAnsi="Times New Roman" w:cs="Times New Roman"/>
          <w:sz w:val="24"/>
          <w:szCs w:val="24"/>
        </w:rPr>
        <w:t>чрез рециклиране като компост или в анаеробно разлагане</w:t>
      </w:r>
      <w:r w:rsidR="000E1BD1" w:rsidRPr="000E1BD1">
        <w:rPr>
          <w:rFonts w:ascii="Times New Roman" w:hAnsi="Times New Roman" w:cs="Times New Roman"/>
          <w:sz w:val="24"/>
          <w:szCs w:val="24"/>
        </w:rPr>
        <w:t>.</w:t>
      </w:r>
    </w:p>
    <w:p w:rsidR="001A41AF" w:rsidRDefault="000E1BD1" w:rsidP="001A41AF">
      <w:pPr>
        <w:pStyle w:val="ListParagraph"/>
        <w:numPr>
          <w:ilvl w:val="0"/>
          <w:numId w:val="34"/>
        </w:numPr>
        <w:spacing w:before="120" w:after="120"/>
        <w:jc w:val="both"/>
        <w:rPr>
          <w:rFonts w:ascii="Times New Roman" w:hAnsi="Times New Roman"/>
          <w:sz w:val="24"/>
          <w:szCs w:val="24"/>
        </w:rPr>
      </w:pPr>
      <w:r w:rsidRPr="001A41AF">
        <w:rPr>
          <w:rFonts w:ascii="Times New Roman" w:hAnsi="Times New Roman"/>
          <w:sz w:val="24"/>
          <w:szCs w:val="24"/>
        </w:rPr>
        <w:t xml:space="preserve">чрез въвеждане на изисквания за проектирането и етикетирането - задължително маркират всеки продукт с видима, ясно четлива маркировка -  </w:t>
      </w:r>
      <w:r w:rsidR="001A41AF" w:rsidRPr="001A41AF">
        <w:rPr>
          <w:rFonts w:ascii="Times New Roman" w:hAnsi="Times New Roman"/>
          <w:sz w:val="24"/>
          <w:szCs w:val="24"/>
        </w:rPr>
        <w:t xml:space="preserve">обозначаването върху етикета, на датата на годност или трайност на храните </w:t>
      </w:r>
    </w:p>
    <w:p w:rsidR="002467A2" w:rsidRPr="002467A2" w:rsidRDefault="002467A2" w:rsidP="00CC5364">
      <w:pPr>
        <w:spacing w:before="120" w:after="120"/>
        <w:ind w:firstLine="360"/>
        <w:jc w:val="both"/>
        <w:rPr>
          <w:rFonts w:ascii="Times New Roman" w:hAnsi="Times New Roman" w:cs="Times New Roman"/>
          <w:b/>
          <w:sz w:val="24"/>
          <w:szCs w:val="24"/>
        </w:rPr>
      </w:pPr>
      <w:r w:rsidRPr="002467A2">
        <w:rPr>
          <w:rFonts w:ascii="Times New Roman" w:hAnsi="Times New Roman" w:cs="Times New Roman"/>
          <w:b/>
          <w:sz w:val="24"/>
          <w:szCs w:val="24"/>
        </w:rPr>
        <w:t>3.7. Строителство и сгради</w:t>
      </w:r>
    </w:p>
    <w:p w:rsidR="002467A2" w:rsidRDefault="002467A2" w:rsidP="00CC5364">
      <w:pPr>
        <w:spacing w:before="120" w:after="120"/>
        <w:ind w:firstLine="360"/>
        <w:jc w:val="both"/>
        <w:rPr>
          <w:rFonts w:ascii="Times New Roman" w:hAnsi="Times New Roman" w:cs="Times New Roman"/>
          <w:sz w:val="24"/>
          <w:szCs w:val="24"/>
        </w:rPr>
      </w:pPr>
      <w:r w:rsidRPr="002467A2">
        <w:rPr>
          <w:rFonts w:ascii="Times New Roman" w:hAnsi="Times New Roman" w:cs="Times New Roman"/>
          <w:sz w:val="24"/>
          <w:szCs w:val="24"/>
        </w:rPr>
        <w:t>Строителството е отговорно за над 35% от общите отпадъци в ЕС. Европейската комисия предлага промени в правилата за строителните продукти, които са на повече от 10 години. Парламентът иска да бъде увеличен животът на сградите, да се въведат цели за по-нисък въглероден отпечатък на материалите и минимални изисквания за ресурсна и енергийна ефективност.</w:t>
      </w:r>
      <w:r w:rsidRPr="002467A2">
        <w:t xml:space="preserve"> </w:t>
      </w:r>
      <w:r>
        <w:t xml:space="preserve">ЕК планира </w:t>
      </w:r>
      <w:r w:rsidRPr="002467A2">
        <w:rPr>
          <w:rFonts w:ascii="Times New Roman" w:hAnsi="Times New Roman" w:cs="Times New Roman"/>
          <w:sz w:val="24"/>
          <w:szCs w:val="24"/>
        </w:rPr>
        <w:t xml:space="preserve">да определи хоризонтални и специфични за </w:t>
      </w:r>
      <w:r>
        <w:rPr>
          <w:rFonts w:ascii="Times New Roman" w:hAnsi="Times New Roman" w:cs="Times New Roman"/>
          <w:sz w:val="24"/>
          <w:szCs w:val="24"/>
        </w:rPr>
        <w:t xml:space="preserve">строителните продукти изисквания, като </w:t>
      </w:r>
      <w:r w:rsidRPr="002467A2">
        <w:rPr>
          <w:rFonts w:ascii="Times New Roman" w:hAnsi="Times New Roman" w:cs="Times New Roman"/>
          <w:sz w:val="24"/>
          <w:szCs w:val="24"/>
        </w:rPr>
        <w:t xml:space="preserve"> подчертава потенциала за икономии на парникови газове и ползи за околната среда чрез удължаване на жизнения цикъл на сградите, за разлика от разрушаването</w:t>
      </w:r>
      <w:r>
        <w:rPr>
          <w:rFonts w:ascii="Times New Roman" w:hAnsi="Times New Roman" w:cs="Times New Roman"/>
          <w:sz w:val="24"/>
          <w:szCs w:val="24"/>
        </w:rPr>
        <w:t>. Кръговата икономика и управлението на строителните отпадъци ще бъдат разгледани в следващата тема.</w:t>
      </w:r>
    </w:p>
    <w:p w:rsidR="002467A2" w:rsidRPr="00B309FF" w:rsidRDefault="002467A2" w:rsidP="002467A2">
      <w:pPr>
        <w:spacing w:before="120" w:after="120"/>
        <w:jc w:val="both"/>
        <w:rPr>
          <w:rFonts w:ascii="Times New Roman" w:hAnsi="Times New Roman" w:cs="Times New Roman"/>
          <w:sz w:val="24"/>
          <w:szCs w:val="24"/>
        </w:rPr>
      </w:pPr>
    </w:p>
    <w:p w:rsidR="000D0DD4" w:rsidRPr="005641BA" w:rsidRDefault="000D0DD4" w:rsidP="005641BA">
      <w:pPr>
        <w:spacing w:before="120" w:after="120"/>
        <w:jc w:val="both"/>
        <w:rPr>
          <w:rFonts w:ascii="Times New Roman" w:hAnsi="Times New Roman" w:cs="Times New Roman"/>
          <w:sz w:val="24"/>
          <w:szCs w:val="24"/>
        </w:rPr>
      </w:pPr>
    </w:p>
    <w:p w:rsidR="00504C10" w:rsidRPr="0005194D" w:rsidRDefault="00504C10" w:rsidP="00EB06D2">
      <w:pPr>
        <w:spacing w:after="0" w:line="276" w:lineRule="auto"/>
        <w:contextualSpacing/>
        <w:jc w:val="both"/>
        <w:rPr>
          <w:rFonts w:ascii="Times New Roman" w:eastAsia="Calibri" w:hAnsi="Times New Roman" w:cs="Times New Roman"/>
          <w:color w:val="000000"/>
          <w:sz w:val="24"/>
          <w:szCs w:val="24"/>
        </w:rPr>
      </w:pPr>
    </w:p>
    <w:p w:rsidR="006C4D88" w:rsidRDefault="006C4D88" w:rsidP="00EB06D2">
      <w:pPr>
        <w:spacing w:line="276" w:lineRule="auto"/>
        <w:jc w:val="both"/>
        <w:rPr>
          <w:rFonts w:ascii="Times New Roman" w:eastAsia="Calibri" w:hAnsi="Times New Roman" w:cs="Times New Roman"/>
          <w:sz w:val="24"/>
          <w:szCs w:val="24"/>
        </w:rPr>
      </w:pPr>
    </w:p>
    <w:p w:rsidR="00504C10" w:rsidRDefault="00504C10" w:rsidP="00EB06D2">
      <w:pPr>
        <w:spacing w:line="276" w:lineRule="auto"/>
        <w:jc w:val="both"/>
        <w:rPr>
          <w:rFonts w:ascii="Times New Roman" w:eastAsia="Calibri" w:hAnsi="Times New Roman" w:cs="Times New Roman"/>
          <w:sz w:val="24"/>
          <w:szCs w:val="24"/>
        </w:rPr>
      </w:pPr>
    </w:p>
    <w:p w:rsidR="00504C10" w:rsidRDefault="00504C10"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CC5364" w:rsidRDefault="00CC5364" w:rsidP="00EB06D2">
      <w:pPr>
        <w:spacing w:line="276" w:lineRule="auto"/>
        <w:jc w:val="both"/>
        <w:rPr>
          <w:rFonts w:ascii="Times New Roman" w:eastAsia="Calibri" w:hAnsi="Times New Roman" w:cs="Times New Roman"/>
          <w:sz w:val="24"/>
          <w:szCs w:val="24"/>
        </w:rPr>
      </w:pPr>
    </w:p>
    <w:p w:rsidR="000F4D34" w:rsidRDefault="000F4D34" w:rsidP="00EB06D2">
      <w:pPr>
        <w:spacing w:line="276" w:lineRule="auto"/>
        <w:jc w:val="both"/>
        <w:rPr>
          <w:rFonts w:ascii="Times New Roman" w:eastAsia="Calibri" w:hAnsi="Times New Roman" w:cs="Times New Roman"/>
          <w:sz w:val="24"/>
          <w:szCs w:val="24"/>
        </w:rPr>
      </w:pPr>
    </w:p>
    <w:p w:rsidR="00EF592D" w:rsidRPr="007A0407" w:rsidRDefault="00EF592D" w:rsidP="00EF592D">
      <w:pPr>
        <w:autoSpaceDE w:val="0"/>
        <w:autoSpaceDN w:val="0"/>
        <w:adjustRightInd w:val="0"/>
        <w:spacing w:after="120" w:line="276" w:lineRule="auto"/>
        <w:rPr>
          <w:rFonts w:ascii="Times New Roman" w:eastAsia="Calibri" w:hAnsi="Times New Roman" w:cs="Times New Roman"/>
          <w:b/>
          <w:sz w:val="24"/>
          <w:szCs w:val="24"/>
        </w:rPr>
      </w:pPr>
    </w:p>
    <w:p w:rsidR="007A0407" w:rsidRPr="007A0407" w:rsidRDefault="007A0407" w:rsidP="007A0407">
      <w:pPr>
        <w:autoSpaceDE w:val="0"/>
        <w:autoSpaceDN w:val="0"/>
        <w:adjustRightInd w:val="0"/>
        <w:spacing w:after="120" w:line="276" w:lineRule="auto"/>
        <w:rPr>
          <w:rFonts w:ascii="Times New Roman" w:eastAsia="Calibri" w:hAnsi="Times New Roman" w:cs="Times New Roman"/>
          <w:b/>
          <w:sz w:val="24"/>
          <w:szCs w:val="24"/>
        </w:rPr>
      </w:pPr>
      <w:r w:rsidRPr="007A0407">
        <w:rPr>
          <w:rFonts w:ascii="Times New Roman" w:eastAsia="Calibri" w:hAnsi="Times New Roman" w:cs="Times New Roman"/>
          <w:b/>
          <w:sz w:val="24"/>
          <w:szCs w:val="24"/>
        </w:rPr>
        <w:t>СПИСЪК НА ИЗПОЛЗВАНИТЕ РЕСУРСНИ МАТЕРИАЛИ</w:t>
      </w:r>
    </w:p>
    <w:p w:rsidR="007A0407" w:rsidRPr="00F33CC5" w:rsidRDefault="007A0407" w:rsidP="004D340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План за действие относно кръговата икономика</w:t>
      </w:r>
      <w:r w:rsidRPr="001F0296">
        <w:rPr>
          <w:rFonts w:ascii="Times New Roman" w:eastAsia="Calibri" w:hAnsi="Times New Roman" w:cs="Times New Roman"/>
          <w:color w:val="000000"/>
          <w:sz w:val="24"/>
          <w:szCs w:val="24"/>
          <w:lang w:val="ru-RU"/>
        </w:rPr>
        <w:t xml:space="preserve"> - </w:t>
      </w:r>
      <w:r w:rsidR="001F0296">
        <w:rPr>
          <w:rFonts w:ascii="Times New Roman" w:eastAsia="Calibri" w:hAnsi="Times New Roman" w:cs="Times New Roman"/>
          <w:color w:val="0000FF"/>
          <w:sz w:val="24"/>
          <w:szCs w:val="24"/>
          <w:u w:val="single"/>
          <w:lang w:val="en-GB"/>
        </w:rPr>
        <w:fldChar w:fldCharType="begin"/>
      </w:r>
      <w:r w:rsidR="001F0296" w:rsidRPr="001F0296">
        <w:rPr>
          <w:rFonts w:ascii="Times New Roman" w:eastAsia="Calibri" w:hAnsi="Times New Roman" w:cs="Times New Roman"/>
          <w:color w:val="0000FF"/>
          <w:sz w:val="24"/>
          <w:szCs w:val="24"/>
          <w:u w:val="single"/>
          <w:lang w:val="ru-RU"/>
        </w:rPr>
        <w:instrText xml:space="preserve"> </w:instrText>
      </w:r>
      <w:r w:rsidR="001F0296">
        <w:rPr>
          <w:rFonts w:ascii="Times New Roman" w:eastAsia="Calibri" w:hAnsi="Times New Roman" w:cs="Times New Roman"/>
          <w:color w:val="0000FF"/>
          <w:sz w:val="24"/>
          <w:szCs w:val="24"/>
          <w:u w:val="single"/>
          <w:lang w:val="en-GB"/>
        </w:rPr>
        <w:instrText>HYPERLINK</w:instrText>
      </w:r>
      <w:r w:rsidR="001F0296" w:rsidRPr="001F0296">
        <w:rPr>
          <w:rFonts w:ascii="Times New Roman" w:eastAsia="Calibri" w:hAnsi="Times New Roman" w:cs="Times New Roman"/>
          <w:color w:val="0000FF"/>
          <w:sz w:val="24"/>
          <w:szCs w:val="24"/>
          <w:u w:val="single"/>
          <w:lang w:val="ru-RU"/>
        </w:rPr>
        <w:instrText xml:space="preserve"> "</w:instrText>
      </w:r>
      <w:r w:rsidR="001F0296">
        <w:rPr>
          <w:rFonts w:ascii="Times New Roman" w:eastAsia="Calibri" w:hAnsi="Times New Roman" w:cs="Times New Roman"/>
          <w:color w:val="0000FF"/>
          <w:sz w:val="24"/>
          <w:szCs w:val="24"/>
          <w:u w:val="single"/>
          <w:lang w:val="en-GB"/>
        </w:rPr>
        <w:instrText>https</w:instrText>
      </w:r>
      <w:r w:rsidR="001F0296" w:rsidRPr="001F0296">
        <w:rPr>
          <w:rFonts w:ascii="Times New Roman" w:eastAsia="Calibri" w:hAnsi="Times New Roman" w:cs="Times New Roman"/>
          <w:color w:val="0000FF"/>
          <w:sz w:val="24"/>
          <w:szCs w:val="24"/>
          <w:u w:val="single"/>
          <w:lang w:val="ru-RU"/>
        </w:rPr>
        <w:instrText>://</w:instrText>
      </w:r>
      <w:r w:rsidR="001F0296">
        <w:rPr>
          <w:rFonts w:ascii="Times New Roman" w:eastAsia="Calibri" w:hAnsi="Times New Roman" w:cs="Times New Roman"/>
          <w:color w:val="0000FF"/>
          <w:sz w:val="24"/>
          <w:szCs w:val="24"/>
          <w:u w:val="single"/>
          <w:lang w:val="en-GB"/>
        </w:rPr>
        <w:instrText>ec</w:instrText>
      </w:r>
      <w:r w:rsidR="001F0296" w:rsidRPr="001F0296">
        <w:rPr>
          <w:rFonts w:ascii="Times New Roman" w:eastAsia="Calibri" w:hAnsi="Times New Roman" w:cs="Times New Roman"/>
          <w:color w:val="0000FF"/>
          <w:sz w:val="24"/>
          <w:szCs w:val="24"/>
          <w:u w:val="single"/>
          <w:lang w:val="ru-RU"/>
        </w:rPr>
        <w:instrText>.</w:instrText>
      </w:r>
      <w:r w:rsidR="001F0296">
        <w:rPr>
          <w:rFonts w:ascii="Times New Roman" w:eastAsia="Calibri" w:hAnsi="Times New Roman" w:cs="Times New Roman"/>
          <w:color w:val="0000FF"/>
          <w:sz w:val="24"/>
          <w:szCs w:val="24"/>
          <w:u w:val="single"/>
          <w:lang w:val="en-GB"/>
        </w:rPr>
        <w:instrText>europa</w:instrText>
      </w:r>
      <w:r w:rsidR="001F0296" w:rsidRPr="001F0296">
        <w:rPr>
          <w:rFonts w:ascii="Times New Roman" w:eastAsia="Calibri" w:hAnsi="Times New Roman" w:cs="Times New Roman"/>
          <w:color w:val="0000FF"/>
          <w:sz w:val="24"/>
          <w:szCs w:val="24"/>
          <w:u w:val="single"/>
          <w:lang w:val="ru-RU"/>
        </w:rPr>
        <w:instrText>.</w:instrText>
      </w:r>
      <w:r w:rsidR="001F0296">
        <w:rPr>
          <w:rFonts w:ascii="Times New Roman" w:eastAsia="Calibri" w:hAnsi="Times New Roman" w:cs="Times New Roman"/>
          <w:color w:val="0000FF"/>
          <w:sz w:val="24"/>
          <w:szCs w:val="24"/>
          <w:u w:val="single"/>
          <w:lang w:val="en-GB"/>
        </w:rPr>
        <w:instrText>eu</w:instrText>
      </w:r>
      <w:r w:rsidR="001F0296" w:rsidRPr="001F0296">
        <w:rPr>
          <w:rFonts w:ascii="Times New Roman" w:eastAsia="Calibri" w:hAnsi="Times New Roman" w:cs="Times New Roman"/>
          <w:color w:val="0000FF"/>
          <w:sz w:val="24"/>
          <w:szCs w:val="24"/>
          <w:u w:val="single"/>
          <w:lang w:val="ru-RU"/>
        </w:rPr>
        <w:instrText>/</w:instrText>
      </w:r>
      <w:r w:rsidR="001F0296">
        <w:rPr>
          <w:rFonts w:ascii="Times New Roman" w:eastAsia="Calibri" w:hAnsi="Times New Roman" w:cs="Times New Roman"/>
          <w:color w:val="0000FF"/>
          <w:sz w:val="24"/>
          <w:szCs w:val="24"/>
          <w:u w:val="single"/>
          <w:lang w:val="en-GB"/>
        </w:rPr>
        <w:instrText>commission</w:instrText>
      </w:r>
      <w:r w:rsidR="001F0296" w:rsidRPr="001F0296">
        <w:rPr>
          <w:rFonts w:ascii="Times New Roman" w:eastAsia="Calibri" w:hAnsi="Times New Roman" w:cs="Times New Roman"/>
          <w:color w:val="0000FF"/>
          <w:sz w:val="24"/>
          <w:szCs w:val="24"/>
          <w:u w:val="single"/>
          <w:lang w:val="ru-RU"/>
        </w:rPr>
        <w:instrText>/</w:instrText>
      </w:r>
      <w:r w:rsidR="001F0296">
        <w:rPr>
          <w:rFonts w:ascii="Times New Roman" w:eastAsia="Calibri" w:hAnsi="Times New Roman" w:cs="Times New Roman"/>
          <w:color w:val="0000FF"/>
          <w:sz w:val="24"/>
          <w:szCs w:val="24"/>
          <w:u w:val="single"/>
          <w:lang w:val="en-GB"/>
        </w:rPr>
        <w:instrText>presscorner</w:instrText>
      </w:r>
      <w:r w:rsidR="001F0296" w:rsidRPr="001F0296">
        <w:rPr>
          <w:rFonts w:ascii="Times New Roman" w:eastAsia="Calibri" w:hAnsi="Times New Roman" w:cs="Times New Roman"/>
          <w:color w:val="0000FF"/>
          <w:sz w:val="24"/>
          <w:szCs w:val="24"/>
          <w:u w:val="single"/>
          <w:lang w:val="ru-RU"/>
        </w:rPr>
        <w:instrText>/</w:instrText>
      </w:r>
      <w:r w:rsidR="001F0296">
        <w:rPr>
          <w:rFonts w:ascii="Times New Roman" w:eastAsia="Calibri" w:hAnsi="Times New Roman" w:cs="Times New Roman"/>
          <w:color w:val="0000FF"/>
          <w:sz w:val="24"/>
          <w:szCs w:val="24"/>
          <w:u w:val="single"/>
          <w:lang w:val="en-GB"/>
        </w:rPr>
        <w:instrText>detail</w:instrText>
      </w:r>
      <w:r w:rsidR="001F0296" w:rsidRPr="001F0296">
        <w:rPr>
          <w:rFonts w:ascii="Times New Roman" w:eastAsia="Calibri" w:hAnsi="Times New Roman" w:cs="Times New Roman"/>
          <w:color w:val="0000FF"/>
          <w:sz w:val="24"/>
          <w:szCs w:val="24"/>
          <w:u w:val="single"/>
          <w:lang w:val="ru-RU"/>
        </w:rPr>
        <w:instrText>/</w:instrText>
      </w:r>
      <w:r w:rsidR="001F0296">
        <w:rPr>
          <w:rFonts w:ascii="Times New Roman" w:eastAsia="Calibri" w:hAnsi="Times New Roman" w:cs="Times New Roman"/>
          <w:color w:val="0000FF"/>
          <w:sz w:val="24"/>
          <w:szCs w:val="24"/>
          <w:u w:val="single"/>
          <w:lang w:val="en-GB"/>
        </w:rPr>
        <w:instrText>bg</w:instrText>
      </w:r>
      <w:r w:rsidR="001F0296" w:rsidRPr="001F0296">
        <w:rPr>
          <w:rFonts w:ascii="Times New Roman" w:eastAsia="Calibri" w:hAnsi="Times New Roman" w:cs="Times New Roman"/>
          <w:color w:val="0000FF"/>
          <w:sz w:val="24"/>
          <w:szCs w:val="24"/>
          <w:u w:val="single"/>
          <w:lang w:val="ru-RU"/>
        </w:rPr>
        <w:instrText>/</w:instrText>
      </w:r>
      <w:r w:rsidR="001F0296">
        <w:rPr>
          <w:rFonts w:ascii="Times New Roman" w:eastAsia="Calibri" w:hAnsi="Times New Roman" w:cs="Times New Roman"/>
          <w:color w:val="0000FF"/>
          <w:sz w:val="24"/>
          <w:szCs w:val="24"/>
          <w:u w:val="single"/>
          <w:lang w:val="en-GB"/>
        </w:rPr>
        <w:instrText>fs</w:instrText>
      </w:r>
      <w:r w:rsidR="001F0296" w:rsidRPr="001F0296">
        <w:rPr>
          <w:rFonts w:ascii="Times New Roman" w:eastAsia="Calibri" w:hAnsi="Times New Roman" w:cs="Times New Roman"/>
          <w:color w:val="0000FF"/>
          <w:sz w:val="24"/>
          <w:szCs w:val="24"/>
          <w:u w:val="single"/>
          <w:lang w:val="ru-RU"/>
        </w:rPr>
        <w:instrText xml:space="preserve">_20_437" </w:instrText>
      </w:r>
      <w:r w:rsidR="001F0296">
        <w:rPr>
          <w:rFonts w:ascii="Times New Roman" w:eastAsia="Calibri" w:hAnsi="Times New Roman" w:cs="Times New Roman"/>
          <w:color w:val="0000FF"/>
          <w:sz w:val="24"/>
          <w:szCs w:val="24"/>
          <w:u w:val="single"/>
          <w:lang w:val="en-GB"/>
        </w:rPr>
        <w:fldChar w:fldCharType="separate"/>
      </w:r>
      <w:r w:rsidRPr="003476DF">
        <w:rPr>
          <w:rFonts w:ascii="Times New Roman" w:eastAsia="Calibri" w:hAnsi="Times New Roman" w:cs="Times New Roman"/>
          <w:color w:val="0000FF"/>
          <w:sz w:val="24"/>
          <w:szCs w:val="24"/>
          <w:u w:val="single"/>
          <w:lang w:val="en-GB"/>
        </w:rPr>
        <w:t>https</w:t>
      </w:r>
      <w:r w:rsidRPr="001F0296">
        <w:rPr>
          <w:rFonts w:ascii="Times New Roman" w:eastAsia="Calibri" w:hAnsi="Times New Roman" w:cs="Times New Roman"/>
          <w:color w:val="0000FF"/>
          <w:sz w:val="24"/>
          <w:szCs w:val="24"/>
          <w:u w:val="single"/>
          <w:lang w:val="ru-RU"/>
        </w:rPr>
        <w:t>://</w:t>
      </w:r>
      <w:proofErr w:type="spellStart"/>
      <w:r w:rsidRPr="003476DF">
        <w:rPr>
          <w:rFonts w:ascii="Times New Roman" w:eastAsia="Calibri" w:hAnsi="Times New Roman" w:cs="Times New Roman"/>
          <w:color w:val="0000FF"/>
          <w:sz w:val="24"/>
          <w:szCs w:val="24"/>
          <w:u w:val="single"/>
          <w:lang w:val="en-GB"/>
        </w:rPr>
        <w:t>ec</w:t>
      </w:r>
      <w:proofErr w:type="spellEnd"/>
      <w:r w:rsidRPr="001F0296">
        <w:rPr>
          <w:rFonts w:ascii="Times New Roman" w:eastAsia="Calibri" w:hAnsi="Times New Roman" w:cs="Times New Roman"/>
          <w:color w:val="0000FF"/>
          <w:sz w:val="24"/>
          <w:szCs w:val="24"/>
          <w:u w:val="single"/>
          <w:lang w:val="ru-RU"/>
        </w:rPr>
        <w:t>.</w:t>
      </w:r>
      <w:proofErr w:type="spellStart"/>
      <w:r w:rsidRPr="003476DF">
        <w:rPr>
          <w:rFonts w:ascii="Times New Roman" w:eastAsia="Calibri" w:hAnsi="Times New Roman" w:cs="Times New Roman"/>
          <w:color w:val="0000FF"/>
          <w:sz w:val="24"/>
          <w:szCs w:val="24"/>
          <w:u w:val="single"/>
          <w:lang w:val="en-GB"/>
        </w:rPr>
        <w:t>europa</w:t>
      </w:r>
      <w:proofErr w:type="spellEnd"/>
      <w:r w:rsidRPr="001F0296">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eu</w:t>
      </w:r>
      <w:r w:rsidRPr="001F0296">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commission</w:t>
      </w:r>
      <w:r w:rsidRPr="001F0296">
        <w:rPr>
          <w:rFonts w:ascii="Times New Roman" w:eastAsia="Calibri" w:hAnsi="Times New Roman" w:cs="Times New Roman"/>
          <w:color w:val="0000FF"/>
          <w:sz w:val="24"/>
          <w:szCs w:val="24"/>
          <w:u w:val="single"/>
          <w:lang w:val="ru-RU"/>
        </w:rPr>
        <w:t>/</w:t>
      </w:r>
      <w:proofErr w:type="spellStart"/>
      <w:r w:rsidRPr="003476DF">
        <w:rPr>
          <w:rFonts w:ascii="Times New Roman" w:eastAsia="Calibri" w:hAnsi="Times New Roman" w:cs="Times New Roman"/>
          <w:color w:val="0000FF"/>
          <w:sz w:val="24"/>
          <w:szCs w:val="24"/>
          <w:u w:val="single"/>
          <w:lang w:val="en-GB"/>
        </w:rPr>
        <w:t>presscorner</w:t>
      </w:r>
      <w:proofErr w:type="spellEnd"/>
      <w:r w:rsidRPr="001F0296">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detail</w:t>
      </w:r>
      <w:r w:rsidRPr="001F0296">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bg</w:t>
      </w:r>
      <w:r w:rsidRPr="001F0296">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fs</w:t>
      </w:r>
      <w:r w:rsidRPr="001F0296">
        <w:rPr>
          <w:rFonts w:ascii="Times New Roman" w:eastAsia="Calibri" w:hAnsi="Times New Roman" w:cs="Times New Roman"/>
          <w:color w:val="0000FF"/>
          <w:sz w:val="24"/>
          <w:szCs w:val="24"/>
          <w:u w:val="single"/>
          <w:lang w:val="ru-RU"/>
        </w:rPr>
        <w:t>_20_437</w:t>
      </w:r>
      <w:r w:rsidR="001F0296">
        <w:rPr>
          <w:rFonts w:ascii="Times New Roman" w:eastAsia="Calibri" w:hAnsi="Times New Roman" w:cs="Times New Roman"/>
          <w:color w:val="0000FF"/>
          <w:sz w:val="24"/>
          <w:szCs w:val="24"/>
          <w:u w:val="single"/>
          <w:lang w:val="en-GB"/>
        </w:rPr>
        <w:fldChar w:fldCharType="end"/>
      </w:r>
    </w:p>
    <w:p w:rsidR="00F33CC5" w:rsidRDefault="00F33CC5" w:rsidP="00F33CC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F33CC5">
        <w:rPr>
          <w:rFonts w:ascii="Times New Roman" w:eastAsia="Calibri" w:hAnsi="Times New Roman" w:cs="Times New Roman"/>
          <w:color w:val="000000"/>
          <w:sz w:val="24"/>
          <w:szCs w:val="24"/>
        </w:rPr>
        <w:t>Нов план за действие за кръгова икономика</w:t>
      </w:r>
      <w:r>
        <w:rPr>
          <w:rFonts w:ascii="Times New Roman" w:eastAsia="Calibri" w:hAnsi="Times New Roman" w:cs="Times New Roman"/>
          <w:color w:val="000000"/>
          <w:sz w:val="24"/>
          <w:szCs w:val="24"/>
        </w:rPr>
        <w:t xml:space="preserve"> </w:t>
      </w:r>
      <w:hyperlink r:id="rId7" w:history="1">
        <w:r w:rsidRPr="00277923">
          <w:rPr>
            <w:rStyle w:val="Hyperlink"/>
            <w:rFonts w:ascii="Times New Roman" w:eastAsia="Calibri" w:hAnsi="Times New Roman" w:cs="Times New Roman"/>
            <w:sz w:val="24"/>
            <w:szCs w:val="24"/>
          </w:rPr>
          <w:t>https://www.europarl.europa.eu/doceo/document/TA-9-2021-0040_BG.html</w:t>
        </w:r>
      </w:hyperlink>
    </w:p>
    <w:p w:rsidR="007A0407" w:rsidRPr="003476DF" w:rsidRDefault="007A0407" w:rsidP="004D340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Закон за управление на отпадъците (</w:t>
      </w:r>
      <w:r w:rsidRPr="003476DF">
        <w:rPr>
          <w:rFonts w:ascii="Times New Roman" w:eastAsia="Calibri" w:hAnsi="Times New Roman" w:cs="Times New Roman"/>
          <w:i/>
          <w:color w:val="000000"/>
          <w:sz w:val="24"/>
          <w:szCs w:val="24"/>
        </w:rPr>
        <w:t>ДВ, бр. 53 от 13.07.2012 г., посл. изм. ДВ, бр. 19 от 05.03.2021 г.</w:t>
      </w:r>
      <w:r w:rsidRPr="003476DF">
        <w:rPr>
          <w:rFonts w:ascii="Times New Roman" w:eastAsia="Calibri" w:hAnsi="Times New Roman" w:cs="Times New Roman"/>
          <w:color w:val="000000"/>
          <w:sz w:val="24"/>
          <w:szCs w:val="24"/>
        </w:rPr>
        <w:t>)</w:t>
      </w:r>
    </w:p>
    <w:p w:rsidR="009E3971" w:rsidRPr="003476DF" w:rsidRDefault="009E3971" w:rsidP="009E3971">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Кръговата икономика: какво представлява тя и защо е важна </w:t>
      </w:r>
      <w:hyperlink r:id="rId8" w:history="1">
        <w:r w:rsidRPr="003476DF">
          <w:rPr>
            <w:rStyle w:val="Hyperlink"/>
            <w:rFonts w:ascii="Times New Roman" w:eastAsia="Calibri" w:hAnsi="Times New Roman" w:cs="Times New Roman"/>
            <w:sz w:val="24"/>
            <w:szCs w:val="24"/>
          </w:rPr>
          <w:t>https://www.europarl.europa.eu/news/bg/headlines/economy/20151201STO05603/krghovata-ikonomika-kakvo-predstavliava-tia-i-zashcho-e-vazhna</w:t>
        </w:r>
      </w:hyperlink>
    </w:p>
    <w:p w:rsidR="003476DF" w:rsidRPr="003476DF" w:rsidRDefault="00FE78F7" w:rsidP="003476DF">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Кръговата икономика като отговор на климатичните промени и техните последствия - </w:t>
      </w:r>
      <w:hyperlink r:id="rId9" w:history="1">
        <w:r w:rsidRPr="003476DF">
          <w:rPr>
            <w:rStyle w:val="Hyperlink"/>
            <w:rFonts w:ascii="Times New Roman" w:eastAsia="Calibri" w:hAnsi="Times New Roman" w:cs="Times New Roman"/>
            <w:sz w:val="24"/>
            <w:szCs w:val="24"/>
          </w:rPr>
          <w:t>https://www.climateka.bg/krugova-ikonomika-klimatichni-promeni/</w:t>
        </w:r>
      </w:hyperlink>
    </w:p>
    <w:p w:rsidR="00FE78F7" w:rsidRPr="00833257" w:rsidRDefault="003476DF" w:rsidP="003476DF">
      <w:pPr>
        <w:numPr>
          <w:ilvl w:val="0"/>
          <w:numId w:val="9"/>
        </w:numPr>
        <w:tabs>
          <w:tab w:val="left" w:pos="0"/>
        </w:tabs>
        <w:spacing w:after="0" w:line="276" w:lineRule="auto"/>
        <w:contextualSpacing/>
        <w:jc w:val="both"/>
        <w:rPr>
          <w:rStyle w:val="Hyperlink"/>
          <w:rFonts w:ascii="Times New Roman" w:eastAsia="Calibri" w:hAnsi="Times New Roman" w:cs="Times New Roman"/>
          <w:color w:val="000000"/>
          <w:sz w:val="24"/>
          <w:szCs w:val="24"/>
          <w:u w:val="none"/>
        </w:rPr>
      </w:pPr>
      <w:r w:rsidRPr="003476DF">
        <w:rPr>
          <w:rFonts w:ascii="Times New Roman" w:eastAsia="Calibri" w:hAnsi="Times New Roman" w:cs="Times New Roman"/>
          <w:color w:val="000000"/>
          <w:sz w:val="24"/>
          <w:szCs w:val="24"/>
        </w:rPr>
        <w:t xml:space="preserve">Ефективното използване на ресурсите и кръговата икономика - </w:t>
      </w:r>
      <w:hyperlink r:id="rId10" w:history="1">
        <w:r w:rsidR="00D728B0" w:rsidRPr="00EC4F12">
          <w:rPr>
            <w:rStyle w:val="Hyperlink"/>
            <w:rFonts w:ascii="Times New Roman" w:eastAsia="Calibri" w:hAnsi="Times New Roman" w:cs="Times New Roman"/>
            <w:sz w:val="24"/>
            <w:szCs w:val="24"/>
          </w:rPr>
          <w:t>https://www.europarl.europa.eu/factsheets/bg/sheet/76/resource-efficiency-and-the-circular-economy</w:t>
        </w:r>
      </w:hyperlink>
    </w:p>
    <w:p w:rsidR="00833257" w:rsidRDefault="00833257" w:rsidP="00833257">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833257">
        <w:rPr>
          <w:rFonts w:ascii="Times New Roman" w:eastAsia="Calibri" w:hAnsi="Times New Roman" w:cs="Times New Roman"/>
          <w:color w:val="000000"/>
          <w:sz w:val="24"/>
          <w:szCs w:val="24"/>
        </w:rPr>
        <w:t>Кръгова икономика: как ЕС иска да направи продуктите по-устойчиви</w:t>
      </w:r>
      <w:r>
        <w:rPr>
          <w:rFonts w:ascii="Times New Roman" w:eastAsia="Calibri" w:hAnsi="Times New Roman" w:cs="Times New Roman"/>
          <w:color w:val="000000"/>
          <w:sz w:val="24"/>
          <w:szCs w:val="24"/>
        </w:rPr>
        <w:t xml:space="preserve"> </w:t>
      </w:r>
      <w:hyperlink r:id="rId11" w:history="1">
        <w:r w:rsidRPr="00277923">
          <w:rPr>
            <w:rStyle w:val="Hyperlink"/>
            <w:rFonts w:ascii="Times New Roman" w:eastAsia="Calibri" w:hAnsi="Times New Roman" w:cs="Times New Roman"/>
            <w:sz w:val="24"/>
            <w:szCs w:val="24"/>
          </w:rPr>
          <w:t>https://www.europarl.europa.eu/news/bg/headlines/society/20210128STO96607/krghova-ikonomika-kak-es-iska-da-napravi-produktite-po-ustoychivi</w:t>
        </w:r>
      </w:hyperlink>
    </w:p>
    <w:p w:rsidR="00D728B0" w:rsidRPr="000809B4" w:rsidRDefault="00D728B0" w:rsidP="00D728B0">
      <w:pPr>
        <w:numPr>
          <w:ilvl w:val="0"/>
          <w:numId w:val="9"/>
        </w:numPr>
        <w:tabs>
          <w:tab w:val="left" w:pos="0"/>
        </w:tabs>
        <w:spacing w:after="0" w:line="276" w:lineRule="auto"/>
        <w:contextualSpacing/>
        <w:jc w:val="both"/>
        <w:rPr>
          <w:rStyle w:val="Hyperlink"/>
          <w:rFonts w:ascii="Times New Roman" w:eastAsia="Calibri" w:hAnsi="Times New Roman" w:cs="Times New Roman"/>
          <w:color w:val="000000"/>
          <w:sz w:val="24"/>
          <w:szCs w:val="24"/>
          <w:u w:val="none"/>
        </w:rPr>
      </w:pPr>
      <w:r>
        <w:rPr>
          <w:rFonts w:ascii="Times New Roman" w:eastAsia="Calibri" w:hAnsi="Times New Roman" w:cs="Times New Roman"/>
          <w:color w:val="000000"/>
          <w:sz w:val="24"/>
          <w:szCs w:val="24"/>
        </w:rPr>
        <w:t xml:space="preserve">Споразумение за партньорство 2021- 2027 </w:t>
      </w:r>
      <w:hyperlink r:id="rId12" w:history="1">
        <w:r w:rsidRPr="00EC4F12">
          <w:rPr>
            <w:rStyle w:val="Hyperlink"/>
            <w:rFonts w:ascii="Times New Roman" w:eastAsia="Calibri" w:hAnsi="Times New Roman" w:cs="Times New Roman"/>
            <w:sz w:val="24"/>
            <w:szCs w:val="24"/>
          </w:rPr>
          <w:t>https://www.eufunds.bg/sites/default/files/uploads/eip/docs/2022-04/%D0%A1%D0%BF%D0%BE%D1%80%D0%B0%D0%B7%D1%83%D0%BC%D0%B5%D0%BD%D0%B8%D0%B5%20%D0%B7%D0%B0%20%D0%BF%D0%B0%D1%80%D1%82%D0%BD%D1%8C%D0%BE%D1%80%D1%81%D1%82%D0%B2%D0%BE%202021-2027%20%D0%B3.%20%D0%BC%D0%B0%D1%80%D1%82%202022%20.pdf</w:t>
        </w:r>
      </w:hyperlink>
    </w:p>
    <w:p w:rsidR="00D728B0" w:rsidRPr="00B72832" w:rsidRDefault="000809B4" w:rsidP="00B72832">
      <w:pPr>
        <w:numPr>
          <w:ilvl w:val="0"/>
          <w:numId w:val="9"/>
        </w:numPr>
        <w:tabs>
          <w:tab w:val="left" w:pos="0"/>
        </w:tabs>
        <w:spacing w:after="0" w:line="276" w:lineRule="auto"/>
        <w:contextualSpacing/>
        <w:jc w:val="both"/>
        <w:rPr>
          <w:rFonts w:ascii="Times New Roman" w:eastAsia="Calibri" w:hAnsi="Times New Roman" w:cs="Times New Roman"/>
          <w:sz w:val="24"/>
          <w:szCs w:val="24"/>
        </w:rPr>
      </w:pPr>
      <w:r w:rsidRPr="000809B4">
        <w:rPr>
          <w:rStyle w:val="Hyperlink"/>
          <w:rFonts w:ascii="Times New Roman" w:eastAsia="Calibri" w:hAnsi="Times New Roman" w:cs="Times New Roman"/>
          <w:color w:val="auto"/>
          <w:sz w:val="24"/>
          <w:szCs w:val="24"/>
          <w:u w:val="none"/>
        </w:rPr>
        <w:t>Доклад на изпълнението на политиките за околна среда 2022 – Европейската комисия</w:t>
      </w:r>
    </w:p>
    <w:p w:rsidR="00D728B0" w:rsidRPr="00B72832" w:rsidRDefault="00D728B0" w:rsidP="00B72832">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Национален план за управление на отпадъците (НПУО) 2021 – 2028 г. - </w:t>
      </w:r>
      <w:hyperlink r:id="rId13" w:history="1">
        <w:r w:rsidRPr="00EC4F12">
          <w:rPr>
            <w:rStyle w:val="Hyperlink"/>
            <w:rFonts w:ascii="Times New Roman" w:eastAsia="Calibri" w:hAnsi="Times New Roman" w:cs="Times New Roman"/>
            <w:sz w:val="24"/>
            <w:szCs w:val="24"/>
          </w:rPr>
          <w:t>https://www.moew.government.bg/static/media/ups/tiny/%D0%A3%D0%9E%D0%9E%D0%9F/%D0%9D%D0%9F%D0%A3%D0%9E-2021-2028/NPUO_2021-2028.pdf</w:t>
        </w:r>
      </w:hyperlink>
    </w:p>
    <w:p w:rsidR="00D728B0" w:rsidRPr="00B72832"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Методически указания за разработване на общински/регионални програми за управление на отпадъците, МОСВ, 08.2021 г. - </w:t>
      </w:r>
      <w:hyperlink r:id="rId14" w:history="1">
        <w:r w:rsidRPr="00EC4F12">
          <w:rPr>
            <w:rStyle w:val="Hyperlink"/>
            <w:rFonts w:ascii="Times New Roman" w:eastAsia="Calibri" w:hAnsi="Times New Roman" w:cs="Times New Roman"/>
            <w:sz w:val="24"/>
            <w:szCs w:val="24"/>
          </w:rPr>
          <w:t>https://www.moew.government.bg/static/media/ups/tiny/%D0%A3%D0%9E%D0%9E%D0%9F/Ukazaniq_programi_upravlenie_otpadaci.pdf</w:t>
        </w:r>
      </w:hyperlink>
    </w:p>
    <w:p w:rsidR="00D728B0" w:rsidRPr="00B72832" w:rsidRDefault="00D728B0" w:rsidP="008D63AB">
      <w:pPr>
        <w:numPr>
          <w:ilvl w:val="0"/>
          <w:numId w:val="9"/>
        </w:numPr>
        <w:tabs>
          <w:tab w:val="left" w:pos="0"/>
        </w:tabs>
        <w:spacing w:after="0" w:line="240"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Стратегия и план за действие за преход към Кръгова икономика на Република България за периода 2021 – 2027 г. </w:t>
      </w:r>
      <w:hyperlink r:id="rId15" w:history="1">
        <w:r w:rsidRPr="00EC4F12">
          <w:rPr>
            <w:rStyle w:val="Hyperlink"/>
            <w:rFonts w:ascii="Times New Roman" w:eastAsia="Calibri" w:hAnsi="Times New Roman" w:cs="Times New Roman"/>
            <w:sz w:val="24"/>
            <w:szCs w:val="24"/>
          </w:rPr>
          <w:t>https://www.moew.government.bg/bg/strategiya-i-plan-za-dejstvie-za-prehod-kum-krugova-ikonomika-na-republika-bulgariya-za-perioda-2021-2027-g-10910/</w:t>
        </w:r>
      </w:hyperlink>
    </w:p>
    <w:p w:rsidR="00570432" w:rsidRPr="00B72832" w:rsidRDefault="0031786E" w:rsidP="008D63AB">
      <w:pPr>
        <w:pStyle w:val="ListParagraph"/>
        <w:widowControl w:val="0"/>
        <w:numPr>
          <w:ilvl w:val="0"/>
          <w:numId w:val="9"/>
        </w:numPr>
        <w:tabs>
          <w:tab w:val="left" w:pos="0"/>
        </w:tabs>
        <w:autoSpaceDE w:val="0"/>
        <w:autoSpaceDN w:val="0"/>
        <w:adjustRightInd w:val="0"/>
        <w:spacing w:after="0" w:line="240" w:lineRule="auto"/>
        <w:jc w:val="both"/>
        <w:rPr>
          <w:rStyle w:val="Hyperlink"/>
          <w:rFonts w:ascii="Times New Roman" w:hAnsi="Times New Roman"/>
          <w:color w:val="000000"/>
          <w:sz w:val="24"/>
          <w:szCs w:val="24"/>
          <w:u w:val="none"/>
          <w:lang w:eastAsia="bg-BG"/>
        </w:rPr>
      </w:pPr>
      <w:hyperlink r:id="rId16">
        <w:r w:rsidR="00392868" w:rsidRPr="003476DF">
          <w:rPr>
            <w:rStyle w:val="Hyperlink"/>
            <w:rFonts w:ascii="Times New Roman" w:hAnsi="Times New Roman"/>
            <w:sz w:val="24"/>
            <w:szCs w:val="24"/>
          </w:rPr>
          <w:t>http://ec.europa.eu/environment/gpp/index_en.htm</w:t>
        </w:r>
      </w:hyperlink>
    </w:p>
    <w:p w:rsidR="00B72832" w:rsidRDefault="0031786E" w:rsidP="008D63AB">
      <w:pPr>
        <w:pStyle w:val="NormalWeb"/>
        <w:numPr>
          <w:ilvl w:val="0"/>
          <w:numId w:val="9"/>
        </w:numPr>
        <w:shd w:val="clear" w:color="auto" w:fill="FFFFFF"/>
        <w:spacing w:before="240" w:after="0" w:afterAutospacing="0"/>
        <w:textAlignment w:val="center"/>
        <w:rPr>
          <w:color w:val="505154"/>
        </w:rPr>
      </w:pPr>
      <w:hyperlink r:id="rId17" w:history="1">
        <w:r w:rsidR="00B72832" w:rsidRPr="00302885">
          <w:rPr>
            <w:rStyle w:val="Hyperlink"/>
          </w:rPr>
          <w:t>https://ec.europa.eu/commission/presscorner/detail/BG/ip_21_5649</w:t>
        </w:r>
      </w:hyperlink>
    </w:p>
    <w:p w:rsidR="00223889" w:rsidRDefault="00223889" w:rsidP="008D63AB">
      <w:pPr>
        <w:pStyle w:val="NormalWeb"/>
        <w:numPr>
          <w:ilvl w:val="0"/>
          <w:numId w:val="9"/>
        </w:numPr>
        <w:shd w:val="clear" w:color="auto" w:fill="FFFFFF"/>
        <w:spacing w:before="240" w:after="0" w:afterAutospacing="0"/>
        <w:textAlignment w:val="center"/>
        <w:rPr>
          <w:color w:val="505154"/>
        </w:rPr>
      </w:pPr>
      <w:r w:rsidRPr="005522E8">
        <w:t xml:space="preserve">Столична община </w:t>
      </w:r>
      <w:r>
        <w:rPr>
          <w:color w:val="505154"/>
        </w:rPr>
        <w:t xml:space="preserve">- </w:t>
      </w:r>
      <w:hyperlink r:id="rId18" w:history="1">
        <w:r w:rsidRPr="00BC6245">
          <w:rPr>
            <w:rStyle w:val="Hyperlink"/>
          </w:rPr>
          <w:t>https://www.sofia.bg/news/-/asset_publisher/1ZlMReQfODHE/content/id/17712955</w:t>
        </w:r>
      </w:hyperlink>
    </w:p>
    <w:p w:rsidR="00223889" w:rsidRDefault="00223889" w:rsidP="008D63AB">
      <w:pPr>
        <w:pStyle w:val="NormalWeb"/>
        <w:numPr>
          <w:ilvl w:val="0"/>
          <w:numId w:val="9"/>
        </w:numPr>
        <w:shd w:val="clear" w:color="auto" w:fill="FFFFFF"/>
        <w:spacing w:before="240" w:after="0" w:afterAutospacing="0"/>
        <w:textAlignment w:val="center"/>
        <w:rPr>
          <w:color w:val="505154"/>
        </w:rPr>
      </w:pPr>
      <w:r w:rsidRPr="005522E8">
        <w:t xml:space="preserve">Община Етрополе </w:t>
      </w:r>
      <w:r>
        <w:rPr>
          <w:color w:val="505154"/>
        </w:rPr>
        <w:t xml:space="preserve">- </w:t>
      </w:r>
      <w:hyperlink r:id="rId19" w:history="1">
        <w:r w:rsidRPr="00BC6245">
          <w:rPr>
            <w:rStyle w:val="Hyperlink"/>
          </w:rPr>
          <w:t>http://etropole.bg/news/view/id/2451</w:t>
        </w:r>
      </w:hyperlink>
    </w:p>
    <w:p w:rsidR="00223889" w:rsidRPr="00833257" w:rsidRDefault="00223889" w:rsidP="008D63AB">
      <w:pPr>
        <w:pStyle w:val="NormalWeb"/>
        <w:numPr>
          <w:ilvl w:val="0"/>
          <w:numId w:val="9"/>
        </w:numPr>
        <w:shd w:val="clear" w:color="auto" w:fill="FFFFFF"/>
        <w:spacing w:before="240" w:after="0" w:afterAutospacing="0"/>
        <w:textAlignment w:val="center"/>
        <w:rPr>
          <w:rStyle w:val="Hyperlink"/>
          <w:color w:val="505154"/>
          <w:u w:val="none"/>
        </w:rPr>
      </w:pPr>
      <w:r w:rsidRPr="005522E8">
        <w:t xml:space="preserve">Община Поморие </w:t>
      </w:r>
      <w:r>
        <w:rPr>
          <w:color w:val="505154"/>
        </w:rPr>
        <w:t xml:space="preserve">- </w:t>
      </w:r>
      <w:hyperlink r:id="rId20" w:history="1">
        <w:r w:rsidRPr="00BC6245">
          <w:rPr>
            <w:rStyle w:val="Hyperlink"/>
          </w:rPr>
          <w:t>https://www.eufunds.bg/bg/node/11102</w:t>
        </w:r>
      </w:hyperlink>
    </w:p>
    <w:p w:rsidR="00833257" w:rsidRDefault="0031786E" w:rsidP="00833257">
      <w:pPr>
        <w:pStyle w:val="NormalWeb"/>
        <w:numPr>
          <w:ilvl w:val="0"/>
          <w:numId w:val="9"/>
        </w:numPr>
        <w:shd w:val="clear" w:color="auto" w:fill="FFFFFF"/>
        <w:spacing w:before="240" w:after="0" w:afterAutospacing="0"/>
        <w:textAlignment w:val="center"/>
        <w:rPr>
          <w:color w:val="505154"/>
        </w:rPr>
      </w:pPr>
      <w:hyperlink r:id="rId21" w:history="1">
        <w:r w:rsidR="00833257" w:rsidRPr="00277923">
          <w:rPr>
            <w:rStyle w:val="Hyperlink"/>
          </w:rPr>
          <w:t>https://www.europarl.europa.eu/news/bg/headlines/priorities/namaliavane-na-otpadtsite/20220228STO24218/novi-pravila-na-es-za-ekologhosobrazni-baterii</w:t>
        </w:r>
      </w:hyperlink>
    </w:p>
    <w:p w:rsidR="00833257" w:rsidRDefault="0031786E" w:rsidP="00833257">
      <w:pPr>
        <w:pStyle w:val="NormalWeb"/>
        <w:numPr>
          <w:ilvl w:val="0"/>
          <w:numId w:val="9"/>
        </w:numPr>
        <w:shd w:val="clear" w:color="auto" w:fill="FFFFFF"/>
        <w:spacing w:before="240" w:after="0" w:afterAutospacing="0"/>
        <w:textAlignment w:val="center"/>
        <w:rPr>
          <w:color w:val="505154"/>
        </w:rPr>
      </w:pPr>
      <w:hyperlink r:id="rId22" w:history="1">
        <w:r w:rsidR="00833257" w:rsidRPr="00277923">
          <w:rPr>
            <w:rStyle w:val="Hyperlink"/>
          </w:rPr>
          <w:t>https://www.europarl.europa.eu/news/bg/headlines/priorities/namaliavane-na-otpadtsite/20201208STO93325/elektricheski-i-elektronni-otpadtsi-v-es-fakti-i-danni-infoghrafika</w:t>
        </w:r>
      </w:hyperlink>
    </w:p>
    <w:p w:rsidR="00833257" w:rsidRPr="00833257" w:rsidRDefault="00833257" w:rsidP="00833257">
      <w:pPr>
        <w:pStyle w:val="NormalWeb"/>
        <w:numPr>
          <w:ilvl w:val="0"/>
          <w:numId w:val="9"/>
        </w:numPr>
        <w:shd w:val="clear" w:color="auto" w:fill="FFFFFF"/>
        <w:spacing w:before="240" w:after="0"/>
        <w:textAlignment w:val="center"/>
        <w:rPr>
          <w:color w:val="505154"/>
        </w:rPr>
      </w:pPr>
      <w:r w:rsidRPr="00833257">
        <w:rPr>
          <w:color w:val="505154"/>
        </w:rPr>
        <w:t>Действия на ЕС</w:t>
      </w:r>
      <w:r>
        <w:rPr>
          <w:color w:val="505154"/>
        </w:rPr>
        <w:t xml:space="preserve"> и предизвикателства, </w:t>
      </w:r>
      <w:r w:rsidRPr="00833257">
        <w:rPr>
          <w:color w:val="505154"/>
        </w:rPr>
        <w:t>свързани</w:t>
      </w:r>
      <w:r>
        <w:rPr>
          <w:color w:val="505154"/>
        </w:rPr>
        <w:t xml:space="preserve"> </w:t>
      </w:r>
      <w:r w:rsidRPr="00833257">
        <w:rPr>
          <w:color w:val="505154"/>
        </w:rPr>
        <w:t>с отпадъците от</w:t>
      </w:r>
      <w:r>
        <w:rPr>
          <w:color w:val="505154"/>
        </w:rPr>
        <w:t xml:space="preserve"> </w:t>
      </w:r>
      <w:r w:rsidRPr="00833257">
        <w:rPr>
          <w:color w:val="505154"/>
        </w:rPr>
        <w:t>електрическо</w:t>
      </w:r>
      <w:r>
        <w:rPr>
          <w:color w:val="505154"/>
        </w:rPr>
        <w:t xml:space="preserve"> </w:t>
      </w:r>
      <w:r w:rsidRPr="00833257">
        <w:rPr>
          <w:color w:val="505154"/>
        </w:rPr>
        <w:t>и електронно</w:t>
      </w:r>
      <w:r>
        <w:rPr>
          <w:color w:val="505154"/>
        </w:rPr>
        <w:t xml:space="preserve"> </w:t>
      </w:r>
      <w:r w:rsidRPr="00833257">
        <w:rPr>
          <w:color w:val="505154"/>
        </w:rPr>
        <w:t>оборудване</w:t>
      </w:r>
      <w:r>
        <w:rPr>
          <w:color w:val="505154"/>
        </w:rPr>
        <w:t xml:space="preserve"> </w:t>
      </w:r>
      <w:hyperlink r:id="rId23" w:history="1">
        <w:r w:rsidRPr="00277923">
          <w:rPr>
            <w:rStyle w:val="Hyperlink"/>
          </w:rPr>
          <w:t>https://www.eca.europa.eu/lists/ecadocuments/rw21_04/rw_electronic_waste_bg.pdf</w:t>
        </w:r>
      </w:hyperlink>
    </w:p>
    <w:p w:rsidR="00833257" w:rsidRDefault="00190FAE" w:rsidP="00190FAE">
      <w:pPr>
        <w:pStyle w:val="NormalWeb"/>
        <w:numPr>
          <w:ilvl w:val="0"/>
          <w:numId w:val="9"/>
        </w:numPr>
        <w:shd w:val="clear" w:color="auto" w:fill="FFFFFF"/>
        <w:spacing w:before="240" w:after="0" w:afterAutospacing="0"/>
        <w:textAlignment w:val="center"/>
        <w:rPr>
          <w:color w:val="505154"/>
        </w:rPr>
      </w:pPr>
      <w:r w:rsidRPr="00190FAE">
        <w:rPr>
          <w:color w:val="505154"/>
        </w:rPr>
        <w:t>Хранителни отпадъци: как да спрем пилеенето (</w:t>
      </w:r>
      <w:proofErr w:type="spellStart"/>
      <w:r w:rsidRPr="00190FAE">
        <w:rPr>
          <w:color w:val="505154"/>
        </w:rPr>
        <w:t>инфографика</w:t>
      </w:r>
      <w:proofErr w:type="spellEnd"/>
      <w:r w:rsidRPr="00190FAE">
        <w:rPr>
          <w:color w:val="505154"/>
        </w:rPr>
        <w:t>)</w:t>
      </w:r>
      <w:r>
        <w:rPr>
          <w:color w:val="505154"/>
        </w:rPr>
        <w:t xml:space="preserve"> </w:t>
      </w:r>
      <w:hyperlink r:id="rId24" w:history="1">
        <w:r w:rsidRPr="00277923">
          <w:rPr>
            <w:rStyle w:val="Hyperlink"/>
          </w:rPr>
          <w:t>https://www.europarl.europa.eu/news/bg/headlines/society/20170505STO73528/khranitelni-otpadtsi-kak-da-sprem-pileeneto-infoghrafika</w:t>
        </w:r>
      </w:hyperlink>
    </w:p>
    <w:p w:rsidR="00190FAE" w:rsidRDefault="008846A9" w:rsidP="002467A2">
      <w:pPr>
        <w:pStyle w:val="NormalWeb"/>
        <w:numPr>
          <w:ilvl w:val="0"/>
          <w:numId w:val="9"/>
        </w:numPr>
        <w:shd w:val="clear" w:color="auto" w:fill="FFFFFF"/>
        <w:spacing w:before="240" w:after="0"/>
        <w:textAlignment w:val="center"/>
        <w:rPr>
          <w:color w:val="505154"/>
        </w:rPr>
      </w:pPr>
      <w:r w:rsidRPr="008846A9">
        <w:rPr>
          <w:color w:val="505154"/>
        </w:rPr>
        <w:t>НАЦИОНАЛНА ПРОГРАМА</w:t>
      </w:r>
      <w:r>
        <w:rPr>
          <w:color w:val="505154"/>
        </w:rPr>
        <w:t xml:space="preserve"> </w:t>
      </w:r>
      <w:r w:rsidRPr="008846A9">
        <w:rPr>
          <w:color w:val="505154"/>
        </w:rPr>
        <w:t>ЗА ПРЕДОТВРАТЯВАНЕ И НАМАЛЯВАНЕ НА ЗАГУБАТА НА ХРАНИ (2021 – 2026 г.)</w:t>
      </w:r>
      <w:r w:rsidR="002467A2">
        <w:rPr>
          <w:color w:val="505154"/>
        </w:rPr>
        <w:t xml:space="preserve"> - </w:t>
      </w:r>
      <w:hyperlink r:id="rId25" w:history="1">
        <w:r w:rsidR="002467A2" w:rsidRPr="00277923">
          <w:rPr>
            <w:rStyle w:val="Hyperlink"/>
          </w:rPr>
          <w:t>https://www.mzh.government.bg/bg/politiki-i-programi/politiki-i-strategii/nacionalna-programa-za-predotvratyavane-i-namalyavane-na-zagubat/</w:t>
        </w:r>
      </w:hyperlink>
    </w:p>
    <w:p w:rsidR="002467A2" w:rsidRPr="008846A9" w:rsidRDefault="002467A2" w:rsidP="001F0296">
      <w:pPr>
        <w:pStyle w:val="NormalWeb"/>
        <w:shd w:val="clear" w:color="auto" w:fill="FFFFFF"/>
        <w:spacing w:before="240" w:after="0"/>
        <w:ind w:left="360"/>
        <w:textAlignment w:val="center"/>
        <w:rPr>
          <w:color w:val="505154"/>
        </w:rPr>
      </w:pPr>
    </w:p>
    <w:p w:rsidR="002F562D" w:rsidRDefault="002F562D" w:rsidP="008D63AB">
      <w:pPr>
        <w:pStyle w:val="NormalWeb"/>
        <w:shd w:val="clear" w:color="auto" w:fill="FFFFFF"/>
        <w:spacing w:before="240" w:after="0" w:afterAutospacing="0" w:line="360" w:lineRule="atLeast"/>
        <w:ind w:left="360"/>
        <w:textAlignment w:val="center"/>
        <w:rPr>
          <w:color w:val="505154"/>
        </w:rPr>
      </w:pPr>
    </w:p>
    <w:p w:rsidR="002F562D" w:rsidRPr="002F562D" w:rsidRDefault="002F562D" w:rsidP="008D63AB">
      <w:pPr>
        <w:pStyle w:val="NormalWeb"/>
        <w:shd w:val="clear" w:color="auto" w:fill="FFFFFF"/>
        <w:spacing w:before="240" w:after="0" w:afterAutospacing="0" w:line="360" w:lineRule="atLeast"/>
        <w:ind w:left="360"/>
        <w:textAlignment w:val="center"/>
        <w:rPr>
          <w:color w:val="505154"/>
        </w:rPr>
      </w:pPr>
    </w:p>
    <w:p w:rsidR="00570432" w:rsidRPr="00B72832" w:rsidRDefault="00570432" w:rsidP="00B72832">
      <w:pPr>
        <w:widowControl w:val="0"/>
        <w:tabs>
          <w:tab w:val="left" w:pos="0"/>
        </w:tabs>
        <w:autoSpaceDE w:val="0"/>
        <w:autoSpaceDN w:val="0"/>
        <w:adjustRightInd w:val="0"/>
        <w:spacing w:after="0"/>
        <w:jc w:val="both"/>
        <w:rPr>
          <w:rStyle w:val="Hyperlink"/>
          <w:rFonts w:ascii="Times New Roman" w:hAnsi="Times New Roman"/>
          <w:color w:val="000000"/>
          <w:sz w:val="24"/>
          <w:szCs w:val="24"/>
          <w:u w:val="none"/>
          <w:lang w:eastAsia="bg-BG"/>
        </w:rPr>
      </w:pPr>
    </w:p>
    <w:p w:rsidR="00392868" w:rsidRPr="003476DF" w:rsidRDefault="00392868" w:rsidP="00392868">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rsidR="00392868" w:rsidRPr="003476DF" w:rsidRDefault="00392868" w:rsidP="008A2D3F">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rsidR="004D3405" w:rsidRPr="007A0407" w:rsidRDefault="004D3405" w:rsidP="008A2D3F">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sectPr w:rsidR="007A0407" w:rsidRPr="007A0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CY">
    <w:altName w:val="Courier New"/>
    <w:charset w:val="59"/>
    <w:family w:val="auto"/>
    <w:pitch w:val="variable"/>
    <w:sig w:usb0="0000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5CD"/>
    <w:multiLevelType w:val="multilevel"/>
    <w:tmpl w:val="736691A2"/>
    <w:lvl w:ilvl="0">
      <w:start w:val="1"/>
      <w:numFmt w:val="bullet"/>
      <w:lvlText w:val=""/>
      <w:lvlJc w:val="left"/>
      <w:pPr>
        <w:tabs>
          <w:tab w:val="num" w:pos="3336"/>
        </w:tabs>
        <w:ind w:left="3336" w:hanging="360"/>
      </w:pPr>
      <w:rPr>
        <w:rFonts w:ascii="Symbol" w:hAnsi="Symbol" w:hint="default"/>
        <w:sz w:val="20"/>
      </w:rPr>
    </w:lvl>
    <w:lvl w:ilvl="1" w:tentative="1">
      <w:start w:val="1"/>
      <w:numFmt w:val="bullet"/>
      <w:lvlText w:val=""/>
      <w:lvlJc w:val="left"/>
      <w:pPr>
        <w:tabs>
          <w:tab w:val="num" w:pos="4056"/>
        </w:tabs>
        <w:ind w:left="4056" w:hanging="360"/>
      </w:pPr>
      <w:rPr>
        <w:rFonts w:ascii="Symbol" w:hAnsi="Symbol" w:hint="default"/>
        <w:sz w:val="20"/>
      </w:rPr>
    </w:lvl>
    <w:lvl w:ilvl="2" w:tentative="1">
      <w:start w:val="1"/>
      <w:numFmt w:val="bullet"/>
      <w:lvlText w:val=""/>
      <w:lvlJc w:val="left"/>
      <w:pPr>
        <w:tabs>
          <w:tab w:val="num" w:pos="4776"/>
        </w:tabs>
        <w:ind w:left="4776" w:hanging="360"/>
      </w:pPr>
      <w:rPr>
        <w:rFonts w:ascii="Symbol" w:hAnsi="Symbol" w:hint="default"/>
        <w:sz w:val="20"/>
      </w:rPr>
    </w:lvl>
    <w:lvl w:ilvl="3" w:tentative="1">
      <w:start w:val="1"/>
      <w:numFmt w:val="bullet"/>
      <w:lvlText w:val=""/>
      <w:lvlJc w:val="left"/>
      <w:pPr>
        <w:tabs>
          <w:tab w:val="num" w:pos="5496"/>
        </w:tabs>
        <w:ind w:left="5496" w:hanging="360"/>
      </w:pPr>
      <w:rPr>
        <w:rFonts w:ascii="Symbol" w:hAnsi="Symbol" w:hint="default"/>
        <w:sz w:val="20"/>
      </w:rPr>
    </w:lvl>
    <w:lvl w:ilvl="4" w:tentative="1">
      <w:start w:val="1"/>
      <w:numFmt w:val="bullet"/>
      <w:lvlText w:val=""/>
      <w:lvlJc w:val="left"/>
      <w:pPr>
        <w:tabs>
          <w:tab w:val="num" w:pos="6216"/>
        </w:tabs>
        <w:ind w:left="6216" w:hanging="360"/>
      </w:pPr>
      <w:rPr>
        <w:rFonts w:ascii="Symbol" w:hAnsi="Symbol" w:hint="default"/>
        <w:sz w:val="20"/>
      </w:rPr>
    </w:lvl>
    <w:lvl w:ilvl="5" w:tentative="1">
      <w:start w:val="1"/>
      <w:numFmt w:val="bullet"/>
      <w:lvlText w:val=""/>
      <w:lvlJc w:val="left"/>
      <w:pPr>
        <w:tabs>
          <w:tab w:val="num" w:pos="6936"/>
        </w:tabs>
        <w:ind w:left="6936" w:hanging="360"/>
      </w:pPr>
      <w:rPr>
        <w:rFonts w:ascii="Symbol" w:hAnsi="Symbol" w:hint="default"/>
        <w:sz w:val="20"/>
      </w:rPr>
    </w:lvl>
    <w:lvl w:ilvl="6" w:tentative="1">
      <w:start w:val="1"/>
      <w:numFmt w:val="bullet"/>
      <w:lvlText w:val=""/>
      <w:lvlJc w:val="left"/>
      <w:pPr>
        <w:tabs>
          <w:tab w:val="num" w:pos="7656"/>
        </w:tabs>
        <w:ind w:left="7656" w:hanging="360"/>
      </w:pPr>
      <w:rPr>
        <w:rFonts w:ascii="Symbol" w:hAnsi="Symbol" w:hint="default"/>
        <w:sz w:val="20"/>
      </w:rPr>
    </w:lvl>
    <w:lvl w:ilvl="7" w:tentative="1">
      <w:start w:val="1"/>
      <w:numFmt w:val="bullet"/>
      <w:lvlText w:val=""/>
      <w:lvlJc w:val="left"/>
      <w:pPr>
        <w:tabs>
          <w:tab w:val="num" w:pos="8376"/>
        </w:tabs>
        <w:ind w:left="8376" w:hanging="360"/>
      </w:pPr>
      <w:rPr>
        <w:rFonts w:ascii="Symbol" w:hAnsi="Symbol" w:hint="default"/>
        <w:sz w:val="20"/>
      </w:rPr>
    </w:lvl>
    <w:lvl w:ilvl="8" w:tentative="1">
      <w:start w:val="1"/>
      <w:numFmt w:val="bullet"/>
      <w:lvlText w:val=""/>
      <w:lvlJc w:val="left"/>
      <w:pPr>
        <w:tabs>
          <w:tab w:val="num" w:pos="9096"/>
        </w:tabs>
        <w:ind w:left="9096" w:hanging="360"/>
      </w:pPr>
      <w:rPr>
        <w:rFonts w:ascii="Symbol" w:hAnsi="Symbol" w:hint="default"/>
        <w:sz w:val="20"/>
      </w:rPr>
    </w:lvl>
  </w:abstractNum>
  <w:abstractNum w:abstractNumId="1" w15:restartNumberingAfterBreak="0">
    <w:nsid w:val="041001E1"/>
    <w:multiLevelType w:val="hybridMultilevel"/>
    <w:tmpl w:val="817631EA"/>
    <w:lvl w:ilvl="0" w:tplc="0409000B">
      <w:start w:val="1"/>
      <w:numFmt w:val="bullet"/>
      <w:lvlText w:val=""/>
      <w:lvlJc w:val="left"/>
      <w:pPr>
        <w:ind w:left="765" w:hanging="360"/>
      </w:pPr>
      <w:rPr>
        <w:rFonts w:ascii="Wingdings" w:hAnsi="Wingdings" w:hint="default"/>
      </w:rPr>
    </w:lvl>
    <w:lvl w:ilvl="1" w:tplc="04020003" w:tentative="1">
      <w:start w:val="1"/>
      <w:numFmt w:val="bullet"/>
      <w:lvlText w:val="o"/>
      <w:lvlJc w:val="left"/>
      <w:pPr>
        <w:ind w:left="1485" w:hanging="360"/>
      </w:pPr>
      <w:rPr>
        <w:rFonts w:ascii="Courier New" w:hAnsi="Courier New" w:cs="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cs="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cs="Courier New" w:hint="default"/>
      </w:rPr>
    </w:lvl>
    <w:lvl w:ilvl="8" w:tplc="04020005" w:tentative="1">
      <w:start w:val="1"/>
      <w:numFmt w:val="bullet"/>
      <w:lvlText w:val=""/>
      <w:lvlJc w:val="left"/>
      <w:pPr>
        <w:ind w:left="6525" w:hanging="360"/>
      </w:pPr>
      <w:rPr>
        <w:rFonts w:ascii="Wingdings" w:hAnsi="Wingdings" w:hint="default"/>
      </w:rPr>
    </w:lvl>
  </w:abstractNum>
  <w:abstractNum w:abstractNumId="2" w15:restartNumberingAfterBreak="0">
    <w:nsid w:val="055427E4"/>
    <w:multiLevelType w:val="hybridMultilevel"/>
    <w:tmpl w:val="3000DD24"/>
    <w:lvl w:ilvl="0" w:tplc="161A5B02">
      <w:numFmt w:val="bullet"/>
      <w:lvlText w:val="•"/>
      <w:lvlJc w:val="left"/>
      <w:pPr>
        <w:ind w:left="1068" w:hanging="360"/>
      </w:pPr>
      <w:rPr>
        <w:rFonts w:hint="default"/>
        <w:lang w:val="bg-BG" w:eastAsia="en-US" w:bidi="ar-SA"/>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AB854CF"/>
    <w:multiLevelType w:val="hybridMultilevel"/>
    <w:tmpl w:val="92A8A802"/>
    <w:lvl w:ilvl="0" w:tplc="0402000D">
      <w:start w:val="1"/>
      <w:numFmt w:val="bullet"/>
      <w:lvlText w:val=""/>
      <w:lvlJc w:val="left"/>
      <w:pPr>
        <w:ind w:left="420" w:hanging="360"/>
      </w:pPr>
      <w:rPr>
        <w:rFonts w:ascii="Wingdings" w:hAnsi="Wingdings"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4" w15:restartNumberingAfterBreak="0">
    <w:nsid w:val="0E632EBC"/>
    <w:multiLevelType w:val="hybridMultilevel"/>
    <w:tmpl w:val="4BE88308"/>
    <w:lvl w:ilvl="0" w:tplc="FFCCEDC6">
      <w:start w:val="2"/>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5" w15:restartNumberingAfterBreak="0">
    <w:nsid w:val="10CC1D6E"/>
    <w:multiLevelType w:val="hybridMultilevel"/>
    <w:tmpl w:val="B8E02306"/>
    <w:lvl w:ilvl="0" w:tplc="E7927CAC">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335749"/>
    <w:multiLevelType w:val="hybridMultilevel"/>
    <w:tmpl w:val="A3428D2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18594A53"/>
    <w:multiLevelType w:val="hybridMultilevel"/>
    <w:tmpl w:val="2E92E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8720DA"/>
    <w:multiLevelType w:val="hybridMultilevel"/>
    <w:tmpl w:val="2EFAB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61322"/>
    <w:multiLevelType w:val="hybridMultilevel"/>
    <w:tmpl w:val="5DAE4B7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2C7B2816"/>
    <w:multiLevelType w:val="hybridMultilevel"/>
    <w:tmpl w:val="09F2E354"/>
    <w:lvl w:ilvl="0" w:tplc="45BCA35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4552A"/>
    <w:multiLevelType w:val="hybridMultilevel"/>
    <w:tmpl w:val="CDDAA4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07070EB"/>
    <w:multiLevelType w:val="hybridMultilevel"/>
    <w:tmpl w:val="3F528CAE"/>
    <w:lvl w:ilvl="0" w:tplc="338285C4">
      <w:start w:val="2"/>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3" w15:restartNumberingAfterBreak="0">
    <w:nsid w:val="34316903"/>
    <w:multiLevelType w:val="hybridMultilevel"/>
    <w:tmpl w:val="5CF20E12"/>
    <w:lvl w:ilvl="0" w:tplc="ACD0276A">
      <w:numFmt w:val="bullet"/>
      <w:lvlText w:val=""/>
      <w:lvlJc w:val="left"/>
      <w:pPr>
        <w:ind w:left="720" w:hanging="360"/>
      </w:pPr>
      <w:rPr>
        <w:rFonts w:ascii="Symbol" w:eastAsiaTheme="minorHAnsi" w:hAnsi="Symbol"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4DA53C5"/>
    <w:multiLevelType w:val="hybridMultilevel"/>
    <w:tmpl w:val="0A8AC072"/>
    <w:lvl w:ilvl="0" w:tplc="161A5B02">
      <w:numFmt w:val="bullet"/>
      <w:lvlText w:val="•"/>
      <w:lvlJc w:val="left"/>
      <w:pPr>
        <w:ind w:left="720" w:hanging="360"/>
      </w:pPr>
      <w:rPr>
        <w:rFonts w:hint="default"/>
        <w:lang w:val="bg-BG" w:eastAsia="en-US" w:bidi="ar-S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3FAC6A35"/>
    <w:multiLevelType w:val="hybridMultilevel"/>
    <w:tmpl w:val="A06021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0B77117"/>
    <w:multiLevelType w:val="hybridMultilevel"/>
    <w:tmpl w:val="C1767B8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140761F"/>
    <w:multiLevelType w:val="hybridMultilevel"/>
    <w:tmpl w:val="CE2602C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31245A7"/>
    <w:multiLevelType w:val="hybridMultilevel"/>
    <w:tmpl w:val="665E8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83373"/>
    <w:multiLevelType w:val="multilevel"/>
    <w:tmpl w:val="1C62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8702A9"/>
    <w:multiLevelType w:val="multilevel"/>
    <w:tmpl w:val="92B492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93C4663"/>
    <w:multiLevelType w:val="hybridMultilevel"/>
    <w:tmpl w:val="FC7A8D1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AE27BA1"/>
    <w:multiLevelType w:val="hybridMultilevel"/>
    <w:tmpl w:val="474C9D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BB10EB3"/>
    <w:multiLevelType w:val="multilevel"/>
    <w:tmpl w:val="24F668E8"/>
    <w:lvl w:ilvl="0">
      <w:start w:val="1"/>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5" w15:restartNumberingAfterBreak="0">
    <w:nsid w:val="4BE54483"/>
    <w:multiLevelType w:val="multilevel"/>
    <w:tmpl w:val="312253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C45B6F"/>
    <w:multiLevelType w:val="hybridMultilevel"/>
    <w:tmpl w:val="E70EB1DE"/>
    <w:lvl w:ilvl="0" w:tplc="161A5B02">
      <w:numFmt w:val="bullet"/>
      <w:lvlText w:val="•"/>
      <w:lvlJc w:val="left"/>
      <w:pPr>
        <w:ind w:left="1068" w:hanging="360"/>
      </w:pPr>
      <w:rPr>
        <w:rFonts w:hint="default"/>
        <w:lang w:val="bg-BG" w:eastAsia="en-US" w:bidi="ar-SA"/>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7"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C377B5E"/>
    <w:multiLevelType w:val="hybridMultilevel"/>
    <w:tmpl w:val="0BAAEE2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15:restartNumberingAfterBreak="0">
    <w:nsid w:val="5F8A6A6A"/>
    <w:multiLevelType w:val="hybridMultilevel"/>
    <w:tmpl w:val="76701C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07C4EAD"/>
    <w:multiLevelType w:val="hybridMultilevel"/>
    <w:tmpl w:val="F9361238"/>
    <w:lvl w:ilvl="0" w:tplc="0402000D">
      <w:start w:val="1"/>
      <w:numFmt w:val="bullet"/>
      <w:lvlText w:val=""/>
      <w:lvlJc w:val="left"/>
      <w:pPr>
        <w:ind w:left="420" w:hanging="360"/>
      </w:pPr>
      <w:rPr>
        <w:rFonts w:ascii="Wingdings" w:hAnsi="Wingdings"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1" w15:restartNumberingAfterBreak="0">
    <w:nsid w:val="60D21CAF"/>
    <w:multiLevelType w:val="multilevel"/>
    <w:tmpl w:val="9048A7A6"/>
    <w:lvl w:ilvl="0">
      <w:start w:val="1"/>
      <w:numFmt w:val="decimal"/>
      <w:lvlText w:val="%1."/>
      <w:lvlJc w:val="left"/>
      <w:pPr>
        <w:ind w:left="277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79150B"/>
    <w:multiLevelType w:val="hybridMultilevel"/>
    <w:tmpl w:val="FBE65F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35C075D"/>
    <w:multiLevelType w:val="multilevel"/>
    <w:tmpl w:val="7B42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5F334F"/>
    <w:multiLevelType w:val="hybridMultilevel"/>
    <w:tmpl w:val="16925EF4"/>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5" w15:restartNumberingAfterBreak="0">
    <w:nsid w:val="657913F7"/>
    <w:multiLevelType w:val="hybridMultilevel"/>
    <w:tmpl w:val="429A743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6" w15:restartNumberingAfterBreak="0">
    <w:nsid w:val="668664A7"/>
    <w:multiLevelType w:val="hybridMultilevel"/>
    <w:tmpl w:val="35C8B2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74807A7"/>
    <w:multiLevelType w:val="hybridMultilevel"/>
    <w:tmpl w:val="B6B4C3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9C915A8"/>
    <w:multiLevelType w:val="hybridMultilevel"/>
    <w:tmpl w:val="6DCC86C2"/>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DCB540A"/>
    <w:multiLevelType w:val="multilevel"/>
    <w:tmpl w:val="86D408F4"/>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5D3D36"/>
    <w:multiLevelType w:val="hybridMultilevel"/>
    <w:tmpl w:val="18B2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E382D"/>
    <w:multiLevelType w:val="hybridMultilevel"/>
    <w:tmpl w:val="AAD2D730"/>
    <w:lvl w:ilvl="0" w:tplc="04020005">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2" w15:restartNumberingAfterBreak="0">
    <w:nsid w:val="780D4ED5"/>
    <w:multiLevelType w:val="hybridMultilevel"/>
    <w:tmpl w:val="158CE2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9B03155"/>
    <w:multiLevelType w:val="hybridMultilevel"/>
    <w:tmpl w:val="784C612E"/>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44" w15:restartNumberingAfterBreak="0">
    <w:nsid w:val="7BCA525B"/>
    <w:multiLevelType w:val="hybridMultilevel"/>
    <w:tmpl w:val="0DE8012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D3F3724"/>
    <w:multiLevelType w:val="hybridMultilevel"/>
    <w:tmpl w:val="2DDC95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FDC779E"/>
    <w:multiLevelType w:val="hybridMultilevel"/>
    <w:tmpl w:val="8FD448C2"/>
    <w:lvl w:ilvl="0" w:tplc="0402000D">
      <w:start w:val="1"/>
      <w:numFmt w:val="bullet"/>
      <w:lvlText w:val=""/>
      <w:lvlJc w:val="left"/>
      <w:pPr>
        <w:ind w:left="420" w:hanging="360"/>
      </w:pPr>
      <w:rPr>
        <w:rFonts w:ascii="Wingdings" w:hAnsi="Wingdings"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num w:numId="1">
    <w:abstractNumId w:val="15"/>
  </w:num>
  <w:num w:numId="2">
    <w:abstractNumId w:val="27"/>
  </w:num>
  <w:num w:numId="3">
    <w:abstractNumId w:val="31"/>
  </w:num>
  <w:num w:numId="4">
    <w:abstractNumId w:val="13"/>
  </w:num>
  <w:num w:numId="5">
    <w:abstractNumId w:val="8"/>
  </w:num>
  <w:num w:numId="6">
    <w:abstractNumId w:val="7"/>
  </w:num>
  <w:num w:numId="7">
    <w:abstractNumId w:val="40"/>
  </w:num>
  <w:num w:numId="8">
    <w:abstractNumId w:val="19"/>
  </w:num>
  <w:num w:numId="9">
    <w:abstractNumId w:val="5"/>
  </w:num>
  <w:num w:numId="10">
    <w:abstractNumId w:val="22"/>
  </w:num>
  <w:num w:numId="11">
    <w:abstractNumId w:val="23"/>
  </w:num>
  <w:num w:numId="12">
    <w:abstractNumId w:val="34"/>
  </w:num>
  <w:num w:numId="13">
    <w:abstractNumId w:val="39"/>
  </w:num>
  <w:num w:numId="14">
    <w:abstractNumId w:val="28"/>
  </w:num>
  <w:num w:numId="15">
    <w:abstractNumId w:val="4"/>
  </w:num>
  <w:num w:numId="16">
    <w:abstractNumId w:val="10"/>
  </w:num>
  <w:num w:numId="17">
    <w:abstractNumId w:val="25"/>
  </w:num>
  <w:num w:numId="18">
    <w:abstractNumId w:val="45"/>
  </w:num>
  <w:num w:numId="19">
    <w:abstractNumId w:val="33"/>
  </w:num>
  <w:num w:numId="20">
    <w:abstractNumId w:val="37"/>
  </w:num>
  <w:num w:numId="21">
    <w:abstractNumId w:val="29"/>
  </w:num>
  <w:num w:numId="22">
    <w:abstractNumId w:val="16"/>
  </w:num>
  <w:num w:numId="23">
    <w:abstractNumId w:val="41"/>
  </w:num>
  <w:num w:numId="24">
    <w:abstractNumId w:val="36"/>
  </w:num>
  <w:num w:numId="25">
    <w:abstractNumId w:val="11"/>
  </w:num>
  <w:num w:numId="26">
    <w:abstractNumId w:val="42"/>
  </w:num>
  <w:num w:numId="27">
    <w:abstractNumId w:val="12"/>
  </w:num>
  <w:num w:numId="28">
    <w:abstractNumId w:val="24"/>
  </w:num>
  <w:num w:numId="29">
    <w:abstractNumId w:val="21"/>
  </w:num>
  <w:num w:numId="30">
    <w:abstractNumId w:val="20"/>
  </w:num>
  <w:num w:numId="31">
    <w:abstractNumId w:val="0"/>
  </w:num>
  <w:num w:numId="32">
    <w:abstractNumId w:val="1"/>
  </w:num>
  <w:num w:numId="33">
    <w:abstractNumId w:val="43"/>
  </w:num>
  <w:num w:numId="34">
    <w:abstractNumId w:val="38"/>
  </w:num>
  <w:num w:numId="35">
    <w:abstractNumId w:val="6"/>
  </w:num>
  <w:num w:numId="36">
    <w:abstractNumId w:val="9"/>
  </w:num>
  <w:num w:numId="37">
    <w:abstractNumId w:val="35"/>
  </w:num>
  <w:num w:numId="38">
    <w:abstractNumId w:val="18"/>
  </w:num>
  <w:num w:numId="39">
    <w:abstractNumId w:val="32"/>
  </w:num>
  <w:num w:numId="40">
    <w:abstractNumId w:val="26"/>
  </w:num>
  <w:num w:numId="41">
    <w:abstractNumId w:val="17"/>
  </w:num>
  <w:num w:numId="42">
    <w:abstractNumId w:val="44"/>
  </w:num>
  <w:num w:numId="43">
    <w:abstractNumId w:val="2"/>
  </w:num>
  <w:num w:numId="44">
    <w:abstractNumId w:val="14"/>
  </w:num>
  <w:num w:numId="45">
    <w:abstractNumId w:val="46"/>
  </w:num>
  <w:num w:numId="46">
    <w:abstractNumId w:val="30"/>
  </w:num>
  <w:num w:numId="4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07"/>
    <w:rsid w:val="00001AC7"/>
    <w:rsid w:val="000020B1"/>
    <w:rsid w:val="00004100"/>
    <w:rsid w:val="00005C51"/>
    <w:rsid w:val="000068C0"/>
    <w:rsid w:val="00010B91"/>
    <w:rsid w:val="00011B3C"/>
    <w:rsid w:val="000127EB"/>
    <w:rsid w:val="00026C07"/>
    <w:rsid w:val="00031490"/>
    <w:rsid w:val="00040608"/>
    <w:rsid w:val="000416FF"/>
    <w:rsid w:val="00046A3D"/>
    <w:rsid w:val="0005194D"/>
    <w:rsid w:val="00052C35"/>
    <w:rsid w:val="00055DF9"/>
    <w:rsid w:val="00067604"/>
    <w:rsid w:val="00072B64"/>
    <w:rsid w:val="0007559F"/>
    <w:rsid w:val="000809B4"/>
    <w:rsid w:val="00082FC4"/>
    <w:rsid w:val="000863A4"/>
    <w:rsid w:val="00087D7E"/>
    <w:rsid w:val="000908E5"/>
    <w:rsid w:val="00092C6B"/>
    <w:rsid w:val="000A123F"/>
    <w:rsid w:val="000A4BBF"/>
    <w:rsid w:val="000B041D"/>
    <w:rsid w:val="000B7798"/>
    <w:rsid w:val="000C1E6F"/>
    <w:rsid w:val="000C499E"/>
    <w:rsid w:val="000C6B9F"/>
    <w:rsid w:val="000C6E3A"/>
    <w:rsid w:val="000C76FB"/>
    <w:rsid w:val="000D0DD4"/>
    <w:rsid w:val="000D17C7"/>
    <w:rsid w:val="000D36B0"/>
    <w:rsid w:val="000D55B8"/>
    <w:rsid w:val="000D56DB"/>
    <w:rsid w:val="000E1BD1"/>
    <w:rsid w:val="000E2E55"/>
    <w:rsid w:val="000E4B59"/>
    <w:rsid w:val="000E5B0F"/>
    <w:rsid w:val="000F4311"/>
    <w:rsid w:val="000F4D34"/>
    <w:rsid w:val="001009C3"/>
    <w:rsid w:val="00101FB3"/>
    <w:rsid w:val="00107148"/>
    <w:rsid w:val="00112B04"/>
    <w:rsid w:val="0011736F"/>
    <w:rsid w:val="00117780"/>
    <w:rsid w:val="00120283"/>
    <w:rsid w:val="001206FC"/>
    <w:rsid w:val="00120EA7"/>
    <w:rsid w:val="001245CF"/>
    <w:rsid w:val="00127120"/>
    <w:rsid w:val="001372BE"/>
    <w:rsid w:val="0013767C"/>
    <w:rsid w:val="00153B6A"/>
    <w:rsid w:val="00154A79"/>
    <w:rsid w:val="001572A7"/>
    <w:rsid w:val="001574BB"/>
    <w:rsid w:val="00157BD7"/>
    <w:rsid w:val="00160D66"/>
    <w:rsid w:val="00161EEF"/>
    <w:rsid w:val="00162FAB"/>
    <w:rsid w:val="00165020"/>
    <w:rsid w:val="00165523"/>
    <w:rsid w:val="0017069D"/>
    <w:rsid w:val="00170E99"/>
    <w:rsid w:val="00173D68"/>
    <w:rsid w:val="00180768"/>
    <w:rsid w:val="00180EF3"/>
    <w:rsid w:val="0018161E"/>
    <w:rsid w:val="00183A36"/>
    <w:rsid w:val="00190FAE"/>
    <w:rsid w:val="001912B2"/>
    <w:rsid w:val="00192A7E"/>
    <w:rsid w:val="001A41AF"/>
    <w:rsid w:val="001A4E1C"/>
    <w:rsid w:val="001B51D8"/>
    <w:rsid w:val="001C281E"/>
    <w:rsid w:val="001D0135"/>
    <w:rsid w:val="001D17C0"/>
    <w:rsid w:val="001D22B4"/>
    <w:rsid w:val="001D393C"/>
    <w:rsid w:val="001D42DE"/>
    <w:rsid w:val="001E1D62"/>
    <w:rsid w:val="001F0296"/>
    <w:rsid w:val="001F5970"/>
    <w:rsid w:val="0020064E"/>
    <w:rsid w:val="0020088D"/>
    <w:rsid w:val="002026CD"/>
    <w:rsid w:val="0020735D"/>
    <w:rsid w:val="002073E5"/>
    <w:rsid w:val="00212D9D"/>
    <w:rsid w:val="00215872"/>
    <w:rsid w:val="002164A7"/>
    <w:rsid w:val="00216500"/>
    <w:rsid w:val="00222658"/>
    <w:rsid w:val="00223889"/>
    <w:rsid w:val="002274C3"/>
    <w:rsid w:val="002360CE"/>
    <w:rsid w:val="00236951"/>
    <w:rsid w:val="00237214"/>
    <w:rsid w:val="0024190B"/>
    <w:rsid w:val="002467A2"/>
    <w:rsid w:val="002468B5"/>
    <w:rsid w:val="00247ED4"/>
    <w:rsid w:val="00253ED8"/>
    <w:rsid w:val="00256522"/>
    <w:rsid w:val="002602EC"/>
    <w:rsid w:val="00263F58"/>
    <w:rsid w:val="00265EC5"/>
    <w:rsid w:val="00267199"/>
    <w:rsid w:val="00273D20"/>
    <w:rsid w:val="00277E1C"/>
    <w:rsid w:val="0028252C"/>
    <w:rsid w:val="002840BA"/>
    <w:rsid w:val="00285137"/>
    <w:rsid w:val="00285E76"/>
    <w:rsid w:val="002866E8"/>
    <w:rsid w:val="002916AD"/>
    <w:rsid w:val="00291B1C"/>
    <w:rsid w:val="002A1765"/>
    <w:rsid w:val="002A2244"/>
    <w:rsid w:val="002A6D9B"/>
    <w:rsid w:val="002B0FF7"/>
    <w:rsid w:val="002B7B11"/>
    <w:rsid w:val="002C12EF"/>
    <w:rsid w:val="002C180C"/>
    <w:rsid w:val="002C3ECF"/>
    <w:rsid w:val="002D3166"/>
    <w:rsid w:val="002D319F"/>
    <w:rsid w:val="002D5B35"/>
    <w:rsid w:val="002D6F94"/>
    <w:rsid w:val="002E3E69"/>
    <w:rsid w:val="002E55F0"/>
    <w:rsid w:val="002F1513"/>
    <w:rsid w:val="002F1F64"/>
    <w:rsid w:val="002F1FFF"/>
    <w:rsid w:val="002F562D"/>
    <w:rsid w:val="00302885"/>
    <w:rsid w:val="003051F2"/>
    <w:rsid w:val="00312629"/>
    <w:rsid w:val="00313F26"/>
    <w:rsid w:val="0031467A"/>
    <w:rsid w:val="00314E86"/>
    <w:rsid w:val="003171CA"/>
    <w:rsid w:val="003173FC"/>
    <w:rsid w:val="0031786E"/>
    <w:rsid w:val="00322E88"/>
    <w:rsid w:val="00325423"/>
    <w:rsid w:val="00325D62"/>
    <w:rsid w:val="00331B2B"/>
    <w:rsid w:val="00331F9A"/>
    <w:rsid w:val="00332E9D"/>
    <w:rsid w:val="003330B7"/>
    <w:rsid w:val="0033345F"/>
    <w:rsid w:val="00342BDF"/>
    <w:rsid w:val="0034645B"/>
    <w:rsid w:val="00346E9E"/>
    <w:rsid w:val="003476DF"/>
    <w:rsid w:val="00356718"/>
    <w:rsid w:val="0035698C"/>
    <w:rsid w:val="003613B2"/>
    <w:rsid w:val="00363B7F"/>
    <w:rsid w:val="003677A2"/>
    <w:rsid w:val="00371A8E"/>
    <w:rsid w:val="00371C84"/>
    <w:rsid w:val="00380E35"/>
    <w:rsid w:val="00381438"/>
    <w:rsid w:val="003927A8"/>
    <w:rsid w:val="00392868"/>
    <w:rsid w:val="003A056B"/>
    <w:rsid w:val="003A350B"/>
    <w:rsid w:val="003A4984"/>
    <w:rsid w:val="003A4C96"/>
    <w:rsid w:val="003A6282"/>
    <w:rsid w:val="003A6867"/>
    <w:rsid w:val="003A71D3"/>
    <w:rsid w:val="003B14AE"/>
    <w:rsid w:val="003B161F"/>
    <w:rsid w:val="003D1ACB"/>
    <w:rsid w:val="003D2E6D"/>
    <w:rsid w:val="003D3399"/>
    <w:rsid w:val="003D4DFA"/>
    <w:rsid w:val="003D4E9D"/>
    <w:rsid w:val="003E2C77"/>
    <w:rsid w:val="003E3C37"/>
    <w:rsid w:val="003E47AE"/>
    <w:rsid w:val="003E56A3"/>
    <w:rsid w:val="003F2D70"/>
    <w:rsid w:val="003F44BB"/>
    <w:rsid w:val="003F4B8A"/>
    <w:rsid w:val="003F5152"/>
    <w:rsid w:val="003F62DA"/>
    <w:rsid w:val="004056E6"/>
    <w:rsid w:val="00413077"/>
    <w:rsid w:val="00416D33"/>
    <w:rsid w:val="004304B8"/>
    <w:rsid w:val="00433CEE"/>
    <w:rsid w:val="00433CFD"/>
    <w:rsid w:val="00434F7C"/>
    <w:rsid w:val="004350C2"/>
    <w:rsid w:val="00437060"/>
    <w:rsid w:val="004409A8"/>
    <w:rsid w:val="00444CD4"/>
    <w:rsid w:val="0045365B"/>
    <w:rsid w:val="00460095"/>
    <w:rsid w:val="004626BC"/>
    <w:rsid w:val="004714CB"/>
    <w:rsid w:val="004742D8"/>
    <w:rsid w:val="00477850"/>
    <w:rsid w:val="00481719"/>
    <w:rsid w:val="004821A0"/>
    <w:rsid w:val="00483C61"/>
    <w:rsid w:val="004856FE"/>
    <w:rsid w:val="00485DC3"/>
    <w:rsid w:val="00487470"/>
    <w:rsid w:val="004907B7"/>
    <w:rsid w:val="004923E0"/>
    <w:rsid w:val="00494726"/>
    <w:rsid w:val="00497666"/>
    <w:rsid w:val="00497F8C"/>
    <w:rsid w:val="004A302D"/>
    <w:rsid w:val="004B0D71"/>
    <w:rsid w:val="004B117D"/>
    <w:rsid w:val="004B32D9"/>
    <w:rsid w:val="004B34B3"/>
    <w:rsid w:val="004B4D91"/>
    <w:rsid w:val="004B6428"/>
    <w:rsid w:val="004D1985"/>
    <w:rsid w:val="004D3405"/>
    <w:rsid w:val="004D34B3"/>
    <w:rsid w:val="004E0136"/>
    <w:rsid w:val="004E1E78"/>
    <w:rsid w:val="004F331A"/>
    <w:rsid w:val="004F4E34"/>
    <w:rsid w:val="004F5A31"/>
    <w:rsid w:val="004F7D36"/>
    <w:rsid w:val="00504C10"/>
    <w:rsid w:val="00514834"/>
    <w:rsid w:val="00517798"/>
    <w:rsid w:val="005245C0"/>
    <w:rsid w:val="00526A61"/>
    <w:rsid w:val="00532672"/>
    <w:rsid w:val="005408E3"/>
    <w:rsid w:val="00540FF3"/>
    <w:rsid w:val="00542A96"/>
    <w:rsid w:val="00547A6A"/>
    <w:rsid w:val="005522E8"/>
    <w:rsid w:val="005536F7"/>
    <w:rsid w:val="00554BD2"/>
    <w:rsid w:val="00560392"/>
    <w:rsid w:val="005641BA"/>
    <w:rsid w:val="005643A5"/>
    <w:rsid w:val="005644E3"/>
    <w:rsid w:val="00570432"/>
    <w:rsid w:val="005718A2"/>
    <w:rsid w:val="00582248"/>
    <w:rsid w:val="00582E51"/>
    <w:rsid w:val="00583C58"/>
    <w:rsid w:val="005867C3"/>
    <w:rsid w:val="00591070"/>
    <w:rsid w:val="00591A74"/>
    <w:rsid w:val="005A290F"/>
    <w:rsid w:val="005B05A2"/>
    <w:rsid w:val="005B1693"/>
    <w:rsid w:val="005B3874"/>
    <w:rsid w:val="005B3C8F"/>
    <w:rsid w:val="005C0494"/>
    <w:rsid w:val="005D2575"/>
    <w:rsid w:val="005D6B68"/>
    <w:rsid w:val="005E3FAC"/>
    <w:rsid w:val="005F78FF"/>
    <w:rsid w:val="005F799D"/>
    <w:rsid w:val="0060294A"/>
    <w:rsid w:val="00615B08"/>
    <w:rsid w:val="00617254"/>
    <w:rsid w:val="00626341"/>
    <w:rsid w:val="00645F1A"/>
    <w:rsid w:val="00647AF2"/>
    <w:rsid w:val="00650469"/>
    <w:rsid w:val="00663394"/>
    <w:rsid w:val="00673177"/>
    <w:rsid w:val="00674409"/>
    <w:rsid w:val="006749C8"/>
    <w:rsid w:val="00676114"/>
    <w:rsid w:val="006763AC"/>
    <w:rsid w:val="006764A8"/>
    <w:rsid w:val="006807EB"/>
    <w:rsid w:val="00680956"/>
    <w:rsid w:val="006841D2"/>
    <w:rsid w:val="00684929"/>
    <w:rsid w:val="006927A8"/>
    <w:rsid w:val="006929D6"/>
    <w:rsid w:val="006A10E4"/>
    <w:rsid w:val="006A1ECC"/>
    <w:rsid w:val="006A22E4"/>
    <w:rsid w:val="006A616B"/>
    <w:rsid w:val="006A61A8"/>
    <w:rsid w:val="006B014F"/>
    <w:rsid w:val="006B102A"/>
    <w:rsid w:val="006B5131"/>
    <w:rsid w:val="006C241E"/>
    <w:rsid w:val="006C4D88"/>
    <w:rsid w:val="006D2D58"/>
    <w:rsid w:val="006E3277"/>
    <w:rsid w:val="006E3B9A"/>
    <w:rsid w:val="0070225B"/>
    <w:rsid w:val="0070252E"/>
    <w:rsid w:val="00702C6A"/>
    <w:rsid w:val="00702EB7"/>
    <w:rsid w:val="00711D32"/>
    <w:rsid w:val="00713EE0"/>
    <w:rsid w:val="00714BD1"/>
    <w:rsid w:val="0072040F"/>
    <w:rsid w:val="00724245"/>
    <w:rsid w:val="0073256F"/>
    <w:rsid w:val="007354BE"/>
    <w:rsid w:val="0073554E"/>
    <w:rsid w:val="007357CA"/>
    <w:rsid w:val="00736B40"/>
    <w:rsid w:val="007409AF"/>
    <w:rsid w:val="00747C14"/>
    <w:rsid w:val="007500DA"/>
    <w:rsid w:val="007519A5"/>
    <w:rsid w:val="007522B0"/>
    <w:rsid w:val="0075459D"/>
    <w:rsid w:val="00754F19"/>
    <w:rsid w:val="00760412"/>
    <w:rsid w:val="007673C3"/>
    <w:rsid w:val="0077052D"/>
    <w:rsid w:val="00772D9B"/>
    <w:rsid w:val="00776E4F"/>
    <w:rsid w:val="007805DD"/>
    <w:rsid w:val="007844C0"/>
    <w:rsid w:val="007922C8"/>
    <w:rsid w:val="007954C0"/>
    <w:rsid w:val="007A0407"/>
    <w:rsid w:val="007B2795"/>
    <w:rsid w:val="007B27ED"/>
    <w:rsid w:val="007B69C7"/>
    <w:rsid w:val="007B7DC9"/>
    <w:rsid w:val="007C036D"/>
    <w:rsid w:val="007D197D"/>
    <w:rsid w:val="007D5084"/>
    <w:rsid w:val="007E05BA"/>
    <w:rsid w:val="007E6FCE"/>
    <w:rsid w:val="007E7561"/>
    <w:rsid w:val="007F41C7"/>
    <w:rsid w:val="007F5BD1"/>
    <w:rsid w:val="00800A37"/>
    <w:rsid w:val="00805DA9"/>
    <w:rsid w:val="008069D3"/>
    <w:rsid w:val="008133C5"/>
    <w:rsid w:val="00816A7A"/>
    <w:rsid w:val="00821DF1"/>
    <w:rsid w:val="00824665"/>
    <w:rsid w:val="0082487A"/>
    <w:rsid w:val="00827D7E"/>
    <w:rsid w:val="00833257"/>
    <w:rsid w:val="00842E20"/>
    <w:rsid w:val="00847C73"/>
    <w:rsid w:val="0086092A"/>
    <w:rsid w:val="008701C7"/>
    <w:rsid w:val="00870859"/>
    <w:rsid w:val="008735AF"/>
    <w:rsid w:val="008846A9"/>
    <w:rsid w:val="008913DF"/>
    <w:rsid w:val="00896BE0"/>
    <w:rsid w:val="008A1F52"/>
    <w:rsid w:val="008A2D3F"/>
    <w:rsid w:val="008B0196"/>
    <w:rsid w:val="008B060C"/>
    <w:rsid w:val="008D11C2"/>
    <w:rsid w:val="008D3F73"/>
    <w:rsid w:val="008D5428"/>
    <w:rsid w:val="008D63AB"/>
    <w:rsid w:val="008E12A9"/>
    <w:rsid w:val="008E3274"/>
    <w:rsid w:val="008E4A46"/>
    <w:rsid w:val="008E6BED"/>
    <w:rsid w:val="008E7B03"/>
    <w:rsid w:val="008F0034"/>
    <w:rsid w:val="00902CEE"/>
    <w:rsid w:val="00906340"/>
    <w:rsid w:val="009128E3"/>
    <w:rsid w:val="00927830"/>
    <w:rsid w:val="00927FAE"/>
    <w:rsid w:val="00935EAF"/>
    <w:rsid w:val="00936635"/>
    <w:rsid w:val="00940901"/>
    <w:rsid w:val="009456DF"/>
    <w:rsid w:val="00945DBE"/>
    <w:rsid w:val="009462D3"/>
    <w:rsid w:val="00946A3B"/>
    <w:rsid w:val="00950538"/>
    <w:rsid w:val="00953DE4"/>
    <w:rsid w:val="00956431"/>
    <w:rsid w:val="009662EA"/>
    <w:rsid w:val="00980FA7"/>
    <w:rsid w:val="0098166A"/>
    <w:rsid w:val="00984959"/>
    <w:rsid w:val="00984997"/>
    <w:rsid w:val="00993FBB"/>
    <w:rsid w:val="009961C8"/>
    <w:rsid w:val="009A2955"/>
    <w:rsid w:val="009B0073"/>
    <w:rsid w:val="009B3731"/>
    <w:rsid w:val="009B7144"/>
    <w:rsid w:val="009B71A4"/>
    <w:rsid w:val="009B732D"/>
    <w:rsid w:val="009C084E"/>
    <w:rsid w:val="009C36A7"/>
    <w:rsid w:val="009C5E45"/>
    <w:rsid w:val="009D06E3"/>
    <w:rsid w:val="009E0AE4"/>
    <w:rsid w:val="009E3971"/>
    <w:rsid w:val="009E62FF"/>
    <w:rsid w:val="009F02B9"/>
    <w:rsid w:val="009F3849"/>
    <w:rsid w:val="009F6B6D"/>
    <w:rsid w:val="009F7ABE"/>
    <w:rsid w:val="00A01F0E"/>
    <w:rsid w:val="00A01FCB"/>
    <w:rsid w:val="00A059B1"/>
    <w:rsid w:val="00A14A3B"/>
    <w:rsid w:val="00A16D0C"/>
    <w:rsid w:val="00A20050"/>
    <w:rsid w:val="00A21B70"/>
    <w:rsid w:val="00A32CBE"/>
    <w:rsid w:val="00A3579B"/>
    <w:rsid w:val="00A36446"/>
    <w:rsid w:val="00A42189"/>
    <w:rsid w:val="00A42EF8"/>
    <w:rsid w:val="00A43CCC"/>
    <w:rsid w:val="00A5036F"/>
    <w:rsid w:val="00A525F5"/>
    <w:rsid w:val="00A54770"/>
    <w:rsid w:val="00A55219"/>
    <w:rsid w:val="00A55973"/>
    <w:rsid w:val="00A660AF"/>
    <w:rsid w:val="00A66F48"/>
    <w:rsid w:val="00A76680"/>
    <w:rsid w:val="00A81F36"/>
    <w:rsid w:val="00A85DC4"/>
    <w:rsid w:val="00A864CE"/>
    <w:rsid w:val="00A872B9"/>
    <w:rsid w:val="00AA46D3"/>
    <w:rsid w:val="00AB3037"/>
    <w:rsid w:val="00AC0CAF"/>
    <w:rsid w:val="00AC2B34"/>
    <w:rsid w:val="00AD0FDE"/>
    <w:rsid w:val="00AD14C0"/>
    <w:rsid w:val="00AD3E1E"/>
    <w:rsid w:val="00AD404D"/>
    <w:rsid w:val="00AD4C9D"/>
    <w:rsid w:val="00AD5007"/>
    <w:rsid w:val="00AD6F06"/>
    <w:rsid w:val="00AE14C6"/>
    <w:rsid w:val="00AE60A5"/>
    <w:rsid w:val="00AE67D7"/>
    <w:rsid w:val="00AE683C"/>
    <w:rsid w:val="00AF1207"/>
    <w:rsid w:val="00AF13D8"/>
    <w:rsid w:val="00B0280E"/>
    <w:rsid w:val="00B034C8"/>
    <w:rsid w:val="00B1308C"/>
    <w:rsid w:val="00B15CA4"/>
    <w:rsid w:val="00B16816"/>
    <w:rsid w:val="00B23FF3"/>
    <w:rsid w:val="00B27D73"/>
    <w:rsid w:val="00B309FF"/>
    <w:rsid w:val="00B32660"/>
    <w:rsid w:val="00B33153"/>
    <w:rsid w:val="00B3568B"/>
    <w:rsid w:val="00B407E6"/>
    <w:rsid w:val="00B40CBE"/>
    <w:rsid w:val="00B41A89"/>
    <w:rsid w:val="00B42FEE"/>
    <w:rsid w:val="00B5369A"/>
    <w:rsid w:val="00B61F25"/>
    <w:rsid w:val="00B65565"/>
    <w:rsid w:val="00B65ABA"/>
    <w:rsid w:val="00B65E22"/>
    <w:rsid w:val="00B72832"/>
    <w:rsid w:val="00B80387"/>
    <w:rsid w:val="00B83121"/>
    <w:rsid w:val="00B852C1"/>
    <w:rsid w:val="00B8611C"/>
    <w:rsid w:val="00B86E2E"/>
    <w:rsid w:val="00B871D8"/>
    <w:rsid w:val="00B93062"/>
    <w:rsid w:val="00BA0210"/>
    <w:rsid w:val="00BA1CEF"/>
    <w:rsid w:val="00BA201B"/>
    <w:rsid w:val="00BA241B"/>
    <w:rsid w:val="00BA7315"/>
    <w:rsid w:val="00BA7B37"/>
    <w:rsid w:val="00BB3B72"/>
    <w:rsid w:val="00BC70D4"/>
    <w:rsid w:val="00BD491C"/>
    <w:rsid w:val="00BD4EBE"/>
    <w:rsid w:val="00BD6EE3"/>
    <w:rsid w:val="00BE128E"/>
    <w:rsid w:val="00BE40E3"/>
    <w:rsid w:val="00BE65CB"/>
    <w:rsid w:val="00BF3E7E"/>
    <w:rsid w:val="00BF606C"/>
    <w:rsid w:val="00BF68EC"/>
    <w:rsid w:val="00C04748"/>
    <w:rsid w:val="00C061DD"/>
    <w:rsid w:val="00C13D32"/>
    <w:rsid w:val="00C20E33"/>
    <w:rsid w:val="00C216D0"/>
    <w:rsid w:val="00C2700F"/>
    <w:rsid w:val="00C3285E"/>
    <w:rsid w:val="00C42626"/>
    <w:rsid w:val="00C457C5"/>
    <w:rsid w:val="00C502A4"/>
    <w:rsid w:val="00C5071E"/>
    <w:rsid w:val="00C5479A"/>
    <w:rsid w:val="00C54AEE"/>
    <w:rsid w:val="00C57EB2"/>
    <w:rsid w:val="00C60757"/>
    <w:rsid w:val="00C60EE1"/>
    <w:rsid w:val="00C630A6"/>
    <w:rsid w:val="00C64F58"/>
    <w:rsid w:val="00C7319A"/>
    <w:rsid w:val="00C82038"/>
    <w:rsid w:val="00C82D87"/>
    <w:rsid w:val="00C83987"/>
    <w:rsid w:val="00C872F1"/>
    <w:rsid w:val="00C9269A"/>
    <w:rsid w:val="00C932B4"/>
    <w:rsid w:val="00C97F15"/>
    <w:rsid w:val="00CA03D2"/>
    <w:rsid w:val="00CA0C76"/>
    <w:rsid w:val="00CA4361"/>
    <w:rsid w:val="00CA43AE"/>
    <w:rsid w:val="00CC1457"/>
    <w:rsid w:val="00CC45C8"/>
    <w:rsid w:val="00CC5364"/>
    <w:rsid w:val="00CC5D23"/>
    <w:rsid w:val="00CD0202"/>
    <w:rsid w:val="00CD4D43"/>
    <w:rsid w:val="00CE4377"/>
    <w:rsid w:val="00CE4D15"/>
    <w:rsid w:val="00CF13AA"/>
    <w:rsid w:val="00CF4531"/>
    <w:rsid w:val="00CF4BD1"/>
    <w:rsid w:val="00D02E26"/>
    <w:rsid w:val="00D0748A"/>
    <w:rsid w:val="00D14785"/>
    <w:rsid w:val="00D159F5"/>
    <w:rsid w:val="00D16CC2"/>
    <w:rsid w:val="00D17AAF"/>
    <w:rsid w:val="00D24138"/>
    <w:rsid w:val="00D249DD"/>
    <w:rsid w:val="00D27FE1"/>
    <w:rsid w:val="00D424C8"/>
    <w:rsid w:val="00D44EDA"/>
    <w:rsid w:val="00D50029"/>
    <w:rsid w:val="00D5031A"/>
    <w:rsid w:val="00D50673"/>
    <w:rsid w:val="00D54F64"/>
    <w:rsid w:val="00D57E2C"/>
    <w:rsid w:val="00D728B0"/>
    <w:rsid w:val="00D7308E"/>
    <w:rsid w:val="00D76773"/>
    <w:rsid w:val="00D813E7"/>
    <w:rsid w:val="00D82FE3"/>
    <w:rsid w:val="00D85751"/>
    <w:rsid w:val="00D86CEB"/>
    <w:rsid w:val="00D87E8A"/>
    <w:rsid w:val="00D9647B"/>
    <w:rsid w:val="00DA1FB4"/>
    <w:rsid w:val="00DA381E"/>
    <w:rsid w:val="00DA4882"/>
    <w:rsid w:val="00DA49F4"/>
    <w:rsid w:val="00DB0135"/>
    <w:rsid w:val="00DB53AE"/>
    <w:rsid w:val="00DC7E5C"/>
    <w:rsid w:val="00DD0B3C"/>
    <w:rsid w:val="00DD1F3B"/>
    <w:rsid w:val="00DD25CE"/>
    <w:rsid w:val="00DE2734"/>
    <w:rsid w:val="00DE2D9F"/>
    <w:rsid w:val="00DE33B8"/>
    <w:rsid w:val="00DE37D7"/>
    <w:rsid w:val="00DF023B"/>
    <w:rsid w:val="00DF3C6B"/>
    <w:rsid w:val="00DF3F67"/>
    <w:rsid w:val="00E04EB5"/>
    <w:rsid w:val="00E108CC"/>
    <w:rsid w:val="00E13E26"/>
    <w:rsid w:val="00E1429B"/>
    <w:rsid w:val="00E25C36"/>
    <w:rsid w:val="00E27D66"/>
    <w:rsid w:val="00E305D3"/>
    <w:rsid w:val="00E307D9"/>
    <w:rsid w:val="00E31412"/>
    <w:rsid w:val="00E33C75"/>
    <w:rsid w:val="00E365DD"/>
    <w:rsid w:val="00E5164C"/>
    <w:rsid w:val="00E5237D"/>
    <w:rsid w:val="00E52A49"/>
    <w:rsid w:val="00E53D54"/>
    <w:rsid w:val="00E54CFC"/>
    <w:rsid w:val="00E56FC9"/>
    <w:rsid w:val="00E60C8B"/>
    <w:rsid w:val="00E6671C"/>
    <w:rsid w:val="00E73007"/>
    <w:rsid w:val="00E76C59"/>
    <w:rsid w:val="00E901EA"/>
    <w:rsid w:val="00E90596"/>
    <w:rsid w:val="00E925FE"/>
    <w:rsid w:val="00E96071"/>
    <w:rsid w:val="00EA4ED5"/>
    <w:rsid w:val="00EB063C"/>
    <w:rsid w:val="00EB06D2"/>
    <w:rsid w:val="00EC4800"/>
    <w:rsid w:val="00EC4EC5"/>
    <w:rsid w:val="00EC5AB6"/>
    <w:rsid w:val="00EC7F15"/>
    <w:rsid w:val="00ED0C9E"/>
    <w:rsid w:val="00EE1ED2"/>
    <w:rsid w:val="00EE79D1"/>
    <w:rsid w:val="00EE7D13"/>
    <w:rsid w:val="00EF0AC9"/>
    <w:rsid w:val="00EF592D"/>
    <w:rsid w:val="00EF5CD7"/>
    <w:rsid w:val="00F018A4"/>
    <w:rsid w:val="00F01A4D"/>
    <w:rsid w:val="00F0399E"/>
    <w:rsid w:val="00F04352"/>
    <w:rsid w:val="00F048A2"/>
    <w:rsid w:val="00F04C11"/>
    <w:rsid w:val="00F06B85"/>
    <w:rsid w:val="00F07FC9"/>
    <w:rsid w:val="00F135F8"/>
    <w:rsid w:val="00F1444F"/>
    <w:rsid w:val="00F1700C"/>
    <w:rsid w:val="00F20404"/>
    <w:rsid w:val="00F24D26"/>
    <w:rsid w:val="00F2747A"/>
    <w:rsid w:val="00F31FFD"/>
    <w:rsid w:val="00F33142"/>
    <w:rsid w:val="00F33CC5"/>
    <w:rsid w:val="00F36349"/>
    <w:rsid w:val="00F4180E"/>
    <w:rsid w:val="00F4330F"/>
    <w:rsid w:val="00F51DB9"/>
    <w:rsid w:val="00F5218B"/>
    <w:rsid w:val="00F53F02"/>
    <w:rsid w:val="00F55B38"/>
    <w:rsid w:val="00F610A5"/>
    <w:rsid w:val="00F8485B"/>
    <w:rsid w:val="00F871F9"/>
    <w:rsid w:val="00F87F95"/>
    <w:rsid w:val="00F93C1D"/>
    <w:rsid w:val="00F93CE6"/>
    <w:rsid w:val="00F947AB"/>
    <w:rsid w:val="00F94927"/>
    <w:rsid w:val="00FA11E6"/>
    <w:rsid w:val="00FA47B3"/>
    <w:rsid w:val="00FA6FB0"/>
    <w:rsid w:val="00FB376F"/>
    <w:rsid w:val="00FC7061"/>
    <w:rsid w:val="00FD013B"/>
    <w:rsid w:val="00FE1933"/>
    <w:rsid w:val="00FE64CB"/>
    <w:rsid w:val="00FE78F7"/>
    <w:rsid w:val="00FF37BB"/>
    <w:rsid w:val="00FF6D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25FF9-03B7-4D1E-AE85-B61C2DD8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7A04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7A04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qFormat/>
    <w:rsid w:val="007A0407"/>
    <w:pPr>
      <w:keepLines w:val="0"/>
      <w:spacing w:before="120" w:line="240" w:lineRule="auto"/>
      <w:jc w:val="both"/>
      <w:outlineLvl w:val="2"/>
    </w:pPr>
    <w:rPr>
      <w:rFonts w:ascii="Arial" w:eastAsia="Calibri" w:hAnsi="Arial" w:cs="Arial"/>
      <w:b/>
      <w:bCs/>
      <w:color w:val="000000"/>
      <w:szCs w:val="24"/>
      <w:lang w:eastAsia="x-none"/>
      <w14:textFill>
        <w14:solidFill>
          <w14:srgbClr w14:val="000000">
            <w14:lumMod w14:val="50000"/>
          </w14:srgbClr>
        </w14:solidFill>
      </w14:textFill>
    </w:rPr>
  </w:style>
  <w:style w:type="paragraph" w:styleId="Heading5">
    <w:name w:val="heading 5"/>
    <w:basedOn w:val="Normal"/>
    <w:next w:val="Normal"/>
    <w:link w:val="Heading5Char"/>
    <w:uiPriority w:val="99"/>
    <w:qFormat/>
    <w:rsid w:val="007A0407"/>
    <w:pPr>
      <w:spacing w:before="240" w:after="60" w:line="276" w:lineRule="auto"/>
      <w:outlineLvl w:val="4"/>
    </w:pPr>
    <w:rPr>
      <w:rFonts w:ascii="Calibri" w:eastAsia="Times New Roman" w:hAnsi="Calibri"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autoRedefine/>
    <w:uiPriority w:val="1"/>
    <w:qFormat/>
    <w:rsid w:val="007A0407"/>
    <w:pPr>
      <w:widowControl w:val="0"/>
      <w:pBdr>
        <w:top w:val="single" w:sz="4" w:space="1" w:color="auto"/>
        <w:left w:val="single" w:sz="4" w:space="4" w:color="auto"/>
        <w:bottom w:val="single" w:sz="4" w:space="1" w:color="auto"/>
        <w:right w:val="single" w:sz="4" w:space="4" w:color="auto"/>
      </w:pBdr>
      <w:shd w:val="clear" w:color="auto" w:fill="B7DFA8"/>
      <w:spacing w:after="0" w:line="240" w:lineRule="auto"/>
      <w:jc w:val="both"/>
      <w:outlineLvl w:val="0"/>
    </w:pPr>
    <w:rPr>
      <w:rFonts w:ascii="Times New Roman" w:hAnsi="Times New Roman"/>
      <w:b/>
      <w:sz w:val="24"/>
      <w:szCs w:val="24"/>
      <w:lang w:val="x-none" w:eastAsia="x-none"/>
    </w:rPr>
  </w:style>
  <w:style w:type="paragraph" w:customStyle="1" w:styleId="Heading21">
    <w:name w:val="Heading 21"/>
    <w:basedOn w:val="Normal"/>
    <w:next w:val="Normal"/>
    <w:link w:val="Heading2Char"/>
    <w:autoRedefine/>
    <w:qFormat/>
    <w:rsid w:val="007A0407"/>
    <w:pPr>
      <w:keepNext/>
      <w:spacing w:before="120" w:after="0" w:line="240" w:lineRule="auto"/>
      <w:jc w:val="both"/>
      <w:outlineLvl w:val="1"/>
    </w:pPr>
    <w:rPr>
      <w:rFonts w:ascii="Arial" w:hAnsi="Arial" w:cs="Arial"/>
      <w:b/>
      <w:bCs/>
      <w:color w:val="2A4F1C"/>
      <w:sz w:val="24"/>
      <w:szCs w:val="24"/>
      <w:lang w:eastAsia="x-none"/>
    </w:rPr>
  </w:style>
  <w:style w:type="character" w:customStyle="1" w:styleId="Heading3Char">
    <w:name w:val="Heading 3 Char"/>
    <w:basedOn w:val="DefaultParagraphFont"/>
    <w:link w:val="Heading3"/>
    <w:rsid w:val="007A0407"/>
    <w:rPr>
      <w:rFonts w:ascii="Arial" w:eastAsia="Calibri" w:hAnsi="Arial" w:cs="Arial"/>
      <w:b/>
      <w:bCs/>
      <w:color w:val="000000"/>
      <w:sz w:val="26"/>
      <w:szCs w:val="24"/>
      <w:lang w:eastAsia="x-none"/>
      <w14:textFill>
        <w14:solidFill>
          <w14:srgbClr w14:val="000000">
            <w14:lumMod w14:val="50000"/>
          </w14:srgbClr>
        </w14:solidFill>
      </w14:textFill>
    </w:rPr>
  </w:style>
  <w:style w:type="character" w:customStyle="1" w:styleId="Heading5Char">
    <w:name w:val="Heading 5 Char"/>
    <w:basedOn w:val="DefaultParagraphFont"/>
    <w:link w:val="Heading5"/>
    <w:uiPriority w:val="99"/>
    <w:rsid w:val="007A0407"/>
    <w:rPr>
      <w:rFonts w:ascii="Calibri" w:eastAsia="Times New Roman" w:hAnsi="Calibri" w:cs="Times New Roman"/>
      <w:b/>
      <w:bCs/>
      <w:i/>
      <w:iCs/>
      <w:sz w:val="26"/>
      <w:szCs w:val="26"/>
      <w:lang w:val="x-none"/>
    </w:rPr>
  </w:style>
  <w:style w:type="numbering" w:customStyle="1" w:styleId="NoList1">
    <w:name w:val="No List1"/>
    <w:next w:val="NoList"/>
    <w:uiPriority w:val="99"/>
    <w:semiHidden/>
    <w:unhideWhenUsed/>
    <w:rsid w:val="007A0407"/>
  </w:style>
  <w:style w:type="character" w:customStyle="1" w:styleId="Heading1Char">
    <w:name w:val="Heading 1 Char"/>
    <w:link w:val="Heading11"/>
    <w:uiPriority w:val="1"/>
    <w:rsid w:val="007A0407"/>
    <w:rPr>
      <w:rFonts w:ascii="Times New Roman" w:hAnsi="Times New Roman"/>
      <w:b/>
      <w:sz w:val="24"/>
      <w:szCs w:val="24"/>
      <w:shd w:val="clear" w:color="auto" w:fill="B7DFA8"/>
      <w:lang w:val="x-none" w:eastAsia="x-none"/>
    </w:rPr>
  </w:style>
  <w:style w:type="character" w:customStyle="1" w:styleId="Heading2Char">
    <w:name w:val="Heading 2 Char"/>
    <w:link w:val="Heading21"/>
    <w:rsid w:val="007A0407"/>
    <w:rPr>
      <w:rFonts w:ascii="Arial" w:hAnsi="Arial" w:cs="Arial"/>
      <w:b/>
      <w:bCs/>
      <w:color w:val="2A4F1C"/>
      <w:sz w:val="24"/>
      <w:szCs w:val="24"/>
      <w:lang w:val="bg-BG" w:eastAsia="x-none"/>
    </w:rPr>
  </w:style>
  <w:style w:type="paragraph" w:styleId="FootnoteText">
    <w:name w:val="footnote text"/>
    <w:basedOn w:val="Normal"/>
    <w:link w:val="FootnoteTextChar"/>
    <w:uiPriority w:val="99"/>
    <w:unhideWhenUsed/>
    <w:rsid w:val="007A0407"/>
    <w:pPr>
      <w:suppressAutoHyphens/>
      <w:spacing w:after="0" w:line="240" w:lineRule="auto"/>
    </w:pPr>
    <w:rPr>
      <w:rFonts w:ascii="Times CY" w:eastAsia="Times New Roman" w:hAnsi="Times CY" w:cs="Times New Roman"/>
      <w:sz w:val="20"/>
      <w:szCs w:val="20"/>
      <w:lang w:val="en-GB" w:eastAsia="ar-SA"/>
    </w:rPr>
  </w:style>
  <w:style w:type="character" w:customStyle="1" w:styleId="FootnoteTextChar">
    <w:name w:val="Footnote Text Char"/>
    <w:basedOn w:val="DefaultParagraphFont"/>
    <w:link w:val="FootnoteText"/>
    <w:uiPriority w:val="99"/>
    <w:rsid w:val="007A0407"/>
    <w:rPr>
      <w:rFonts w:ascii="Times CY" w:eastAsia="Times New Roman" w:hAnsi="Times CY" w:cs="Times New Roman"/>
      <w:sz w:val="20"/>
      <w:szCs w:val="20"/>
      <w:lang w:val="en-GB" w:eastAsia="ar-SA"/>
    </w:rPr>
  </w:style>
  <w:style w:type="character" w:styleId="FootnoteReference">
    <w:name w:val="footnote reference"/>
    <w:uiPriority w:val="99"/>
    <w:unhideWhenUsed/>
    <w:rsid w:val="007A0407"/>
    <w:rPr>
      <w:vertAlign w:val="superscript"/>
    </w:rPr>
  </w:style>
  <w:style w:type="character" w:customStyle="1" w:styleId="newstitleinside">
    <w:name w:val="newstitleinside"/>
    <w:basedOn w:val="DefaultParagraphFont"/>
    <w:rsid w:val="007A0407"/>
  </w:style>
  <w:style w:type="paragraph" w:styleId="BodyText">
    <w:name w:val="Body Text"/>
    <w:basedOn w:val="Normal"/>
    <w:link w:val="BodyTextChar"/>
    <w:autoRedefine/>
    <w:uiPriority w:val="1"/>
    <w:qFormat/>
    <w:rsid w:val="007A0407"/>
    <w:pPr>
      <w:pBdr>
        <w:top w:val="single" w:sz="4" w:space="1" w:color="auto"/>
        <w:left w:val="single" w:sz="4" w:space="4" w:color="auto"/>
        <w:bottom w:val="single" w:sz="4" w:space="6" w:color="auto"/>
        <w:right w:val="single" w:sz="4" w:space="4" w:color="auto"/>
      </w:pBdr>
      <w:shd w:val="clear" w:color="auto" w:fill="DBE5F1"/>
      <w:spacing w:after="0" w:line="276" w:lineRule="auto"/>
      <w:jc w:val="both"/>
    </w:pPr>
    <w:rPr>
      <w:rFonts w:ascii="Times New Roman" w:eastAsia="Times New Roman" w:hAnsi="Times New Roman" w:cs="Times New Roman"/>
      <w:b/>
      <w:spacing w:val="-4"/>
      <w:sz w:val="24"/>
      <w:szCs w:val="24"/>
      <w:lang w:eastAsia="x-none"/>
    </w:rPr>
  </w:style>
  <w:style w:type="character" w:customStyle="1" w:styleId="BodyTextChar">
    <w:name w:val="Body Text Char"/>
    <w:basedOn w:val="DefaultParagraphFont"/>
    <w:link w:val="BodyText"/>
    <w:uiPriority w:val="1"/>
    <w:rsid w:val="007A0407"/>
    <w:rPr>
      <w:rFonts w:ascii="Times New Roman" w:eastAsia="Times New Roman" w:hAnsi="Times New Roman" w:cs="Times New Roman"/>
      <w:b/>
      <w:spacing w:val="-4"/>
      <w:sz w:val="24"/>
      <w:szCs w:val="24"/>
      <w:shd w:val="clear" w:color="auto" w:fill="DBE5F1"/>
      <w:lang w:eastAsia="x-none"/>
    </w:rPr>
  </w:style>
  <w:style w:type="paragraph" w:customStyle="1" w:styleId="CarCharCharChar">
    <w:name w:val="Car Char Char Char"/>
    <w:basedOn w:val="Normal"/>
    <w:link w:val="CarCharCharCharChar"/>
    <w:rsid w:val="007A0407"/>
    <w:pPr>
      <w:spacing w:line="240" w:lineRule="exact"/>
    </w:pPr>
    <w:rPr>
      <w:rFonts w:ascii="Tahoma" w:eastAsia="Times New Roman" w:hAnsi="Tahoma" w:cs="Times New Roman"/>
      <w:sz w:val="20"/>
      <w:szCs w:val="20"/>
      <w:lang w:val="en-US" w:eastAsia="x-none"/>
    </w:rPr>
  </w:style>
  <w:style w:type="character" w:customStyle="1" w:styleId="CarCharCharCharChar">
    <w:name w:val="Car Char Char Char Char"/>
    <w:link w:val="CarCharCharChar"/>
    <w:rsid w:val="007A0407"/>
    <w:rPr>
      <w:rFonts w:ascii="Tahoma" w:eastAsia="Times New Roman" w:hAnsi="Tahoma" w:cs="Times New Roman"/>
      <w:sz w:val="20"/>
      <w:szCs w:val="20"/>
      <w:lang w:val="en-US" w:eastAsia="x-none"/>
    </w:rPr>
  </w:style>
  <w:style w:type="character" w:styleId="Hyperlink">
    <w:name w:val="Hyperlink"/>
    <w:uiPriority w:val="99"/>
    <w:unhideWhenUsed/>
    <w:rsid w:val="007A0407"/>
    <w:rPr>
      <w:color w:val="0000FF"/>
      <w:u w:val="single"/>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7A0407"/>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7A0407"/>
    <w:pPr>
      <w:spacing w:after="100" w:afterAutospacing="1" w:line="240" w:lineRule="auto"/>
    </w:pPr>
    <w:rPr>
      <w:rFonts w:ascii="Times New Roman" w:eastAsia="Times New Roman" w:hAnsi="Times New Roman" w:cs="Times New Roman"/>
      <w:sz w:val="24"/>
      <w:szCs w:val="24"/>
      <w:lang w:eastAsia="bg-BG"/>
    </w:rPr>
  </w:style>
  <w:style w:type="character" w:customStyle="1" w:styleId="newsbodyinside">
    <w:name w:val="newsbodyinside"/>
    <w:basedOn w:val="DefaultParagraphFont"/>
    <w:rsid w:val="007A0407"/>
  </w:style>
  <w:style w:type="paragraph" w:styleId="Header">
    <w:name w:val="header"/>
    <w:basedOn w:val="Normal"/>
    <w:link w:val="HeaderChar"/>
    <w:uiPriority w:val="99"/>
    <w:unhideWhenUsed/>
    <w:rsid w:val="007A0407"/>
    <w:pPr>
      <w:tabs>
        <w:tab w:val="center" w:pos="4536"/>
        <w:tab w:val="right" w:pos="9072"/>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7A0407"/>
    <w:rPr>
      <w:rFonts w:ascii="Calibri" w:eastAsia="Calibri" w:hAnsi="Calibri" w:cs="Times New Roman"/>
      <w:lang w:val="x-none"/>
    </w:rPr>
  </w:style>
  <w:style w:type="paragraph" w:styleId="Footer">
    <w:name w:val="footer"/>
    <w:basedOn w:val="Normal"/>
    <w:link w:val="FooterChar"/>
    <w:uiPriority w:val="99"/>
    <w:unhideWhenUsed/>
    <w:rsid w:val="007A0407"/>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7A0407"/>
    <w:rPr>
      <w:rFonts w:ascii="Calibri" w:eastAsia="Calibri" w:hAnsi="Calibri" w:cs="Times New Roman"/>
      <w:lang w:val="x-none"/>
    </w:rPr>
  </w:style>
  <w:style w:type="paragraph" w:customStyle="1" w:styleId="Bullet0">
    <w:name w:val="Bullet 0"/>
    <w:basedOn w:val="Normal"/>
    <w:rsid w:val="007A0407"/>
    <w:pPr>
      <w:numPr>
        <w:numId w:val="2"/>
      </w:numPr>
      <w:spacing w:before="120" w:after="120" w:line="240" w:lineRule="auto"/>
      <w:jc w:val="both"/>
    </w:pPr>
    <w:rPr>
      <w:rFonts w:ascii="Times New Roman" w:eastAsia="Times New Roman" w:hAnsi="Times New Roman" w:cs="Times New Roman"/>
      <w:sz w:val="24"/>
      <w:szCs w:val="24"/>
    </w:rPr>
  </w:style>
  <w:style w:type="character" w:styleId="PageNumber">
    <w:name w:val="page number"/>
    <w:basedOn w:val="DefaultParagraphFont"/>
    <w:rsid w:val="007A0407"/>
  </w:style>
  <w:style w:type="character" w:customStyle="1" w:styleId="samedocreference">
    <w:name w:val="samedocreference"/>
    <w:basedOn w:val="DefaultParagraphFont"/>
    <w:rsid w:val="007A0407"/>
  </w:style>
  <w:style w:type="character" w:customStyle="1" w:styleId="newdocreference">
    <w:name w:val="newdocreference"/>
    <w:basedOn w:val="DefaultParagraphFont"/>
    <w:rsid w:val="007A0407"/>
  </w:style>
  <w:style w:type="table" w:styleId="TableGrid">
    <w:name w:val="Table Grid"/>
    <w:basedOn w:val="TableNormal"/>
    <w:uiPriority w:val="59"/>
    <w:rsid w:val="007A04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40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3">
    <w:name w:val="Body Text 3"/>
    <w:basedOn w:val="Normal"/>
    <w:link w:val="BodyText3Char"/>
    <w:uiPriority w:val="99"/>
    <w:unhideWhenUsed/>
    <w:rsid w:val="007A040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rsid w:val="007A0407"/>
    <w:rPr>
      <w:rFonts w:ascii="Calibri" w:eastAsia="Calibri" w:hAnsi="Calibri" w:cs="Times New Roman"/>
      <w:sz w:val="16"/>
      <w:szCs w:val="16"/>
      <w:lang w:val="x-none"/>
    </w:rPr>
  </w:style>
  <w:style w:type="paragraph" w:styleId="BodyTextIndent">
    <w:name w:val="Body Text Indent"/>
    <w:basedOn w:val="Normal"/>
    <w:link w:val="BodyTextIndentChar"/>
    <w:uiPriority w:val="99"/>
    <w:semiHidden/>
    <w:unhideWhenUsed/>
    <w:rsid w:val="007A0407"/>
    <w:pPr>
      <w:spacing w:after="120" w:line="276" w:lineRule="auto"/>
      <w:ind w:left="283"/>
    </w:pPr>
    <w:rPr>
      <w:rFonts w:ascii="Calibri" w:eastAsia="Calibri" w:hAnsi="Calibri" w:cs="Times New Roman"/>
      <w:lang w:val="x-none"/>
    </w:rPr>
  </w:style>
  <w:style w:type="character" w:customStyle="1" w:styleId="BodyTextIndentChar">
    <w:name w:val="Body Text Indent Char"/>
    <w:basedOn w:val="DefaultParagraphFont"/>
    <w:link w:val="BodyTextIndent"/>
    <w:uiPriority w:val="99"/>
    <w:semiHidden/>
    <w:rsid w:val="007A0407"/>
    <w:rPr>
      <w:rFonts w:ascii="Calibri" w:eastAsia="Calibri" w:hAnsi="Calibri" w:cs="Times New Roman"/>
      <w:lang w:val="x-none"/>
    </w:rPr>
  </w:style>
  <w:style w:type="paragraph" w:customStyle="1" w:styleId="TOC11">
    <w:name w:val="TOC 11"/>
    <w:basedOn w:val="Normal"/>
    <w:next w:val="Normal"/>
    <w:autoRedefine/>
    <w:uiPriority w:val="39"/>
    <w:unhideWhenUsed/>
    <w:rsid w:val="007A0407"/>
    <w:pPr>
      <w:tabs>
        <w:tab w:val="right" w:leader="dot" w:pos="9062"/>
      </w:tabs>
      <w:spacing w:after="120" w:line="240" w:lineRule="atLeast"/>
    </w:pPr>
    <w:rPr>
      <w:rFonts w:ascii="Arial" w:eastAsia="Calibri" w:hAnsi="Arial" w:cs="Arial"/>
      <w:noProof/>
      <w:color w:val="2A4F1C"/>
      <w:sz w:val="24"/>
      <w:szCs w:val="24"/>
    </w:rPr>
  </w:style>
  <w:style w:type="paragraph" w:styleId="TOC2">
    <w:name w:val="toc 2"/>
    <w:basedOn w:val="Normal"/>
    <w:next w:val="Normal"/>
    <w:autoRedefine/>
    <w:uiPriority w:val="39"/>
    <w:unhideWhenUsed/>
    <w:rsid w:val="007A0407"/>
    <w:pPr>
      <w:tabs>
        <w:tab w:val="right" w:leader="dot" w:pos="9060"/>
      </w:tabs>
      <w:spacing w:after="120" w:line="240" w:lineRule="atLeast"/>
      <w:ind w:left="221"/>
      <w:jc w:val="both"/>
    </w:pPr>
    <w:rPr>
      <w:rFonts w:ascii="Arial" w:eastAsia="Calibri" w:hAnsi="Arial" w:cs="Times New Roman"/>
    </w:rPr>
  </w:style>
  <w:style w:type="paragraph" w:styleId="BalloonText">
    <w:name w:val="Balloon Text"/>
    <w:basedOn w:val="Normal"/>
    <w:link w:val="BalloonTextChar"/>
    <w:uiPriority w:val="99"/>
    <w:semiHidden/>
    <w:unhideWhenUsed/>
    <w:rsid w:val="007A040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A0407"/>
    <w:rPr>
      <w:rFonts w:ascii="Tahoma" w:eastAsia="Calibri" w:hAnsi="Tahoma" w:cs="Tahoma"/>
      <w:sz w:val="16"/>
      <w:szCs w:val="16"/>
    </w:rPr>
  </w:style>
  <w:style w:type="character" w:styleId="FollowedHyperlink">
    <w:name w:val="FollowedHyperlink"/>
    <w:uiPriority w:val="99"/>
    <w:semiHidden/>
    <w:unhideWhenUsed/>
    <w:rsid w:val="007A0407"/>
    <w:rPr>
      <w:color w:val="800080"/>
      <w:u w:val="single"/>
    </w:rPr>
  </w:style>
  <w:style w:type="character" w:customStyle="1" w:styleId="Heading1Char1">
    <w:name w:val="Heading 1 Char1"/>
    <w:basedOn w:val="DefaultParagraphFont"/>
    <w:link w:val="Heading1"/>
    <w:uiPriority w:val="9"/>
    <w:rsid w:val="007A04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7A0407"/>
    <w:pPr>
      <w:pBdr>
        <w:top w:val="single" w:sz="4" w:space="1" w:color="auto"/>
        <w:left w:val="single" w:sz="4" w:space="4" w:color="auto"/>
        <w:bottom w:val="single" w:sz="4" w:space="1" w:color="auto"/>
        <w:right w:val="single" w:sz="4" w:space="4" w:color="auto"/>
      </w:pBdr>
      <w:spacing w:before="480" w:line="276" w:lineRule="auto"/>
      <w:jc w:val="both"/>
      <w:outlineLvl w:val="9"/>
    </w:pPr>
    <w:rPr>
      <w:rFonts w:ascii="Cambria" w:eastAsia="MS Gothic" w:hAnsi="Cambria" w:cs="Times New Roman"/>
      <w:b/>
      <w:bCs/>
      <w:color w:val="365F91"/>
      <w:sz w:val="24"/>
      <w:szCs w:val="24"/>
      <w:lang w:val="en-US" w:eastAsia="ja-JP"/>
    </w:rPr>
  </w:style>
  <w:style w:type="paragraph" w:styleId="TOC3">
    <w:name w:val="toc 3"/>
    <w:basedOn w:val="Normal"/>
    <w:next w:val="Normal"/>
    <w:autoRedefine/>
    <w:uiPriority w:val="39"/>
    <w:unhideWhenUsed/>
    <w:rsid w:val="007A0407"/>
    <w:pPr>
      <w:spacing w:after="200" w:line="276" w:lineRule="auto"/>
      <w:ind w:left="440"/>
    </w:pPr>
    <w:rPr>
      <w:rFonts w:ascii="Calibri" w:eastAsia="Calibri" w:hAnsi="Calibri" w:cs="Times New Roman"/>
    </w:rPr>
  </w:style>
  <w:style w:type="paragraph" w:customStyle="1" w:styleId="Bullet2">
    <w:name w:val="Bullet2"/>
    <w:basedOn w:val="Normal"/>
    <w:rsid w:val="007A0407"/>
    <w:pPr>
      <w:numPr>
        <w:numId w:val="1"/>
      </w:numPr>
      <w:spacing w:after="0" w:line="240" w:lineRule="auto"/>
    </w:pPr>
    <w:rPr>
      <w:rFonts w:ascii="Calibri" w:eastAsia="Calibri" w:hAnsi="Calibri" w:cs="Times New Roman"/>
      <w:lang w:val="en-US" w:eastAsia="ar-SA"/>
    </w:rPr>
  </w:style>
  <w:style w:type="character" w:customStyle="1" w:styleId="alcapt2">
    <w:name w:val="al_capt2"/>
    <w:rsid w:val="007A0407"/>
    <w:rPr>
      <w:rFonts w:cs="Times New Roman"/>
      <w:i/>
      <w:iCs/>
    </w:rPr>
  </w:style>
  <w:style w:type="character" w:customStyle="1" w:styleId="ala88">
    <w:name w:val="al_a88"/>
    <w:rsid w:val="007A0407"/>
    <w:rPr>
      <w:rFonts w:cs="Times New Roman"/>
    </w:rPr>
  </w:style>
  <w:style w:type="character" w:customStyle="1" w:styleId="samedocreference1">
    <w:name w:val="samedocreference1"/>
    <w:rsid w:val="007A0407"/>
    <w:rPr>
      <w:i w:val="0"/>
      <w:iCs w:val="0"/>
      <w:color w:val="8B0000"/>
      <w:u w:val="single"/>
    </w:rPr>
  </w:style>
  <w:style w:type="character" w:styleId="Strong">
    <w:name w:val="Strong"/>
    <w:uiPriority w:val="22"/>
    <w:qFormat/>
    <w:rsid w:val="007A0407"/>
    <w:rPr>
      <w:b/>
      <w:bCs/>
    </w:rPr>
  </w:style>
  <w:style w:type="character" w:customStyle="1" w:styleId="2">
    <w:name w:val="Основен текст (2)_"/>
    <w:link w:val="21"/>
    <w:rsid w:val="007A0407"/>
    <w:rPr>
      <w:shd w:val="clear" w:color="auto" w:fill="FFFFFF"/>
    </w:rPr>
  </w:style>
  <w:style w:type="paragraph" w:customStyle="1" w:styleId="21">
    <w:name w:val="Основен текст (2)1"/>
    <w:basedOn w:val="Normal"/>
    <w:link w:val="2"/>
    <w:rsid w:val="007A0407"/>
    <w:pPr>
      <w:widowControl w:val="0"/>
      <w:shd w:val="clear" w:color="auto" w:fill="FFFFFF"/>
      <w:suppressAutoHyphens/>
      <w:spacing w:before="300" w:after="240" w:line="254" w:lineRule="exact"/>
      <w:jc w:val="both"/>
    </w:pPr>
  </w:style>
  <w:style w:type="character" w:customStyle="1" w:styleId="CommentTextChar">
    <w:name w:val="Comment Text Char"/>
    <w:basedOn w:val="DefaultParagraphFont"/>
    <w:link w:val="CommentText1"/>
    <w:uiPriority w:val="99"/>
    <w:semiHidden/>
    <w:rsid w:val="007A0407"/>
    <w:rPr>
      <w:rFonts w:ascii="Calibri" w:eastAsia="Calibri" w:hAnsi="Calibri" w:cs="Times New Roman"/>
    </w:rPr>
  </w:style>
  <w:style w:type="paragraph" w:customStyle="1" w:styleId="CommentText1">
    <w:name w:val="Comment Text1"/>
    <w:basedOn w:val="Normal"/>
    <w:next w:val="CommentText"/>
    <w:link w:val="CommentTextChar"/>
    <w:uiPriority w:val="99"/>
    <w:semiHidden/>
    <w:unhideWhenUsed/>
    <w:rsid w:val="007A0407"/>
    <w:pPr>
      <w:spacing w:line="240" w:lineRule="auto"/>
    </w:pPr>
    <w:rPr>
      <w:rFonts w:ascii="Calibri" w:eastAsia="Calibri" w:hAnsi="Calibri" w:cs="Times New Roman"/>
    </w:rPr>
  </w:style>
  <w:style w:type="character" w:customStyle="1" w:styleId="CommentSubjectChar">
    <w:name w:val="Comment Subject Char"/>
    <w:basedOn w:val="CommentTextChar"/>
    <w:link w:val="CommentSubject"/>
    <w:uiPriority w:val="99"/>
    <w:semiHidden/>
    <w:rsid w:val="007A0407"/>
    <w:rPr>
      <w:rFonts w:ascii="Calibri" w:eastAsia="Calibri" w:hAnsi="Calibri" w:cs="Times New Roman"/>
      <w:b/>
      <w:bCs/>
    </w:rPr>
  </w:style>
  <w:style w:type="paragraph" w:styleId="CommentText">
    <w:name w:val="annotation text"/>
    <w:basedOn w:val="Normal"/>
    <w:link w:val="CommentTextChar1"/>
    <w:uiPriority w:val="99"/>
    <w:semiHidden/>
    <w:unhideWhenUsed/>
    <w:rsid w:val="007A0407"/>
    <w:pPr>
      <w:spacing w:line="240" w:lineRule="auto"/>
    </w:pPr>
    <w:rPr>
      <w:sz w:val="20"/>
      <w:szCs w:val="20"/>
    </w:rPr>
  </w:style>
  <w:style w:type="character" w:customStyle="1" w:styleId="CommentTextChar1">
    <w:name w:val="Comment Text Char1"/>
    <w:basedOn w:val="DefaultParagraphFont"/>
    <w:link w:val="CommentText"/>
    <w:uiPriority w:val="99"/>
    <w:semiHidden/>
    <w:rsid w:val="007A0407"/>
    <w:rPr>
      <w:sz w:val="20"/>
      <w:szCs w:val="20"/>
    </w:rPr>
  </w:style>
  <w:style w:type="paragraph" w:styleId="CommentSubject">
    <w:name w:val="annotation subject"/>
    <w:basedOn w:val="CommentText"/>
    <w:next w:val="CommentText"/>
    <w:link w:val="CommentSubjectChar"/>
    <w:uiPriority w:val="99"/>
    <w:semiHidden/>
    <w:unhideWhenUsed/>
    <w:rsid w:val="007A0407"/>
    <w:rPr>
      <w:rFonts w:ascii="Calibri" w:eastAsia="Calibri" w:hAnsi="Calibri" w:cs="Times New Roman"/>
      <w:b/>
      <w:bCs/>
      <w:sz w:val="22"/>
      <w:szCs w:val="22"/>
    </w:rPr>
  </w:style>
  <w:style w:type="character" w:customStyle="1" w:styleId="CommentSubjectChar1">
    <w:name w:val="Comment Subject Char1"/>
    <w:basedOn w:val="CommentTextChar1"/>
    <w:uiPriority w:val="99"/>
    <w:semiHidden/>
    <w:rsid w:val="007A0407"/>
    <w:rPr>
      <w:b/>
      <w:bCs/>
      <w:sz w:val="20"/>
      <w:szCs w:val="20"/>
    </w:rPr>
  </w:style>
  <w:style w:type="character" w:customStyle="1" w:styleId="legaldocreference">
    <w:name w:val="legaldocreference"/>
    <w:basedOn w:val="DefaultParagraphFont"/>
    <w:rsid w:val="007A0407"/>
  </w:style>
  <w:style w:type="paragraph" w:customStyle="1" w:styleId="NoSpacing1">
    <w:name w:val="No Spacing1"/>
    <w:next w:val="NoSpacing"/>
    <w:uiPriority w:val="1"/>
    <w:qFormat/>
    <w:rsid w:val="007A0407"/>
    <w:pPr>
      <w:spacing w:after="0" w:line="240" w:lineRule="auto"/>
    </w:pPr>
  </w:style>
  <w:style w:type="paragraph" w:customStyle="1" w:styleId="Style">
    <w:name w:val="Style"/>
    <w:rsid w:val="007A0407"/>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Bodytext2">
    <w:name w:val="Body text (2)_"/>
    <w:link w:val="Bodytext20"/>
    <w:rsid w:val="007A0407"/>
    <w:rPr>
      <w:rFonts w:ascii="Times New Roman" w:eastAsia="Times New Roman" w:hAnsi="Times New Roman"/>
      <w:shd w:val="clear" w:color="auto" w:fill="FFFFFF"/>
    </w:rPr>
  </w:style>
  <w:style w:type="paragraph" w:customStyle="1" w:styleId="Bodytext20">
    <w:name w:val="Body text (2)"/>
    <w:basedOn w:val="Normal"/>
    <w:link w:val="Bodytext2"/>
    <w:rsid w:val="007A0407"/>
    <w:pPr>
      <w:widowControl w:val="0"/>
      <w:shd w:val="clear" w:color="auto" w:fill="FFFFFF"/>
      <w:spacing w:after="0" w:line="437" w:lineRule="exact"/>
      <w:ind w:hanging="380"/>
    </w:pPr>
    <w:rPr>
      <w:rFonts w:ascii="Times New Roman" w:eastAsia="Times New Roman" w:hAnsi="Times New Roman"/>
    </w:rPr>
  </w:style>
  <w:style w:type="paragraph" w:customStyle="1" w:styleId="Caption1">
    <w:name w:val="Caption1"/>
    <w:basedOn w:val="Normal"/>
    <w:next w:val="Normal"/>
    <w:uiPriority w:val="35"/>
    <w:unhideWhenUsed/>
    <w:qFormat/>
    <w:rsid w:val="007A0407"/>
    <w:pPr>
      <w:spacing w:after="200" w:line="240" w:lineRule="auto"/>
    </w:pPr>
    <w:rPr>
      <w:i/>
      <w:iCs/>
      <w:color w:val="455F51"/>
      <w:sz w:val="18"/>
      <w:szCs w:val="18"/>
    </w:rPr>
  </w:style>
  <w:style w:type="numbering" w:customStyle="1" w:styleId="NoList11">
    <w:name w:val="No List11"/>
    <w:next w:val="NoList"/>
    <w:uiPriority w:val="99"/>
    <w:semiHidden/>
    <w:unhideWhenUsed/>
    <w:rsid w:val="007A0407"/>
  </w:style>
  <w:style w:type="paragraph" w:styleId="Title">
    <w:name w:val="Title"/>
    <w:basedOn w:val="Normal"/>
    <w:link w:val="TitleChar"/>
    <w:uiPriority w:val="1"/>
    <w:qFormat/>
    <w:rsid w:val="007A0407"/>
    <w:pPr>
      <w:widowControl w:val="0"/>
      <w:autoSpaceDE w:val="0"/>
      <w:autoSpaceDN w:val="0"/>
      <w:spacing w:before="75" w:after="0" w:line="240" w:lineRule="auto"/>
      <w:ind w:left="159" w:right="158"/>
      <w:jc w:val="center"/>
    </w:pPr>
    <w:rPr>
      <w:rFonts w:ascii="Arial" w:eastAsia="Arial" w:hAnsi="Arial" w:cs="Arial"/>
      <w:b/>
      <w:bCs/>
      <w:sz w:val="28"/>
      <w:szCs w:val="28"/>
    </w:rPr>
  </w:style>
  <w:style w:type="character" w:customStyle="1" w:styleId="TitleChar">
    <w:name w:val="Title Char"/>
    <w:basedOn w:val="DefaultParagraphFont"/>
    <w:link w:val="Title"/>
    <w:uiPriority w:val="1"/>
    <w:rsid w:val="007A0407"/>
    <w:rPr>
      <w:rFonts w:ascii="Arial" w:eastAsia="Arial" w:hAnsi="Arial" w:cs="Arial"/>
      <w:b/>
      <w:bCs/>
      <w:sz w:val="28"/>
      <w:szCs w:val="28"/>
    </w:rPr>
  </w:style>
  <w:style w:type="character" w:styleId="Emphasis">
    <w:name w:val="Emphasis"/>
    <w:basedOn w:val="DefaultParagraphFont"/>
    <w:uiPriority w:val="20"/>
    <w:qFormat/>
    <w:rsid w:val="007A0407"/>
    <w:rPr>
      <w:i/>
      <w:iCs/>
    </w:rPr>
  </w:style>
  <w:style w:type="character" w:styleId="CommentReference">
    <w:name w:val="annotation reference"/>
    <w:basedOn w:val="DefaultParagraphFont"/>
    <w:uiPriority w:val="99"/>
    <w:semiHidden/>
    <w:unhideWhenUsed/>
    <w:rsid w:val="007A0407"/>
    <w:rPr>
      <w:sz w:val="16"/>
      <w:szCs w:val="16"/>
    </w:rPr>
  </w:style>
  <w:style w:type="paragraph" w:customStyle="1" w:styleId="m">
    <w:name w:val="m"/>
    <w:basedOn w:val="Normal"/>
    <w:rsid w:val="007A0407"/>
    <w:pPr>
      <w:spacing w:after="0" w:line="240" w:lineRule="auto"/>
      <w:ind w:firstLine="990"/>
      <w:jc w:val="both"/>
    </w:pPr>
    <w:rPr>
      <w:rFonts w:ascii="Times New Roman" w:eastAsia="Times New Roman" w:hAnsi="Times New Roman" w:cs="Times New Roman"/>
      <w:color w:val="000000"/>
      <w:sz w:val="24"/>
      <w:szCs w:val="24"/>
      <w:lang w:eastAsia="bg-BG"/>
    </w:rPr>
  </w:style>
  <w:style w:type="table" w:customStyle="1" w:styleId="TableGrid1">
    <w:name w:val="Table Grid1"/>
    <w:basedOn w:val="TableNormal"/>
    <w:next w:val="TableGrid"/>
    <w:uiPriority w:val="39"/>
    <w:rsid w:val="007A04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7A0407"/>
    <w:rPr>
      <w:i/>
      <w:iCs/>
      <w:color w:val="549E39"/>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rsid w:val="007A0407"/>
    <w:rPr>
      <w:rFonts w:ascii="Calibri" w:eastAsia="Calibri" w:hAnsi="Calibri" w:cs="Times New Roman"/>
    </w:rPr>
  </w:style>
  <w:style w:type="paragraph" w:customStyle="1" w:styleId="HTMLPreformatted1">
    <w:name w:val="HTML Preformatted1"/>
    <w:basedOn w:val="Normal"/>
    <w:next w:val="HTMLPreformatted"/>
    <w:link w:val="HTMLPreformattedChar"/>
    <w:uiPriority w:val="99"/>
    <w:unhideWhenUsed/>
    <w:rsid w:val="007A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rPr>
  </w:style>
  <w:style w:type="character" w:customStyle="1" w:styleId="HTMLPreformattedChar">
    <w:name w:val="HTML Preformatted Char"/>
    <w:basedOn w:val="DefaultParagraphFont"/>
    <w:link w:val="HTMLPreformatted1"/>
    <w:uiPriority w:val="99"/>
    <w:rsid w:val="007A0407"/>
    <w:rPr>
      <w:rFonts w:ascii="Courier New" w:eastAsia="Calibri" w:hAnsi="Courier New" w:cs="Courier New"/>
    </w:rPr>
  </w:style>
  <w:style w:type="paragraph" w:customStyle="1" w:styleId="Title1">
    <w:name w:val="Title1"/>
    <w:basedOn w:val="Normal"/>
    <w:rsid w:val="007A040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2Char1">
    <w:name w:val="Heading 2 Char1"/>
    <w:basedOn w:val="DefaultParagraphFont"/>
    <w:link w:val="Heading2"/>
    <w:uiPriority w:val="9"/>
    <w:semiHidden/>
    <w:rsid w:val="007A040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A0407"/>
    <w:pPr>
      <w:spacing w:after="0" w:line="240" w:lineRule="auto"/>
    </w:pPr>
  </w:style>
  <w:style w:type="character" w:styleId="IntenseEmphasis">
    <w:name w:val="Intense Emphasis"/>
    <w:basedOn w:val="DefaultParagraphFont"/>
    <w:uiPriority w:val="21"/>
    <w:qFormat/>
    <w:rsid w:val="007A0407"/>
    <w:rPr>
      <w:i/>
      <w:iCs/>
      <w:color w:val="5B9BD5" w:themeColor="accent1"/>
    </w:rPr>
  </w:style>
  <w:style w:type="paragraph" w:styleId="HTMLPreformatted">
    <w:name w:val="HTML Preformatted"/>
    <w:basedOn w:val="Normal"/>
    <w:link w:val="HTMLPreformattedChar1"/>
    <w:uiPriority w:val="99"/>
    <w:semiHidden/>
    <w:unhideWhenUsed/>
    <w:rsid w:val="007A0407"/>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7A0407"/>
    <w:rPr>
      <w:rFonts w:ascii="Consolas" w:hAnsi="Consolas"/>
      <w:sz w:val="20"/>
      <w:szCs w:val="20"/>
    </w:rPr>
  </w:style>
  <w:style w:type="character" w:customStyle="1" w:styleId="epname">
    <w:name w:val="ep_name"/>
    <w:basedOn w:val="DefaultParagraphFont"/>
    <w:rsid w:val="0032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0973">
      <w:bodyDiv w:val="1"/>
      <w:marLeft w:val="0"/>
      <w:marRight w:val="0"/>
      <w:marTop w:val="0"/>
      <w:marBottom w:val="0"/>
      <w:divBdr>
        <w:top w:val="none" w:sz="0" w:space="0" w:color="auto"/>
        <w:left w:val="none" w:sz="0" w:space="0" w:color="auto"/>
        <w:bottom w:val="none" w:sz="0" w:space="0" w:color="auto"/>
        <w:right w:val="none" w:sz="0" w:space="0" w:color="auto"/>
      </w:divBdr>
    </w:div>
    <w:div w:id="72045507">
      <w:bodyDiv w:val="1"/>
      <w:marLeft w:val="0"/>
      <w:marRight w:val="0"/>
      <w:marTop w:val="0"/>
      <w:marBottom w:val="0"/>
      <w:divBdr>
        <w:top w:val="none" w:sz="0" w:space="0" w:color="auto"/>
        <w:left w:val="none" w:sz="0" w:space="0" w:color="auto"/>
        <w:bottom w:val="none" w:sz="0" w:space="0" w:color="auto"/>
        <w:right w:val="none" w:sz="0" w:space="0" w:color="auto"/>
      </w:divBdr>
    </w:div>
    <w:div w:id="112066773">
      <w:bodyDiv w:val="1"/>
      <w:marLeft w:val="0"/>
      <w:marRight w:val="0"/>
      <w:marTop w:val="0"/>
      <w:marBottom w:val="0"/>
      <w:divBdr>
        <w:top w:val="none" w:sz="0" w:space="0" w:color="auto"/>
        <w:left w:val="none" w:sz="0" w:space="0" w:color="auto"/>
        <w:bottom w:val="none" w:sz="0" w:space="0" w:color="auto"/>
        <w:right w:val="none" w:sz="0" w:space="0" w:color="auto"/>
      </w:divBdr>
      <w:divsChild>
        <w:div w:id="1775444214">
          <w:marLeft w:val="547"/>
          <w:marRight w:val="0"/>
          <w:marTop w:val="0"/>
          <w:marBottom w:val="0"/>
          <w:divBdr>
            <w:top w:val="none" w:sz="0" w:space="0" w:color="auto"/>
            <w:left w:val="none" w:sz="0" w:space="0" w:color="auto"/>
            <w:bottom w:val="none" w:sz="0" w:space="0" w:color="auto"/>
            <w:right w:val="none" w:sz="0" w:space="0" w:color="auto"/>
          </w:divBdr>
        </w:div>
      </w:divsChild>
    </w:div>
    <w:div w:id="206139283">
      <w:bodyDiv w:val="1"/>
      <w:marLeft w:val="0"/>
      <w:marRight w:val="0"/>
      <w:marTop w:val="0"/>
      <w:marBottom w:val="0"/>
      <w:divBdr>
        <w:top w:val="none" w:sz="0" w:space="0" w:color="auto"/>
        <w:left w:val="none" w:sz="0" w:space="0" w:color="auto"/>
        <w:bottom w:val="none" w:sz="0" w:space="0" w:color="auto"/>
        <w:right w:val="none" w:sz="0" w:space="0" w:color="auto"/>
      </w:divBdr>
    </w:div>
    <w:div w:id="291718858">
      <w:bodyDiv w:val="1"/>
      <w:marLeft w:val="0"/>
      <w:marRight w:val="0"/>
      <w:marTop w:val="0"/>
      <w:marBottom w:val="0"/>
      <w:divBdr>
        <w:top w:val="none" w:sz="0" w:space="0" w:color="auto"/>
        <w:left w:val="none" w:sz="0" w:space="0" w:color="auto"/>
        <w:bottom w:val="none" w:sz="0" w:space="0" w:color="auto"/>
        <w:right w:val="none" w:sz="0" w:space="0" w:color="auto"/>
      </w:divBdr>
    </w:div>
    <w:div w:id="562757773">
      <w:bodyDiv w:val="1"/>
      <w:marLeft w:val="0"/>
      <w:marRight w:val="0"/>
      <w:marTop w:val="0"/>
      <w:marBottom w:val="0"/>
      <w:divBdr>
        <w:top w:val="none" w:sz="0" w:space="0" w:color="auto"/>
        <w:left w:val="none" w:sz="0" w:space="0" w:color="auto"/>
        <w:bottom w:val="none" w:sz="0" w:space="0" w:color="auto"/>
        <w:right w:val="none" w:sz="0" w:space="0" w:color="auto"/>
      </w:divBdr>
    </w:div>
    <w:div w:id="586111884">
      <w:bodyDiv w:val="1"/>
      <w:marLeft w:val="0"/>
      <w:marRight w:val="0"/>
      <w:marTop w:val="0"/>
      <w:marBottom w:val="0"/>
      <w:divBdr>
        <w:top w:val="none" w:sz="0" w:space="0" w:color="auto"/>
        <w:left w:val="none" w:sz="0" w:space="0" w:color="auto"/>
        <w:bottom w:val="none" w:sz="0" w:space="0" w:color="auto"/>
        <w:right w:val="none" w:sz="0" w:space="0" w:color="auto"/>
      </w:divBdr>
    </w:div>
    <w:div w:id="591939132">
      <w:bodyDiv w:val="1"/>
      <w:marLeft w:val="0"/>
      <w:marRight w:val="0"/>
      <w:marTop w:val="0"/>
      <w:marBottom w:val="0"/>
      <w:divBdr>
        <w:top w:val="none" w:sz="0" w:space="0" w:color="auto"/>
        <w:left w:val="none" w:sz="0" w:space="0" w:color="auto"/>
        <w:bottom w:val="none" w:sz="0" w:space="0" w:color="auto"/>
        <w:right w:val="none" w:sz="0" w:space="0" w:color="auto"/>
      </w:divBdr>
    </w:div>
    <w:div w:id="612446111">
      <w:bodyDiv w:val="1"/>
      <w:marLeft w:val="0"/>
      <w:marRight w:val="0"/>
      <w:marTop w:val="0"/>
      <w:marBottom w:val="0"/>
      <w:divBdr>
        <w:top w:val="none" w:sz="0" w:space="0" w:color="auto"/>
        <w:left w:val="none" w:sz="0" w:space="0" w:color="auto"/>
        <w:bottom w:val="none" w:sz="0" w:space="0" w:color="auto"/>
        <w:right w:val="none" w:sz="0" w:space="0" w:color="auto"/>
      </w:divBdr>
    </w:div>
    <w:div w:id="811562121">
      <w:bodyDiv w:val="1"/>
      <w:marLeft w:val="0"/>
      <w:marRight w:val="0"/>
      <w:marTop w:val="0"/>
      <w:marBottom w:val="0"/>
      <w:divBdr>
        <w:top w:val="none" w:sz="0" w:space="0" w:color="auto"/>
        <w:left w:val="none" w:sz="0" w:space="0" w:color="auto"/>
        <w:bottom w:val="none" w:sz="0" w:space="0" w:color="auto"/>
        <w:right w:val="none" w:sz="0" w:space="0" w:color="auto"/>
      </w:divBdr>
    </w:div>
    <w:div w:id="988167352">
      <w:bodyDiv w:val="1"/>
      <w:marLeft w:val="0"/>
      <w:marRight w:val="0"/>
      <w:marTop w:val="0"/>
      <w:marBottom w:val="0"/>
      <w:divBdr>
        <w:top w:val="none" w:sz="0" w:space="0" w:color="auto"/>
        <w:left w:val="none" w:sz="0" w:space="0" w:color="auto"/>
        <w:bottom w:val="none" w:sz="0" w:space="0" w:color="auto"/>
        <w:right w:val="none" w:sz="0" w:space="0" w:color="auto"/>
      </w:divBdr>
    </w:div>
    <w:div w:id="999431140">
      <w:bodyDiv w:val="1"/>
      <w:marLeft w:val="0"/>
      <w:marRight w:val="0"/>
      <w:marTop w:val="0"/>
      <w:marBottom w:val="0"/>
      <w:divBdr>
        <w:top w:val="none" w:sz="0" w:space="0" w:color="auto"/>
        <w:left w:val="none" w:sz="0" w:space="0" w:color="auto"/>
        <w:bottom w:val="none" w:sz="0" w:space="0" w:color="auto"/>
        <w:right w:val="none" w:sz="0" w:space="0" w:color="auto"/>
      </w:divBdr>
    </w:div>
    <w:div w:id="1009984416">
      <w:bodyDiv w:val="1"/>
      <w:marLeft w:val="0"/>
      <w:marRight w:val="0"/>
      <w:marTop w:val="0"/>
      <w:marBottom w:val="0"/>
      <w:divBdr>
        <w:top w:val="none" w:sz="0" w:space="0" w:color="auto"/>
        <w:left w:val="none" w:sz="0" w:space="0" w:color="auto"/>
        <w:bottom w:val="none" w:sz="0" w:space="0" w:color="auto"/>
        <w:right w:val="none" w:sz="0" w:space="0" w:color="auto"/>
      </w:divBdr>
    </w:div>
    <w:div w:id="1053694997">
      <w:bodyDiv w:val="1"/>
      <w:marLeft w:val="0"/>
      <w:marRight w:val="0"/>
      <w:marTop w:val="0"/>
      <w:marBottom w:val="0"/>
      <w:divBdr>
        <w:top w:val="none" w:sz="0" w:space="0" w:color="auto"/>
        <w:left w:val="none" w:sz="0" w:space="0" w:color="auto"/>
        <w:bottom w:val="none" w:sz="0" w:space="0" w:color="auto"/>
        <w:right w:val="none" w:sz="0" w:space="0" w:color="auto"/>
      </w:divBdr>
      <w:divsChild>
        <w:div w:id="57871386">
          <w:marLeft w:val="547"/>
          <w:marRight w:val="0"/>
          <w:marTop w:val="0"/>
          <w:marBottom w:val="0"/>
          <w:divBdr>
            <w:top w:val="none" w:sz="0" w:space="0" w:color="auto"/>
            <w:left w:val="none" w:sz="0" w:space="0" w:color="auto"/>
            <w:bottom w:val="none" w:sz="0" w:space="0" w:color="auto"/>
            <w:right w:val="none" w:sz="0" w:space="0" w:color="auto"/>
          </w:divBdr>
        </w:div>
      </w:divsChild>
    </w:div>
    <w:div w:id="1106197488">
      <w:bodyDiv w:val="1"/>
      <w:marLeft w:val="0"/>
      <w:marRight w:val="0"/>
      <w:marTop w:val="0"/>
      <w:marBottom w:val="0"/>
      <w:divBdr>
        <w:top w:val="none" w:sz="0" w:space="0" w:color="auto"/>
        <w:left w:val="none" w:sz="0" w:space="0" w:color="auto"/>
        <w:bottom w:val="none" w:sz="0" w:space="0" w:color="auto"/>
        <w:right w:val="none" w:sz="0" w:space="0" w:color="auto"/>
      </w:divBdr>
    </w:div>
    <w:div w:id="1197694288">
      <w:bodyDiv w:val="1"/>
      <w:marLeft w:val="0"/>
      <w:marRight w:val="0"/>
      <w:marTop w:val="0"/>
      <w:marBottom w:val="0"/>
      <w:divBdr>
        <w:top w:val="none" w:sz="0" w:space="0" w:color="auto"/>
        <w:left w:val="none" w:sz="0" w:space="0" w:color="auto"/>
        <w:bottom w:val="none" w:sz="0" w:space="0" w:color="auto"/>
        <w:right w:val="none" w:sz="0" w:space="0" w:color="auto"/>
      </w:divBdr>
    </w:div>
    <w:div w:id="1284776345">
      <w:bodyDiv w:val="1"/>
      <w:marLeft w:val="0"/>
      <w:marRight w:val="0"/>
      <w:marTop w:val="0"/>
      <w:marBottom w:val="0"/>
      <w:divBdr>
        <w:top w:val="none" w:sz="0" w:space="0" w:color="auto"/>
        <w:left w:val="none" w:sz="0" w:space="0" w:color="auto"/>
        <w:bottom w:val="none" w:sz="0" w:space="0" w:color="auto"/>
        <w:right w:val="none" w:sz="0" w:space="0" w:color="auto"/>
      </w:divBdr>
    </w:div>
    <w:div w:id="1757749715">
      <w:bodyDiv w:val="1"/>
      <w:marLeft w:val="0"/>
      <w:marRight w:val="0"/>
      <w:marTop w:val="0"/>
      <w:marBottom w:val="0"/>
      <w:divBdr>
        <w:top w:val="none" w:sz="0" w:space="0" w:color="auto"/>
        <w:left w:val="none" w:sz="0" w:space="0" w:color="auto"/>
        <w:bottom w:val="none" w:sz="0" w:space="0" w:color="auto"/>
        <w:right w:val="none" w:sz="0" w:space="0" w:color="auto"/>
      </w:divBdr>
    </w:div>
    <w:div w:id="1800805264">
      <w:bodyDiv w:val="1"/>
      <w:marLeft w:val="0"/>
      <w:marRight w:val="0"/>
      <w:marTop w:val="0"/>
      <w:marBottom w:val="0"/>
      <w:divBdr>
        <w:top w:val="none" w:sz="0" w:space="0" w:color="auto"/>
        <w:left w:val="none" w:sz="0" w:space="0" w:color="auto"/>
        <w:bottom w:val="none" w:sz="0" w:space="0" w:color="auto"/>
        <w:right w:val="none" w:sz="0" w:space="0" w:color="auto"/>
      </w:divBdr>
    </w:div>
    <w:div w:id="1854608019">
      <w:bodyDiv w:val="1"/>
      <w:marLeft w:val="0"/>
      <w:marRight w:val="0"/>
      <w:marTop w:val="0"/>
      <w:marBottom w:val="0"/>
      <w:divBdr>
        <w:top w:val="none" w:sz="0" w:space="0" w:color="auto"/>
        <w:left w:val="none" w:sz="0" w:space="0" w:color="auto"/>
        <w:bottom w:val="none" w:sz="0" w:space="0" w:color="auto"/>
        <w:right w:val="none" w:sz="0" w:space="0" w:color="auto"/>
      </w:divBdr>
    </w:div>
    <w:div w:id="1885360153">
      <w:bodyDiv w:val="1"/>
      <w:marLeft w:val="0"/>
      <w:marRight w:val="0"/>
      <w:marTop w:val="0"/>
      <w:marBottom w:val="0"/>
      <w:divBdr>
        <w:top w:val="none" w:sz="0" w:space="0" w:color="auto"/>
        <w:left w:val="none" w:sz="0" w:space="0" w:color="auto"/>
        <w:bottom w:val="none" w:sz="0" w:space="0" w:color="auto"/>
        <w:right w:val="none" w:sz="0" w:space="0" w:color="auto"/>
      </w:divBdr>
    </w:div>
    <w:div w:id="1932543795">
      <w:bodyDiv w:val="1"/>
      <w:marLeft w:val="0"/>
      <w:marRight w:val="0"/>
      <w:marTop w:val="0"/>
      <w:marBottom w:val="0"/>
      <w:divBdr>
        <w:top w:val="none" w:sz="0" w:space="0" w:color="auto"/>
        <w:left w:val="none" w:sz="0" w:space="0" w:color="auto"/>
        <w:bottom w:val="none" w:sz="0" w:space="0" w:color="auto"/>
        <w:right w:val="none" w:sz="0" w:space="0" w:color="auto"/>
      </w:divBdr>
    </w:div>
    <w:div w:id="2006081954">
      <w:bodyDiv w:val="1"/>
      <w:marLeft w:val="0"/>
      <w:marRight w:val="0"/>
      <w:marTop w:val="0"/>
      <w:marBottom w:val="0"/>
      <w:divBdr>
        <w:top w:val="none" w:sz="0" w:space="0" w:color="auto"/>
        <w:left w:val="none" w:sz="0" w:space="0" w:color="auto"/>
        <w:bottom w:val="none" w:sz="0" w:space="0" w:color="auto"/>
        <w:right w:val="none" w:sz="0" w:space="0" w:color="auto"/>
      </w:divBdr>
    </w:div>
    <w:div w:id="20567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news/bg/headlines/economy/20151201STO05603/krghovata-ikonomika-kakvo-predstavliava-tia-i-zashcho-e-vazhna" TargetMode="External"/><Relationship Id="rId13" Type="http://schemas.openxmlformats.org/officeDocument/2006/relationships/hyperlink" Target="https://www.moew.government.bg/static/media/ups/tiny/%D0%A3%D0%9E%D0%9E%D0%9F/%D0%9D%D0%9F%D0%A3%D0%9E-2021-2028/NPUO_2021-2028.pdf" TargetMode="External"/><Relationship Id="rId18" Type="http://schemas.openxmlformats.org/officeDocument/2006/relationships/hyperlink" Target="https://www.sofia.bg/news/-/asset_publisher/1ZlMReQfODHE/content/id/1771295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uroparl.europa.eu/news/bg/headlines/priorities/namaliavane-na-otpadtsite/20220228STO24218/novi-pravila-na-es-za-ekologhosobrazni-baterii" TargetMode="External"/><Relationship Id="rId7" Type="http://schemas.openxmlformats.org/officeDocument/2006/relationships/hyperlink" Target="https://www.europarl.europa.eu/doceo/document/TA-9-2021-0040_BG.html" TargetMode="External"/><Relationship Id="rId12" Type="http://schemas.openxmlformats.org/officeDocument/2006/relationships/hyperlink" Target="https://www.eufunds.bg/sites/default/files/uploads/eip/docs/2022-04/%D0%A1%D0%BF%D0%BE%D1%80%D0%B0%D0%B7%D1%83%D0%BC%D0%B5%D0%BD%D0%B8%D0%B5%20%D0%B7%D0%B0%20%D0%BF%D0%B0%D1%80%D1%82%D0%BD%D1%8C%D0%BE%D1%80%D1%81%D1%82%D0%B2%D0%BE%202021-2027%20%D0%B3.%20%D0%BC%D0%B0%D1%80%D1%82%202022%20.pdf" TargetMode="External"/><Relationship Id="rId17" Type="http://schemas.openxmlformats.org/officeDocument/2006/relationships/hyperlink" Target="https://ec.europa.eu/commission/presscorner/detail/BG/ip_21_5649" TargetMode="External"/><Relationship Id="rId25" Type="http://schemas.openxmlformats.org/officeDocument/2006/relationships/hyperlink" Target="https://www.mzh.government.bg/bg/politiki-i-programi/politiki-i-strategii/nacionalna-programa-za-predotvratyavane-i-namalyavane-na-zagubat/" TargetMode="External"/><Relationship Id="rId2" Type="http://schemas.openxmlformats.org/officeDocument/2006/relationships/numbering" Target="numbering.xml"/><Relationship Id="rId16" Type="http://schemas.openxmlformats.org/officeDocument/2006/relationships/hyperlink" Target="http://ec.europa.eu/environment/gpp/index_en.htm" TargetMode="External"/><Relationship Id="rId20" Type="http://schemas.openxmlformats.org/officeDocument/2006/relationships/hyperlink" Target="https://www.eufunds.bg/bg/node/11102" TargetMode="External"/><Relationship Id="rId1" Type="http://schemas.openxmlformats.org/officeDocument/2006/relationships/customXml" Target="../customXml/item1.xml"/><Relationship Id="rId6" Type="http://schemas.openxmlformats.org/officeDocument/2006/relationships/hyperlink" Target="https://eur-lex.europa.eu/legal-content/BG/TXT/HTML/?uri=LEGISSUM:l21225&amp;from=EN" TargetMode="External"/><Relationship Id="rId11" Type="http://schemas.openxmlformats.org/officeDocument/2006/relationships/hyperlink" Target="https://www.europarl.europa.eu/news/bg/headlines/society/20210128STO96607/krghova-ikonomika-kak-es-iska-da-napravi-produktite-po-ustoychivi" TargetMode="External"/><Relationship Id="rId24" Type="http://schemas.openxmlformats.org/officeDocument/2006/relationships/hyperlink" Target="https://www.europarl.europa.eu/news/bg/headlines/society/20170505STO73528/khranitelni-otpadtsi-kak-da-sprem-pileeneto-infoghrafika" TargetMode="External"/><Relationship Id="rId5" Type="http://schemas.openxmlformats.org/officeDocument/2006/relationships/webSettings" Target="webSettings.xml"/><Relationship Id="rId15" Type="http://schemas.openxmlformats.org/officeDocument/2006/relationships/hyperlink" Target="https://www.moew.government.bg/bg/strategiya-i-plan-za-dejstvie-za-prehod-kum-krugova-ikonomika-na-republika-bulgariya-za-perioda-2021-2027-g-10910/" TargetMode="External"/><Relationship Id="rId23" Type="http://schemas.openxmlformats.org/officeDocument/2006/relationships/hyperlink" Target="https://www.eca.europa.eu/lists/ecadocuments/rw21_04/rw_electronic_waste_bg.pdf" TargetMode="External"/><Relationship Id="rId10" Type="http://schemas.openxmlformats.org/officeDocument/2006/relationships/hyperlink" Target="https://www.europarl.europa.eu/factsheets/bg/sheet/76/resource-efficiency-and-the-circular-economy" TargetMode="External"/><Relationship Id="rId19" Type="http://schemas.openxmlformats.org/officeDocument/2006/relationships/hyperlink" Target="http://etropole.bg/news/view/id/2451" TargetMode="External"/><Relationship Id="rId4" Type="http://schemas.openxmlformats.org/officeDocument/2006/relationships/settings" Target="settings.xml"/><Relationship Id="rId9" Type="http://schemas.openxmlformats.org/officeDocument/2006/relationships/hyperlink" Target="https://www.climateka.bg/krugova-ikonomika-klimatichni-promeni/" TargetMode="External"/><Relationship Id="rId14" Type="http://schemas.openxmlformats.org/officeDocument/2006/relationships/hyperlink" Target="https://www.moew.government.bg/static/media/ups/tiny/%D0%A3%D0%9E%D0%9E%D0%9F/Ukazaniq_programi_upravlenie_otpadaci.pdf" TargetMode="External"/><Relationship Id="rId22" Type="http://schemas.openxmlformats.org/officeDocument/2006/relationships/hyperlink" Target="https://www.europarl.europa.eu/news/bg/headlines/priorities/namaliavane-na-otpadtsite/20201208STO93325/elektricheski-i-elektronni-otpadtsi-v-es-fakti-i-danni-infoghrafik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МОС191</b:Tag>
    <b:SourceType>Report</b:SourceType>
    <b:Guid>{7FB0C13E-CC28-4EDA-A36B-F16E49579BE7}</b:Guid>
    <b:Author>
      <b:Author>
        <b:NameList>
          <b:Person>
            <b:Last>МОСВ</b:Last>
          </b:Person>
        </b:NameList>
      </b:Author>
    </b:Author>
    <b:Title>Ръководство за управление на Едрогабаритни отпадъци като част от потока битови отпадъци </b:Title>
    <b:Year>2019</b:Year>
    <b:City>София</b:City>
    <b:RefOrder>2</b:RefOrder>
  </b:Source>
</b:Sources>
</file>

<file path=customXml/itemProps1.xml><?xml version="1.0" encoding="utf-8"?>
<ds:datastoreItem xmlns:ds="http://schemas.openxmlformats.org/officeDocument/2006/customXml" ds:itemID="{3C57CE4A-2930-4B52-9E4C-BB10EBB5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3618</TotalTime>
  <Pages>22</Pages>
  <Words>9151</Words>
  <Characters>52162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EcoLogistikA</cp:lastModifiedBy>
  <cp:revision>508</cp:revision>
  <dcterms:created xsi:type="dcterms:W3CDTF">2022-11-22T08:37:00Z</dcterms:created>
  <dcterms:modified xsi:type="dcterms:W3CDTF">2022-12-22T15:43:00Z</dcterms:modified>
</cp:coreProperties>
</file>