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07" w:rsidRPr="007A0407" w:rsidRDefault="007A0407" w:rsidP="007A0407">
      <w:pPr>
        <w:spacing w:after="200" w:line="276" w:lineRule="auto"/>
        <w:rPr>
          <w:rFonts w:ascii="Calibri" w:eastAsia="Calibri" w:hAnsi="Calibri" w:cs="Times New Roman"/>
          <w:lang w:val="x-none" w:eastAsia="x-none"/>
        </w:rPr>
      </w:pPr>
    </w:p>
    <w:p w:rsidR="007A0407" w:rsidRPr="00D26761" w:rsidRDefault="007A0407" w:rsidP="00526A61">
      <w:pPr>
        <w:widowControl w:val="0"/>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both"/>
        <w:outlineLvl w:val="0"/>
        <w:rPr>
          <w:rFonts w:ascii="Times New Roman" w:eastAsia="Calibri" w:hAnsi="Times New Roman" w:cs="Times New Roman"/>
          <w:b/>
          <w:sz w:val="28"/>
          <w:szCs w:val="28"/>
          <w:lang w:val="x-none" w:eastAsia="x-none"/>
        </w:rPr>
      </w:pPr>
      <w:bookmarkStart w:id="0" w:name="_Toc68698378"/>
      <w:r w:rsidRPr="00D26761">
        <w:rPr>
          <w:rFonts w:ascii="Times New Roman" w:eastAsia="Calibri" w:hAnsi="Times New Roman" w:cs="Times New Roman"/>
          <w:b/>
          <w:sz w:val="28"/>
          <w:szCs w:val="28"/>
          <w:lang w:val="x-none" w:eastAsia="x-none"/>
        </w:rPr>
        <w:t xml:space="preserve">Тема 1: </w:t>
      </w:r>
      <w:bookmarkEnd w:id="0"/>
      <w:r w:rsidR="0082487A" w:rsidRPr="00D26761">
        <w:rPr>
          <w:rFonts w:ascii="Times New Roman" w:eastAsia="Calibri" w:hAnsi="Times New Roman" w:cs="Times New Roman"/>
          <w:b/>
          <w:sz w:val="28"/>
          <w:szCs w:val="28"/>
          <w:lang w:eastAsia="x-none"/>
        </w:rPr>
        <w:t>Ангажименти на общините в прехода към кръгова икономика – удължаване на жизнения цикъл на продуктите</w:t>
      </w:r>
      <w:r w:rsidRPr="00D26761">
        <w:rPr>
          <w:rFonts w:ascii="Times New Roman" w:eastAsia="Calibri" w:hAnsi="Times New Roman" w:cs="Times New Roman"/>
          <w:b/>
          <w:sz w:val="28"/>
          <w:szCs w:val="28"/>
          <w:lang w:val="x-none" w:eastAsia="x-none"/>
        </w:rPr>
        <w:t xml:space="preserve"> </w:t>
      </w: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Съдържание: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1. Цел на обучението по тема 1</w:t>
      </w:r>
    </w:p>
    <w:p w:rsidR="0082487A"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2. </w:t>
      </w:r>
      <w:r w:rsidR="0082487A">
        <w:rPr>
          <w:rFonts w:ascii="Times New Roman" w:eastAsia="Calibri" w:hAnsi="Times New Roman" w:cs="Times New Roman"/>
          <w:color w:val="000000"/>
          <w:sz w:val="24"/>
          <w:szCs w:val="24"/>
        </w:rPr>
        <w:t>Възможни решения и ползите за местните общности, свързани с прехода към кръгова икономика</w:t>
      </w:r>
    </w:p>
    <w:p w:rsidR="0082487A" w:rsidRDefault="007A0407" w:rsidP="0082487A">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3. </w:t>
      </w:r>
      <w:r w:rsidR="0082487A">
        <w:rPr>
          <w:rFonts w:ascii="Times New Roman" w:eastAsia="Calibri" w:hAnsi="Times New Roman" w:cs="Times New Roman"/>
          <w:color w:val="000000"/>
          <w:sz w:val="24"/>
          <w:szCs w:val="24"/>
        </w:rPr>
        <w:t>Изграждане на центрове за повторна употреба, поправка и подготовка за повторна употреба</w:t>
      </w:r>
    </w:p>
    <w:p w:rsidR="0082487A" w:rsidRDefault="0082487A" w:rsidP="0082487A">
      <w:pPr>
        <w:spacing w:after="0" w:line="276" w:lineRule="auto"/>
        <w:jc w:val="both"/>
        <w:rPr>
          <w:rFonts w:ascii="Times New Roman" w:eastAsia="Calibri" w:hAnsi="Times New Roman" w:cs="Times New Roman"/>
          <w:color w:val="000000"/>
          <w:sz w:val="24"/>
          <w:szCs w:val="24"/>
        </w:rPr>
      </w:pPr>
    </w:p>
    <w:p w:rsidR="007A0407" w:rsidRPr="007A0407" w:rsidRDefault="007E7561" w:rsidP="007A0407">
      <w:pPr>
        <w:spacing w:after="0" w:line="276"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Цел на обучението по тема 1 е у</w:t>
      </w:r>
      <w:r w:rsidR="007A0407" w:rsidRPr="007A0407">
        <w:rPr>
          <w:rFonts w:ascii="Times New Roman" w:eastAsia="Calibri" w:hAnsi="Times New Roman" w:cs="Times New Roman"/>
          <w:b/>
          <w:color w:val="000000"/>
          <w:sz w:val="24"/>
          <w:szCs w:val="24"/>
        </w:rPr>
        <w:t>частниците в обучението да се запознаят с:</w:t>
      </w:r>
    </w:p>
    <w:p w:rsidR="0028252C" w:rsidRPr="007E7561" w:rsidRDefault="0028252C" w:rsidP="004D3405">
      <w:pPr>
        <w:numPr>
          <w:ilvl w:val="0"/>
          <w:numId w:val="4"/>
        </w:numPr>
        <w:spacing w:after="0" w:line="276" w:lineRule="auto"/>
        <w:contextualSpacing/>
        <w:jc w:val="both"/>
        <w:rPr>
          <w:rFonts w:ascii="Times New Roman" w:eastAsia="Calibri" w:hAnsi="Times New Roman" w:cs="Times New Roman"/>
          <w:color w:val="000000"/>
          <w:sz w:val="24"/>
          <w:szCs w:val="24"/>
        </w:rPr>
      </w:pPr>
      <w:r w:rsidRPr="007E7561">
        <w:rPr>
          <w:rFonts w:ascii="Times New Roman" w:eastAsia="Calibri" w:hAnsi="Times New Roman" w:cs="Times New Roman"/>
          <w:color w:val="000000"/>
          <w:sz w:val="24"/>
          <w:szCs w:val="24"/>
        </w:rPr>
        <w:t>Основни</w:t>
      </w:r>
      <w:r w:rsidR="007A0407" w:rsidRPr="007E7561">
        <w:rPr>
          <w:rFonts w:ascii="Times New Roman" w:eastAsia="Calibri" w:hAnsi="Times New Roman" w:cs="Times New Roman"/>
          <w:color w:val="000000"/>
          <w:sz w:val="24"/>
          <w:szCs w:val="24"/>
        </w:rPr>
        <w:t xml:space="preserve"> цели и принципи на </w:t>
      </w:r>
      <w:r w:rsidR="00434F7C" w:rsidRPr="007E7561">
        <w:rPr>
          <w:rFonts w:ascii="Times New Roman" w:eastAsia="Calibri" w:hAnsi="Times New Roman" w:cs="Times New Roman"/>
          <w:color w:val="000000"/>
          <w:sz w:val="24"/>
          <w:szCs w:val="24"/>
        </w:rPr>
        <w:t xml:space="preserve">кръговата икономика </w:t>
      </w:r>
    </w:p>
    <w:p w:rsidR="007E7561" w:rsidRPr="007E7561" w:rsidRDefault="008E6BED" w:rsidP="007E7561">
      <w:pPr>
        <w:numPr>
          <w:ilvl w:val="0"/>
          <w:numId w:val="4"/>
        </w:numPr>
        <w:spacing w:after="0" w:line="276" w:lineRule="auto"/>
        <w:contextualSpacing/>
        <w:jc w:val="both"/>
        <w:rPr>
          <w:rFonts w:ascii="Times New Roman" w:eastAsia="Calibri" w:hAnsi="Times New Roman" w:cs="Times New Roman"/>
          <w:color w:val="000000"/>
          <w:sz w:val="24"/>
          <w:szCs w:val="24"/>
        </w:rPr>
      </w:pPr>
      <w:r w:rsidRPr="007E7561">
        <w:rPr>
          <w:rFonts w:ascii="Times New Roman" w:eastAsia="Calibri" w:hAnsi="Times New Roman" w:cs="Times New Roman"/>
          <w:color w:val="000000"/>
          <w:sz w:val="24"/>
          <w:szCs w:val="24"/>
        </w:rPr>
        <w:t>Да се представят възможните решения, от които общините и местните общности могат да се възползват в прехода към кръгова икономика</w:t>
      </w:r>
    </w:p>
    <w:p w:rsidR="008E6BED" w:rsidRPr="007E7561" w:rsidRDefault="007E7561" w:rsidP="007E7561">
      <w:pPr>
        <w:numPr>
          <w:ilvl w:val="0"/>
          <w:numId w:val="4"/>
        </w:numPr>
        <w:spacing w:after="0" w:line="276" w:lineRule="auto"/>
        <w:contextualSpacing/>
        <w:jc w:val="both"/>
        <w:rPr>
          <w:rFonts w:ascii="Times New Roman" w:eastAsia="Calibri" w:hAnsi="Times New Roman" w:cs="Times New Roman"/>
          <w:b/>
          <w:color w:val="000000"/>
          <w:sz w:val="24"/>
          <w:szCs w:val="24"/>
        </w:rPr>
      </w:pPr>
      <w:r w:rsidRPr="007E7561">
        <w:rPr>
          <w:rFonts w:ascii="Times New Roman" w:eastAsia="Calibri" w:hAnsi="Times New Roman" w:cs="Times New Roman"/>
          <w:color w:val="000000"/>
          <w:sz w:val="24"/>
          <w:szCs w:val="24"/>
        </w:rPr>
        <w:t>Изграждане на центрове за повторна употреба, поправка и подготовка за повторна употреба – основни стъпки, участници, ползи</w:t>
      </w:r>
    </w:p>
    <w:p w:rsidR="007E7561" w:rsidRDefault="007E7561" w:rsidP="007E7561">
      <w:pPr>
        <w:spacing w:after="0" w:line="276" w:lineRule="auto"/>
        <w:ind w:left="720"/>
        <w:contextualSpacing/>
        <w:jc w:val="both"/>
        <w:rPr>
          <w:rFonts w:ascii="Times New Roman" w:eastAsia="Calibri" w:hAnsi="Times New Roman" w:cs="Times New Roman"/>
          <w:b/>
          <w:color w:val="000000"/>
          <w:sz w:val="24"/>
          <w:szCs w:val="24"/>
          <w:highlight w:val="yellow"/>
        </w:rPr>
      </w:pPr>
    </w:p>
    <w:p w:rsidR="007A0407" w:rsidRPr="00D26761" w:rsidRDefault="00E307D9" w:rsidP="00D26761">
      <w:pPr>
        <w:pStyle w:val="ListParagraph"/>
        <w:numPr>
          <w:ilvl w:val="0"/>
          <w:numId w:val="25"/>
        </w:numPr>
        <w:shd w:val="clear" w:color="auto" w:fill="BDD6EE" w:themeFill="accent1" w:themeFillTint="66"/>
        <w:spacing w:after="0"/>
        <w:jc w:val="both"/>
        <w:rPr>
          <w:rFonts w:ascii="Times New Roman" w:hAnsi="Times New Roman"/>
          <w:b/>
          <w:color w:val="000000"/>
          <w:sz w:val="28"/>
          <w:szCs w:val="28"/>
        </w:rPr>
      </w:pPr>
      <w:r w:rsidRPr="00D26761">
        <w:rPr>
          <w:rFonts w:ascii="Times New Roman" w:hAnsi="Times New Roman"/>
          <w:b/>
          <w:color w:val="000000"/>
          <w:sz w:val="28"/>
          <w:szCs w:val="28"/>
        </w:rPr>
        <w:t>Кръгова икономика</w:t>
      </w:r>
    </w:p>
    <w:p w:rsidR="00D26761" w:rsidRDefault="00D26761" w:rsidP="00D26761">
      <w:pPr>
        <w:spacing w:after="0" w:line="276" w:lineRule="auto"/>
        <w:ind w:firstLine="360"/>
        <w:jc w:val="both"/>
        <w:rPr>
          <w:rFonts w:ascii="Times New Roman" w:eastAsia="Times New Roman" w:hAnsi="Times New Roman" w:cs="Times New Roman"/>
          <w:color w:val="000000"/>
          <w:sz w:val="24"/>
          <w:szCs w:val="24"/>
        </w:rPr>
      </w:pPr>
    </w:p>
    <w:p w:rsidR="007A0407" w:rsidRPr="00E307D9" w:rsidRDefault="007A0407" w:rsidP="00D26761">
      <w:pPr>
        <w:spacing w:after="0" w:line="276" w:lineRule="auto"/>
        <w:ind w:firstLine="360"/>
        <w:jc w:val="both"/>
        <w:rPr>
          <w:rFonts w:ascii="Times New Roman" w:eastAsia="Times New Roman" w:hAnsi="Times New Roman" w:cs="Times New Roman"/>
          <w:color w:val="000000"/>
          <w:sz w:val="24"/>
          <w:szCs w:val="24"/>
        </w:rPr>
      </w:pPr>
      <w:r w:rsidRPr="00E307D9">
        <w:rPr>
          <w:rFonts w:ascii="Times New Roman" w:eastAsia="Times New Roman" w:hAnsi="Times New Roman" w:cs="Times New Roman"/>
          <w:color w:val="000000"/>
          <w:sz w:val="24"/>
          <w:szCs w:val="24"/>
        </w:rPr>
        <w:t>Европейска</w:t>
      </w:r>
      <w:r w:rsidR="005A290F">
        <w:rPr>
          <w:rFonts w:ascii="Times New Roman" w:eastAsia="Times New Roman" w:hAnsi="Times New Roman" w:cs="Times New Roman"/>
          <w:color w:val="000000"/>
          <w:sz w:val="24"/>
          <w:szCs w:val="24"/>
        </w:rPr>
        <w:t>та</w:t>
      </w:r>
      <w:r w:rsidRPr="00E307D9">
        <w:rPr>
          <w:rFonts w:ascii="Times New Roman" w:eastAsia="Times New Roman" w:hAnsi="Times New Roman" w:cs="Times New Roman"/>
          <w:color w:val="000000"/>
          <w:sz w:val="24"/>
          <w:szCs w:val="24"/>
        </w:rPr>
        <w:t xml:space="preserve"> зелена сделка е пакт, чиято основна цел е да подобри благосъстоянието на хората и представлява политика за растеж, </w:t>
      </w:r>
      <w:r w:rsidR="00E307D9" w:rsidRPr="00E307D9">
        <w:rPr>
          <w:rFonts w:ascii="Times New Roman" w:eastAsia="Times New Roman" w:hAnsi="Times New Roman" w:cs="Times New Roman"/>
          <w:color w:val="000000"/>
          <w:sz w:val="24"/>
          <w:szCs w:val="24"/>
        </w:rPr>
        <w:t>която цели:</w:t>
      </w:r>
    </w:p>
    <w:p w:rsidR="00E307D9" w:rsidRPr="00E307D9" w:rsidRDefault="00E307D9" w:rsidP="004D3405">
      <w:pPr>
        <w:pStyle w:val="ListParagraph"/>
        <w:numPr>
          <w:ilvl w:val="0"/>
          <w:numId w:val="10"/>
        </w:numPr>
        <w:spacing w:after="0"/>
        <w:jc w:val="both"/>
        <w:rPr>
          <w:rFonts w:ascii="Times New Roman" w:eastAsia="Times New Roman" w:hAnsi="Times New Roman"/>
          <w:color w:val="000000"/>
          <w:sz w:val="24"/>
          <w:szCs w:val="24"/>
        </w:rPr>
      </w:pPr>
      <w:r w:rsidRPr="00E307D9">
        <w:rPr>
          <w:rFonts w:ascii="Times New Roman" w:eastAsia="Times New Roman" w:hAnsi="Times New Roman"/>
          <w:color w:val="000000"/>
          <w:sz w:val="24"/>
          <w:szCs w:val="24"/>
        </w:rPr>
        <w:t>Постигането на климатично неутрална икономика до 2050г</w:t>
      </w:r>
    </w:p>
    <w:p w:rsidR="00E307D9" w:rsidRPr="00E307D9" w:rsidRDefault="00E307D9" w:rsidP="004D3405">
      <w:pPr>
        <w:pStyle w:val="ListParagraph"/>
        <w:numPr>
          <w:ilvl w:val="0"/>
          <w:numId w:val="10"/>
        </w:numPr>
        <w:spacing w:after="0"/>
        <w:jc w:val="both"/>
        <w:rPr>
          <w:rFonts w:ascii="Times New Roman" w:eastAsia="Times New Roman" w:hAnsi="Times New Roman"/>
          <w:color w:val="000000"/>
          <w:sz w:val="24"/>
          <w:szCs w:val="24"/>
        </w:rPr>
      </w:pPr>
      <w:r w:rsidRPr="00E307D9">
        <w:rPr>
          <w:rFonts w:ascii="Times New Roman" w:eastAsia="Times New Roman" w:hAnsi="Times New Roman"/>
          <w:color w:val="000000"/>
          <w:sz w:val="24"/>
          <w:szCs w:val="24"/>
        </w:rPr>
        <w:t>Защита на човешкия живот, животните и растенията чрез намаляване на замърсяването</w:t>
      </w:r>
    </w:p>
    <w:p w:rsidR="00E307D9" w:rsidRPr="00E307D9" w:rsidRDefault="00E307D9" w:rsidP="004D3405">
      <w:pPr>
        <w:pStyle w:val="ListParagraph"/>
        <w:numPr>
          <w:ilvl w:val="0"/>
          <w:numId w:val="10"/>
        </w:numPr>
        <w:spacing w:after="0"/>
        <w:jc w:val="both"/>
        <w:rPr>
          <w:rFonts w:ascii="Times New Roman" w:eastAsia="Times New Roman" w:hAnsi="Times New Roman"/>
          <w:color w:val="000000"/>
          <w:sz w:val="24"/>
          <w:szCs w:val="24"/>
        </w:rPr>
      </w:pPr>
      <w:r w:rsidRPr="00E307D9">
        <w:rPr>
          <w:rFonts w:ascii="Times New Roman" w:hAnsi="Times New Roman"/>
          <w:color w:val="000000"/>
          <w:sz w:val="24"/>
          <w:szCs w:val="24"/>
        </w:rPr>
        <w:t>Подпомагане на предприятията да станат световни лидери в областта на чистите продукти и технологии</w:t>
      </w:r>
    </w:p>
    <w:p w:rsidR="00E307D9" w:rsidRPr="00E307D9" w:rsidRDefault="00E307D9" w:rsidP="004D3405">
      <w:pPr>
        <w:pStyle w:val="ListParagraph"/>
        <w:numPr>
          <w:ilvl w:val="0"/>
          <w:numId w:val="10"/>
        </w:numPr>
        <w:spacing w:after="0"/>
        <w:jc w:val="both"/>
        <w:rPr>
          <w:rFonts w:ascii="Times New Roman" w:eastAsia="Times New Roman" w:hAnsi="Times New Roman"/>
          <w:color w:val="000000"/>
          <w:sz w:val="24"/>
          <w:szCs w:val="24"/>
        </w:rPr>
      </w:pPr>
      <w:r w:rsidRPr="00E307D9">
        <w:rPr>
          <w:rFonts w:ascii="Times New Roman" w:hAnsi="Times New Roman"/>
          <w:color w:val="000000"/>
          <w:sz w:val="24"/>
          <w:szCs w:val="24"/>
        </w:rPr>
        <w:t>Осигуряване на справедлив и приобщаващ преход</w:t>
      </w:r>
    </w:p>
    <w:p w:rsidR="007A0407" w:rsidRPr="007A0407" w:rsidRDefault="007A0407" w:rsidP="007A0407">
      <w:pPr>
        <w:spacing w:after="0" w:line="276" w:lineRule="auto"/>
        <w:jc w:val="both"/>
        <w:rPr>
          <w:rFonts w:ascii="Times New Roman" w:eastAsia="Times New Roman" w:hAnsi="Times New Roman" w:cs="Times New Roman"/>
          <w:color w:val="000000"/>
          <w:sz w:val="24"/>
          <w:szCs w:val="24"/>
        </w:rPr>
      </w:pPr>
      <w:r w:rsidRPr="00E307D9">
        <w:rPr>
          <w:rFonts w:ascii="Times New Roman" w:eastAsia="Times New Roman" w:hAnsi="Times New Roman" w:cs="Times New Roman"/>
          <w:color w:val="000000"/>
          <w:sz w:val="24"/>
          <w:szCs w:val="24"/>
        </w:rPr>
        <w:t>Европейският зелен пакт обхваща всички сектори на икономиката</w:t>
      </w:r>
      <w:r w:rsidR="00E307D9" w:rsidRPr="00E307D9">
        <w:rPr>
          <w:rFonts w:ascii="Times New Roman" w:eastAsia="Times New Roman" w:hAnsi="Times New Roman" w:cs="Times New Roman"/>
          <w:color w:val="000000"/>
          <w:sz w:val="24"/>
          <w:szCs w:val="24"/>
        </w:rPr>
        <w:t xml:space="preserve">. Акцент се поставя обаче върху </w:t>
      </w:r>
      <w:r w:rsidRPr="00E307D9">
        <w:rPr>
          <w:rFonts w:ascii="Times New Roman" w:eastAsia="Times New Roman" w:hAnsi="Times New Roman" w:cs="Times New Roman"/>
          <w:color w:val="000000"/>
          <w:sz w:val="24"/>
          <w:szCs w:val="24"/>
        </w:rPr>
        <w:t>транспорта, енергетиката, селското стопанство, строителството, и промишлени отрасли като стоманодобива,</w:t>
      </w:r>
      <w:r w:rsidR="00684929">
        <w:rPr>
          <w:rFonts w:ascii="Times New Roman" w:eastAsia="Times New Roman" w:hAnsi="Times New Roman" w:cs="Times New Roman"/>
          <w:color w:val="000000"/>
          <w:sz w:val="24"/>
          <w:szCs w:val="24"/>
        </w:rPr>
        <w:t xml:space="preserve"> производството на цимент, </w:t>
      </w:r>
      <w:r w:rsidR="001A4E1C">
        <w:rPr>
          <w:rFonts w:ascii="Times New Roman" w:eastAsia="Times New Roman" w:hAnsi="Times New Roman" w:cs="Times New Roman"/>
          <w:color w:val="000000"/>
          <w:sz w:val="24"/>
          <w:szCs w:val="24"/>
        </w:rPr>
        <w:t xml:space="preserve">ИКТ, </w:t>
      </w:r>
      <w:r w:rsidRPr="00E307D9">
        <w:rPr>
          <w:rFonts w:ascii="Times New Roman" w:eastAsia="Times New Roman" w:hAnsi="Times New Roman" w:cs="Times New Roman"/>
          <w:color w:val="000000"/>
          <w:sz w:val="24"/>
          <w:szCs w:val="24"/>
        </w:rPr>
        <w:t>текстилната индустрия и химикалите.</w:t>
      </w:r>
      <w:r w:rsidR="00F04C11">
        <w:rPr>
          <w:rFonts w:ascii="Times New Roman" w:eastAsia="Times New Roman" w:hAnsi="Times New Roman" w:cs="Times New Roman"/>
          <w:color w:val="000000"/>
          <w:sz w:val="24"/>
          <w:szCs w:val="24"/>
        </w:rPr>
        <w:t xml:space="preserve"> Той съдържа в себе си десет основни точки.</w:t>
      </w:r>
    </w:p>
    <w:p w:rsidR="00F04C11" w:rsidRDefault="00E5164C" w:rsidP="007A0407">
      <w:pPr>
        <w:spacing w:after="0" w:line="276" w:lineRule="auto"/>
        <w:jc w:val="both"/>
        <w:rPr>
          <w:rFonts w:ascii="Times New Roman" w:eastAsia="Times New Roman" w:hAnsi="Times New Roman" w:cs="Times New Roman"/>
          <w:color w:val="000000"/>
          <w:sz w:val="24"/>
          <w:szCs w:val="24"/>
        </w:rPr>
      </w:pPr>
      <w:r w:rsidRPr="00F04C11">
        <w:rPr>
          <w:rFonts w:ascii="Times New Roman" w:eastAsia="Times New Roman" w:hAnsi="Times New Roman" w:cs="Times New Roman"/>
          <w:b/>
          <w:color w:val="000000"/>
          <w:sz w:val="24"/>
          <w:szCs w:val="24"/>
          <w:u w:val="single"/>
        </w:rPr>
        <w:t xml:space="preserve">Една от 10-те основни точки на плана на Комисията е </w:t>
      </w:r>
      <w:r w:rsidR="007A0407" w:rsidRPr="00F04C11">
        <w:rPr>
          <w:rFonts w:ascii="Times New Roman" w:eastAsia="Times New Roman" w:hAnsi="Times New Roman" w:cs="Times New Roman"/>
          <w:b/>
          <w:bCs/>
          <w:color w:val="000000"/>
          <w:sz w:val="24"/>
          <w:szCs w:val="24"/>
          <w:u w:val="single"/>
        </w:rPr>
        <w:t>Кръгова икономика</w:t>
      </w:r>
      <w:r>
        <w:rPr>
          <w:rFonts w:ascii="Times New Roman" w:eastAsia="Times New Roman" w:hAnsi="Times New Roman" w:cs="Times New Roman"/>
          <w:color w:val="000000"/>
          <w:sz w:val="24"/>
          <w:szCs w:val="24"/>
        </w:rPr>
        <w:t xml:space="preserve">. </w:t>
      </w:r>
    </w:p>
    <w:p w:rsidR="007A0407" w:rsidRDefault="00E5164C" w:rsidP="00F04C11">
      <w:pPr>
        <w:spacing w:after="0" w:line="276" w:lineRule="auto"/>
        <w:jc w:val="both"/>
        <w:rPr>
          <w:rFonts w:ascii="Times New Roman" w:eastAsia="Times New Roman" w:hAnsi="Times New Roman" w:cs="Times New Roman"/>
          <w:color w:val="000000"/>
          <w:sz w:val="24"/>
          <w:szCs w:val="24"/>
        </w:rPr>
      </w:pPr>
      <w:r w:rsidRPr="00F04C11">
        <w:rPr>
          <w:rFonts w:ascii="Times New Roman" w:eastAsia="Times New Roman" w:hAnsi="Times New Roman" w:cs="Times New Roman"/>
          <w:b/>
          <w:color w:val="000000"/>
          <w:sz w:val="24"/>
          <w:szCs w:val="24"/>
          <w:u w:val="single"/>
        </w:rPr>
        <w:t>Н</w:t>
      </w:r>
      <w:hyperlink r:id="rId6" w:history="1">
        <w:r w:rsidR="007A0407" w:rsidRPr="00F04C11">
          <w:rPr>
            <w:rFonts w:ascii="Times New Roman" w:eastAsia="Times New Roman" w:hAnsi="Times New Roman" w:cs="Times New Roman"/>
            <w:b/>
            <w:color w:val="000000"/>
            <w:sz w:val="24"/>
            <w:szCs w:val="24"/>
            <w:u w:val="single"/>
          </w:rPr>
          <w:t>ов план за действие, свързан с кръговата икономика</w:t>
        </w:r>
      </w:hyperlink>
      <w:r w:rsidR="007A0407" w:rsidRPr="007A0407">
        <w:rPr>
          <w:rFonts w:ascii="Times New Roman" w:eastAsia="Times New Roman" w:hAnsi="Times New Roman" w:cs="Times New Roman"/>
          <w:color w:val="000000"/>
          <w:sz w:val="24"/>
          <w:szCs w:val="24"/>
        </w:rPr>
        <w:t>, ще представлява, част от по-широката индустриална стратегия на ЕС. Той включва устойчива продуктова политика с „предписания как да се произвеждат стоки“, използвайки по-малко материали и гарантирайки, че те ще могат да бъдат използвани повторно и да бъдат рециклирани.</w:t>
      </w:r>
    </w:p>
    <w:p w:rsidR="00E5164C" w:rsidRDefault="00E5164C" w:rsidP="00F04C11">
      <w:pPr>
        <w:spacing w:after="0" w:line="276" w:lineRule="auto"/>
        <w:jc w:val="both"/>
        <w:rPr>
          <w:rFonts w:ascii="Times New Roman" w:eastAsia="Times New Roman" w:hAnsi="Times New Roman" w:cs="Times New Roman"/>
          <w:color w:val="000000"/>
          <w:sz w:val="24"/>
          <w:szCs w:val="24"/>
        </w:rPr>
      </w:pPr>
    </w:p>
    <w:p w:rsidR="00E5164C" w:rsidRDefault="00E5164C" w:rsidP="007A0407">
      <w:pPr>
        <w:spacing w:after="0" w:line="276" w:lineRule="auto"/>
        <w:jc w:val="both"/>
        <w:rPr>
          <w:rFonts w:ascii="Times New Roman" w:eastAsia="Times New Roman" w:hAnsi="Times New Roman" w:cs="Times New Roman"/>
          <w:color w:val="000000"/>
          <w:sz w:val="24"/>
          <w:szCs w:val="24"/>
        </w:rPr>
      </w:pPr>
    </w:p>
    <w:p w:rsidR="005F799D" w:rsidRDefault="005F799D" w:rsidP="007A0407">
      <w:pPr>
        <w:spacing w:after="0" w:line="276" w:lineRule="auto"/>
        <w:jc w:val="both"/>
        <w:rPr>
          <w:rFonts w:ascii="Times New Roman" w:eastAsia="Times New Roman" w:hAnsi="Times New Roman" w:cs="Times New Roman"/>
          <w:color w:val="000000"/>
          <w:sz w:val="24"/>
          <w:szCs w:val="24"/>
        </w:rPr>
      </w:pPr>
    </w:p>
    <w:p w:rsidR="007E7561" w:rsidRDefault="007E7561" w:rsidP="007A0407">
      <w:pPr>
        <w:spacing w:after="0" w:line="276" w:lineRule="auto"/>
        <w:jc w:val="both"/>
        <w:rPr>
          <w:rFonts w:ascii="Times New Roman" w:eastAsia="Times New Roman" w:hAnsi="Times New Roman" w:cs="Times New Roman"/>
          <w:color w:val="000000"/>
          <w:sz w:val="24"/>
          <w:szCs w:val="24"/>
        </w:rPr>
      </w:pPr>
    </w:p>
    <w:p w:rsidR="005F799D" w:rsidRDefault="005F799D" w:rsidP="007A0407">
      <w:pPr>
        <w:spacing w:after="0" w:line="276" w:lineRule="auto"/>
        <w:jc w:val="both"/>
        <w:rPr>
          <w:rFonts w:ascii="Times New Roman" w:eastAsia="Times New Roman" w:hAnsi="Times New Roman" w:cs="Times New Roman"/>
          <w:color w:val="000000"/>
          <w:sz w:val="24"/>
          <w:szCs w:val="24"/>
        </w:rPr>
      </w:pPr>
    </w:p>
    <w:p w:rsidR="005F799D" w:rsidRPr="00434F7C" w:rsidRDefault="00E5164C" w:rsidP="00434F7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1" w:themeFillTint="33"/>
        <w:spacing w:after="0" w:line="276" w:lineRule="auto"/>
        <w:jc w:val="both"/>
        <w:rPr>
          <w:rFonts w:ascii="Times New Roman" w:eastAsia="Times New Roman" w:hAnsi="Times New Roman" w:cs="Times New Roman"/>
          <w:b/>
          <w:color w:val="000000"/>
          <w:sz w:val="24"/>
          <w:szCs w:val="24"/>
        </w:rPr>
      </w:pPr>
      <w:r w:rsidRPr="00526A61">
        <w:rPr>
          <w:rFonts w:ascii="Times New Roman" w:eastAsia="Times New Roman" w:hAnsi="Times New Roman" w:cs="Times New Roman"/>
          <w:b/>
          <w:color w:val="000000"/>
          <w:sz w:val="24"/>
          <w:szCs w:val="24"/>
        </w:rPr>
        <w:lastRenderedPageBreak/>
        <w:t>Хронология на кръговата икономик</w:t>
      </w:r>
      <w:r w:rsidR="005F799D" w:rsidRPr="00526A61">
        <w:rPr>
          <w:rFonts w:ascii="Times New Roman" w:eastAsia="Times New Roman" w:hAnsi="Times New Roman" w:cs="Times New Roman"/>
          <w:b/>
          <w:color w:val="000000"/>
          <w:sz w:val="24"/>
          <w:szCs w:val="24"/>
        </w:rPr>
        <w:t>а</w:t>
      </w:r>
      <w:r w:rsidR="00526A61">
        <w:rPr>
          <w:rFonts w:ascii="Times New Roman" w:eastAsia="Times New Roman" w:hAnsi="Times New Roman" w:cs="Times New Roman"/>
          <w:b/>
          <w:color w:val="000000"/>
          <w:sz w:val="24"/>
          <w:szCs w:val="24"/>
        </w:rPr>
        <w:t>,</w:t>
      </w:r>
      <w:r w:rsidR="005F799D" w:rsidRPr="00526A61">
        <w:rPr>
          <w:rFonts w:ascii="Times New Roman" w:eastAsia="Times New Roman" w:hAnsi="Times New Roman" w:cs="Times New Roman"/>
          <w:b/>
          <w:color w:val="000000"/>
          <w:sz w:val="24"/>
          <w:szCs w:val="24"/>
        </w:rPr>
        <w:t xml:space="preserve"> действия и инициативи</w:t>
      </w:r>
      <w:r w:rsidRPr="00526A61">
        <w:rPr>
          <w:rFonts w:ascii="Times New Roman" w:eastAsia="Times New Roman" w:hAnsi="Times New Roman" w:cs="Times New Roman"/>
          <w:b/>
          <w:color w:val="000000"/>
          <w:sz w:val="24"/>
          <w:szCs w:val="24"/>
        </w:rPr>
        <w:t xml:space="preserve"> от началото до сега</w:t>
      </w:r>
      <w:r w:rsidR="005F799D" w:rsidRPr="00526A61">
        <w:rPr>
          <w:rFonts w:ascii="Times New Roman" w:eastAsia="Times New Roman" w:hAnsi="Times New Roman" w:cs="Times New Roman"/>
          <w:b/>
          <w:color w:val="000000"/>
          <w:sz w:val="24"/>
          <w:szCs w:val="24"/>
        </w:rPr>
        <w:t xml:space="preserve"> </w:t>
      </w:r>
    </w:p>
    <w:p w:rsidR="002A1765" w:rsidRPr="00684929" w:rsidRDefault="005F799D" w:rsidP="00684929">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bg-BG"/>
        </w:rPr>
        <w:drawing>
          <wp:inline distT="0" distB="0" distL="0" distR="0">
            <wp:extent cx="5695950" cy="8391525"/>
            <wp:effectExtent l="38100" t="57150" r="19050" b="285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84929" w:rsidRPr="007A0407" w:rsidRDefault="00684929" w:rsidP="00684929">
      <w:pPr>
        <w:shd w:val="clear" w:color="auto" w:fill="DAF0F3"/>
        <w:spacing w:after="0" w:line="276" w:lineRule="auto"/>
        <w:ind w:left="360"/>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lastRenderedPageBreak/>
        <w:t>Какво е кръгова икономика?</w:t>
      </w:r>
      <w:r w:rsidRPr="007A0407">
        <w:rPr>
          <w:rFonts w:ascii="Times New Roman" w:eastAsia="Calibri" w:hAnsi="Times New Roman" w:cs="Times New Roman"/>
          <w:color w:val="000000"/>
          <w:sz w:val="24"/>
          <w:szCs w:val="24"/>
        </w:rPr>
        <w:t xml:space="preserve"> Кръговата икономика е модел, насочен към удължаване на жизнения цикъл на продуктите. </w:t>
      </w:r>
      <w:r>
        <w:rPr>
          <w:rFonts w:ascii="Times New Roman" w:eastAsia="Calibri" w:hAnsi="Times New Roman" w:cs="Times New Roman"/>
          <w:color w:val="000000"/>
          <w:sz w:val="24"/>
          <w:szCs w:val="24"/>
        </w:rPr>
        <w:t>Т</w:t>
      </w:r>
      <w:r w:rsidRPr="007A0407">
        <w:rPr>
          <w:rFonts w:ascii="Times New Roman" w:eastAsia="Calibri" w:hAnsi="Times New Roman" w:cs="Times New Roman"/>
          <w:color w:val="000000"/>
          <w:sz w:val="24"/>
          <w:szCs w:val="24"/>
        </w:rPr>
        <w:t xml:space="preserve">ова означава възможно най-дълго споделено ползване, заемане, повторно използване, поправка и рециклиране на съществуващи материали и продукти. Когато един продукт достигне края на живота си, материалите, от които той е съставен, продължават да се ползват по друг начин. </w:t>
      </w:r>
      <w:r>
        <w:rPr>
          <w:rFonts w:ascii="Times New Roman" w:eastAsia="Calibri" w:hAnsi="Times New Roman" w:cs="Times New Roman"/>
          <w:color w:val="000000"/>
          <w:sz w:val="24"/>
          <w:szCs w:val="24"/>
        </w:rPr>
        <w:t>Това може да се прави отново и отново, което</w:t>
      </w:r>
      <w:r w:rsidRPr="007A0407">
        <w:rPr>
          <w:rFonts w:ascii="Times New Roman" w:eastAsia="Calibri" w:hAnsi="Times New Roman" w:cs="Times New Roman"/>
          <w:color w:val="000000"/>
          <w:sz w:val="24"/>
          <w:szCs w:val="24"/>
        </w:rPr>
        <w:t xml:space="preserve"> намалява до минимум образуването на отпадъци.</w:t>
      </w:r>
    </w:p>
    <w:p w:rsidR="00684929" w:rsidRPr="007A0407" w:rsidRDefault="00C5479A" w:rsidP="00684929">
      <w:pPr>
        <w:shd w:val="clear" w:color="auto" w:fill="DAF0F3"/>
        <w:spacing w:after="0" w:line="276" w:lineRule="auto"/>
        <w:ind w:left="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w:t>
      </w:r>
      <w:r w:rsidR="00684929" w:rsidRPr="007A0407">
        <w:rPr>
          <w:rFonts w:ascii="Times New Roman" w:eastAsia="Calibri" w:hAnsi="Times New Roman" w:cs="Times New Roman"/>
          <w:color w:val="000000"/>
          <w:sz w:val="24"/>
          <w:szCs w:val="24"/>
        </w:rPr>
        <w:t xml:space="preserve">о-горе описаното е синтезирано като определение в ДОКЛАД относно политиката на сближаване и кръговата икономика </w:t>
      </w:r>
      <w:r w:rsidR="00684929">
        <w:rPr>
          <w:rFonts w:ascii="Times New Roman" w:eastAsia="Calibri" w:hAnsi="Times New Roman" w:cs="Times New Roman"/>
          <w:color w:val="000000"/>
          <w:sz w:val="24"/>
          <w:szCs w:val="24"/>
        </w:rPr>
        <w:t xml:space="preserve">на </w:t>
      </w:r>
      <w:r w:rsidR="00684929" w:rsidRPr="007A0407">
        <w:rPr>
          <w:rFonts w:ascii="Times New Roman" w:eastAsia="Calibri" w:hAnsi="Times New Roman" w:cs="Times New Roman"/>
          <w:color w:val="000000"/>
          <w:sz w:val="24"/>
          <w:szCs w:val="24"/>
        </w:rPr>
        <w:t>Комисия по регионално развитие на ЕК от 2018г. - Кръговата икономика е преход на нашата икономика от модел „вземи, направи, изхвърли“</w:t>
      </w:r>
      <w:r w:rsidR="00684929">
        <w:rPr>
          <w:rFonts w:ascii="Times New Roman" w:eastAsia="Calibri" w:hAnsi="Times New Roman" w:cs="Times New Roman"/>
          <w:color w:val="000000"/>
          <w:sz w:val="24"/>
          <w:szCs w:val="24"/>
        </w:rPr>
        <w:t>, така познатия линеен модел,</w:t>
      </w:r>
      <w:r w:rsidR="00684929" w:rsidRPr="007A0407">
        <w:rPr>
          <w:rFonts w:ascii="Times New Roman" w:eastAsia="Calibri" w:hAnsi="Times New Roman" w:cs="Times New Roman"/>
          <w:color w:val="000000"/>
          <w:sz w:val="24"/>
          <w:szCs w:val="24"/>
        </w:rPr>
        <w:t xml:space="preserve"> към цикличен модел, който съответства в по-голяма степен на живата система.</w:t>
      </w:r>
    </w:p>
    <w:p w:rsidR="00526A61" w:rsidRDefault="00526A61" w:rsidP="00684929">
      <w:pPr>
        <w:spacing w:after="0" w:line="276" w:lineRule="auto"/>
        <w:ind w:left="360"/>
        <w:jc w:val="both"/>
        <w:rPr>
          <w:rFonts w:ascii="Times New Roman" w:eastAsia="Calibri" w:hAnsi="Times New Roman" w:cs="Times New Roman"/>
          <w:b/>
          <w:color w:val="000000"/>
          <w:sz w:val="24"/>
          <w:szCs w:val="24"/>
        </w:rPr>
      </w:pPr>
      <w:r w:rsidRPr="00526A61">
        <w:rPr>
          <w:rFonts w:ascii="Times New Roman" w:eastAsia="Calibri" w:hAnsi="Times New Roman" w:cs="Times New Roman"/>
          <w:b/>
          <w:noProof/>
          <w:color w:val="000000"/>
          <w:sz w:val="24"/>
          <w:szCs w:val="24"/>
          <w:lang w:eastAsia="bg-BG"/>
        </w:rPr>
        <w:drawing>
          <wp:anchor distT="0" distB="0" distL="114300" distR="114300" simplePos="0" relativeHeight="251658240" behindDoc="0" locked="0" layoutInCell="1" allowOverlap="1">
            <wp:simplePos x="0" y="0"/>
            <wp:positionH relativeFrom="column">
              <wp:posOffset>224155</wp:posOffset>
            </wp:positionH>
            <wp:positionV relativeFrom="paragraph">
              <wp:posOffset>-3175</wp:posOffset>
            </wp:positionV>
            <wp:extent cx="3163570" cy="2676525"/>
            <wp:effectExtent l="0" t="0" r="0" b="9525"/>
            <wp:wrapSquare wrapText="bothSides"/>
            <wp:docPr id="10" name="Picture 10" descr="C:\Users\Katya\Pictures\Screenshots\Screenshot (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ya\Pictures\Screenshots\Screenshot (1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3570" cy="2676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6A61" w:rsidRDefault="00526A61" w:rsidP="00684929">
      <w:pPr>
        <w:spacing w:after="0" w:line="276" w:lineRule="auto"/>
        <w:ind w:left="360"/>
        <w:jc w:val="both"/>
        <w:rPr>
          <w:rFonts w:ascii="Times New Roman" w:eastAsia="Calibri" w:hAnsi="Times New Roman" w:cs="Times New Roman"/>
          <w:b/>
          <w:color w:val="000000"/>
          <w:sz w:val="24"/>
          <w:szCs w:val="24"/>
        </w:rPr>
      </w:pPr>
    </w:p>
    <w:p w:rsidR="00684929" w:rsidRDefault="00684929" w:rsidP="00684929">
      <w:pPr>
        <w:spacing w:after="0" w:line="276" w:lineRule="auto"/>
        <w:ind w:left="360"/>
        <w:jc w:val="both"/>
        <w:rPr>
          <w:rFonts w:ascii="Times New Roman" w:eastAsia="Calibri" w:hAnsi="Times New Roman" w:cs="Times New Roman"/>
          <w:color w:val="000000"/>
          <w:sz w:val="24"/>
          <w:szCs w:val="24"/>
        </w:rPr>
      </w:pPr>
      <w:r w:rsidRPr="007A0407">
        <w:rPr>
          <w:rFonts w:ascii="Times New Roman" w:eastAsia="Calibri" w:hAnsi="Times New Roman" w:cs="Times New Roman"/>
          <w:b/>
          <w:color w:val="000000"/>
          <w:sz w:val="24"/>
          <w:szCs w:val="24"/>
        </w:rPr>
        <w:t>Защо е необходимо да преминем към кръгова икономика?</w:t>
      </w:r>
      <w:r w:rsidRPr="007A0407">
        <w:rPr>
          <w:rFonts w:ascii="Times New Roman" w:eastAsia="Calibri" w:hAnsi="Times New Roman" w:cs="Times New Roman"/>
          <w:color w:val="000000"/>
          <w:sz w:val="24"/>
          <w:szCs w:val="24"/>
        </w:rPr>
        <w:t xml:space="preserve"> Търсенето на суровини и енергийни ресурси расте, но много от тях са ограничени по количество. Често те не достигат в рамките на ЕС и европейските страни стават зависими от внос от други държави. Не трябва </w:t>
      </w:r>
      <w:r w:rsidR="00DB53AE">
        <w:rPr>
          <w:rFonts w:ascii="Times New Roman" w:eastAsia="Calibri" w:hAnsi="Times New Roman" w:cs="Times New Roman"/>
          <w:color w:val="000000"/>
          <w:sz w:val="24"/>
          <w:szCs w:val="24"/>
        </w:rPr>
        <w:t>да остава на заден план</w:t>
      </w:r>
      <w:r w:rsidRPr="007A0407">
        <w:rPr>
          <w:rFonts w:ascii="Times New Roman" w:eastAsia="Calibri" w:hAnsi="Times New Roman" w:cs="Times New Roman"/>
          <w:color w:val="000000"/>
          <w:sz w:val="24"/>
          <w:szCs w:val="24"/>
        </w:rPr>
        <w:t xml:space="preserve"> и ефектъ</w:t>
      </w:r>
      <w:r w:rsidR="00DB53AE">
        <w:rPr>
          <w:rFonts w:ascii="Times New Roman" w:eastAsia="Calibri" w:hAnsi="Times New Roman" w:cs="Times New Roman"/>
          <w:color w:val="000000"/>
          <w:sz w:val="24"/>
          <w:szCs w:val="24"/>
        </w:rPr>
        <w:t>т върху околната среда - добива</w:t>
      </w:r>
      <w:r w:rsidRPr="007A0407">
        <w:rPr>
          <w:rFonts w:ascii="Times New Roman" w:eastAsia="Calibri" w:hAnsi="Times New Roman" w:cs="Times New Roman"/>
          <w:color w:val="000000"/>
          <w:sz w:val="24"/>
          <w:szCs w:val="24"/>
        </w:rPr>
        <w:t xml:space="preserve"> и потреблението на суровини увеличава потреблението на енергия и емисиите на парникови газове. По-разумното използване на суровини е мярка и срещу промените в климата.</w:t>
      </w:r>
    </w:p>
    <w:p w:rsidR="00C5479A" w:rsidRDefault="00C5479A" w:rsidP="00684929">
      <w:pPr>
        <w:spacing w:after="0" w:line="276" w:lineRule="auto"/>
        <w:ind w:left="360"/>
        <w:jc w:val="both"/>
        <w:rPr>
          <w:rFonts w:ascii="Times New Roman" w:eastAsia="Calibri" w:hAnsi="Times New Roman" w:cs="Times New Roman"/>
          <w:b/>
          <w:sz w:val="24"/>
          <w:szCs w:val="24"/>
        </w:rPr>
      </w:pPr>
    </w:p>
    <w:p w:rsidR="00DB53AE" w:rsidRPr="001A4E1C" w:rsidRDefault="00DB53AE" w:rsidP="00684929">
      <w:pPr>
        <w:spacing w:after="0" w:line="276" w:lineRule="auto"/>
        <w:ind w:left="360"/>
        <w:jc w:val="both"/>
        <w:rPr>
          <w:rFonts w:ascii="Times New Roman" w:eastAsia="Calibri" w:hAnsi="Times New Roman" w:cs="Times New Roman"/>
          <w:b/>
          <w:sz w:val="24"/>
          <w:szCs w:val="24"/>
        </w:rPr>
      </w:pPr>
      <w:r w:rsidRPr="001A4E1C">
        <w:rPr>
          <w:rFonts w:ascii="Times New Roman" w:eastAsia="Calibri" w:hAnsi="Times New Roman" w:cs="Times New Roman"/>
          <w:b/>
          <w:sz w:val="24"/>
          <w:szCs w:val="24"/>
        </w:rPr>
        <w:t>Какви биха били ползите?</w:t>
      </w:r>
    </w:p>
    <w:p w:rsidR="00DB53AE" w:rsidRPr="007A0407" w:rsidRDefault="00DB53AE" w:rsidP="00684929">
      <w:pPr>
        <w:spacing w:after="0" w:line="276" w:lineRule="auto"/>
        <w:ind w:left="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 данни на ЕК, производството на материали, които се използват в ежедневието на хората, генерира  около 45 % от емисиите в ЕС. Преходът към кръгова икономика, ще спомогне за намаляване на екологичното замърсяване, ще даде възможност за решаване на проблемите с намаляващите ресурси</w:t>
      </w:r>
      <w:r w:rsidR="0017069D">
        <w:rPr>
          <w:rFonts w:ascii="Times New Roman" w:eastAsia="Calibri" w:hAnsi="Times New Roman" w:cs="Times New Roman"/>
          <w:color w:val="000000"/>
          <w:sz w:val="24"/>
          <w:szCs w:val="24"/>
        </w:rPr>
        <w:t>, намаляване на материалните разходи</w:t>
      </w:r>
      <w:r>
        <w:rPr>
          <w:rFonts w:ascii="Times New Roman" w:eastAsia="Calibri" w:hAnsi="Times New Roman" w:cs="Times New Roman"/>
          <w:color w:val="000000"/>
          <w:sz w:val="24"/>
          <w:szCs w:val="24"/>
        </w:rPr>
        <w:t xml:space="preserve">, </w:t>
      </w:r>
      <w:r w:rsidR="0017069D">
        <w:rPr>
          <w:rFonts w:ascii="Times New Roman" w:eastAsia="Calibri" w:hAnsi="Times New Roman" w:cs="Times New Roman"/>
          <w:color w:val="000000"/>
          <w:sz w:val="24"/>
          <w:szCs w:val="24"/>
        </w:rPr>
        <w:t xml:space="preserve">като в </w:t>
      </w:r>
      <w:r>
        <w:rPr>
          <w:rFonts w:ascii="Times New Roman" w:eastAsia="Calibri" w:hAnsi="Times New Roman" w:cs="Times New Roman"/>
          <w:color w:val="000000"/>
          <w:sz w:val="24"/>
          <w:szCs w:val="24"/>
        </w:rPr>
        <w:t>същото време ще стимулира иновациите и конкурентоспособността.</w:t>
      </w:r>
      <w:r w:rsidR="00E365DD">
        <w:rPr>
          <w:rFonts w:ascii="Times New Roman" w:eastAsia="Calibri" w:hAnsi="Times New Roman" w:cs="Times New Roman"/>
          <w:color w:val="000000"/>
          <w:sz w:val="24"/>
          <w:szCs w:val="24"/>
        </w:rPr>
        <w:t xml:space="preserve"> </w:t>
      </w:r>
      <w:r w:rsidR="0017069D">
        <w:rPr>
          <w:rFonts w:ascii="Times New Roman" w:eastAsia="Calibri" w:hAnsi="Times New Roman" w:cs="Times New Roman"/>
          <w:color w:val="000000"/>
          <w:sz w:val="24"/>
          <w:szCs w:val="24"/>
        </w:rPr>
        <w:t xml:space="preserve"> Също така ще допринесе до прекъсване на връзката между икономическият растеж от потреблението на ресурси, развитието на пазара на труда, намаляването на отпадъците и респективно намаляване на разходите по тяхното обезвреждане. </w:t>
      </w:r>
      <w:r w:rsidR="00E365DD">
        <w:rPr>
          <w:rFonts w:ascii="Times New Roman" w:eastAsia="Calibri" w:hAnsi="Times New Roman" w:cs="Times New Roman"/>
          <w:color w:val="000000"/>
          <w:sz w:val="24"/>
          <w:szCs w:val="24"/>
        </w:rPr>
        <w:t xml:space="preserve">Реализирането на всички тези действия ще окаже благоприятен ефект </w:t>
      </w:r>
      <w:r w:rsidR="0017069D">
        <w:rPr>
          <w:rFonts w:ascii="Times New Roman" w:eastAsia="Calibri" w:hAnsi="Times New Roman" w:cs="Times New Roman"/>
          <w:color w:val="000000"/>
          <w:sz w:val="24"/>
          <w:szCs w:val="24"/>
        </w:rPr>
        <w:t xml:space="preserve">не само </w:t>
      </w:r>
      <w:r w:rsidR="00E365DD">
        <w:rPr>
          <w:rFonts w:ascii="Times New Roman" w:eastAsia="Calibri" w:hAnsi="Times New Roman" w:cs="Times New Roman"/>
          <w:color w:val="000000"/>
          <w:sz w:val="24"/>
          <w:szCs w:val="24"/>
        </w:rPr>
        <w:t xml:space="preserve">върху брутния външен продукт на ЕС, </w:t>
      </w:r>
      <w:r w:rsidR="0017069D">
        <w:rPr>
          <w:rFonts w:ascii="Times New Roman" w:eastAsia="Calibri" w:hAnsi="Times New Roman" w:cs="Times New Roman"/>
          <w:color w:val="000000"/>
          <w:sz w:val="24"/>
          <w:szCs w:val="24"/>
        </w:rPr>
        <w:t>но</w:t>
      </w:r>
      <w:r w:rsidR="00E365DD">
        <w:rPr>
          <w:rFonts w:ascii="Times New Roman" w:eastAsia="Calibri" w:hAnsi="Times New Roman" w:cs="Times New Roman"/>
          <w:color w:val="000000"/>
          <w:sz w:val="24"/>
          <w:szCs w:val="24"/>
        </w:rPr>
        <w:t xml:space="preserve"> е</w:t>
      </w:r>
      <w:r w:rsidR="0017069D">
        <w:rPr>
          <w:rFonts w:ascii="Times New Roman" w:eastAsia="Calibri" w:hAnsi="Times New Roman" w:cs="Times New Roman"/>
          <w:color w:val="000000"/>
          <w:sz w:val="24"/>
          <w:szCs w:val="24"/>
        </w:rPr>
        <w:t xml:space="preserve"> и</w:t>
      </w:r>
      <w:r w:rsidR="00E365DD">
        <w:rPr>
          <w:rFonts w:ascii="Times New Roman" w:eastAsia="Calibri" w:hAnsi="Times New Roman" w:cs="Times New Roman"/>
          <w:color w:val="000000"/>
          <w:sz w:val="24"/>
          <w:szCs w:val="24"/>
        </w:rPr>
        <w:t xml:space="preserve"> възможност за разкриване на нови работни места. Не на последно място, потребителите ще получат по-устойчиви и икономични продукти.</w:t>
      </w:r>
    </w:p>
    <w:p w:rsidR="00684929" w:rsidRPr="007A0407" w:rsidRDefault="00684929" w:rsidP="00684929">
      <w:pPr>
        <w:spacing w:after="0" w:line="276" w:lineRule="auto"/>
        <w:ind w:left="360"/>
        <w:jc w:val="both"/>
        <w:rPr>
          <w:rFonts w:ascii="Times New Roman" w:eastAsia="Calibri" w:hAnsi="Times New Roman" w:cs="Times New Roman"/>
          <w:color w:val="000000"/>
          <w:sz w:val="24"/>
          <w:szCs w:val="24"/>
        </w:rPr>
      </w:pPr>
    </w:p>
    <w:p w:rsidR="007A0407" w:rsidRPr="007A0407" w:rsidRDefault="001A4E1C" w:rsidP="007A0407">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w:t>
      </w:r>
      <w:r w:rsidR="007A0407" w:rsidRPr="007A0407">
        <w:rPr>
          <w:rFonts w:ascii="Times New Roman" w:eastAsia="Calibri" w:hAnsi="Times New Roman" w:cs="Times New Roman"/>
          <w:color w:val="000000"/>
          <w:sz w:val="24"/>
          <w:szCs w:val="24"/>
        </w:rPr>
        <w:t xml:space="preserve">рез м. март 2020 г. ЕК публикува Нов план за действие към кръгова икономика с мерки, които да ускорят прехода към устойчив модел и възстановяването на природните ресурси и по този начин </w:t>
      </w:r>
      <w:r w:rsidR="00E31412">
        <w:rPr>
          <w:rFonts w:ascii="Times New Roman" w:eastAsia="Calibri" w:hAnsi="Times New Roman" w:cs="Times New Roman"/>
          <w:color w:val="000000"/>
          <w:sz w:val="24"/>
          <w:szCs w:val="24"/>
        </w:rPr>
        <w:t xml:space="preserve">да </w:t>
      </w:r>
      <w:r w:rsidR="007A0407" w:rsidRPr="007A0407">
        <w:rPr>
          <w:rFonts w:ascii="Times New Roman" w:eastAsia="Calibri" w:hAnsi="Times New Roman" w:cs="Times New Roman"/>
          <w:color w:val="000000"/>
          <w:sz w:val="24"/>
          <w:szCs w:val="24"/>
        </w:rPr>
        <w:t xml:space="preserve">се намали въздействието върху околната среда и обществото.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Новият план за действие е насочен към: установяване на рамка за устойчива продуктова политика; ключови вериги за създаване на стойност в областта на продуктите; по-ефективна политика в областта на отпадъците, </w:t>
      </w:r>
      <w:r w:rsidR="00E31412">
        <w:rPr>
          <w:rFonts w:ascii="Times New Roman" w:eastAsia="Calibri" w:hAnsi="Times New Roman" w:cs="Times New Roman"/>
          <w:color w:val="000000"/>
          <w:sz w:val="24"/>
          <w:szCs w:val="24"/>
        </w:rPr>
        <w:t xml:space="preserve">която да е </w:t>
      </w:r>
      <w:r w:rsidRPr="007A0407">
        <w:rPr>
          <w:rFonts w:ascii="Times New Roman" w:eastAsia="Calibri" w:hAnsi="Times New Roman" w:cs="Times New Roman"/>
          <w:color w:val="000000"/>
          <w:sz w:val="24"/>
          <w:szCs w:val="24"/>
        </w:rPr>
        <w:t>насочена към тяхното предотвратяване, повторно използване и оползотворяване; създаване на кръгови модели в полза на хората, регионите и градовете.</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Ключови моменти в плана са:</w:t>
      </w:r>
    </w:p>
    <w:p w:rsidR="007A0407" w:rsidRPr="007A0407" w:rsidRDefault="007A0407" w:rsidP="004D3405">
      <w:pPr>
        <w:numPr>
          <w:ilvl w:val="0"/>
          <w:numId w:val="5"/>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Превръщане на устойчивите продукти в норма в ЕС. Комисията ще предложи законодателство в областта на политиката за устойчиви продукти, за да гарантира, че продуктите на пазара на ЕС са проектирани да издържат по-дълго, по-лесни са за повторна употреба, ремонт и рециклиране, и включват възможно най-много рециклирани материали, а не първични суровини. Еднократната употреба ще бъде ограничена, преждевременното излизане от употреба ще бъде поставено под контрол, а унищожаването на непродадените дълготрайни стоки ще бъде забранено.</w:t>
      </w:r>
    </w:p>
    <w:p w:rsidR="007A0407" w:rsidRPr="007A0407" w:rsidRDefault="007A0407" w:rsidP="004D3405">
      <w:pPr>
        <w:numPr>
          <w:ilvl w:val="0"/>
          <w:numId w:val="5"/>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Повече права за потребителите. Потребителите ще имат достъп до надеждна информация по въпроси като възможностите за ремонт и трайността на продуктите, за да могат да взимат устойчиви от екологична гледна точка решения. Те ще могат да се възползват от истинско „право на ремонт“.</w:t>
      </w:r>
    </w:p>
    <w:p w:rsidR="007A0407" w:rsidRPr="007A0407" w:rsidRDefault="007A0407" w:rsidP="004D3405">
      <w:pPr>
        <w:numPr>
          <w:ilvl w:val="0"/>
          <w:numId w:val="5"/>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Акцент върху секторите, в които се използват най-много ресурси и където потенциалът за кръгова икономика е голям. Комисията ще предприеме конкретни действия относно: </w:t>
      </w:r>
    </w:p>
    <w:p w:rsidR="007A0407" w:rsidRPr="007A0407" w:rsidRDefault="007A0407" w:rsidP="004D3405">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електроника и ИКТ — инициатива за кръгова електроника за постигане на по-дълъг жизнен цикъл на продуктите и подобряване на събирането и третирането на отпадъците акумулаторни батерии </w:t>
      </w:r>
    </w:p>
    <w:p w:rsidR="007A0407" w:rsidRPr="007A0407" w:rsidRDefault="007A0407" w:rsidP="004D3405">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превозни средства - нова регулаторна рамка относно акумулаторните батерии с цел повишаване на устойчивостта и насърчаване на кръговия потенциал на акумулаторните батерии </w:t>
      </w:r>
    </w:p>
    <w:p w:rsidR="007A0407" w:rsidRPr="007A0407" w:rsidRDefault="007A0407" w:rsidP="004D3405">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опаковки - нови задължителни изисквания относно това какво се допуска на пазара на ЕС, включително намаляване на (свръх)опаковането, </w:t>
      </w:r>
    </w:p>
    <w:p w:rsidR="007A0407" w:rsidRPr="007A0407" w:rsidRDefault="007A0407" w:rsidP="004D3405">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пластмаси - нови задължителни изисквания за съдържанието на рециклирани материали и специален акцент върху пластмасовите микрочастици, както и пластмасите на биологична основа и биоразградимите пластмаси </w:t>
      </w:r>
    </w:p>
    <w:p w:rsidR="007A0407" w:rsidRPr="007A0407" w:rsidRDefault="007A0407" w:rsidP="004D3405">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текстилни изделия — нова стратегия на ЕС за текстила с цел засилване на конкурентоспособността и иновациите в</w:t>
      </w:r>
      <w:r w:rsidR="00E31412">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сектора и насърчаване на пазара на ЕС за повторна употреба на текстилните продукти </w:t>
      </w:r>
    </w:p>
    <w:p w:rsidR="007A0407" w:rsidRPr="007A0407" w:rsidRDefault="007A0407" w:rsidP="004D3405">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строителство и сгради — всеобхватна стратегия за устойчива архитектурна среда, с която се насърчават принципите на кръговата икономика </w:t>
      </w:r>
    </w:p>
    <w:p w:rsidR="007A0407" w:rsidRPr="007A0407" w:rsidRDefault="007A0407" w:rsidP="004D3405">
      <w:pPr>
        <w:numPr>
          <w:ilvl w:val="0"/>
          <w:numId w:val="6"/>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храни — нова законодателна инициатива относно повторната употреба с цел да бъдат заменени опаковките, съдовете и приборите за еднократна употреба в хранителния сектор с продукти за многократна употреба</w:t>
      </w:r>
    </w:p>
    <w:p w:rsidR="007A0407" w:rsidRPr="007A0407" w:rsidRDefault="007A0407" w:rsidP="004D3405">
      <w:pPr>
        <w:numPr>
          <w:ilvl w:val="0"/>
          <w:numId w:val="5"/>
        </w:numPr>
        <w:spacing w:after="0" w:line="276" w:lineRule="auto"/>
        <w:contextualSpacing/>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Гаранция за по-малко отпадъци. Усилията ще бъдат насочени към избягване на производството на отпадъци като цяло и преобразуването им във висококачествени вторични ресурси, за които е необходим добре функциониращ пазар на вторични суровини. Комисията ще проучи възможността за създаване на общ за ЕС хармонизиран модел за разделно събиране на отпадъци и етикетиране. Планът за действие съдържа и поредица от действия за свеждане до минимум на износа на отпадъци от ЕС и за справяне с незаконния превоз на отпадъци.</w:t>
      </w:r>
    </w:p>
    <w:p w:rsidR="007A0407" w:rsidRPr="00494726" w:rsidRDefault="007A0407" w:rsidP="001A4E1C">
      <w:pPr>
        <w:spacing w:after="0" w:line="276" w:lineRule="auto"/>
        <w:jc w:val="both"/>
        <w:rPr>
          <w:rFonts w:ascii="Times New Roman" w:eastAsia="Calibri" w:hAnsi="Times New Roman" w:cs="Times New Roman"/>
          <w:i/>
          <w:color w:val="00B0F0"/>
          <w:sz w:val="24"/>
          <w:szCs w:val="24"/>
          <w:u w:val="single"/>
        </w:rPr>
      </w:pPr>
      <w:r w:rsidRPr="00494726">
        <w:rPr>
          <w:rFonts w:ascii="Times New Roman" w:eastAsia="Calibri" w:hAnsi="Times New Roman" w:cs="Times New Roman"/>
          <w:i/>
          <w:color w:val="00B0F0"/>
          <w:sz w:val="24"/>
          <w:szCs w:val="24"/>
        </w:rPr>
        <w:t xml:space="preserve">Уебсайт на първия план за действие за кръговата икономика - </w:t>
      </w:r>
      <w:hyperlink r:id="rId13" w:history="1">
        <w:proofErr w:type="spellStart"/>
        <w:r w:rsidRPr="00494726">
          <w:rPr>
            <w:rFonts w:ascii="Times New Roman" w:eastAsia="Calibri" w:hAnsi="Times New Roman" w:cs="Times New Roman"/>
            <w:i/>
            <w:color w:val="00B0F0"/>
            <w:sz w:val="24"/>
            <w:szCs w:val="24"/>
            <w:u w:val="single"/>
          </w:rPr>
          <w:t>First</w:t>
        </w:r>
        <w:proofErr w:type="spellEnd"/>
        <w:r w:rsidRPr="00494726">
          <w:rPr>
            <w:rFonts w:ascii="Times New Roman" w:eastAsia="Calibri" w:hAnsi="Times New Roman" w:cs="Times New Roman"/>
            <w:i/>
            <w:color w:val="00B0F0"/>
            <w:sz w:val="24"/>
            <w:szCs w:val="24"/>
            <w:u w:val="single"/>
          </w:rPr>
          <w:t xml:space="preserve"> </w:t>
        </w:r>
        <w:proofErr w:type="spellStart"/>
        <w:r w:rsidRPr="00494726">
          <w:rPr>
            <w:rFonts w:ascii="Times New Roman" w:eastAsia="Calibri" w:hAnsi="Times New Roman" w:cs="Times New Roman"/>
            <w:i/>
            <w:color w:val="00B0F0"/>
            <w:sz w:val="24"/>
            <w:szCs w:val="24"/>
            <w:u w:val="single"/>
          </w:rPr>
          <w:t>Circular</w:t>
        </w:r>
        <w:proofErr w:type="spellEnd"/>
        <w:r w:rsidRPr="00494726">
          <w:rPr>
            <w:rFonts w:ascii="Times New Roman" w:eastAsia="Calibri" w:hAnsi="Times New Roman" w:cs="Times New Roman"/>
            <w:i/>
            <w:color w:val="00B0F0"/>
            <w:sz w:val="24"/>
            <w:szCs w:val="24"/>
            <w:u w:val="single"/>
          </w:rPr>
          <w:t xml:space="preserve"> </w:t>
        </w:r>
        <w:proofErr w:type="spellStart"/>
        <w:r w:rsidRPr="00494726">
          <w:rPr>
            <w:rFonts w:ascii="Times New Roman" w:eastAsia="Calibri" w:hAnsi="Times New Roman" w:cs="Times New Roman"/>
            <w:i/>
            <w:color w:val="00B0F0"/>
            <w:sz w:val="24"/>
            <w:szCs w:val="24"/>
            <w:u w:val="single"/>
          </w:rPr>
          <w:t>Economy</w:t>
        </w:r>
        <w:proofErr w:type="spellEnd"/>
        <w:r w:rsidRPr="00494726">
          <w:rPr>
            <w:rFonts w:ascii="Times New Roman" w:eastAsia="Calibri" w:hAnsi="Times New Roman" w:cs="Times New Roman"/>
            <w:i/>
            <w:color w:val="00B0F0"/>
            <w:sz w:val="24"/>
            <w:szCs w:val="24"/>
            <w:u w:val="single"/>
          </w:rPr>
          <w:t xml:space="preserve"> </w:t>
        </w:r>
        <w:proofErr w:type="spellStart"/>
        <w:r w:rsidRPr="00494726">
          <w:rPr>
            <w:rFonts w:ascii="Times New Roman" w:eastAsia="Calibri" w:hAnsi="Times New Roman" w:cs="Times New Roman"/>
            <w:i/>
            <w:color w:val="00B0F0"/>
            <w:sz w:val="24"/>
            <w:szCs w:val="24"/>
            <w:u w:val="single"/>
          </w:rPr>
          <w:t>Strategy</w:t>
        </w:r>
        <w:proofErr w:type="spellEnd"/>
        <w:r w:rsidRPr="00494726">
          <w:rPr>
            <w:rFonts w:ascii="Times New Roman" w:eastAsia="Calibri" w:hAnsi="Times New Roman" w:cs="Times New Roman"/>
            <w:i/>
            <w:color w:val="00B0F0"/>
            <w:sz w:val="24"/>
            <w:szCs w:val="24"/>
            <w:u w:val="single"/>
          </w:rPr>
          <w:t xml:space="preserve"> - Environment - European </w:t>
        </w:r>
        <w:proofErr w:type="spellStart"/>
        <w:r w:rsidRPr="00494726">
          <w:rPr>
            <w:rFonts w:ascii="Times New Roman" w:eastAsia="Calibri" w:hAnsi="Times New Roman" w:cs="Times New Roman"/>
            <w:i/>
            <w:color w:val="00B0F0"/>
            <w:sz w:val="24"/>
            <w:szCs w:val="24"/>
            <w:u w:val="single"/>
          </w:rPr>
          <w:t>Commission</w:t>
        </w:r>
        <w:proofErr w:type="spellEnd"/>
        <w:r w:rsidRPr="00494726">
          <w:rPr>
            <w:rFonts w:ascii="Times New Roman" w:eastAsia="Calibri" w:hAnsi="Times New Roman" w:cs="Times New Roman"/>
            <w:i/>
            <w:color w:val="00B0F0"/>
            <w:sz w:val="24"/>
            <w:szCs w:val="24"/>
            <w:u w:val="single"/>
          </w:rPr>
          <w:t xml:space="preserve"> (europa.eu)</w:t>
        </w:r>
      </w:hyperlink>
    </w:p>
    <w:p w:rsidR="00494726" w:rsidRDefault="00494726" w:rsidP="002916AD">
      <w:pPr>
        <w:spacing w:after="0" w:line="276" w:lineRule="auto"/>
        <w:jc w:val="both"/>
        <w:rPr>
          <w:rFonts w:ascii="Times New Roman" w:eastAsia="Calibri" w:hAnsi="Times New Roman" w:cs="Times New Roman"/>
          <w:color w:val="000000"/>
          <w:sz w:val="24"/>
          <w:szCs w:val="24"/>
        </w:rPr>
      </w:pPr>
    </w:p>
    <w:p w:rsidR="007A0407" w:rsidRDefault="001A4E1C" w:rsidP="002916AD">
      <w:pPr>
        <w:spacing w:after="0" w:line="276" w:lineRule="auto"/>
        <w:jc w:val="both"/>
        <w:rPr>
          <w:rFonts w:ascii="Times New Roman" w:eastAsia="Calibri" w:hAnsi="Times New Roman" w:cs="Times New Roman"/>
          <w:color w:val="000000"/>
          <w:sz w:val="24"/>
          <w:szCs w:val="24"/>
        </w:rPr>
      </w:pPr>
      <w:r w:rsidRPr="002164A7">
        <w:rPr>
          <w:rFonts w:ascii="Times New Roman" w:eastAsia="Calibri" w:hAnsi="Times New Roman" w:cs="Times New Roman"/>
          <w:color w:val="000000"/>
          <w:sz w:val="24"/>
          <w:szCs w:val="24"/>
        </w:rPr>
        <w:t>През ф</w:t>
      </w:r>
      <w:r w:rsidR="002164A7">
        <w:rPr>
          <w:rFonts w:ascii="Times New Roman" w:eastAsia="Calibri" w:hAnsi="Times New Roman" w:cs="Times New Roman"/>
          <w:color w:val="000000"/>
          <w:sz w:val="24"/>
          <w:szCs w:val="24"/>
        </w:rPr>
        <w:t>евруари 2021</w:t>
      </w:r>
      <w:r w:rsidR="00494726">
        <w:rPr>
          <w:rFonts w:ascii="Times New Roman" w:eastAsia="Calibri" w:hAnsi="Times New Roman" w:cs="Times New Roman"/>
          <w:color w:val="000000"/>
          <w:sz w:val="24"/>
          <w:szCs w:val="24"/>
        </w:rPr>
        <w:t xml:space="preserve"> година,</w:t>
      </w:r>
      <w:r w:rsidR="002164A7">
        <w:rPr>
          <w:rFonts w:ascii="Times New Roman" w:eastAsia="Calibri" w:hAnsi="Times New Roman" w:cs="Times New Roman"/>
          <w:color w:val="000000"/>
          <w:sz w:val="24"/>
          <w:szCs w:val="24"/>
        </w:rPr>
        <w:t xml:space="preserve"> Е</w:t>
      </w:r>
      <w:r w:rsidR="00494726">
        <w:rPr>
          <w:rFonts w:ascii="Times New Roman" w:eastAsia="Calibri" w:hAnsi="Times New Roman" w:cs="Times New Roman"/>
          <w:color w:val="000000"/>
          <w:sz w:val="24"/>
          <w:szCs w:val="24"/>
        </w:rPr>
        <w:t xml:space="preserve">вропейския </w:t>
      </w:r>
      <w:r w:rsidR="002164A7">
        <w:rPr>
          <w:rFonts w:ascii="Times New Roman" w:eastAsia="Calibri" w:hAnsi="Times New Roman" w:cs="Times New Roman"/>
          <w:color w:val="000000"/>
          <w:sz w:val="24"/>
          <w:szCs w:val="24"/>
        </w:rPr>
        <w:t>П</w:t>
      </w:r>
      <w:r w:rsidR="00494726">
        <w:rPr>
          <w:rFonts w:ascii="Times New Roman" w:eastAsia="Calibri" w:hAnsi="Times New Roman" w:cs="Times New Roman"/>
          <w:color w:val="000000"/>
          <w:sz w:val="24"/>
          <w:szCs w:val="24"/>
        </w:rPr>
        <w:t>арламент</w:t>
      </w:r>
      <w:r w:rsidR="002164A7">
        <w:rPr>
          <w:rFonts w:ascii="Times New Roman" w:eastAsia="Calibri" w:hAnsi="Times New Roman" w:cs="Times New Roman"/>
          <w:color w:val="000000"/>
          <w:sz w:val="24"/>
          <w:szCs w:val="24"/>
        </w:rPr>
        <w:t xml:space="preserve"> одобрява позици</w:t>
      </w:r>
      <w:r w:rsidRPr="002164A7">
        <w:rPr>
          <w:rFonts w:ascii="Times New Roman" w:eastAsia="Calibri" w:hAnsi="Times New Roman" w:cs="Times New Roman"/>
          <w:color w:val="000000"/>
          <w:sz w:val="24"/>
          <w:szCs w:val="24"/>
        </w:rPr>
        <w:t>ята си по новия план за кръгова икономика, като призовава страните членки за въвеждане на допълнителни мерки, които ще допринесат за постигане на глобалната цел – екологична устойчивост и въглеродна неутралност до 2050 година.</w:t>
      </w:r>
      <w:r w:rsidR="002164A7">
        <w:rPr>
          <w:rFonts w:ascii="Times New Roman" w:eastAsia="Calibri" w:hAnsi="Times New Roman" w:cs="Times New Roman"/>
          <w:color w:val="000000"/>
          <w:sz w:val="24"/>
          <w:szCs w:val="24"/>
        </w:rPr>
        <w:t xml:space="preserve"> Основните </w:t>
      </w:r>
      <w:r w:rsidR="002916AD">
        <w:rPr>
          <w:rFonts w:ascii="Times New Roman" w:eastAsia="Calibri" w:hAnsi="Times New Roman" w:cs="Times New Roman"/>
          <w:color w:val="000000"/>
          <w:sz w:val="24"/>
          <w:szCs w:val="24"/>
        </w:rPr>
        <w:t>препоръки са относно въвеждането на по-строги изисквания за рециклиране, както и обвързващи цели за използването на материали и намаляването на отражението на потреблението върху околната среда към 2030 година. Комисията на ЕП по околна среда призовава конкретно към:</w:t>
      </w:r>
    </w:p>
    <w:p w:rsidR="002916AD" w:rsidRDefault="002916AD" w:rsidP="004D3405">
      <w:pPr>
        <w:pStyle w:val="ListParagraph"/>
        <w:numPr>
          <w:ilvl w:val="0"/>
          <w:numId w:val="11"/>
        </w:numPr>
        <w:spacing w:after="0"/>
        <w:jc w:val="both"/>
        <w:rPr>
          <w:rFonts w:ascii="Times New Roman" w:hAnsi="Times New Roman"/>
          <w:color w:val="000000"/>
          <w:sz w:val="24"/>
          <w:szCs w:val="24"/>
        </w:rPr>
      </w:pPr>
      <w:r w:rsidRPr="002916AD">
        <w:rPr>
          <w:rFonts w:ascii="Times New Roman" w:hAnsi="Times New Roman"/>
          <w:color w:val="000000"/>
          <w:sz w:val="24"/>
          <w:szCs w:val="24"/>
        </w:rPr>
        <w:t>специфични за съответните продукти и /или сектори обвързващи цели за рециклирано съдържание, като същевременно се гарантират резултатите, безопасността и пригодността за рециклиране, заложена още на етапа на проектиране на тези продукти.</w:t>
      </w:r>
    </w:p>
    <w:p w:rsidR="002916AD" w:rsidRDefault="002916AD" w:rsidP="004D3405">
      <w:pPr>
        <w:pStyle w:val="ListParagraph"/>
        <w:numPr>
          <w:ilvl w:val="0"/>
          <w:numId w:val="11"/>
        </w:numPr>
        <w:spacing w:after="0"/>
        <w:jc w:val="both"/>
        <w:rPr>
          <w:rFonts w:ascii="Times New Roman" w:hAnsi="Times New Roman"/>
          <w:color w:val="000000"/>
          <w:sz w:val="24"/>
          <w:szCs w:val="24"/>
        </w:rPr>
      </w:pPr>
      <w:r>
        <w:rPr>
          <w:rFonts w:ascii="Times New Roman" w:hAnsi="Times New Roman"/>
          <w:color w:val="000000"/>
          <w:sz w:val="24"/>
          <w:szCs w:val="24"/>
        </w:rPr>
        <w:t>п</w:t>
      </w:r>
      <w:r w:rsidRPr="002916AD">
        <w:rPr>
          <w:rFonts w:ascii="Times New Roman" w:hAnsi="Times New Roman"/>
          <w:color w:val="000000"/>
          <w:sz w:val="24"/>
          <w:szCs w:val="24"/>
        </w:rPr>
        <w:t>рез 2021 г. да бъде представено ново законодателство, чрез което да бъдат въведени хоризонтални принципи на устойчивост и специфични за продукта стандарти, така че продуктите на пазара в ЕС да функционират добре, да са трайни, да могат да се използват повторно, да се ремонтират лесно, да не са токсични, да имат възможност за осъвременяване и годност за рециклиране, да имат рециклирано съдържание и да са ресурсно и енергийно ефективни.</w:t>
      </w:r>
    </w:p>
    <w:p w:rsidR="002916AD" w:rsidRDefault="002916AD" w:rsidP="004D3405">
      <w:pPr>
        <w:pStyle w:val="ListParagraph"/>
        <w:numPr>
          <w:ilvl w:val="0"/>
          <w:numId w:val="11"/>
        </w:numPr>
        <w:spacing w:after="0"/>
        <w:jc w:val="both"/>
        <w:rPr>
          <w:rFonts w:ascii="Times New Roman" w:hAnsi="Times New Roman"/>
          <w:color w:val="000000"/>
          <w:sz w:val="24"/>
          <w:szCs w:val="24"/>
        </w:rPr>
      </w:pPr>
      <w:r w:rsidRPr="002916AD">
        <w:rPr>
          <w:rFonts w:ascii="Times New Roman" w:hAnsi="Times New Roman"/>
          <w:color w:val="000000"/>
          <w:sz w:val="24"/>
          <w:szCs w:val="24"/>
        </w:rPr>
        <w:t>въвеждане на мерки срещу заблуждаващите или неверни твърдения за екологосъобразност, както и законодателни мерки за спиране на практики, които водят до планирано преждевременно остаряване</w:t>
      </w:r>
    </w:p>
    <w:p w:rsidR="002916AD" w:rsidRDefault="002916AD" w:rsidP="004D3405">
      <w:pPr>
        <w:pStyle w:val="ListParagraph"/>
        <w:numPr>
          <w:ilvl w:val="0"/>
          <w:numId w:val="11"/>
        </w:numPr>
        <w:spacing w:after="0"/>
        <w:jc w:val="both"/>
        <w:rPr>
          <w:rFonts w:ascii="Times New Roman" w:hAnsi="Times New Roman"/>
          <w:color w:val="000000"/>
          <w:sz w:val="24"/>
          <w:szCs w:val="24"/>
        </w:rPr>
      </w:pPr>
      <w:r w:rsidRPr="002916AD">
        <w:rPr>
          <w:rFonts w:ascii="Times New Roman" w:hAnsi="Times New Roman"/>
          <w:color w:val="000000"/>
          <w:sz w:val="24"/>
          <w:szCs w:val="24"/>
        </w:rPr>
        <w:t>укрепване на екомаркировката на ЕС като еталон за високи постижения в областта на опазването на околната среда</w:t>
      </w:r>
    </w:p>
    <w:p w:rsidR="002916AD" w:rsidRDefault="002916AD" w:rsidP="004D3405">
      <w:pPr>
        <w:pStyle w:val="ListParagraph"/>
        <w:numPr>
          <w:ilvl w:val="0"/>
          <w:numId w:val="11"/>
        </w:numPr>
        <w:spacing w:after="0"/>
        <w:jc w:val="both"/>
        <w:rPr>
          <w:rFonts w:ascii="Times New Roman" w:hAnsi="Times New Roman"/>
          <w:color w:val="000000"/>
          <w:sz w:val="24"/>
          <w:szCs w:val="24"/>
        </w:rPr>
      </w:pPr>
      <w:r w:rsidRPr="002916AD">
        <w:rPr>
          <w:rFonts w:ascii="Times New Roman" w:hAnsi="Times New Roman"/>
          <w:color w:val="000000"/>
          <w:sz w:val="24"/>
          <w:szCs w:val="24"/>
        </w:rPr>
        <w:t>засилване на ролята на зелените обществени поръчки чрез установяване на минимални задължителни критерии и цели</w:t>
      </w:r>
    </w:p>
    <w:p w:rsidR="002916AD" w:rsidRDefault="002916AD" w:rsidP="004D3405">
      <w:pPr>
        <w:pStyle w:val="ListParagraph"/>
        <w:numPr>
          <w:ilvl w:val="0"/>
          <w:numId w:val="11"/>
        </w:numPr>
        <w:spacing w:after="0"/>
        <w:jc w:val="both"/>
        <w:rPr>
          <w:rFonts w:ascii="Times New Roman" w:hAnsi="Times New Roman"/>
          <w:color w:val="000000"/>
          <w:sz w:val="24"/>
          <w:szCs w:val="24"/>
        </w:rPr>
      </w:pPr>
      <w:r w:rsidRPr="002916AD">
        <w:rPr>
          <w:rFonts w:ascii="Times New Roman" w:hAnsi="Times New Roman"/>
          <w:color w:val="000000"/>
          <w:sz w:val="24"/>
          <w:szCs w:val="24"/>
        </w:rPr>
        <w:t>включване на принципите на кръговата икономика в националните планове за възстановяване на държавите членки</w:t>
      </w:r>
    </w:p>
    <w:p w:rsidR="00D76773" w:rsidRPr="00F51DB9" w:rsidRDefault="00526A61" w:rsidP="00F51DB9">
      <w:pPr>
        <w:spacing w:after="0"/>
        <w:jc w:val="both"/>
        <w:rPr>
          <w:rFonts w:ascii="Times New Roman" w:hAnsi="Times New Roman"/>
          <w:color w:val="000000"/>
          <w:sz w:val="24"/>
          <w:szCs w:val="24"/>
        </w:rPr>
      </w:pPr>
      <w:r w:rsidRPr="007E7561">
        <w:rPr>
          <w:rFonts w:ascii="Times New Roman" w:hAnsi="Times New Roman"/>
          <w:color w:val="000000"/>
          <w:sz w:val="24"/>
          <w:szCs w:val="24"/>
        </w:rPr>
        <w:t>През месец март 2022 година, Европейската комисия представи първи пакет от мерки за ускоряване на прехода към кръгова икономика. Той включва предложения за устойчивост на продуктите, актуализиране на правилата за строителните продукти и стратегия за текстилните продукти</w:t>
      </w:r>
      <w:r w:rsidR="007E7561">
        <w:rPr>
          <w:rFonts w:ascii="Times New Roman" w:hAnsi="Times New Roman"/>
          <w:color w:val="000000"/>
          <w:sz w:val="24"/>
          <w:szCs w:val="24"/>
        </w:rPr>
        <w:t>.</w:t>
      </w:r>
    </w:p>
    <w:p w:rsidR="00B407E6" w:rsidRDefault="00906340" w:rsidP="00906340">
      <w:pPr>
        <w:spacing w:after="0" w:line="276" w:lineRule="auto"/>
        <w:jc w:val="both"/>
        <w:rPr>
          <w:rFonts w:ascii="Times New Roman" w:eastAsia="Calibri" w:hAnsi="Times New Roman" w:cs="Times New Roman"/>
          <w:bCs/>
          <w:color w:val="000000"/>
          <w:sz w:val="24"/>
          <w:szCs w:val="24"/>
        </w:rPr>
      </w:pPr>
      <w:r w:rsidRPr="00906340">
        <w:rPr>
          <w:rFonts w:ascii="Times New Roman" w:hAnsi="Times New Roman" w:cs="Times New Roman"/>
          <w:color w:val="000000"/>
          <w:sz w:val="24"/>
          <w:szCs w:val="24"/>
          <w:shd w:val="clear" w:color="auto" w:fill="FFFFFF"/>
        </w:rPr>
        <w:t>Европейският план за действие за кръговата икономика изисква координирана и усилена работа на европейско, национално и местно ниво, както и активното участие на гражданите, за да бъде проправен път към ефективното управление и потребление на ресурсите.</w:t>
      </w:r>
      <w:r>
        <w:rPr>
          <w:rFonts w:ascii="Arial" w:hAnsi="Arial" w:cs="Arial"/>
          <w:color w:val="000000"/>
          <w:sz w:val="18"/>
          <w:szCs w:val="18"/>
          <w:shd w:val="clear" w:color="auto" w:fill="FFFFFF"/>
        </w:rPr>
        <w:t> </w:t>
      </w:r>
      <w:r w:rsidRPr="00B407E6">
        <w:rPr>
          <w:rFonts w:ascii="Times New Roman" w:eastAsia="Calibri" w:hAnsi="Times New Roman" w:cs="Times New Roman"/>
          <w:bCs/>
          <w:color w:val="000000"/>
          <w:sz w:val="24"/>
          <w:szCs w:val="24"/>
        </w:rPr>
        <w:t xml:space="preserve"> </w:t>
      </w:r>
      <w:r w:rsidR="00B407E6" w:rsidRPr="00B407E6">
        <w:rPr>
          <w:rFonts w:ascii="Times New Roman" w:eastAsia="Calibri" w:hAnsi="Times New Roman" w:cs="Times New Roman"/>
          <w:bCs/>
          <w:color w:val="000000"/>
          <w:sz w:val="24"/>
          <w:szCs w:val="24"/>
        </w:rPr>
        <w:t xml:space="preserve">Въпреки напредналия етап </w:t>
      </w:r>
      <w:r w:rsidR="00F51DB9">
        <w:rPr>
          <w:rFonts w:ascii="Times New Roman" w:eastAsia="Calibri" w:hAnsi="Times New Roman" w:cs="Times New Roman"/>
          <w:bCs/>
          <w:color w:val="000000"/>
          <w:sz w:val="24"/>
          <w:szCs w:val="24"/>
        </w:rPr>
        <w:t>на готовност в България все още</w:t>
      </w:r>
      <w:r w:rsidR="00B407E6" w:rsidRPr="00B407E6">
        <w:rPr>
          <w:rFonts w:ascii="Times New Roman" w:eastAsia="Calibri" w:hAnsi="Times New Roman" w:cs="Times New Roman"/>
          <w:bCs/>
          <w:color w:val="000000"/>
          <w:sz w:val="24"/>
          <w:szCs w:val="24"/>
        </w:rPr>
        <w:t xml:space="preserve"> не се прилага всеобхватна програма относно политиката в областта на кръговата икономика.</w:t>
      </w:r>
    </w:p>
    <w:p w:rsidR="00F51DB9" w:rsidRPr="00B407E6" w:rsidRDefault="00F51DB9" w:rsidP="00906340">
      <w:pPr>
        <w:spacing w:after="0" w:line="276" w:lineRule="auto"/>
        <w:jc w:val="both"/>
        <w:rPr>
          <w:rFonts w:ascii="Times New Roman" w:eastAsia="Calibri" w:hAnsi="Times New Roman" w:cs="Times New Roman"/>
          <w:bCs/>
          <w:color w:val="000000"/>
          <w:sz w:val="24"/>
          <w:szCs w:val="24"/>
        </w:rPr>
      </w:pPr>
    </w:p>
    <w:p w:rsidR="007A0407" w:rsidRPr="007A0407" w:rsidRDefault="007A0407" w:rsidP="007A0407">
      <w:pPr>
        <w:spacing w:after="0" w:line="276" w:lineRule="auto"/>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Национален контекст на кръговата икономика</w:t>
      </w:r>
    </w:p>
    <w:p w:rsidR="007A0407" w:rsidRPr="007A0407" w:rsidRDefault="007A0407" w:rsidP="004D3405">
      <w:pPr>
        <w:numPr>
          <w:ilvl w:val="0"/>
          <w:numId w:val="8"/>
        </w:numPr>
        <w:spacing w:after="0" w:line="276" w:lineRule="auto"/>
        <w:contextualSpacing/>
        <w:rPr>
          <w:rFonts w:ascii="Times New Roman" w:eastAsia="Calibri" w:hAnsi="Times New Roman" w:cs="Times New Roman"/>
          <w:b/>
          <w:bCs/>
          <w:color w:val="000000"/>
          <w:sz w:val="24"/>
          <w:szCs w:val="24"/>
        </w:rPr>
      </w:pPr>
      <w:r w:rsidRPr="007A0407">
        <w:rPr>
          <w:rFonts w:ascii="Times New Roman" w:eastAsia="Calibri" w:hAnsi="Times New Roman" w:cs="Times New Roman"/>
          <w:b/>
          <w:bCs/>
          <w:color w:val="000000"/>
          <w:sz w:val="24"/>
          <w:szCs w:val="24"/>
        </w:rPr>
        <w:t>Нова политика</w:t>
      </w:r>
    </w:p>
    <w:p w:rsidR="007A0407" w:rsidRPr="007A0407" w:rsidRDefault="007A0407" w:rsidP="007A0407">
      <w:pPr>
        <w:spacing w:after="0" w:line="276" w:lineRule="auto"/>
        <w:jc w:val="both"/>
        <w:rPr>
          <w:rFonts w:ascii="Times New Roman" w:eastAsia="Calibri" w:hAnsi="Times New Roman" w:cs="Times New Roman"/>
          <w:bCs/>
          <w:color w:val="000000"/>
          <w:sz w:val="24"/>
          <w:szCs w:val="24"/>
        </w:rPr>
      </w:pPr>
      <w:r w:rsidRPr="007A0407">
        <w:rPr>
          <w:rFonts w:ascii="Times New Roman" w:eastAsia="Calibri" w:hAnsi="Times New Roman" w:cs="Times New Roman"/>
          <w:bCs/>
          <w:color w:val="000000"/>
          <w:sz w:val="24"/>
          <w:szCs w:val="24"/>
        </w:rPr>
        <w:t>България поставя кръговата икономика като дългосрочен приоритет на политиката си за развитие. Националната програма за развитие: България 2030 извежда като приоритет „кръговата и нисковъглеродна икономика“. Настоящата стратегия за преход към кръгова икономика е първата и важна стъпка в тази посока. Общата политика на Европейския съюз относно кръговата икономика е в развитие и страната ни си дава сметка за предизвикателствата, които предстоят, както и за продължителността на една такава трансформация на обществени нагласи, икономически процеси и институционални приоритети. Преходът към кръгова икономика ще осигури на страната икономически растеж и по-добра околна среда. За целта ще бъдат мобилизирани необходимите институционални, финансови и човешки ресурси.</w:t>
      </w:r>
    </w:p>
    <w:p w:rsidR="007A0407" w:rsidRPr="007A0407" w:rsidRDefault="007A0407" w:rsidP="004D3405">
      <w:pPr>
        <w:keepNext/>
        <w:keepLines/>
        <w:numPr>
          <w:ilvl w:val="0"/>
          <w:numId w:val="8"/>
        </w:numPr>
        <w:spacing w:after="0" w:line="276" w:lineRule="auto"/>
        <w:ind w:left="714" w:hanging="357"/>
        <w:jc w:val="both"/>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Нова икономика</w:t>
      </w:r>
    </w:p>
    <w:p w:rsidR="00D76773" w:rsidRPr="007E7561" w:rsidRDefault="007A0407" w:rsidP="00BE65CB">
      <w:pPr>
        <w:spacing w:line="276" w:lineRule="auto"/>
        <w:jc w:val="both"/>
        <w:rPr>
          <w:rFonts w:ascii="Times New Roman" w:eastAsia="Arial" w:hAnsi="Times New Roman" w:cs="Times New Roman"/>
          <w:sz w:val="24"/>
          <w:szCs w:val="24"/>
        </w:rPr>
      </w:pPr>
      <w:r w:rsidRPr="007E7561">
        <w:rPr>
          <w:rFonts w:ascii="Times New Roman" w:eastAsia="Calibri" w:hAnsi="Times New Roman" w:cs="Times New Roman"/>
          <w:sz w:val="24"/>
          <w:szCs w:val="24"/>
        </w:rPr>
        <w:t xml:space="preserve">Преходът към кръгова икономика изисква създаването на по-устойчиви модели на производство и потребление. </w:t>
      </w:r>
      <w:r w:rsidR="006841D2" w:rsidRPr="007E7561">
        <w:rPr>
          <w:rFonts w:ascii="Times New Roman" w:eastAsia="Arial" w:hAnsi="Times New Roman" w:cs="Times New Roman"/>
          <w:sz w:val="24"/>
          <w:szCs w:val="24"/>
        </w:rPr>
        <w:t xml:space="preserve">По същество кръговата икономика се стреми да замени настоящия линеен подход към ресурсите, при който много материали се превръщат в продукти, продуктите се използват и след това материалите се изхвърлят. С кръговата икономика материалите постоянно се връщат обратно чрез веригата на добавената стойност за повторна употреба, което води до по-малка консумация на енергия и суровини. </w:t>
      </w:r>
      <w:r w:rsidRPr="007E7561">
        <w:rPr>
          <w:rFonts w:ascii="Times New Roman" w:eastAsia="Calibri" w:hAnsi="Times New Roman" w:cs="Times New Roman"/>
          <w:sz w:val="24"/>
          <w:szCs w:val="24"/>
        </w:rPr>
        <w:t xml:space="preserve">С </w:t>
      </w:r>
      <w:r w:rsidR="00C5313F">
        <w:rPr>
          <w:rFonts w:ascii="Times New Roman" w:eastAsia="Calibri" w:hAnsi="Times New Roman" w:cs="Times New Roman"/>
          <w:sz w:val="24"/>
          <w:szCs w:val="24"/>
        </w:rPr>
        <w:t>изготвянето</w:t>
      </w:r>
      <w:r w:rsidR="00A5036F" w:rsidRPr="007E7561">
        <w:rPr>
          <w:rFonts w:ascii="Times New Roman" w:eastAsia="Calibri" w:hAnsi="Times New Roman" w:cs="Times New Roman"/>
          <w:sz w:val="24"/>
          <w:szCs w:val="24"/>
        </w:rPr>
        <w:t xml:space="preserve"> на Стратегия и план</w:t>
      </w:r>
      <w:r w:rsidR="006E3277" w:rsidRPr="007E7561">
        <w:rPr>
          <w:rFonts w:ascii="Times New Roman" w:eastAsia="Calibri" w:hAnsi="Times New Roman" w:cs="Times New Roman"/>
          <w:sz w:val="24"/>
          <w:szCs w:val="24"/>
        </w:rPr>
        <w:t xml:space="preserve"> за действие за прехода към кръгова икономика в Република България за периода 2021 -2027 г., </w:t>
      </w:r>
      <w:r w:rsidRPr="007E7561">
        <w:rPr>
          <w:rFonts w:ascii="Times New Roman" w:eastAsia="Calibri" w:hAnsi="Times New Roman" w:cs="Times New Roman"/>
          <w:sz w:val="24"/>
          <w:szCs w:val="24"/>
        </w:rPr>
        <w:t>правителството предприема решителни действия в тази насока, като се ангажира да осигури ресур</w:t>
      </w:r>
      <w:r w:rsidR="006E3277" w:rsidRPr="007E7561">
        <w:rPr>
          <w:rFonts w:ascii="Times New Roman" w:eastAsia="Calibri" w:hAnsi="Times New Roman" w:cs="Times New Roman"/>
          <w:sz w:val="24"/>
          <w:szCs w:val="24"/>
        </w:rPr>
        <w:t>си и средства за изпълнение на мерките</w:t>
      </w:r>
      <w:r w:rsidR="00800A37" w:rsidRPr="007E7561">
        <w:rPr>
          <w:rFonts w:ascii="Times New Roman" w:eastAsia="Calibri" w:hAnsi="Times New Roman" w:cs="Times New Roman"/>
          <w:sz w:val="24"/>
          <w:szCs w:val="24"/>
        </w:rPr>
        <w:t>. Стратегическата част на плана съдържа визия, цели, приоритети и мерки в отделните приоритетни области с цел постигане на Кръгова икономика. При разработването на отделните приоритетни области и мер</w:t>
      </w:r>
      <w:r w:rsidR="006841D2" w:rsidRPr="007E7561">
        <w:rPr>
          <w:rFonts w:ascii="Times New Roman" w:eastAsia="Calibri" w:hAnsi="Times New Roman" w:cs="Times New Roman"/>
          <w:sz w:val="24"/>
          <w:szCs w:val="24"/>
        </w:rPr>
        <w:t xml:space="preserve">ки се разглеждат и анализират: потребностите, </w:t>
      </w:r>
      <w:r w:rsidR="00800A37" w:rsidRPr="007E7561">
        <w:rPr>
          <w:rFonts w:ascii="Times New Roman" w:eastAsia="Calibri" w:hAnsi="Times New Roman" w:cs="Times New Roman"/>
          <w:sz w:val="24"/>
          <w:szCs w:val="24"/>
        </w:rPr>
        <w:t xml:space="preserve">икономически аспекти, субекти на предложените мерки, прилагане на нови бизнес модели и модели за консумация, необходими нормативни и регулаторни мерки, в т.ч. фискални, данъчни и икономически стимули, финансиране, пазарни инициативи, ключови проекти и пилотни инициативи, възможности за международно сътрудничество и трансфер на знания и иновации и др. </w:t>
      </w:r>
      <w:r w:rsidR="009C5E45" w:rsidRPr="007E7561">
        <w:rPr>
          <w:rFonts w:ascii="Times New Roman" w:eastAsia="Calibri" w:hAnsi="Times New Roman" w:cs="Times New Roman"/>
          <w:sz w:val="24"/>
          <w:szCs w:val="24"/>
        </w:rPr>
        <w:t>В проекта на стратегията са формулирани три стратегически цели:</w:t>
      </w:r>
    </w:p>
    <w:p w:rsidR="00D76773" w:rsidRPr="007E7561" w:rsidRDefault="009C5E45" w:rsidP="00BE65CB">
      <w:pPr>
        <w:pStyle w:val="ListParagraph"/>
        <w:numPr>
          <w:ilvl w:val="0"/>
          <w:numId w:val="12"/>
        </w:numPr>
        <w:spacing w:after="0"/>
        <w:jc w:val="both"/>
        <w:rPr>
          <w:rFonts w:ascii="Times New Roman" w:hAnsi="Times New Roman"/>
          <w:sz w:val="24"/>
          <w:szCs w:val="24"/>
        </w:rPr>
      </w:pPr>
      <w:r w:rsidRPr="007E7561">
        <w:rPr>
          <w:rFonts w:ascii="Times New Roman" w:hAnsi="Times New Roman"/>
          <w:sz w:val="24"/>
          <w:szCs w:val="24"/>
        </w:rPr>
        <w:t xml:space="preserve">зелена </w:t>
      </w:r>
      <w:r w:rsidR="00800A37" w:rsidRPr="007E7561">
        <w:rPr>
          <w:rFonts w:ascii="Times New Roman" w:hAnsi="Times New Roman"/>
          <w:sz w:val="24"/>
          <w:szCs w:val="24"/>
        </w:rPr>
        <w:t>и конкурентноспособна икономика - стратегическата цел за зелена конкурентоспособна икономика в плана ще бъде обезпечена, чрез предвидените мерки за повишаване на производителността на ресурсите, въвеждане на нови бизнес модели, както и платформи за свързаност в икономиката</w:t>
      </w:r>
    </w:p>
    <w:p w:rsidR="00D76773" w:rsidRPr="007E7561" w:rsidRDefault="009C5E45" w:rsidP="004D3405">
      <w:pPr>
        <w:pStyle w:val="ListParagraph"/>
        <w:numPr>
          <w:ilvl w:val="0"/>
          <w:numId w:val="12"/>
        </w:numPr>
        <w:spacing w:after="0"/>
        <w:jc w:val="both"/>
        <w:rPr>
          <w:rFonts w:ascii="Times New Roman" w:hAnsi="Times New Roman"/>
          <w:sz w:val="24"/>
          <w:szCs w:val="24"/>
        </w:rPr>
      </w:pPr>
      <w:r w:rsidRPr="007E7561">
        <w:rPr>
          <w:rFonts w:ascii="Times New Roman" w:hAnsi="Times New Roman"/>
          <w:sz w:val="24"/>
          <w:szCs w:val="24"/>
        </w:rPr>
        <w:t>по-</w:t>
      </w:r>
      <w:r w:rsidR="00800A37" w:rsidRPr="007E7561">
        <w:rPr>
          <w:rFonts w:ascii="Times New Roman" w:hAnsi="Times New Roman"/>
          <w:sz w:val="24"/>
          <w:szCs w:val="24"/>
        </w:rPr>
        <w:t xml:space="preserve">малко отпадъци и повече ресурси - </w:t>
      </w:r>
      <w:r w:rsidRPr="007E7561">
        <w:rPr>
          <w:rFonts w:ascii="Times New Roman" w:hAnsi="Times New Roman"/>
          <w:sz w:val="24"/>
          <w:szCs w:val="24"/>
        </w:rPr>
        <w:t xml:space="preserve"> </w:t>
      </w:r>
      <w:r w:rsidR="00800A37" w:rsidRPr="007E7561">
        <w:rPr>
          <w:rFonts w:ascii="Times New Roman" w:hAnsi="Times New Roman"/>
          <w:sz w:val="24"/>
          <w:szCs w:val="24"/>
        </w:rPr>
        <w:t>тази стратегическа цел, се планира да бъде постигната чрез създаването на повече възможности за устойчива употреба и повторно използване на продуктите, нови модели на отговорност, осигуряване на по-качествени суровини, без депониране на отпадъци</w:t>
      </w:r>
    </w:p>
    <w:p w:rsidR="00800A37" w:rsidRPr="007E7561" w:rsidRDefault="009C5E45" w:rsidP="004D3405">
      <w:pPr>
        <w:pStyle w:val="ListParagraph"/>
        <w:numPr>
          <w:ilvl w:val="0"/>
          <w:numId w:val="12"/>
        </w:numPr>
        <w:spacing w:after="0"/>
        <w:jc w:val="both"/>
        <w:rPr>
          <w:rFonts w:ascii="Times New Roman" w:hAnsi="Times New Roman"/>
          <w:sz w:val="24"/>
          <w:szCs w:val="24"/>
        </w:rPr>
      </w:pPr>
      <w:r w:rsidRPr="007E7561">
        <w:rPr>
          <w:rFonts w:ascii="Times New Roman" w:hAnsi="Times New Roman"/>
          <w:sz w:val="24"/>
          <w:szCs w:val="24"/>
        </w:rPr>
        <w:t>икономика в полза на потребителите.</w:t>
      </w:r>
    </w:p>
    <w:p w:rsidR="00800A37" w:rsidRPr="00D76773" w:rsidRDefault="007A0407" w:rsidP="00800A37">
      <w:pPr>
        <w:spacing w:after="0"/>
        <w:jc w:val="both"/>
        <w:rPr>
          <w:rFonts w:ascii="Times New Roman" w:hAnsi="Times New Roman"/>
          <w:color w:val="000000"/>
          <w:sz w:val="24"/>
          <w:szCs w:val="24"/>
        </w:rPr>
      </w:pPr>
      <w:r w:rsidRPr="007E7561">
        <w:rPr>
          <w:rFonts w:ascii="Times New Roman" w:hAnsi="Times New Roman"/>
          <w:sz w:val="24"/>
          <w:szCs w:val="24"/>
        </w:rPr>
        <w:t xml:space="preserve">Мерките, заложени в този документ, са насочени </w:t>
      </w:r>
      <w:r w:rsidR="006E3277" w:rsidRPr="007E7561">
        <w:rPr>
          <w:rFonts w:ascii="Times New Roman" w:hAnsi="Times New Roman"/>
          <w:sz w:val="24"/>
          <w:szCs w:val="24"/>
        </w:rPr>
        <w:t xml:space="preserve">да повишат </w:t>
      </w:r>
      <w:r w:rsidRPr="007E7561">
        <w:rPr>
          <w:rFonts w:ascii="Times New Roman" w:hAnsi="Times New Roman"/>
          <w:sz w:val="24"/>
          <w:szCs w:val="24"/>
        </w:rPr>
        <w:t>производителността на ресурсите и да водят до свързаност в икономиката чрез въвеждане на нови бизнес модели. „Отпадъците“ започват</w:t>
      </w:r>
      <w:r w:rsidR="009C5E45" w:rsidRPr="007E7561">
        <w:rPr>
          <w:rFonts w:ascii="Times New Roman" w:hAnsi="Times New Roman"/>
          <w:sz w:val="24"/>
          <w:szCs w:val="24"/>
        </w:rPr>
        <w:t xml:space="preserve"> да се разглеждат като „ресурс“ з</w:t>
      </w:r>
      <w:r w:rsidRPr="007E7561">
        <w:rPr>
          <w:rFonts w:ascii="Times New Roman" w:hAnsi="Times New Roman"/>
          <w:sz w:val="24"/>
          <w:szCs w:val="24"/>
        </w:rPr>
        <w:t>а икономиката. Целта е материалите да се задържат максимално дълго в производството и да се рециклира с високо качество, да се произвеждат по-качествени суровини, да се намалява зависимостта на икономиката на страната от вноса на суровини.</w:t>
      </w:r>
      <w:r w:rsidR="00800A37" w:rsidRPr="007E7561">
        <w:rPr>
          <w:rFonts w:ascii="Times New Roman" w:hAnsi="Times New Roman"/>
          <w:sz w:val="24"/>
          <w:szCs w:val="24"/>
        </w:rPr>
        <w:t xml:space="preserve"> Към момента все още текат обществени обсъждания на проекта на Стратегията, след което се очаква решение на Министерски съвет за приемане на Стратегия и План за действие за </w:t>
      </w:r>
      <w:r w:rsidR="00800A37" w:rsidRPr="00800A37">
        <w:rPr>
          <w:rFonts w:ascii="Times New Roman" w:hAnsi="Times New Roman"/>
          <w:color w:val="000000"/>
          <w:sz w:val="24"/>
          <w:szCs w:val="24"/>
        </w:rPr>
        <w:t>преход към кръгова икономика.</w:t>
      </w:r>
    </w:p>
    <w:p w:rsidR="007A0407" w:rsidRPr="007A0407" w:rsidRDefault="007A0407" w:rsidP="004D3405">
      <w:pPr>
        <w:keepNext/>
        <w:keepLines/>
        <w:numPr>
          <w:ilvl w:val="0"/>
          <w:numId w:val="8"/>
        </w:numPr>
        <w:spacing w:after="0" w:line="276" w:lineRule="auto"/>
        <w:ind w:left="714" w:hanging="357"/>
        <w:jc w:val="both"/>
        <w:rPr>
          <w:rFonts w:ascii="Times New Roman" w:eastAsia="Times New Roman" w:hAnsi="Times New Roman" w:cs="Times New Roman"/>
          <w:b/>
          <w:bCs/>
          <w:color w:val="000000"/>
          <w:sz w:val="24"/>
          <w:szCs w:val="24"/>
        </w:rPr>
      </w:pPr>
      <w:r w:rsidRPr="007A0407">
        <w:rPr>
          <w:rFonts w:ascii="Times New Roman" w:eastAsia="Times New Roman" w:hAnsi="Times New Roman" w:cs="Times New Roman"/>
          <w:b/>
          <w:bCs/>
          <w:color w:val="000000"/>
          <w:sz w:val="24"/>
          <w:szCs w:val="24"/>
        </w:rPr>
        <w:t>Нови потребители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Кръговата икономика има нужда от нова и по-активна роля на потребителите. Потребителската информираност и интерес към кръговата икономика e с решаваща роля за успеха на прехода към кръгова икономика.  Необходимо</w:t>
      </w:r>
      <w:r w:rsidR="007B27ED">
        <w:rPr>
          <w:rFonts w:ascii="Times New Roman" w:eastAsia="Calibri" w:hAnsi="Times New Roman" w:cs="Times New Roman"/>
          <w:color w:val="000000"/>
          <w:sz w:val="24"/>
          <w:szCs w:val="24"/>
        </w:rPr>
        <w:t xml:space="preserve"> е</w:t>
      </w:r>
      <w:r w:rsidRPr="007A0407">
        <w:rPr>
          <w:rFonts w:ascii="Times New Roman" w:eastAsia="Calibri" w:hAnsi="Times New Roman" w:cs="Times New Roman"/>
          <w:color w:val="000000"/>
          <w:sz w:val="24"/>
          <w:szCs w:val="24"/>
        </w:rPr>
        <w:t xml:space="preserve"> потребителите да получават възможно най-обективната информация за вземане на решения, включително за социалния и екологичния отпечатък на продуктите Потребителите играят важна роля и в предотвратяването на отпадъци и рециклирането. Мерките в Стратегията са насочени към информирано, отговорно и активно общество.</w:t>
      </w:r>
    </w:p>
    <w:p w:rsidR="00AD6F06" w:rsidRPr="007E7561" w:rsidRDefault="00AD6F06" w:rsidP="00AD6F06">
      <w:pPr>
        <w:spacing w:after="0" w:line="276" w:lineRule="auto"/>
        <w:jc w:val="both"/>
        <w:rPr>
          <w:rFonts w:ascii="Times New Roman" w:hAnsi="Times New Roman" w:cs="Times New Roman"/>
          <w:i/>
          <w:iCs/>
          <w:sz w:val="24"/>
          <w:szCs w:val="24"/>
        </w:rPr>
      </w:pPr>
      <w:r w:rsidRPr="007E7561">
        <w:rPr>
          <w:rFonts w:ascii="Times New Roman" w:eastAsia="Calibri" w:hAnsi="Times New Roman" w:cs="Times New Roman"/>
          <w:bCs/>
          <w:sz w:val="24"/>
          <w:szCs w:val="24"/>
        </w:rPr>
        <w:t xml:space="preserve">При изготвянето на Стратегията и плана за действие за преход към кръгова икономика за периода 2021-2027 г. са съобразени действащи планове, програми и други стратегически документи, основно на европейско и национално ниво, като например: Европейската зелена сделка, новия План за действие към кръговата икономика от 2020 г. на Европейската комисия, Стратегията за пластмасите в кръговата икономика от 2018 г., Национална програма за развитие България 2030. </w:t>
      </w:r>
      <w:r w:rsidRPr="007E7561">
        <w:rPr>
          <w:rFonts w:ascii="Times New Roman" w:hAnsi="Times New Roman" w:cs="Times New Roman"/>
          <w:sz w:val="24"/>
          <w:szCs w:val="24"/>
        </w:rPr>
        <w:t xml:space="preserve">Предложенията за мерки са координирани с проектите на </w:t>
      </w:r>
      <w:r w:rsidRPr="007E7561">
        <w:rPr>
          <w:rFonts w:ascii="Times New Roman" w:hAnsi="Times New Roman" w:cs="Times New Roman"/>
          <w:i/>
          <w:iCs/>
          <w:sz w:val="24"/>
          <w:szCs w:val="24"/>
        </w:rPr>
        <w:t>Националния план за управление на отпадъците за периода 2021-2028 г</w:t>
      </w:r>
      <w:r w:rsidRPr="007E7561">
        <w:rPr>
          <w:rFonts w:ascii="Times New Roman" w:hAnsi="Times New Roman" w:cs="Times New Roman"/>
          <w:sz w:val="24"/>
          <w:szCs w:val="24"/>
        </w:rPr>
        <w:t xml:space="preserve">., както и с проекта на </w:t>
      </w:r>
      <w:r w:rsidRPr="007E7561">
        <w:rPr>
          <w:rFonts w:ascii="Times New Roman" w:hAnsi="Times New Roman" w:cs="Times New Roman"/>
          <w:i/>
          <w:iCs/>
          <w:sz w:val="24"/>
          <w:szCs w:val="24"/>
        </w:rPr>
        <w:t>Националната стратегия за малки и средни предприятия 2021-2027 г.</w:t>
      </w:r>
    </w:p>
    <w:p w:rsidR="00AD6F06" w:rsidRPr="00AD6F06" w:rsidRDefault="00AD6F06" w:rsidP="00AD6F06">
      <w:pPr>
        <w:spacing w:after="0" w:line="276" w:lineRule="auto"/>
        <w:jc w:val="both"/>
        <w:rPr>
          <w:rFonts w:ascii="Times New Roman" w:eastAsia="Calibri" w:hAnsi="Times New Roman" w:cs="Times New Roman"/>
          <w:bCs/>
          <w:color w:val="0070C0"/>
          <w:sz w:val="24"/>
          <w:szCs w:val="24"/>
        </w:rPr>
      </w:pPr>
    </w:p>
    <w:p w:rsidR="007A0407" w:rsidRPr="007A0407" w:rsidRDefault="00C872F1" w:rsidP="007A0407">
      <w:pPr>
        <w:spacing w:after="0" w:line="276"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Основни участници в процеса кръгова икономика</w:t>
      </w:r>
    </w:p>
    <w:p w:rsidR="00DE2734"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Преходът към кръговата икономика е свързан с промяна на съществуващия линеен икономически модел и изисква участието на всички </w:t>
      </w:r>
      <w:r w:rsidR="003A4C96">
        <w:rPr>
          <w:rFonts w:ascii="Times New Roman" w:eastAsia="Calibri" w:hAnsi="Times New Roman" w:cs="Times New Roman"/>
          <w:color w:val="000000"/>
          <w:sz w:val="24"/>
          <w:szCs w:val="24"/>
        </w:rPr>
        <w:t>заинтересовани</w:t>
      </w:r>
      <w:r w:rsidRPr="007A0407">
        <w:rPr>
          <w:rFonts w:ascii="Times New Roman" w:eastAsia="Calibri" w:hAnsi="Times New Roman" w:cs="Times New Roman"/>
          <w:color w:val="000000"/>
          <w:sz w:val="24"/>
          <w:szCs w:val="24"/>
        </w:rPr>
        <w:t xml:space="preserve"> страни – потребители, бизнес и държава</w:t>
      </w:r>
      <w:r w:rsidR="00C5313F">
        <w:rPr>
          <w:rFonts w:ascii="Times New Roman" w:eastAsia="Calibri" w:hAnsi="Times New Roman" w:cs="Times New Roman"/>
          <w:color w:val="000000"/>
          <w:sz w:val="24"/>
          <w:szCs w:val="24"/>
        </w:rPr>
        <w:t xml:space="preserve"> и местни власти</w:t>
      </w:r>
      <w:r w:rsidRPr="007A0407">
        <w:rPr>
          <w:rFonts w:ascii="Times New Roman" w:eastAsia="Calibri" w:hAnsi="Times New Roman" w:cs="Times New Roman"/>
          <w:color w:val="000000"/>
          <w:sz w:val="24"/>
          <w:szCs w:val="24"/>
        </w:rPr>
        <w:t xml:space="preserve">. Всеки един </w:t>
      </w:r>
      <w:r w:rsidR="003A4C96">
        <w:rPr>
          <w:rFonts w:ascii="Times New Roman" w:eastAsia="Calibri" w:hAnsi="Times New Roman" w:cs="Times New Roman"/>
          <w:color w:val="000000"/>
          <w:sz w:val="24"/>
          <w:szCs w:val="24"/>
        </w:rPr>
        <w:t xml:space="preserve"> от участниците в процеса, </w:t>
      </w:r>
      <w:r w:rsidRPr="007A0407">
        <w:rPr>
          <w:rFonts w:ascii="Times New Roman" w:eastAsia="Calibri" w:hAnsi="Times New Roman" w:cs="Times New Roman"/>
          <w:color w:val="000000"/>
          <w:sz w:val="24"/>
          <w:szCs w:val="24"/>
        </w:rPr>
        <w:t xml:space="preserve">трябва да осъзнае необходимостта от </w:t>
      </w:r>
      <w:r w:rsidR="003A4C96">
        <w:rPr>
          <w:rFonts w:ascii="Times New Roman" w:eastAsia="Calibri" w:hAnsi="Times New Roman" w:cs="Times New Roman"/>
          <w:color w:val="000000"/>
          <w:sz w:val="24"/>
          <w:szCs w:val="24"/>
        </w:rPr>
        <w:t>своевременни</w:t>
      </w:r>
      <w:r w:rsidRPr="007A0407">
        <w:rPr>
          <w:rFonts w:ascii="Times New Roman" w:eastAsia="Calibri" w:hAnsi="Times New Roman" w:cs="Times New Roman"/>
          <w:color w:val="000000"/>
          <w:sz w:val="24"/>
          <w:szCs w:val="24"/>
        </w:rPr>
        <w:t xml:space="preserve"> действия в посока промяна на </w:t>
      </w:r>
      <w:r w:rsidR="003A4C96">
        <w:rPr>
          <w:rFonts w:ascii="Times New Roman" w:eastAsia="Calibri" w:hAnsi="Times New Roman" w:cs="Times New Roman"/>
          <w:color w:val="000000"/>
          <w:sz w:val="24"/>
          <w:szCs w:val="24"/>
        </w:rPr>
        <w:t>съществуващия модел</w:t>
      </w:r>
      <w:r w:rsidRPr="007A0407">
        <w:rPr>
          <w:rFonts w:ascii="Times New Roman" w:eastAsia="Calibri" w:hAnsi="Times New Roman" w:cs="Times New Roman"/>
          <w:color w:val="000000"/>
          <w:sz w:val="24"/>
          <w:szCs w:val="24"/>
        </w:rPr>
        <w:t xml:space="preserve"> и </w:t>
      </w:r>
      <w:r w:rsidR="003A4C96">
        <w:rPr>
          <w:rFonts w:ascii="Times New Roman" w:eastAsia="Calibri" w:hAnsi="Times New Roman" w:cs="Times New Roman"/>
          <w:color w:val="000000"/>
          <w:sz w:val="24"/>
          <w:szCs w:val="24"/>
        </w:rPr>
        <w:t xml:space="preserve">от </w:t>
      </w:r>
      <w:r w:rsidRPr="007A0407">
        <w:rPr>
          <w:rFonts w:ascii="Times New Roman" w:eastAsia="Calibri" w:hAnsi="Times New Roman" w:cs="Times New Roman"/>
          <w:color w:val="000000"/>
          <w:sz w:val="24"/>
          <w:szCs w:val="24"/>
        </w:rPr>
        <w:t>създаване на една устойчива и екологосъобразна икономика.</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 xml:space="preserve">Общество </w:t>
      </w:r>
      <w:r w:rsidRPr="007A0407">
        <w:rPr>
          <w:rFonts w:ascii="Times New Roman" w:eastAsia="Calibri" w:hAnsi="Times New Roman" w:cs="Times New Roman"/>
          <w:color w:val="000000"/>
          <w:sz w:val="24"/>
          <w:szCs w:val="24"/>
        </w:rPr>
        <w:t xml:space="preserve">трябва да започне да потребява по един по-устойчив начин като отчита влиянието на използваните стоки и услуги върху природата. Без активното участие на домакинствата в системите </w:t>
      </w:r>
      <w:r w:rsidR="00A66F48">
        <w:rPr>
          <w:rFonts w:ascii="Times New Roman" w:eastAsia="Calibri" w:hAnsi="Times New Roman" w:cs="Times New Roman"/>
          <w:color w:val="000000"/>
          <w:sz w:val="24"/>
          <w:szCs w:val="24"/>
        </w:rPr>
        <w:t xml:space="preserve">за </w:t>
      </w:r>
      <w:r w:rsidRPr="007A0407">
        <w:rPr>
          <w:rFonts w:ascii="Times New Roman" w:eastAsia="Calibri" w:hAnsi="Times New Roman" w:cs="Times New Roman"/>
          <w:color w:val="000000"/>
          <w:sz w:val="24"/>
          <w:szCs w:val="24"/>
        </w:rPr>
        <w:t xml:space="preserve">разделно събиране на отпадъци, усилията за постигане на висококачествено рециклиране и връщане на вторични материали за производство не биха дали резултат. От основна важност са усилията, които следва да се насочат към повишаване на осведомеността на обществото за неговата роля в прехода към кръгова икономика. В тази насока са насочени и мерките, заложени в Стратегията. </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 xml:space="preserve">Бизнесът </w:t>
      </w:r>
      <w:r w:rsidRPr="007A0407">
        <w:rPr>
          <w:rFonts w:ascii="Times New Roman" w:eastAsia="Calibri" w:hAnsi="Times New Roman" w:cs="Times New Roman"/>
          <w:color w:val="000000"/>
          <w:sz w:val="24"/>
          <w:szCs w:val="24"/>
        </w:rPr>
        <w:t>следва да бъде двигател на прехода към кръгова икономика чрез разработване и прилагане на ресурсно ефективни решения, които да го направят по</w:t>
      </w:r>
      <w:r w:rsidR="00A66F48">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конкуре</w:t>
      </w:r>
      <w:r w:rsidR="00A66F48">
        <w:rPr>
          <w:rFonts w:ascii="Times New Roman" w:eastAsia="Calibri" w:hAnsi="Times New Roman" w:cs="Times New Roman"/>
          <w:color w:val="000000"/>
          <w:sz w:val="24"/>
          <w:szCs w:val="24"/>
        </w:rPr>
        <w:t>н</w:t>
      </w:r>
      <w:r w:rsidRPr="007A0407">
        <w:rPr>
          <w:rFonts w:ascii="Times New Roman" w:eastAsia="Calibri" w:hAnsi="Times New Roman" w:cs="Times New Roman"/>
          <w:color w:val="000000"/>
          <w:sz w:val="24"/>
          <w:szCs w:val="24"/>
        </w:rPr>
        <w:t>тоспособен, но същевременно да намалят отпечатъка от дейността му върху околната среда и климата. Освен в оптимизацията на производствените процеси и суровините от критична важност за ЕС, Стратегията предвижда бизнесът да има водеща роля в рециклирането на отпадъци,  както и оползотворяването на отпадъците от строителство и разрушаване и твърди селскостопански отпадъци.</w:t>
      </w:r>
    </w:p>
    <w:p w:rsidR="007A0407" w:rsidRPr="007A0407"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 xml:space="preserve">Правителство </w:t>
      </w:r>
      <w:r w:rsidRPr="007A0407">
        <w:rPr>
          <w:rFonts w:ascii="Times New Roman" w:eastAsia="Calibri" w:hAnsi="Times New Roman" w:cs="Times New Roman"/>
          <w:color w:val="000000"/>
          <w:sz w:val="24"/>
          <w:szCs w:val="24"/>
        </w:rPr>
        <w:t>разработва и провежда държавната политика в областта на кръговата икономика. Настоящата Стратегия се явява съществена част от тази политика. Освен това, то следва да създаде необходимите законови рамки, стимули и мотивация у бизнеса и обществото за промяна на моделите на поведение към устойчивост.</w:t>
      </w:r>
    </w:p>
    <w:p w:rsidR="00906340" w:rsidRPr="00554BD2" w:rsidRDefault="007A0407" w:rsidP="007A0407">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b/>
          <w:bCs/>
          <w:color w:val="000000"/>
          <w:sz w:val="24"/>
          <w:szCs w:val="24"/>
        </w:rPr>
        <w:t>Местните власти</w:t>
      </w:r>
      <w:r w:rsidRPr="007A0407">
        <w:rPr>
          <w:rFonts w:ascii="Times New Roman" w:eastAsia="Calibri" w:hAnsi="Times New Roman" w:cs="Times New Roman"/>
          <w:color w:val="000000"/>
          <w:sz w:val="24"/>
          <w:szCs w:val="24"/>
        </w:rPr>
        <w:t xml:space="preserve"> следва да имат много по-активна роля в усилията за насърчаване на кръговостта в икономиката. </w:t>
      </w:r>
      <w:r w:rsidR="00906340" w:rsidRPr="00554BD2">
        <w:rPr>
          <w:rFonts w:ascii="Times New Roman" w:hAnsi="Times New Roman" w:cs="Times New Roman"/>
          <w:color w:val="000000"/>
          <w:sz w:val="24"/>
          <w:szCs w:val="24"/>
          <w:shd w:val="clear" w:color="auto" w:fill="FFFFFF"/>
        </w:rPr>
        <w:t>Важнат</w:t>
      </w:r>
      <w:r w:rsidR="00554BD2" w:rsidRPr="00554BD2">
        <w:rPr>
          <w:rFonts w:ascii="Times New Roman" w:hAnsi="Times New Roman" w:cs="Times New Roman"/>
          <w:color w:val="000000"/>
          <w:sz w:val="24"/>
          <w:szCs w:val="24"/>
          <w:shd w:val="clear" w:color="auto" w:fill="FFFFFF"/>
        </w:rPr>
        <w:t>а роля на местните власти,</w:t>
      </w:r>
      <w:r w:rsidR="00906340" w:rsidRPr="00554BD2">
        <w:rPr>
          <w:rFonts w:ascii="Times New Roman" w:hAnsi="Times New Roman" w:cs="Times New Roman"/>
          <w:color w:val="000000"/>
          <w:sz w:val="24"/>
          <w:szCs w:val="24"/>
          <w:shd w:val="clear" w:color="auto" w:fill="FFFFFF"/>
        </w:rPr>
        <w:t xml:space="preserve"> често бива  подценявана и пренебрегвана.</w:t>
      </w:r>
      <w:r w:rsidR="00554BD2" w:rsidRPr="00554BD2">
        <w:rPr>
          <w:rFonts w:ascii="Times New Roman" w:hAnsi="Times New Roman" w:cs="Times New Roman"/>
          <w:sz w:val="24"/>
          <w:szCs w:val="24"/>
        </w:rPr>
        <w:t xml:space="preserve"> Б</w:t>
      </w:r>
      <w:r w:rsidR="00554BD2" w:rsidRPr="00554BD2">
        <w:rPr>
          <w:rFonts w:ascii="Times New Roman" w:hAnsi="Times New Roman" w:cs="Times New Roman"/>
          <w:color w:val="000000"/>
          <w:sz w:val="24"/>
          <w:szCs w:val="24"/>
          <w:shd w:val="clear" w:color="auto" w:fill="FFFFFF"/>
        </w:rPr>
        <w:t>ългарските общини са натоварени не само със сериозни отговорности по управлението на ресурсите, но също и с промяната в обществената нагласа.</w:t>
      </w:r>
      <w:r w:rsidR="00906340" w:rsidRPr="00554BD2">
        <w:rPr>
          <w:rFonts w:ascii="Times New Roman" w:hAnsi="Times New Roman" w:cs="Times New Roman"/>
          <w:color w:val="000000"/>
          <w:sz w:val="24"/>
          <w:szCs w:val="24"/>
          <w:shd w:val="clear" w:color="auto" w:fill="FFFFFF"/>
        </w:rPr>
        <w:t xml:space="preserve"> </w:t>
      </w:r>
      <w:r w:rsidR="00554BD2" w:rsidRPr="00554BD2">
        <w:rPr>
          <w:rFonts w:ascii="Times New Roman" w:hAnsi="Times New Roman" w:cs="Times New Roman"/>
          <w:color w:val="000000"/>
          <w:sz w:val="24"/>
          <w:szCs w:val="24"/>
          <w:shd w:val="clear" w:color="auto" w:fill="FFFFFF"/>
        </w:rPr>
        <w:t xml:space="preserve">Един от основните ангажименти на местните власти е </w:t>
      </w:r>
      <w:r w:rsidR="00906340" w:rsidRPr="00554BD2">
        <w:rPr>
          <w:rFonts w:ascii="Times New Roman" w:hAnsi="Times New Roman" w:cs="Times New Roman"/>
          <w:color w:val="000000"/>
          <w:sz w:val="24"/>
          <w:szCs w:val="24"/>
          <w:shd w:val="clear" w:color="auto" w:fill="FFFFFF"/>
        </w:rPr>
        <w:t xml:space="preserve"> да повишат осведомеността на гражданите за кръговата икономика и за значение</w:t>
      </w:r>
      <w:r w:rsidR="00554BD2" w:rsidRPr="00554BD2">
        <w:rPr>
          <w:rFonts w:ascii="Times New Roman" w:hAnsi="Times New Roman" w:cs="Times New Roman"/>
          <w:color w:val="000000"/>
          <w:sz w:val="24"/>
          <w:szCs w:val="24"/>
          <w:shd w:val="clear" w:color="auto" w:fill="FFFFFF"/>
        </w:rPr>
        <w:t>то ѝ и да проправят път към нея.</w:t>
      </w:r>
      <w:r w:rsidR="00906340" w:rsidRPr="00554BD2">
        <w:rPr>
          <w:rFonts w:ascii="Times New Roman" w:hAnsi="Times New Roman" w:cs="Times New Roman"/>
          <w:color w:val="000000"/>
          <w:sz w:val="24"/>
          <w:szCs w:val="24"/>
          <w:shd w:val="clear" w:color="auto" w:fill="FFFFFF"/>
        </w:rPr>
        <w:t xml:space="preserve"> </w:t>
      </w:r>
      <w:r w:rsidR="00554BD2" w:rsidRPr="00554BD2">
        <w:rPr>
          <w:rFonts w:ascii="Times New Roman" w:hAnsi="Times New Roman" w:cs="Times New Roman"/>
          <w:color w:val="000000"/>
          <w:sz w:val="24"/>
          <w:szCs w:val="24"/>
          <w:shd w:val="clear" w:color="auto" w:fill="FFFFFF"/>
        </w:rPr>
        <w:t>За</w:t>
      </w:r>
      <w:r w:rsidR="00906340" w:rsidRPr="00554BD2">
        <w:rPr>
          <w:rFonts w:ascii="Times New Roman" w:hAnsi="Times New Roman" w:cs="Times New Roman"/>
          <w:color w:val="000000"/>
          <w:sz w:val="24"/>
          <w:szCs w:val="24"/>
          <w:shd w:val="clear" w:color="auto" w:fill="FFFFFF"/>
        </w:rPr>
        <w:t xml:space="preserve"> да има функционираща кръгова икономика, </w:t>
      </w:r>
      <w:r w:rsidR="00D27FE1">
        <w:rPr>
          <w:rFonts w:ascii="Times New Roman" w:hAnsi="Times New Roman" w:cs="Times New Roman"/>
          <w:color w:val="000000"/>
          <w:sz w:val="24"/>
          <w:szCs w:val="24"/>
          <w:shd w:val="clear" w:color="auto" w:fill="FFFFFF"/>
        </w:rPr>
        <w:t xml:space="preserve"> една от първите стъпки е </w:t>
      </w:r>
      <w:r w:rsidR="00906340" w:rsidRPr="00554BD2">
        <w:rPr>
          <w:rFonts w:ascii="Times New Roman" w:hAnsi="Times New Roman" w:cs="Times New Roman"/>
          <w:color w:val="000000"/>
          <w:sz w:val="24"/>
          <w:szCs w:val="24"/>
          <w:shd w:val="clear" w:color="auto" w:fill="FFFFFF"/>
        </w:rPr>
        <w:t>манталитетът</w:t>
      </w:r>
      <w:r w:rsidR="00554BD2" w:rsidRPr="00554BD2">
        <w:rPr>
          <w:rFonts w:ascii="Times New Roman" w:hAnsi="Times New Roman" w:cs="Times New Roman"/>
          <w:color w:val="000000"/>
          <w:sz w:val="24"/>
          <w:szCs w:val="24"/>
          <w:shd w:val="clear" w:color="auto" w:fill="FFFFFF"/>
        </w:rPr>
        <w:t xml:space="preserve"> и мисленето</w:t>
      </w:r>
      <w:r w:rsidR="00906340" w:rsidRPr="00554BD2">
        <w:rPr>
          <w:rFonts w:ascii="Times New Roman" w:hAnsi="Times New Roman" w:cs="Times New Roman"/>
          <w:color w:val="000000"/>
          <w:sz w:val="24"/>
          <w:szCs w:val="24"/>
          <w:shd w:val="clear" w:color="auto" w:fill="FFFFFF"/>
        </w:rPr>
        <w:t xml:space="preserve"> на гражданите да се промени в посока отговорно потребление на ресурсите. </w:t>
      </w:r>
    </w:p>
    <w:p w:rsidR="00BA7315" w:rsidRDefault="00BA7315" w:rsidP="00BA7315">
      <w:pPr>
        <w:spacing w:after="0" w:line="276" w:lineRule="auto"/>
        <w:rPr>
          <w:rFonts w:ascii="Times New Roman" w:eastAsia="Calibri" w:hAnsi="Times New Roman" w:cs="Times New Roman"/>
          <w:b/>
          <w:bCs/>
          <w:color w:val="000000"/>
          <w:sz w:val="24"/>
          <w:szCs w:val="24"/>
          <w:u w:val="single"/>
        </w:rPr>
      </w:pPr>
    </w:p>
    <w:p w:rsidR="00BA7315" w:rsidRDefault="00BA7315" w:rsidP="009B3A28">
      <w:pPr>
        <w:spacing w:after="0" w:line="276" w:lineRule="auto"/>
        <w:jc w:val="both"/>
        <w:rPr>
          <w:rFonts w:ascii="Times New Roman" w:eastAsia="Calibri" w:hAnsi="Times New Roman" w:cs="Times New Roman"/>
          <w:b/>
          <w:bCs/>
          <w:color w:val="000000"/>
          <w:sz w:val="24"/>
          <w:szCs w:val="24"/>
          <w:u w:val="single"/>
        </w:rPr>
      </w:pPr>
      <w:r>
        <w:rPr>
          <w:rFonts w:ascii="Times New Roman" w:eastAsia="Calibri" w:hAnsi="Times New Roman" w:cs="Times New Roman"/>
          <w:b/>
          <w:bCs/>
          <w:color w:val="000000"/>
          <w:sz w:val="24"/>
          <w:szCs w:val="24"/>
          <w:u w:val="single"/>
        </w:rPr>
        <w:t>Стратегията за кръгова икономика си пост</w:t>
      </w:r>
      <w:r w:rsidR="005B1693">
        <w:rPr>
          <w:rFonts w:ascii="Times New Roman" w:eastAsia="Calibri" w:hAnsi="Times New Roman" w:cs="Times New Roman"/>
          <w:b/>
          <w:bCs/>
          <w:color w:val="000000"/>
          <w:sz w:val="24"/>
          <w:szCs w:val="24"/>
          <w:u w:val="single"/>
        </w:rPr>
        <w:t xml:space="preserve">авя </w:t>
      </w:r>
      <w:r w:rsidR="00B8611C">
        <w:rPr>
          <w:rFonts w:ascii="Times New Roman" w:eastAsia="Calibri" w:hAnsi="Times New Roman" w:cs="Times New Roman"/>
          <w:b/>
          <w:bCs/>
          <w:color w:val="000000"/>
          <w:sz w:val="24"/>
          <w:szCs w:val="24"/>
          <w:u w:val="single"/>
        </w:rPr>
        <w:t>три стратегически цели – зелена и конкурентноспособна икономика, икономика в полза на потребителите и по-малко отпадъци, повече ресурси.</w:t>
      </w:r>
    </w:p>
    <w:p w:rsidR="00FC7061" w:rsidRPr="00046A3D" w:rsidRDefault="00BA7315" w:rsidP="004D3405">
      <w:pPr>
        <w:numPr>
          <w:ilvl w:val="0"/>
          <w:numId w:val="7"/>
        </w:numPr>
        <w:spacing w:after="0" w:line="276" w:lineRule="auto"/>
        <w:contextualSpacing/>
        <w:rPr>
          <w:rFonts w:ascii="Times New Roman" w:eastAsia="Calibri" w:hAnsi="Times New Roman" w:cs="Times New Roman"/>
          <w:b/>
          <w:i/>
          <w:color w:val="000000"/>
          <w:sz w:val="24"/>
          <w:szCs w:val="24"/>
        </w:rPr>
      </w:pPr>
      <w:r w:rsidRPr="007A0407">
        <w:rPr>
          <w:rFonts w:ascii="Times New Roman" w:eastAsia="Calibri" w:hAnsi="Times New Roman" w:cs="Times New Roman"/>
          <w:b/>
          <w:i/>
          <w:color w:val="000000"/>
          <w:sz w:val="24"/>
          <w:szCs w:val="24"/>
        </w:rPr>
        <w:t>Стратегическа цел 1: Зелена и конкурентоспособна икономика</w:t>
      </w:r>
      <w:r w:rsidR="00046A3D">
        <w:rPr>
          <w:rFonts w:ascii="Times New Roman" w:eastAsia="Calibri" w:hAnsi="Times New Roman" w:cs="Times New Roman"/>
          <w:b/>
          <w:i/>
          <w:color w:val="000000"/>
          <w:sz w:val="24"/>
          <w:szCs w:val="24"/>
        </w:rPr>
        <w:t>. Тя съдържа четири специфични цели:</w:t>
      </w:r>
    </w:p>
    <w:p w:rsidR="00BA7315" w:rsidRPr="007A0407" w:rsidRDefault="00BA7315" w:rsidP="00BA7315">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1.1: По-висока производителност на ресурсите</w:t>
      </w:r>
    </w:p>
    <w:p w:rsidR="00BA7315" w:rsidRDefault="00A42189" w:rsidP="00A42189">
      <w:pPr>
        <w:keepNext/>
        <w:keepLines/>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Поставя се акцент върху секторите, в които се използват най-много ресурси -</w:t>
      </w:r>
      <w:r w:rsidRPr="00A42189">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електроника и ИКТ, храни, текстил, акумулатори</w:t>
      </w:r>
      <w:r>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 xml:space="preserve"> автомобилни ч</w:t>
      </w:r>
      <w:r>
        <w:rPr>
          <w:rFonts w:ascii="Times New Roman" w:eastAsia="Calibri" w:hAnsi="Times New Roman" w:cs="Times New Roman"/>
          <w:color w:val="000000"/>
          <w:sz w:val="24"/>
          <w:szCs w:val="24"/>
        </w:rPr>
        <w:t xml:space="preserve">асти, пластмаси </w:t>
      </w:r>
      <w:r w:rsidRPr="007A0407">
        <w:rPr>
          <w:rFonts w:ascii="Times New Roman" w:eastAsia="Calibri" w:hAnsi="Times New Roman" w:cs="Times New Roman"/>
          <w:color w:val="000000"/>
          <w:sz w:val="24"/>
          <w:szCs w:val="24"/>
        </w:rPr>
        <w:t>и строителството</w:t>
      </w:r>
      <w:r>
        <w:rPr>
          <w:rFonts w:ascii="Times New Roman" w:eastAsia="Calibri" w:hAnsi="Times New Roman" w:cs="Times New Roman"/>
          <w:color w:val="000000"/>
          <w:sz w:val="24"/>
          <w:szCs w:val="24"/>
        </w:rPr>
        <w:t xml:space="preserve">, като се залагат действия </w:t>
      </w:r>
      <w:r w:rsidR="00BA7315" w:rsidRPr="007A0407">
        <w:rPr>
          <w:rFonts w:ascii="Times New Roman" w:eastAsia="Calibri" w:hAnsi="Times New Roman" w:cs="Times New Roman"/>
          <w:color w:val="000000"/>
          <w:sz w:val="24"/>
          <w:szCs w:val="24"/>
        </w:rPr>
        <w:t xml:space="preserve"> за ефективното използване на природните ресурси и повишаването на произво</w:t>
      </w:r>
      <w:r>
        <w:rPr>
          <w:rFonts w:ascii="Times New Roman" w:eastAsia="Calibri" w:hAnsi="Times New Roman" w:cs="Times New Roman"/>
          <w:color w:val="000000"/>
          <w:sz w:val="24"/>
          <w:szCs w:val="24"/>
        </w:rPr>
        <w:t>дителността им в промишлеността.</w:t>
      </w:r>
      <w:r w:rsidR="00BA7315" w:rsidRPr="007A040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Планира се п</w:t>
      </w:r>
      <w:r w:rsidR="00BA7315" w:rsidRPr="007A0407">
        <w:rPr>
          <w:rFonts w:ascii="Times New Roman" w:eastAsia="Calibri" w:hAnsi="Times New Roman" w:cs="Times New Roman"/>
          <w:color w:val="000000"/>
          <w:sz w:val="24"/>
          <w:szCs w:val="24"/>
        </w:rPr>
        <w:t>редприемането на действия за оптимизация и ускоряване на процеса по издаване на разрешения за производствена дейност и завишаване на контрола върху спазването на изискванията на екологичното законодателство</w:t>
      </w:r>
      <w:r>
        <w:rPr>
          <w:rFonts w:ascii="Times New Roman" w:eastAsia="Calibri" w:hAnsi="Times New Roman" w:cs="Times New Roman"/>
          <w:color w:val="000000"/>
          <w:sz w:val="24"/>
          <w:szCs w:val="24"/>
        </w:rPr>
        <w:t xml:space="preserve">, като се </w:t>
      </w:r>
      <w:r w:rsidR="00BA7315" w:rsidRPr="007A0407">
        <w:rPr>
          <w:rFonts w:ascii="Times New Roman" w:eastAsia="Calibri" w:hAnsi="Times New Roman" w:cs="Times New Roman"/>
          <w:color w:val="000000"/>
          <w:sz w:val="24"/>
          <w:szCs w:val="24"/>
        </w:rPr>
        <w:t xml:space="preserve"> очаква</w:t>
      </w:r>
      <w:r>
        <w:rPr>
          <w:rFonts w:ascii="Times New Roman" w:eastAsia="Calibri" w:hAnsi="Times New Roman" w:cs="Times New Roman"/>
          <w:color w:val="000000"/>
          <w:sz w:val="24"/>
          <w:szCs w:val="24"/>
        </w:rPr>
        <w:t>, тези стъпки</w:t>
      </w:r>
      <w:r w:rsidR="00BA7315" w:rsidRPr="007A0407">
        <w:rPr>
          <w:rFonts w:ascii="Times New Roman" w:eastAsia="Calibri" w:hAnsi="Times New Roman" w:cs="Times New Roman"/>
          <w:color w:val="000000"/>
          <w:sz w:val="24"/>
          <w:szCs w:val="24"/>
        </w:rPr>
        <w:t xml:space="preserve"> да подпомогнат прехода към кръгова икономика.</w:t>
      </w:r>
      <w:r>
        <w:rPr>
          <w:rFonts w:ascii="Times New Roman" w:eastAsia="Times New Roman" w:hAnsi="Times New Roman" w:cs="Times New Roman"/>
          <w:bCs/>
          <w:color w:val="000000"/>
          <w:sz w:val="24"/>
          <w:szCs w:val="24"/>
        </w:rPr>
        <w:t xml:space="preserve"> </w:t>
      </w:r>
      <w:r w:rsidR="00D249DD">
        <w:rPr>
          <w:rFonts w:ascii="Times New Roman" w:eastAsia="Times New Roman" w:hAnsi="Times New Roman" w:cs="Times New Roman"/>
          <w:bCs/>
          <w:color w:val="000000"/>
          <w:sz w:val="24"/>
          <w:szCs w:val="24"/>
        </w:rPr>
        <w:t>Щ</w:t>
      </w:r>
      <w:r w:rsidR="00BA7315" w:rsidRPr="007A0407">
        <w:rPr>
          <w:rFonts w:ascii="Times New Roman" w:eastAsia="Calibri" w:hAnsi="Times New Roman" w:cs="Times New Roman"/>
          <w:color w:val="000000"/>
          <w:sz w:val="24"/>
          <w:szCs w:val="24"/>
        </w:rPr>
        <w:t>е се вложат усилия в информирането на предприятията и земеделските производители за възможностите за понижаване на количествата ресурси, които използват.</w:t>
      </w:r>
      <w:r w:rsidR="00D249DD">
        <w:rPr>
          <w:rFonts w:ascii="Times New Roman" w:eastAsia="Calibri" w:hAnsi="Times New Roman" w:cs="Times New Roman"/>
          <w:color w:val="000000"/>
          <w:sz w:val="24"/>
          <w:szCs w:val="24"/>
        </w:rPr>
        <w:t xml:space="preserve"> Планира се и създаване на център в подкрепа на бизнеса за преход към кръгова икономика, като целта е дейността на центъра да се основава на база данни от систематизирана информация и знания относно кръговата икономика, по вид на дейността, вид на ресурса, вид технология и вид финансиране, както и информация за еко маркировките и процедурите по прилагане на екологичното законодателство.</w:t>
      </w:r>
    </w:p>
    <w:p w:rsidR="00D249DD" w:rsidRPr="00A42189" w:rsidRDefault="00D249DD" w:rsidP="00A42189">
      <w:pPr>
        <w:keepNext/>
        <w:keepLines/>
        <w:spacing w:after="0" w:line="276" w:lineRule="auto"/>
        <w:jc w:val="both"/>
        <w:rPr>
          <w:rFonts w:ascii="Times New Roman" w:eastAsia="Times New Roman" w:hAnsi="Times New Roman" w:cs="Times New Roman"/>
          <w:bCs/>
          <w:color w:val="000000"/>
          <w:sz w:val="24"/>
          <w:szCs w:val="24"/>
        </w:rPr>
      </w:pPr>
    </w:p>
    <w:p w:rsidR="00BA7315" w:rsidRPr="007A0407" w:rsidRDefault="00BA7315" w:rsidP="00BA7315">
      <w:pPr>
        <w:spacing w:after="0" w:line="276" w:lineRule="auto"/>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1.2: Нови бизнес модели</w:t>
      </w:r>
    </w:p>
    <w:p w:rsidR="00BA7315"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Кръговите бизнес модели служат за намаляването на добива и по-слабото използване </w:t>
      </w:r>
      <w:r w:rsidR="00F8485B">
        <w:rPr>
          <w:rFonts w:ascii="Times New Roman" w:eastAsia="Calibri" w:hAnsi="Times New Roman" w:cs="Times New Roman"/>
          <w:color w:val="000000"/>
          <w:sz w:val="24"/>
          <w:szCs w:val="24"/>
        </w:rPr>
        <w:t xml:space="preserve">на природни ресурси. В резултат на това </w:t>
      </w:r>
      <w:r w:rsidRPr="007A0407">
        <w:rPr>
          <w:rFonts w:ascii="Times New Roman" w:eastAsia="Calibri" w:hAnsi="Times New Roman" w:cs="Times New Roman"/>
          <w:color w:val="000000"/>
          <w:sz w:val="24"/>
          <w:szCs w:val="24"/>
        </w:rPr>
        <w:t>образуването на промишлени и битови отпадъци също спада.</w:t>
      </w:r>
      <w:r w:rsidR="00A42189">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Кръговите бизнес модели използват вече съществуващи материали и продукти като входящи </w:t>
      </w:r>
      <w:r w:rsidR="00AD3E1E">
        <w:rPr>
          <w:rFonts w:ascii="Times New Roman" w:eastAsia="Calibri" w:hAnsi="Times New Roman" w:cs="Times New Roman"/>
          <w:color w:val="000000"/>
          <w:sz w:val="24"/>
          <w:szCs w:val="24"/>
        </w:rPr>
        <w:t>ресурси, в следствие на което</w:t>
      </w:r>
      <w:r w:rsidRPr="007A0407">
        <w:rPr>
          <w:rFonts w:ascii="Times New Roman" w:eastAsia="Calibri" w:hAnsi="Times New Roman" w:cs="Times New Roman"/>
          <w:color w:val="000000"/>
          <w:sz w:val="24"/>
          <w:szCs w:val="24"/>
        </w:rPr>
        <w:t xml:space="preserve"> отпечатък</w:t>
      </w:r>
      <w:r w:rsidR="00C82038">
        <w:rPr>
          <w:rFonts w:ascii="Times New Roman" w:eastAsia="Calibri" w:hAnsi="Times New Roman" w:cs="Times New Roman"/>
          <w:color w:val="000000"/>
          <w:sz w:val="24"/>
          <w:szCs w:val="24"/>
        </w:rPr>
        <w:t>ът, който оставят</w:t>
      </w:r>
      <w:r w:rsidRPr="007A0407">
        <w:rPr>
          <w:rFonts w:ascii="Times New Roman" w:eastAsia="Calibri" w:hAnsi="Times New Roman" w:cs="Times New Roman"/>
          <w:color w:val="000000"/>
          <w:sz w:val="24"/>
          <w:szCs w:val="24"/>
        </w:rPr>
        <w:t xml:space="preserve"> върху околната среда </w:t>
      </w:r>
      <w:r w:rsidR="00C82038">
        <w:rPr>
          <w:rFonts w:ascii="Times New Roman" w:eastAsia="Calibri" w:hAnsi="Times New Roman" w:cs="Times New Roman"/>
          <w:color w:val="000000"/>
          <w:sz w:val="24"/>
          <w:szCs w:val="24"/>
        </w:rPr>
        <w:t>е значително по-малък от този на</w:t>
      </w:r>
      <w:r w:rsidRPr="007A0407">
        <w:rPr>
          <w:rFonts w:ascii="Times New Roman" w:eastAsia="Calibri" w:hAnsi="Times New Roman" w:cs="Times New Roman"/>
          <w:color w:val="000000"/>
          <w:sz w:val="24"/>
          <w:szCs w:val="24"/>
        </w:rPr>
        <w:t xml:space="preserve"> традиционните бизнес модели.</w:t>
      </w:r>
      <w:r w:rsidR="00C82038">
        <w:rPr>
          <w:rFonts w:ascii="Times New Roman" w:eastAsia="Calibri" w:hAnsi="Times New Roman" w:cs="Times New Roman"/>
          <w:color w:val="000000"/>
          <w:sz w:val="24"/>
          <w:szCs w:val="24"/>
        </w:rPr>
        <w:t xml:space="preserve"> Една от мерките за постигане на тази цел е финансиране на МСП от преработвателната промишленост за внедряване на иновации, практики и технологии, позволяващи преход към кръгова икономика - ограничаване на пластмасови опаковки, въвеждане на екологични стандарти, преориентиране към по-къси вериги на доставка и др. Друга мярка за постигане на целта е изготвяне на програми за специализирано обучение за „зелено“ управление и „зелен“ бизнес в професионалните училища или като допълнителна квалификация в професионалните центрове за обучение. </w:t>
      </w:r>
    </w:p>
    <w:p w:rsidR="00FC7061" w:rsidRPr="007A0407" w:rsidRDefault="00FC7061" w:rsidP="00BA7315">
      <w:pPr>
        <w:spacing w:after="0" w:line="276" w:lineRule="auto"/>
        <w:jc w:val="both"/>
        <w:rPr>
          <w:rFonts w:ascii="Times New Roman" w:eastAsia="Calibri" w:hAnsi="Times New Roman" w:cs="Times New Roman"/>
          <w:color w:val="000000"/>
          <w:sz w:val="24"/>
          <w:szCs w:val="24"/>
        </w:rPr>
      </w:pPr>
    </w:p>
    <w:p w:rsidR="00BA7315" w:rsidRPr="007A0407" w:rsidRDefault="00BA7315" w:rsidP="00BA7315">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1.3: Свързаност в икономиката</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Създаването на партньорства, съвместната работа и обмен на материали  между предприятията могат да увеличат устойчивостта и икономическите печалби, като същевременно намалят въздействието върху околната среда и разходите.</w:t>
      </w:r>
    </w:p>
    <w:p w:rsidR="00BA7315" w:rsidRDefault="00A42189" w:rsidP="00BA7315">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Една от предвидените мерки, за постигане</w:t>
      </w:r>
      <w:r w:rsidR="00BA7315" w:rsidRPr="007A0407">
        <w:rPr>
          <w:rFonts w:ascii="Times New Roman" w:eastAsia="Calibri" w:hAnsi="Times New Roman" w:cs="Times New Roman"/>
          <w:color w:val="000000"/>
          <w:sz w:val="24"/>
          <w:szCs w:val="24"/>
        </w:rPr>
        <w:t xml:space="preserve"> на свързаност в икономиката </w:t>
      </w:r>
      <w:r>
        <w:rPr>
          <w:rFonts w:ascii="Times New Roman" w:eastAsia="Calibri" w:hAnsi="Times New Roman" w:cs="Times New Roman"/>
          <w:color w:val="000000"/>
          <w:sz w:val="24"/>
          <w:szCs w:val="24"/>
        </w:rPr>
        <w:t>е да се  създадат и популяризират</w:t>
      </w:r>
      <w:r w:rsidR="00BA7315" w:rsidRPr="007A0407">
        <w:rPr>
          <w:rFonts w:ascii="Times New Roman" w:eastAsia="Calibri" w:hAnsi="Times New Roman" w:cs="Times New Roman"/>
          <w:color w:val="000000"/>
          <w:sz w:val="24"/>
          <w:szCs w:val="24"/>
        </w:rPr>
        <w:t xml:space="preserve"> платформи за пазар на ресурси. Споделянето на ефекта от вече внедрени технологии ще даде увереност на предприятията от преработващата промишленост, че стъпките към кръгова икономика имат икономически полза. Ще се осигурят условия за пазар за материалите, на който доставчиците и потребителите на материалите за последващо производство да осъществяват контакт, чрез технологии за онлайн информация и комуникация. Ще се предоставят площите в индустриалните зони и паркове с приоритет на групи от предприятия, които участват в индустриална симбиоза.</w:t>
      </w:r>
      <w:r w:rsidR="00FC7061">
        <w:rPr>
          <w:rFonts w:ascii="Times New Roman" w:eastAsia="Calibri" w:hAnsi="Times New Roman" w:cs="Times New Roman"/>
          <w:color w:val="000000"/>
          <w:sz w:val="24"/>
          <w:szCs w:val="24"/>
        </w:rPr>
        <w:t xml:space="preserve"> Друга мярка, за постигане на целта е насърчаване на институциите и администрациите да прилагат екологични критерии, където е възможно, в документациите за обществени поръчки за възлагане на дейности по проекти.</w:t>
      </w:r>
      <w:r w:rsidR="00D50673">
        <w:rPr>
          <w:rFonts w:ascii="Times New Roman" w:eastAsia="Calibri" w:hAnsi="Times New Roman" w:cs="Times New Roman"/>
          <w:color w:val="000000"/>
          <w:sz w:val="24"/>
          <w:szCs w:val="24"/>
        </w:rPr>
        <w:t xml:space="preserve"> Залага се и разработването на Платформа за материали за индустриална симбиоза – производителите проявяват засилен интерес към възможността както да се освободят от материали, от които производството им към момента не се нуждае, така и да получат такива, от които имат нужда.</w:t>
      </w:r>
      <w:r w:rsidR="00953DE4">
        <w:rPr>
          <w:rFonts w:ascii="Times New Roman" w:eastAsia="Calibri" w:hAnsi="Times New Roman" w:cs="Times New Roman"/>
          <w:color w:val="000000"/>
          <w:sz w:val="24"/>
          <w:szCs w:val="24"/>
        </w:rPr>
        <w:t xml:space="preserve"> Предвид големите количества селскостопански отпадъци се предлага проучване на приложимостта на технологии за преработване на селскостопански отпадъци в ресурси за други производства.</w:t>
      </w:r>
    </w:p>
    <w:p w:rsidR="00FC7061" w:rsidRPr="007A0407" w:rsidRDefault="00FC7061" w:rsidP="00BA7315">
      <w:pPr>
        <w:spacing w:after="0" w:line="276" w:lineRule="auto"/>
        <w:jc w:val="both"/>
        <w:rPr>
          <w:rFonts w:ascii="Times New Roman" w:eastAsia="Calibri" w:hAnsi="Times New Roman" w:cs="Times New Roman"/>
          <w:color w:val="000000"/>
          <w:sz w:val="24"/>
          <w:szCs w:val="24"/>
        </w:rPr>
      </w:pPr>
    </w:p>
    <w:p w:rsidR="00BA7315" w:rsidRPr="007A0407" w:rsidRDefault="00BA7315" w:rsidP="00BA7315">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1.4: България допринася за доставките на критични суровини</w:t>
      </w:r>
    </w:p>
    <w:p w:rsidR="00BA7315"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Тези суровини, които са от най-голямо икономическо значение и при които има висок риск по отношение на доставките, се наричат суровини от критично значение. Достъпът до ресурси и устойчивото развитие са от ключово значение за устойчивостта на ЕС по отношение на суровините. Постигането на сигурност на ресурсите изисква действие за диверсификация на доставките както от първични, така и от вторични източници, намаляване на зависимостите и подобряване на ефективността и кръговостта на ресурсите, включително производството на устойчиви, надеждни и дълготрайни продукти. Това важи за всички суровини, включително неблагородни метали, промишлени минерали, агрегати и биотични материали, но е дори по-необходимо, когато се отнася до суровините, които са от критично значение за ЕС и в частност България.</w:t>
      </w:r>
      <w:r w:rsidRPr="007A0407">
        <w:rPr>
          <w:rFonts w:ascii="Times New Roman" w:eastAsia="Calibri" w:hAnsi="Times New Roman" w:cs="Times New Roman"/>
          <w:b/>
          <w:bCs/>
          <w:color w:val="000000"/>
          <w:sz w:val="24"/>
          <w:szCs w:val="24"/>
        </w:rPr>
        <w:t xml:space="preserve"> Изготвяне на национален списък на суровините от критично значение</w:t>
      </w:r>
      <w:r w:rsidRPr="007A0407">
        <w:rPr>
          <w:rFonts w:ascii="Times New Roman" w:eastAsia="Calibri" w:hAnsi="Times New Roman" w:cs="Times New Roman"/>
          <w:color w:val="000000"/>
          <w:sz w:val="24"/>
          <w:szCs w:val="24"/>
        </w:rPr>
        <w:t>, включващо както суровини съдържащи се списъка на ЕС, така и допълнителни минерални суровини ще послужи като основа за бъдещото развитие на сектора.</w:t>
      </w:r>
      <w:r w:rsidR="0073256F">
        <w:rPr>
          <w:rFonts w:ascii="Times New Roman" w:eastAsia="Calibri" w:hAnsi="Times New Roman" w:cs="Times New Roman"/>
          <w:color w:val="000000"/>
          <w:sz w:val="24"/>
          <w:szCs w:val="24"/>
        </w:rPr>
        <w:t xml:space="preserve"> В страната съществува потенциал за добив и рециклиране на много от суровините от критично значение за ЕС, в резултат на което могат да бъдат реализирани икономически ползи. Като мярка за постигане на целта са планирани промени в националното законодателство, които да дават приоритет на проучването, добива, преработката и рециклирането на суровини, които са включени в националния списък на суровини от особена важност за националната икономика.</w:t>
      </w:r>
      <w:r w:rsidR="00940901">
        <w:rPr>
          <w:rFonts w:ascii="Times New Roman" w:eastAsia="Calibri" w:hAnsi="Times New Roman" w:cs="Times New Roman"/>
          <w:color w:val="000000"/>
          <w:sz w:val="24"/>
          <w:szCs w:val="24"/>
        </w:rPr>
        <w:t xml:space="preserve"> За да се реализира постигането на тази цел е необходимо да се осигури достатъчна и надеждна информация за количеството, качеството и типа на наличните критични и важни суровини за Р. България, което от своя страна изисква специализирани проучвания.</w:t>
      </w:r>
    </w:p>
    <w:p w:rsidR="00980FA7" w:rsidRPr="007A0407" w:rsidRDefault="00980FA7" w:rsidP="00BA7315">
      <w:pPr>
        <w:spacing w:after="0" w:line="276" w:lineRule="auto"/>
        <w:jc w:val="both"/>
        <w:rPr>
          <w:rFonts w:ascii="Times New Roman" w:eastAsia="Calibri" w:hAnsi="Times New Roman" w:cs="Times New Roman"/>
          <w:color w:val="000000"/>
          <w:sz w:val="24"/>
          <w:szCs w:val="24"/>
        </w:rPr>
      </w:pPr>
    </w:p>
    <w:p w:rsidR="00980FA7" w:rsidRPr="00980FA7" w:rsidRDefault="00BA7315" w:rsidP="004D3405">
      <w:pPr>
        <w:numPr>
          <w:ilvl w:val="0"/>
          <w:numId w:val="7"/>
        </w:numPr>
        <w:spacing w:after="0" w:line="276" w:lineRule="auto"/>
        <w:contextualSpacing/>
        <w:rPr>
          <w:rFonts w:ascii="Times New Roman" w:eastAsia="Calibri" w:hAnsi="Times New Roman" w:cs="Times New Roman"/>
          <w:b/>
          <w:i/>
          <w:color w:val="000000"/>
          <w:sz w:val="24"/>
          <w:szCs w:val="24"/>
        </w:rPr>
      </w:pPr>
      <w:r w:rsidRPr="007A0407">
        <w:rPr>
          <w:rFonts w:ascii="Times New Roman" w:eastAsia="Calibri" w:hAnsi="Times New Roman" w:cs="Times New Roman"/>
          <w:b/>
          <w:i/>
          <w:color w:val="000000"/>
          <w:sz w:val="24"/>
          <w:szCs w:val="24"/>
        </w:rPr>
        <w:t>Стратегическа цел 2: По-малко отпадъци, повече ресурси</w:t>
      </w:r>
    </w:p>
    <w:p w:rsidR="00BA7315" w:rsidRPr="007A0407" w:rsidRDefault="00046A3D" w:rsidP="00BA7315">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Крайната</w:t>
      </w:r>
      <w:r w:rsidR="00ED0C9E">
        <w:rPr>
          <w:rFonts w:ascii="Times New Roman" w:eastAsia="Calibri" w:hAnsi="Times New Roman" w:cs="Times New Roman"/>
          <w:color w:val="000000"/>
          <w:sz w:val="24"/>
          <w:szCs w:val="24"/>
        </w:rPr>
        <w:t xml:space="preserve"> цел е да се образуват все по-малко отпадъци, като се  насърчават</w:t>
      </w:r>
      <w:r w:rsidR="00BA7315" w:rsidRPr="007A0407">
        <w:rPr>
          <w:rFonts w:ascii="Times New Roman" w:eastAsia="Calibri" w:hAnsi="Times New Roman" w:cs="Times New Roman"/>
          <w:color w:val="000000"/>
          <w:sz w:val="24"/>
          <w:szCs w:val="24"/>
        </w:rPr>
        <w:t xml:space="preserve"> дейности по повторна употреба, поправка, ре</w:t>
      </w:r>
      <w:r w:rsidR="00ED0C9E">
        <w:rPr>
          <w:rFonts w:ascii="Times New Roman" w:eastAsia="Calibri" w:hAnsi="Times New Roman" w:cs="Times New Roman"/>
          <w:color w:val="000000"/>
          <w:sz w:val="24"/>
          <w:szCs w:val="24"/>
        </w:rPr>
        <w:t>монт и преработка на продуктите.</w:t>
      </w:r>
      <w:r>
        <w:rPr>
          <w:rFonts w:ascii="Times New Roman" w:eastAsia="Calibri" w:hAnsi="Times New Roman" w:cs="Times New Roman"/>
          <w:color w:val="000000"/>
          <w:sz w:val="24"/>
          <w:szCs w:val="24"/>
        </w:rPr>
        <w:t xml:space="preserve"> Стъпките за това са няколко – </w:t>
      </w:r>
      <w:r w:rsidR="00ED0C9E">
        <w:rPr>
          <w:rFonts w:ascii="Times New Roman" w:eastAsia="Calibri" w:hAnsi="Times New Roman" w:cs="Times New Roman"/>
          <w:color w:val="000000"/>
          <w:sz w:val="24"/>
          <w:szCs w:val="24"/>
        </w:rPr>
        <w:t>стимули</w:t>
      </w:r>
      <w:r>
        <w:rPr>
          <w:rFonts w:ascii="Times New Roman" w:eastAsia="Calibri" w:hAnsi="Times New Roman" w:cs="Times New Roman"/>
          <w:color w:val="000000"/>
          <w:sz w:val="24"/>
          <w:szCs w:val="24"/>
        </w:rPr>
        <w:t>ране на</w:t>
      </w:r>
      <w:r w:rsidR="00ED0C9E">
        <w:rPr>
          <w:rFonts w:ascii="Times New Roman" w:eastAsia="Calibri" w:hAnsi="Times New Roman" w:cs="Times New Roman"/>
          <w:color w:val="000000"/>
          <w:sz w:val="24"/>
          <w:szCs w:val="24"/>
        </w:rPr>
        <w:t xml:space="preserve"> изграждане</w:t>
      </w:r>
      <w:r>
        <w:rPr>
          <w:rFonts w:ascii="Times New Roman" w:eastAsia="Calibri" w:hAnsi="Times New Roman" w:cs="Times New Roman"/>
          <w:color w:val="000000"/>
          <w:sz w:val="24"/>
          <w:szCs w:val="24"/>
        </w:rPr>
        <w:t>то</w:t>
      </w:r>
      <w:r w:rsidR="00BA7315" w:rsidRPr="007A0407">
        <w:rPr>
          <w:rFonts w:ascii="Times New Roman" w:eastAsia="Calibri" w:hAnsi="Times New Roman" w:cs="Times New Roman"/>
          <w:color w:val="000000"/>
          <w:sz w:val="24"/>
          <w:szCs w:val="24"/>
        </w:rPr>
        <w:t xml:space="preserve"> на </w:t>
      </w:r>
      <w:r w:rsidR="00011B3C">
        <w:rPr>
          <w:rFonts w:ascii="Times New Roman" w:eastAsia="Calibri" w:hAnsi="Times New Roman" w:cs="Times New Roman"/>
          <w:color w:val="000000"/>
          <w:sz w:val="24"/>
          <w:szCs w:val="24"/>
        </w:rPr>
        <w:t>центрове за повторна употреба</w:t>
      </w:r>
      <w:r w:rsidR="00011B3C" w:rsidRPr="009B3A28">
        <w:rPr>
          <w:rFonts w:ascii="Times New Roman" w:eastAsia="Calibri" w:hAnsi="Times New Roman" w:cs="Times New Roman"/>
          <w:color w:val="000000"/>
          <w:sz w:val="24"/>
          <w:szCs w:val="24"/>
          <w:lang w:val="ru-RU"/>
        </w:rPr>
        <w:t xml:space="preserve"> </w:t>
      </w:r>
      <w:r>
        <w:rPr>
          <w:rFonts w:ascii="Times New Roman" w:eastAsia="Calibri" w:hAnsi="Times New Roman" w:cs="Times New Roman"/>
          <w:color w:val="000000"/>
          <w:sz w:val="24"/>
          <w:szCs w:val="24"/>
        </w:rPr>
        <w:t xml:space="preserve">в населените места, разширяване на съществуващите и въвеждане на нови схеми на отговорност. </w:t>
      </w:r>
      <w:r w:rsidR="00011B3C">
        <w:rPr>
          <w:rFonts w:ascii="Times New Roman" w:eastAsia="Calibri" w:hAnsi="Times New Roman" w:cs="Times New Roman"/>
          <w:color w:val="000000"/>
          <w:sz w:val="24"/>
          <w:szCs w:val="24"/>
        </w:rPr>
        <w:t>С въвеждането на</w:t>
      </w:r>
      <w:r w:rsidR="00BA7315" w:rsidRPr="007A0407">
        <w:rPr>
          <w:rFonts w:ascii="Times New Roman" w:eastAsia="Calibri" w:hAnsi="Times New Roman" w:cs="Times New Roman"/>
          <w:color w:val="000000"/>
          <w:sz w:val="24"/>
          <w:szCs w:val="24"/>
        </w:rPr>
        <w:t xml:space="preserve"> нови схеми на отговор</w:t>
      </w:r>
      <w:r>
        <w:rPr>
          <w:rFonts w:ascii="Times New Roman" w:eastAsia="Calibri" w:hAnsi="Times New Roman" w:cs="Times New Roman"/>
          <w:color w:val="000000"/>
          <w:sz w:val="24"/>
          <w:szCs w:val="24"/>
        </w:rPr>
        <w:t>ност се очаква да</w:t>
      </w:r>
      <w:r w:rsidR="00011B3C">
        <w:rPr>
          <w:rFonts w:ascii="Times New Roman" w:eastAsia="Calibri" w:hAnsi="Times New Roman" w:cs="Times New Roman"/>
          <w:color w:val="000000"/>
          <w:sz w:val="24"/>
          <w:szCs w:val="24"/>
        </w:rPr>
        <w:t xml:space="preserve"> се насърчи</w:t>
      </w:r>
      <w:r w:rsidR="00BA7315" w:rsidRPr="007A0407">
        <w:rPr>
          <w:rFonts w:ascii="Times New Roman" w:eastAsia="Calibri" w:hAnsi="Times New Roman" w:cs="Times New Roman"/>
          <w:color w:val="000000"/>
          <w:sz w:val="24"/>
          <w:szCs w:val="24"/>
        </w:rPr>
        <w:t xml:space="preserve"> екологичното поведение на предприятията</w:t>
      </w:r>
      <w:r w:rsidR="009462D3">
        <w:rPr>
          <w:rFonts w:ascii="Times New Roman" w:eastAsia="Calibri" w:hAnsi="Times New Roman" w:cs="Times New Roman"/>
          <w:color w:val="000000"/>
          <w:sz w:val="24"/>
          <w:szCs w:val="24"/>
        </w:rPr>
        <w:t xml:space="preserve"> -  висококачествено </w:t>
      </w:r>
      <w:r w:rsidR="00BA7315" w:rsidRPr="007A0407">
        <w:rPr>
          <w:rFonts w:ascii="Times New Roman" w:eastAsia="Calibri" w:hAnsi="Times New Roman" w:cs="Times New Roman"/>
          <w:color w:val="000000"/>
          <w:sz w:val="24"/>
          <w:szCs w:val="24"/>
        </w:rPr>
        <w:t>рециклиране</w:t>
      </w:r>
      <w:r w:rsidR="00011B3C">
        <w:rPr>
          <w:rFonts w:ascii="Times New Roman" w:eastAsia="Calibri" w:hAnsi="Times New Roman" w:cs="Times New Roman"/>
          <w:color w:val="000000"/>
          <w:sz w:val="24"/>
          <w:szCs w:val="24"/>
        </w:rPr>
        <w:t>, чрез насърчаване на разделно</w:t>
      </w:r>
      <w:r w:rsidR="00BA7315" w:rsidRPr="007A0407">
        <w:rPr>
          <w:rFonts w:ascii="Times New Roman" w:eastAsia="Calibri" w:hAnsi="Times New Roman" w:cs="Times New Roman"/>
          <w:color w:val="000000"/>
          <w:sz w:val="24"/>
          <w:szCs w:val="24"/>
        </w:rPr>
        <w:t xml:space="preserve"> събиране и предоставяне на повече и по-качествени вторични суровини за преработващите предприятия.</w:t>
      </w:r>
      <w:r w:rsidR="00055DF9">
        <w:rPr>
          <w:rFonts w:ascii="Times New Roman" w:eastAsia="Calibri" w:hAnsi="Times New Roman" w:cs="Times New Roman"/>
          <w:color w:val="000000"/>
          <w:sz w:val="24"/>
          <w:szCs w:val="24"/>
        </w:rPr>
        <w:t xml:space="preserve">  </w:t>
      </w:r>
      <w:r w:rsidR="00F55B38">
        <w:rPr>
          <w:rFonts w:ascii="Times New Roman" w:eastAsia="Calibri" w:hAnsi="Times New Roman" w:cs="Times New Roman"/>
          <w:color w:val="000000"/>
          <w:sz w:val="24"/>
          <w:szCs w:val="24"/>
        </w:rPr>
        <w:t>Разширяването</w:t>
      </w:r>
      <w:r w:rsidR="00055DF9" w:rsidRPr="007A0407">
        <w:rPr>
          <w:rFonts w:ascii="Times New Roman" w:eastAsia="Calibri" w:hAnsi="Times New Roman" w:cs="Times New Roman"/>
          <w:color w:val="000000"/>
          <w:sz w:val="24"/>
          <w:szCs w:val="24"/>
        </w:rPr>
        <w:t xml:space="preserve"> на системите за разделно събиране и </w:t>
      </w:r>
      <w:r w:rsidR="00F55B38">
        <w:rPr>
          <w:rFonts w:ascii="Times New Roman" w:eastAsia="Calibri" w:hAnsi="Times New Roman" w:cs="Times New Roman"/>
          <w:color w:val="000000"/>
          <w:sz w:val="24"/>
          <w:szCs w:val="24"/>
        </w:rPr>
        <w:t xml:space="preserve">поетапно въвеждане на </w:t>
      </w:r>
      <w:r w:rsidR="00055DF9" w:rsidRPr="007A0407">
        <w:rPr>
          <w:rFonts w:ascii="Times New Roman" w:eastAsia="Calibri" w:hAnsi="Times New Roman" w:cs="Times New Roman"/>
          <w:color w:val="000000"/>
          <w:sz w:val="24"/>
          <w:szCs w:val="24"/>
        </w:rPr>
        <w:t>нови технологии и инсталации за пре</w:t>
      </w:r>
      <w:r w:rsidR="00055DF9">
        <w:rPr>
          <w:rFonts w:ascii="Times New Roman" w:eastAsia="Calibri" w:hAnsi="Times New Roman" w:cs="Times New Roman"/>
          <w:color w:val="000000"/>
          <w:sz w:val="24"/>
          <w:szCs w:val="24"/>
        </w:rPr>
        <w:t>работка на останалите отпадъци ще спомогнат за минимизиране на д</w:t>
      </w:r>
      <w:r w:rsidR="00BA7315" w:rsidRPr="007A0407">
        <w:rPr>
          <w:rFonts w:ascii="Times New Roman" w:eastAsia="Calibri" w:hAnsi="Times New Roman" w:cs="Times New Roman"/>
          <w:color w:val="000000"/>
          <w:sz w:val="24"/>
          <w:szCs w:val="24"/>
        </w:rPr>
        <w:t>епонираните отпадъци</w:t>
      </w:r>
      <w:r w:rsidR="00055DF9">
        <w:rPr>
          <w:rFonts w:ascii="Times New Roman" w:eastAsia="Calibri" w:hAnsi="Times New Roman" w:cs="Times New Roman"/>
          <w:color w:val="000000"/>
          <w:sz w:val="24"/>
          <w:szCs w:val="24"/>
        </w:rPr>
        <w:t>.</w:t>
      </w:r>
      <w:r w:rsidR="00055DF9" w:rsidRPr="007A0407">
        <w:rPr>
          <w:rFonts w:ascii="Times New Roman" w:eastAsia="Calibri" w:hAnsi="Times New Roman" w:cs="Times New Roman"/>
          <w:color w:val="000000"/>
          <w:sz w:val="24"/>
          <w:szCs w:val="24"/>
        </w:rPr>
        <w:t xml:space="preserve"> </w:t>
      </w:r>
      <w:r w:rsidR="00055DF9">
        <w:rPr>
          <w:rFonts w:ascii="Times New Roman" w:eastAsia="Calibri" w:hAnsi="Times New Roman" w:cs="Times New Roman"/>
          <w:color w:val="000000"/>
          <w:sz w:val="24"/>
          <w:szCs w:val="24"/>
        </w:rPr>
        <w:t>П</w:t>
      </w:r>
      <w:r w:rsidR="00BA7315" w:rsidRPr="007A0407">
        <w:rPr>
          <w:rFonts w:ascii="Times New Roman" w:eastAsia="Calibri" w:hAnsi="Times New Roman" w:cs="Times New Roman"/>
          <w:color w:val="000000"/>
          <w:sz w:val="24"/>
          <w:szCs w:val="24"/>
        </w:rPr>
        <w:t>ромяна</w:t>
      </w:r>
      <w:r w:rsidR="00055DF9">
        <w:rPr>
          <w:rFonts w:ascii="Times New Roman" w:eastAsia="Calibri" w:hAnsi="Times New Roman" w:cs="Times New Roman"/>
          <w:color w:val="000000"/>
          <w:sz w:val="24"/>
          <w:szCs w:val="24"/>
        </w:rPr>
        <w:t>та</w:t>
      </w:r>
      <w:r w:rsidR="00BA7315" w:rsidRPr="007A0407">
        <w:rPr>
          <w:rFonts w:ascii="Times New Roman" w:eastAsia="Calibri" w:hAnsi="Times New Roman" w:cs="Times New Roman"/>
          <w:color w:val="000000"/>
          <w:sz w:val="24"/>
          <w:szCs w:val="24"/>
        </w:rPr>
        <w:t xml:space="preserve"> в начина на събиране на битовите отпадъци и въвеждане на справедливо заплащане на услугите в зависимос</w:t>
      </w:r>
      <w:r w:rsidR="00055DF9">
        <w:rPr>
          <w:rFonts w:ascii="Times New Roman" w:eastAsia="Calibri" w:hAnsi="Times New Roman" w:cs="Times New Roman"/>
          <w:color w:val="000000"/>
          <w:sz w:val="24"/>
          <w:szCs w:val="24"/>
        </w:rPr>
        <w:t>т от количеството на отпадъците, също ще допринесе до намаляване на количеството депонирани отпадъци.</w:t>
      </w:r>
      <w:r w:rsidR="00BA7315" w:rsidRPr="007A0407">
        <w:rPr>
          <w:rFonts w:ascii="Times New Roman" w:eastAsia="Calibri" w:hAnsi="Times New Roman" w:cs="Times New Roman"/>
          <w:color w:val="000000"/>
          <w:sz w:val="24"/>
          <w:szCs w:val="24"/>
        </w:rPr>
        <w:t xml:space="preserve"> </w:t>
      </w:r>
    </w:p>
    <w:p w:rsidR="00980FA7" w:rsidRDefault="00980FA7" w:rsidP="00BA7315">
      <w:pPr>
        <w:spacing w:after="0" w:line="276" w:lineRule="auto"/>
        <w:contextualSpacing/>
        <w:rPr>
          <w:rFonts w:ascii="Times New Roman" w:eastAsia="Calibri" w:hAnsi="Times New Roman" w:cs="Times New Roman"/>
          <w:color w:val="000000"/>
          <w:sz w:val="24"/>
          <w:szCs w:val="24"/>
          <w:u w:val="single"/>
        </w:rPr>
      </w:pPr>
    </w:p>
    <w:p w:rsidR="00BA7315" w:rsidRPr="007A0407" w:rsidRDefault="00BA7315" w:rsidP="00BA7315">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 xml:space="preserve">Специфична цел 2.1: По-малко отпадъци </w:t>
      </w:r>
    </w:p>
    <w:p w:rsidR="00BA7315" w:rsidRPr="00256522" w:rsidRDefault="003D1ACB" w:rsidP="00BA7315">
      <w:pPr>
        <w:spacing w:after="0" w:line="276" w:lineRule="auto"/>
        <w:jc w:val="both"/>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Н</w:t>
      </w:r>
      <w:r w:rsidR="00BA7315" w:rsidRPr="007A0407">
        <w:rPr>
          <w:rFonts w:ascii="Times New Roman" w:eastAsia="Calibri" w:hAnsi="Times New Roman" w:cs="Times New Roman"/>
          <w:color w:val="000000"/>
          <w:sz w:val="24"/>
          <w:szCs w:val="24"/>
        </w:rPr>
        <w:t>ай-предпочитаната възможност в националната пол</w:t>
      </w:r>
      <w:r>
        <w:rPr>
          <w:rFonts w:ascii="Times New Roman" w:eastAsia="Calibri" w:hAnsi="Times New Roman" w:cs="Times New Roman"/>
          <w:color w:val="000000"/>
          <w:sz w:val="24"/>
          <w:szCs w:val="24"/>
        </w:rPr>
        <w:t>итика по управление на отпадъци е предотвратяването</w:t>
      </w:r>
      <w:r w:rsidR="000D17C7">
        <w:rPr>
          <w:rFonts w:ascii="Times New Roman" w:eastAsia="Calibri" w:hAnsi="Times New Roman" w:cs="Times New Roman"/>
          <w:color w:val="000000"/>
          <w:sz w:val="24"/>
          <w:szCs w:val="24"/>
        </w:rPr>
        <w:t xml:space="preserve"> образуването</w:t>
      </w:r>
      <w:r>
        <w:rPr>
          <w:rFonts w:ascii="Times New Roman" w:eastAsia="Calibri" w:hAnsi="Times New Roman" w:cs="Times New Roman"/>
          <w:color w:val="000000"/>
          <w:sz w:val="24"/>
          <w:szCs w:val="24"/>
        </w:rPr>
        <w:t xml:space="preserve"> на отпадъци.</w:t>
      </w:r>
      <w:r w:rsidR="00CA03D2">
        <w:rPr>
          <w:rFonts w:ascii="Times New Roman" w:eastAsia="Calibri" w:hAnsi="Times New Roman" w:cs="Times New Roman"/>
          <w:color w:val="000000"/>
          <w:sz w:val="24"/>
          <w:szCs w:val="24"/>
        </w:rPr>
        <w:t xml:space="preserve"> </w:t>
      </w:r>
      <w:r w:rsidR="0033345F">
        <w:rPr>
          <w:rFonts w:ascii="Times New Roman" w:eastAsia="Calibri" w:hAnsi="Times New Roman" w:cs="Times New Roman"/>
          <w:color w:val="000000"/>
          <w:sz w:val="24"/>
          <w:szCs w:val="24"/>
        </w:rPr>
        <w:t>Все още продължават да се отчитат</w:t>
      </w:r>
      <w:r w:rsidR="00CA03D2">
        <w:rPr>
          <w:rFonts w:ascii="Times New Roman" w:eastAsia="Calibri" w:hAnsi="Times New Roman" w:cs="Times New Roman"/>
          <w:color w:val="000000"/>
          <w:sz w:val="24"/>
          <w:szCs w:val="24"/>
        </w:rPr>
        <w:t xml:space="preserve"> </w:t>
      </w:r>
      <w:r w:rsidR="00BA7315" w:rsidRPr="007A0407">
        <w:rPr>
          <w:rFonts w:ascii="Times New Roman" w:eastAsia="Calibri" w:hAnsi="Times New Roman" w:cs="Times New Roman"/>
          <w:color w:val="000000"/>
          <w:sz w:val="24"/>
          <w:szCs w:val="24"/>
        </w:rPr>
        <w:t xml:space="preserve">високи количества </w:t>
      </w:r>
      <w:r w:rsidR="000D17C7">
        <w:rPr>
          <w:rFonts w:ascii="Times New Roman" w:eastAsia="Calibri" w:hAnsi="Times New Roman" w:cs="Times New Roman"/>
          <w:color w:val="000000"/>
          <w:sz w:val="24"/>
          <w:szCs w:val="24"/>
        </w:rPr>
        <w:t>депонирани</w:t>
      </w:r>
      <w:r w:rsidR="00BA7315" w:rsidRPr="007A0407">
        <w:rPr>
          <w:rFonts w:ascii="Times New Roman" w:eastAsia="Calibri" w:hAnsi="Times New Roman" w:cs="Times New Roman"/>
          <w:color w:val="000000"/>
          <w:sz w:val="24"/>
          <w:szCs w:val="24"/>
        </w:rPr>
        <w:t xml:space="preserve"> битови отпадъци от някои общини</w:t>
      </w:r>
      <w:r w:rsidR="0033345F">
        <w:rPr>
          <w:rFonts w:ascii="Times New Roman" w:eastAsia="Calibri" w:hAnsi="Times New Roman" w:cs="Times New Roman"/>
          <w:color w:val="000000"/>
          <w:sz w:val="24"/>
          <w:szCs w:val="24"/>
        </w:rPr>
        <w:t>, което от своя страна налага</w:t>
      </w:r>
      <w:r w:rsidR="00BA7315" w:rsidRPr="007A0407">
        <w:rPr>
          <w:rFonts w:ascii="Times New Roman" w:eastAsia="Calibri" w:hAnsi="Times New Roman" w:cs="Times New Roman"/>
          <w:color w:val="000000"/>
          <w:sz w:val="24"/>
          <w:szCs w:val="24"/>
        </w:rPr>
        <w:t xml:space="preserve"> въвеждане на мерки на общинско ниво за предотвратяване образуването на отпадъци. </w:t>
      </w:r>
      <w:r w:rsidR="00CA03D2">
        <w:rPr>
          <w:rFonts w:ascii="Times New Roman" w:eastAsia="Calibri" w:hAnsi="Times New Roman" w:cs="Times New Roman"/>
          <w:color w:val="000000"/>
          <w:sz w:val="24"/>
          <w:szCs w:val="24"/>
        </w:rPr>
        <w:t xml:space="preserve"> </w:t>
      </w:r>
      <w:r w:rsidR="000D17C7">
        <w:rPr>
          <w:rFonts w:ascii="Times New Roman" w:eastAsia="Calibri" w:hAnsi="Times New Roman" w:cs="Times New Roman"/>
          <w:color w:val="000000"/>
          <w:sz w:val="24"/>
          <w:szCs w:val="24"/>
        </w:rPr>
        <w:t xml:space="preserve"> В отговор </w:t>
      </w:r>
      <w:r w:rsidR="00CA03D2">
        <w:rPr>
          <w:rFonts w:ascii="Times New Roman" w:eastAsia="Calibri" w:hAnsi="Times New Roman" w:cs="Times New Roman"/>
          <w:color w:val="000000"/>
          <w:sz w:val="24"/>
          <w:szCs w:val="24"/>
        </w:rPr>
        <w:t>о</w:t>
      </w:r>
      <w:r w:rsidR="00BA7315" w:rsidRPr="007A0407">
        <w:rPr>
          <w:rFonts w:ascii="Times New Roman" w:eastAsia="Calibri" w:hAnsi="Times New Roman" w:cs="Times New Roman"/>
          <w:color w:val="000000"/>
          <w:sz w:val="24"/>
          <w:szCs w:val="24"/>
        </w:rPr>
        <w:t xml:space="preserve">бщинските </w:t>
      </w:r>
      <w:r w:rsidR="00CA03D2">
        <w:rPr>
          <w:rFonts w:ascii="Times New Roman" w:eastAsia="Calibri" w:hAnsi="Times New Roman" w:cs="Times New Roman"/>
          <w:color w:val="000000"/>
          <w:sz w:val="24"/>
          <w:szCs w:val="24"/>
        </w:rPr>
        <w:t>планове</w:t>
      </w:r>
      <w:r w:rsidR="00BA7315" w:rsidRPr="007A0407">
        <w:rPr>
          <w:rFonts w:ascii="Times New Roman" w:eastAsia="Calibri" w:hAnsi="Times New Roman" w:cs="Times New Roman"/>
          <w:color w:val="000000"/>
          <w:sz w:val="24"/>
          <w:szCs w:val="24"/>
        </w:rPr>
        <w:t xml:space="preserve"> за развитие и програмите за управление на отпадъците, следва да отделят по-голямо внимание на предотвратяването на отпадъци, възможните решения и ползите за местните общности, свързани с прехода към кръгова икономика. </w:t>
      </w:r>
      <w:r w:rsidR="00BA7315" w:rsidRPr="00256522">
        <w:rPr>
          <w:rFonts w:ascii="Times New Roman" w:eastAsia="Calibri" w:hAnsi="Times New Roman" w:cs="Times New Roman"/>
          <w:b/>
          <w:color w:val="000000"/>
          <w:sz w:val="24"/>
          <w:szCs w:val="24"/>
        </w:rPr>
        <w:t xml:space="preserve">Тъй като общините </w:t>
      </w:r>
      <w:r w:rsidR="000D17C7">
        <w:rPr>
          <w:rFonts w:ascii="Times New Roman" w:eastAsia="Calibri" w:hAnsi="Times New Roman" w:cs="Times New Roman"/>
          <w:b/>
          <w:color w:val="000000"/>
          <w:sz w:val="24"/>
          <w:szCs w:val="24"/>
        </w:rPr>
        <w:t>са един от ключовите участници</w:t>
      </w:r>
      <w:r w:rsidR="00BA7315" w:rsidRPr="00256522">
        <w:rPr>
          <w:rFonts w:ascii="Times New Roman" w:eastAsia="Calibri" w:hAnsi="Times New Roman" w:cs="Times New Roman"/>
          <w:b/>
          <w:color w:val="000000"/>
          <w:sz w:val="24"/>
          <w:szCs w:val="24"/>
        </w:rPr>
        <w:t xml:space="preserve"> в прехода към кръгова икономика, те ще следва да разработят общински програми за преход към кръгова икономика като самостоятелни документи или като част от техните програми за развитие.</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Прилагането на нови бизнес модели насочени към удължаване на полезния живот на продукта, предоставянето на повече възможности за поправка и ремонт, използването на платформи за споделяне от потребителите, също </w:t>
      </w:r>
      <w:r w:rsidR="00CF4531">
        <w:rPr>
          <w:rFonts w:ascii="Times New Roman" w:eastAsia="Calibri" w:hAnsi="Times New Roman" w:cs="Times New Roman"/>
          <w:color w:val="000000"/>
          <w:sz w:val="24"/>
          <w:szCs w:val="24"/>
        </w:rPr>
        <w:t>се очаква да допринесат</w:t>
      </w:r>
      <w:r w:rsidRPr="007A0407">
        <w:rPr>
          <w:rFonts w:ascii="Times New Roman" w:eastAsia="Calibri" w:hAnsi="Times New Roman" w:cs="Times New Roman"/>
          <w:color w:val="000000"/>
          <w:sz w:val="24"/>
          <w:szCs w:val="24"/>
        </w:rPr>
        <w:t xml:space="preserve"> за намаляване на количествата образувани отпадъци.</w:t>
      </w:r>
      <w:r w:rsidR="00CA03D2">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В рамките на стратегията приоритетно внимание </w:t>
      </w:r>
      <w:r w:rsidR="00CA03D2">
        <w:rPr>
          <w:rFonts w:ascii="Times New Roman" w:eastAsia="Calibri" w:hAnsi="Times New Roman" w:cs="Times New Roman"/>
          <w:color w:val="000000"/>
          <w:sz w:val="24"/>
          <w:szCs w:val="24"/>
        </w:rPr>
        <w:t>се отделя</w:t>
      </w:r>
      <w:r w:rsidRPr="007A0407">
        <w:rPr>
          <w:rFonts w:ascii="Times New Roman" w:eastAsia="Calibri" w:hAnsi="Times New Roman" w:cs="Times New Roman"/>
          <w:color w:val="000000"/>
          <w:sz w:val="24"/>
          <w:szCs w:val="24"/>
        </w:rPr>
        <w:t xml:space="preserve"> на намаляването на хранителните отпадъци и някои категории пластмасови изделия и опаковки за еднократна употреба.</w:t>
      </w:r>
    </w:p>
    <w:p w:rsidR="003D4E9D" w:rsidRDefault="003D4E9D" w:rsidP="00BA7315">
      <w:pPr>
        <w:spacing w:after="0" w:line="276" w:lineRule="auto"/>
        <w:contextualSpacing/>
        <w:rPr>
          <w:rFonts w:ascii="Times New Roman" w:eastAsia="Calibri" w:hAnsi="Times New Roman" w:cs="Times New Roman"/>
          <w:color w:val="000000"/>
          <w:sz w:val="24"/>
          <w:szCs w:val="24"/>
          <w:u w:val="single"/>
        </w:rPr>
      </w:pPr>
    </w:p>
    <w:p w:rsidR="00BA7315" w:rsidRPr="00B27D73" w:rsidRDefault="00BA7315" w:rsidP="00BA7315">
      <w:pPr>
        <w:spacing w:after="0" w:line="276" w:lineRule="auto"/>
        <w:contextualSpacing/>
        <w:rPr>
          <w:rFonts w:ascii="Times New Roman" w:eastAsia="Calibri" w:hAnsi="Times New Roman" w:cs="Times New Roman"/>
          <w:color w:val="000000"/>
          <w:sz w:val="24"/>
          <w:szCs w:val="24"/>
          <w:u w:val="single"/>
        </w:rPr>
      </w:pPr>
      <w:r w:rsidRPr="00B27D73">
        <w:rPr>
          <w:rFonts w:ascii="Times New Roman" w:eastAsia="Calibri" w:hAnsi="Times New Roman" w:cs="Times New Roman"/>
          <w:color w:val="000000"/>
          <w:sz w:val="24"/>
          <w:szCs w:val="24"/>
          <w:u w:val="single"/>
        </w:rPr>
        <w:t>Специфична цел 2.2: Повече възможности за устойчива употреба</w:t>
      </w:r>
    </w:p>
    <w:p w:rsidR="00BA7315" w:rsidRPr="007A0407" w:rsidRDefault="003D4E9D" w:rsidP="00BA7315">
      <w:pPr>
        <w:spacing w:after="0" w:line="276" w:lineRule="auto"/>
        <w:jc w:val="both"/>
        <w:rPr>
          <w:rFonts w:ascii="Times New Roman" w:eastAsia="Calibri" w:hAnsi="Times New Roman" w:cs="Times New Roman"/>
          <w:color w:val="000000"/>
          <w:sz w:val="24"/>
          <w:szCs w:val="24"/>
        </w:rPr>
      </w:pPr>
      <w:r w:rsidRPr="00B27D73">
        <w:rPr>
          <w:rFonts w:ascii="Times New Roman" w:eastAsia="Calibri" w:hAnsi="Times New Roman" w:cs="Times New Roman"/>
          <w:color w:val="000000"/>
          <w:sz w:val="24"/>
          <w:szCs w:val="24"/>
        </w:rPr>
        <w:t>За да се постигне целта</w:t>
      </w:r>
      <w:r w:rsidR="00935EAF" w:rsidRPr="00B27D73">
        <w:rPr>
          <w:rFonts w:ascii="Times New Roman" w:eastAsia="Calibri" w:hAnsi="Times New Roman" w:cs="Times New Roman"/>
          <w:color w:val="000000"/>
          <w:sz w:val="24"/>
          <w:szCs w:val="24"/>
        </w:rPr>
        <w:t>, следва</w:t>
      </w:r>
      <w:r w:rsidR="00BA7315" w:rsidRPr="00B27D73">
        <w:rPr>
          <w:rFonts w:ascii="Times New Roman" w:eastAsia="Calibri" w:hAnsi="Times New Roman" w:cs="Times New Roman"/>
          <w:color w:val="000000"/>
          <w:sz w:val="24"/>
          <w:szCs w:val="24"/>
        </w:rPr>
        <w:t xml:space="preserve"> повече продукти да бъдат проектирани</w:t>
      </w:r>
      <w:r w:rsidR="00BA7315" w:rsidRPr="007A0407">
        <w:rPr>
          <w:rFonts w:ascii="Times New Roman" w:eastAsia="Calibri" w:hAnsi="Times New Roman" w:cs="Times New Roman"/>
          <w:color w:val="000000"/>
          <w:sz w:val="24"/>
          <w:szCs w:val="24"/>
        </w:rPr>
        <w:t xml:space="preserve"> за по-дълъг живот,</w:t>
      </w:r>
      <w:r w:rsidR="00935EAF">
        <w:rPr>
          <w:rFonts w:ascii="Times New Roman" w:eastAsia="Calibri" w:hAnsi="Times New Roman" w:cs="Times New Roman"/>
          <w:color w:val="000000"/>
          <w:sz w:val="24"/>
          <w:szCs w:val="24"/>
        </w:rPr>
        <w:t xml:space="preserve"> </w:t>
      </w:r>
      <w:r w:rsidR="00D54F64">
        <w:rPr>
          <w:rFonts w:ascii="Times New Roman" w:eastAsia="Calibri" w:hAnsi="Times New Roman" w:cs="Times New Roman"/>
          <w:color w:val="000000"/>
          <w:sz w:val="24"/>
          <w:szCs w:val="24"/>
        </w:rPr>
        <w:t xml:space="preserve">в последствие да бъдат </w:t>
      </w:r>
      <w:r w:rsidR="00BA7315" w:rsidRPr="007A0407">
        <w:rPr>
          <w:rFonts w:ascii="Times New Roman" w:eastAsia="Calibri" w:hAnsi="Times New Roman" w:cs="Times New Roman"/>
          <w:color w:val="000000"/>
          <w:sz w:val="24"/>
          <w:szCs w:val="24"/>
        </w:rPr>
        <w:t>разглобени, ремонтирани и</w:t>
      </w:r>
      <w:r w:rsidR="00D54F64">
        <w:rPr>
          <w:rFonts w:ascii="Times New Roman" w:eastAsia="Calibri" w:hAnsi="Times New Roman" w:cs="Times New Roman"/>
          <w:color w:val="000000"/>
          <w:sz w:val="24"/>
          <w:szCs w:val="24"/>
        </w:rPr>
        <w:t>ли</w:t>
      </w:r>
      <w:r w:rsidR="00BA7315" w:rsidRPr="007A0407">
        <w:rPr>
          <w:rFonts w:ascii="Times New Roman" w:eastAsia="Calibri" w:hAnsi="Times New Roman" w:cs="Times New Roman"/>
          <w:color w:val="000000"/>
          <w:sz w:val="24"/>
          <w:szCs w:val="24"/>
        </w:rPr>
        <w:t xml:space="preserve"> рециклирани.</w:t>
      </w:r>
      <w:r w:rsidR="00FA6FB0">
        <w:rPr>
          <w:rFonts w:ascii="Times New Roman" w:eastAsia="Calibri" w:hAnsi="Times New Roman" w:cs="Times New Roman"/>
          <w:color w:val="000000"/>
          <w:sz w:val="24"/>
          <w:szCs w:val="24"/>
        </w:rPr>
        <w:t xml:space="preserve"> Местните власти се очаква да имат водеща роля в насърчаването на устойчивата употреба и по</w:t>
      </w:r>
      <w:r w:rsidR="00C83987">
        <w:rPr>
          <w:rFonts w:ascii="Times New Roman" w:eastAsia="Calibri" w:hAnsi="Times New Roman" w:cs="Times New Roman"/>
          <w:color w:val="000000"/>
          <w:sz w:val="24"/>
          <w:szCs w:val="24"/>
        </w:rPr>
        <w:t>вторно използване на продуктите, като заложат мерки за това в програмите за управление на отпадъците.</w:t>
      </w:r>
    </w:p>
    <w:p w:rsidR="00BA7315"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Системите за разделно събиране на едрогабаритни отпадъци, най-вече в големите общини следва да отчитат възможностите за повторна употреба на стари мебели и електрическо оборудване, както и други категории продукти използвани в бита.</w:t>
      </w:r>
      <w:r w:rsidR="00D54F64">
        <w:rPr>
          <w:rFonts w:ascii="Times New Roman" w:eastAsia="Calibri" w:hAnsi="Times New Roman" w:cs="Times New Roman"/>
          <w:color w:val="000000"/>
          <w:sz w:val="24"/>
          <w:szCs w:val="24"/>
        </w:rPr>
        <w:t xml:space="preserve"> За постигането на тази цел се</w:t>
      </w:r>
      <w:r w:rsidRPr="007A0407">
        <w:rPr>
          <w:rFonts w:ascii="Times New Roman" w:eastAsia="Calibri" w:hAnsi="Times New Roman" w:cs="Times New Roman"/>
          <w:color w:val="000000"/>
          <w:sz w:val="24"/>
          <w:szCs w:val="24"/>
        </w:rPr>
        <w:t xml:space="preserve"> разчита</w:t>
      </w:r>
      <w:r w:rsidR="00D54F64">
        <w:rPr>
          <w:rFonts w:ascii="Times New Roman" w:eastAsia="Calibri" w:hAnsi="Times New Roman" w:cs="Times New Roman"/>
          <w:color w:val="000000"/>
          <w:sz w:val="24"/>
          <w:szCs w:val="24"/>
        </w:rPr>
        <w:t xml:space="preserve"> и</w:t>
      </w:r>
      <w:r w:rsidRPr="007A0407">
        <w:rPr>
          <w:rFonts w:ascii="Times New Roman" w:eastAsia="Calibri" w:hAnsi="Times New Roman" w:cs="Times New Roman"/>
          <w:color w:val="000000"/>
          <w:sz w:val="24"/>
          <w:szCs w:val="24"/>
        </w:rPr>
        <w:t xml:space="preserve"> на волята на строителните предприемачи за постигането на доброволно споразумение с централната и местна администрации във връзка с ангажиментите им за използването на устойчиви материали.</w:t>
      </w:r>
    </w:p>
    <w:p w:rsidR="009961C8" w:rsidRPr="007A0407" w:rsidRDefault="009961C8" w:rsidP="00BA7315">
      <w:pPr>
        <w:spacing w:after="0" w:line="276" w:lineRule="auto"/>
        <w:jc w:val="both"/>
        <w:rPr>
          <w:rFonts w:ascii="Times New Roman" w:eastAsia="Calibri" w:hAnsi="Times New Roman" w:cs="Times New Roman"/>
          <w:color w:val="000000"/>
          <w:sz w:val="24"/>
          <w:szCs w:val="24"/>
        </w:rPr>
      </w:pPr>
    </w:p>
    <w:p w:rsidR="00BA7315" w:rsidRPr="007A0407" w:rsidRDefault="00BA7315" w:rsidP="00BA7315">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2.3: Повече рециклирани отпадъци, по-качествени суровини</w:t>
      </w:r>
    </w:p>
    <w:p w:rsidR="003B161F" w:rsidRPr="007A0407" w:rsidRDefault="00B27D73" w:rsidP="00BA7315">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 да се реализира поставената цел, повече рециклирани отпадъци, по-качествени суровини, то разделното събиране на отпадъци</w:t>
      </w:r>
      <w:r w:rsidR="00BA7315" w:rsidRPr="007A0407">
        <w:rPr>
          <w:rFonts w:ascii="Times New Roman" w:eastAsia="Calibri" w:hAnsi="Times New Roman" w:cs="Times New Roman"/>
          <w:color w:val="000000"/>
          <w:sz w:val="24"/>
          <w:szCs w:val="24"/>
        </w:rPr>
        <w:t xml:space="preserve"> трябва да стане обща и осъзната практика и начин на поведение</w:t>
      </w:r>
      <w:r>
        <w:rPr>
          <w:rFonts w:ascii="Times New Roman" w:eastAsia="Calibri" w:hAnsi="Times New Roman" w:cs="Times New Roman"/>
          <w:color w:val="000000"/>
          <w:sz w:val="24"/>
          <w:szCs w:val="24"/>
        </w:rPr>
        <w:t xml:space="preserve">. До момента, то по-скоро се определя като </w:t>
      </w:r>
      <w:r w:rsidR="00BA7315" w:rsidRPr="007A0407">
        <w:rPr>
          <w:rFonts w:ascii="Times New Roman" w:eastAsia="Calibri" w:hAnsi="Times New Roman" w:cs="Times New Roman"/>
          <w:color w:val="000000"/>
          <w:sz w:val="24"/>
          <w:szCs w:val="24"/>
        </w:rPr>
        <w:t xml:space="preserve">действие с пожелателен и доброволен характер. </w:t>
      </w:r>
      <w:r w:rsidR="00342BDF">
        <w:rPr>
          <w:rFonts w:ascii="Times New Roman" w:eastAsia="Calibri" w:hAnsi="Times New Roman" w:cs="Times New Roman"/>
          <w:color w:val="000000"/>
          <w:sz w:val="24"/>
          <w:szCs w:val="24"/>
        </w:rPr>
        <w:t>Националната политика в областта на управлението на отпадъци поставя като приоритет разделното събиране п</w:t>
      </w:r>
      <w:r w:rsidR="000F4311">
        <w:rPr>
          <w:rFonts w:ascii="Times New Roman" w:eastAsia="Calibri" w:hAnsi="Times New Roman" w:cs="Times New Roman"/>
          <w:color w:val="000000"/>
          <w:sz w:val="24"/>
          <w:szCs w:val="24"/>
        </w:rPr>
        <w:t>р</w:t>
      </w:r>
      <w:r w:rsidR="00342BDF">
        <w:rPr>
          <w:rFonts w:ascii="Times New Roman" w:eastAsia="Calibri" w:hAnsi="Times New Roman" w:cs="Times New Roman"/>
          <w:color w:val="000000"/>
          <w:sz w:val="24"/>
          <w:szCs w:val="24"/>
        </w:rPr>
        <w:t>и източника</w:t>
      </w:r>
      <w:r w:rsidR="000C499E">
        <w:rPr>
          <w:rFonts w:ascii="Times New Roman" w:eastAsia="Calibri" w:hAnsi="Times New Roman" w:cs="Times New Roman"/>
          <w:color w:val="000000"/>
          <w:sz w:val="24"/>
          <w:szCs w:val="24"/>
        </w:rPr>
        <w:t>,</w:t>
      </w:r>
      <w:r w:rsidR="00342BDF">
        <w:rPr>
          <w:rFonts w:ascii="Times New Roman" w:eastAsia="Calibri" w:hAnsi="Times New Roman" w:cs="Times New Roman"/>
          <w:color w:val="000000"/>
          <w:sz w:val="24"/>
          <w:szCs w:val="24"/>
        </w:rPr>
        <w:t xml:space="preserve"> пред третирането на смесени битови отпадъци</w:t>
      </w:r>
      <w:r w:rsidR="002D3166">
        <w:rPr>
          <w:rFonts w:ascii="Times New Roman" w:eastAsia="Calibri" w:hAnsi="Times New Roman" w:cs="Times New Roman"/>
          <w:color w:val="000000"/>
          <w:sz w:val="24"/>
          <w:szCs w:val="24"/>
        </w:rPr>
        <w:t>, така че да бъде постигнато</w:t>
      </w:r>
      <w:r w:rsidR="00342BDF">
        <w:rPr>
          <w:rFonts w:ascii="Times New Roman" w:eastAsia="Calibri" w:hAnsi="Times New Roman" w:cs="Times New Roman"/>
          <w:color w:val="000000"/>
          <w:sz w:val="24"/>
          <w:szCs w:val="24"/>
        </w:rPr>
        <w:t xml:space="preserve"> висококачествено рециклиране.</w:t>
      </w:r>
      <w:r w:rsidR="002D3166">
        <w:rPr>
          <w:rFonts w:ascii="Times New Roman" w:eastAsia="Calibri" w:hAnsi="Times New Roman" w:cs="Times New Roman"/>
          <w:color w:val="000000"/>
          <w:sz w:val="24"/>
          <w:szCs w:val="24"/>
        </w:rPr>
        <w:t xml:space="preserve"> Една от посоките за постигане на целта е въвеждане на</w:t>
      </w:r>
      <w:r w:rsidR="002D3166" w:rsidRPr="007A0407">
        <w:rPr>
          <w:rFonts w:ascii="Times New Roman" w:eastAsia="Calibri" w:hAnsi="Times New Roman" w:cs="Times New Roman"/>
          <w:color w:val="000000"/>
          <w:sz w:val="24"/>
          <w:szCs w:val="24"/>
        </w:rPr>
        <w:t xml:space="preserve"> цялостна промяна в начина на събиране на смесени битови отпадъци и преминаване към заплащане на услугите пропорционално на количест</w:t>
      </w:r>
      <w:r w:rsidR="002D3166">
        <w:rPr>
          <w:rFonts w:ascii="Times New Roman" w:eastAsia="Calibri" w:hAnsi="Times New Roman" w:cs="Times New Roman"/>
          <w:color w:val="000000"/>
          <w:sz w:val="24"/>
          <w:szCs w:val="24"/>
        </w:rPr>
        <w:t xml:space="preserve">вото и/или обема на отпадъците. Въвеждането на тази мярка, цели да стимулира домакинствата и юридическите лица, да намалят образуваните отпадъци и за разделно събиране при източника. </w:t>
      </w:r>
      <w:r w:rsidR="00BA7315" w:rsidRPr="007A0407">
        <w:rPr>
          <w:rFonts w:ascii="Times New Roman" w:eastAsia="Calibri" w:hAnsi="Times New Roman" w:cs="Times New Roman"/>
          <w:color w:val="000000"/>
          <w:sz w:val="24"/>
          <w:szCs w:val="24"/>
        </w:rPr>
        <w:t>Разделното събиране на рециклируеми фракции, био-отпадъци и опасни отпадъци от домакинствата ще стане задължително и ще бъде подкрепено с прилагането на нови и по-ефективни методи за разделно събиране и разработването на стимули, насърчаващи участието на домакинствата.</w:t>
      </w:r>
    </w:p>
    <w:p w:rsidR="00BA7315" w:rsidRPr="007A0407" w:rsidRDefault="006E3B9A" w:rsidP="00BA7315">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От своя страна, о</w:t>
      </w:r>
      <w:r w:rsidR="00BA7315" w:rsidRPr="007A0407">
        <w:rPr>
          <w:rFonts w:ascii="Times New Roman" w:eastAsia="Calibri" w:hAnsi="Times New Roman" w:cs="Times New Roman"/>
          <w:color w:val="000000"/>
          <w:sz w:val="24"/>
          <w:szCs w:val="24"/>
        </w:rPr>
        <w:t>бщините трябва да ускорят изграждането на площадки за предаване на отпадъци от домакинствата, с което да бъдат осигурени допълнителни възможности за повторна употреба и рециклиране на отпадъци, които в момента не са обхванати в системите за разделно събиране.</w:t>
      </w:r>
      <w:r w:rsidR="0034645B">
        <w:rPr>
          <w:rFonts w:ascii="Times New Roman" w:eastAsia="Calibri" w:hAnsi="Times New Roman" w:cs="Times New Roman"/>
          <w:color w:val="000000"/>
          <w:sz w:val="24"/>
          <w:szCs w:val="24"/>
        </w:rPr>
        <w:t xml:space="preserve"> </w:t>
      </w:r>
    </w:p>
    <w:p w:rsidR="004D34B3"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Системите за разширена отговорност на производителя </w:t>
      </w:r>
      <w:r w:rsidR="000C499E">
        <w:rPr>
          <w:rFonts w:ascii="Times New Roman" w:eastAsia="Calibri" w:hAnsi="Times New Roman" w:cs="Times New Roman"/>
          <w:color w:val="000000"/>
          <w:sz w:val="24"/>
          <w:szCs w:val="24"/>
        </w:rPr>
        <w:t>продължават</w:t>
      </w:r>
      <w:r w:rsidRPr="007A0407">
        <w:rPr>
          <w:rFonts w:ascii="Times New Roman" w:eastAsia="Calibri" w:hAnsi="Times New Roman" w:cs="Times New Roman"/>
          <w:color w:val="000000"/>
          <w:sz w:val="24"/>
          <w:szCs w:val="24"/>
        </w:rPr>
        <w:t xml:space="preserve"> да имат водеща роля за организиране и финансиране на разделното събиране, рециклирането и оползотворяването на масово разпространени отпадъци. За разл</w:t>
      </w:r>
      <w:r w:rsidR="000C499E">
        <w:rPr>
          <w:rFonts w:ascii="Times New Roman" w:eastAsia="Calibri" w:hAnsi="Times New Roman" w:cs="Times New Roman"/>
          <w:color w:val="000000"/>
          <w:sz w:val="24"/>
          <w:szCs w:val="24"/>
        </w:rPr>
        <w:t>ичните категории отпадъци, стратегията планира</w:t>
      </w:r>
      <w:r w:rsidRPr="007A0407">
        <w:rPr>
          <w:rFonts w:ascii="Times New Roman" w:eastAsia="Calibri" w:hAnsi="Times New Roman" w:cs="Times New Roman"/>
          <w:color w:val="000000"/>
          <w:sz w:val="24"/>
          <w:szCs w:val="24"/>
        </w:rPr>
        <w:t xml:space="preserve"> да бъдат разгледани нови</w:t>
      </w:r>
      <w:r w:rsidR="000C499E">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по-амбициозни цели за рециклиране, както и въвеждането на нови иновативни модели за управление, отчитащи развитието на технологиите в сектора.</w:t>
      </w:r>
      <w:r w:rsidR="004D34B3">
        <w:rPr>
          <w:rFonts w:ascii="Times New Roman" w:eastAsia="Calibri" w:hAnsi="Times New Roman" w:cs="Times New Roman"/>
          <w:color w:val="000000"/>
          <w:sz w:val="24"/>
          <w:szCs w:val="24"/>
        </w:rPr>
        <w:t xml:space="preserve"> Разширява се и обхвата на изискванията за документиране и отчитане на пуснатите на пазара опаковки и количества разделно събрани, повторно употребени, рециклирани и оползотворени отпадъци от опаковки. Това ще повиши надеждността на информацията, което от своя страна ще послужи за разработване и прилагане на система за контрол на качеството и верификация на докладваните данни, за да се постигне съпоставимост на информацията предоставяна от различните институции.</w:t>
      </w:r>
    </w:p>
    <w:p w:rsidR="00BA7315" w:rsidRDefault="000C499E" w:rsidP="00BA7315">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Страната ни отчита добри резултати в р</w:t>
      </w:r>
      <w:r w:rsidR="00BA7315" w:rsidRPr="007A0407">
        <w:rPr>
          <w:rFonts w:ascii="Times New Roman" w:eastAsia="Calibri" w:hAnsi="Times New Roman" w:cs="Times New Roman"/>
          <w:color w:val="000000"/>
          <w:sz w:val="24"/>
          <w:szCs w:val="24"/>
        </w:rPr>
        <w:t>ециклирането на пластмасови отпадъци</w:t>
      </w:r>
      <w:r>
        <w:rPr>
          <w:rFonts w:ascii="Times New Roman" w:eastAsia="Calibri" w:hAnsi="Times New Roman" w:cs="Times New Roman"/>
          <w:color w:val="000000"/>
          <w:sz w:val="24"/>
          <w:szCs w:val="24"/>
        </w:rPr>
        <w:t>,</w:t>
      </w:r>
      <w:r w:rsidR="00BA7315" w:rsidRPr="007A0407">
        <w:rPr>
          <w:rFonts w:ascii="Times New Roman" w:eastAsia="Calibri" w:hAnsi="Times New Roman" w:cs="Times New Roman"/>
          <w:color w:val="000000"/>
          <w:sz w:val="24"/>
          <w:szCs w:val="24"/>
        </w:rPr>
        <w:t xml:space="preserve"> по-добри от средните за ЕС. </w:t>
      </w:r>
      <w:r w:rsidR="00E6671C">
        <w:rPr>
          <w:rFonts w:ascii="Times New Roman" w:eastAsia="Calibri" w:hAnsi="Times New Roman" w:cs="Times New Roman"/>
          <w:color w:val="000000"/>
          <w:sz w:val="24"/>
          <w:szCs w:val="24"/>
        </w:rPr>
        <w:t>За постигане на още по-добра успеваемост, стратегията планира въвеждане на индикатори за количество и качество на събираните пластмасови отпадъци по общински системи,</w:t>
      </w:r>
      <w:r>
        <w:rPr>
          <w:rFonts w:ascii="Times New Roman" w:eastAsia="Calibri" w:hAnsi="Times New Roman" w:cs="Times New Roman"/>
          <w:color w:val="000000"/>
          <w:sz w:val="24"/>
          <w:szCs w:val="24"/>
        </w:rPr>
        <w:t xml:space="preserve"> измерване на</w:t>
      </w:r>
      <w:r w:rsidR="00E6671C">
        <w:rPr>
          <w:rFonts w:ascii="Times New Roman" w:eastAsia="Calibri" w:hAnsi="Times New Roman" w:cs="Times New Roman"/>
          <w:color w:val="000000"/>
          <w:sz w:val="24"/>
          <w:szCs w:val="24"/>
        </w:rPr>
        <w:t xml:space="preserve"> постигната ефективност на системите за сепариране по категории пластмасови материали, въвеждане на стимули за повишаване на качеството на разделно събиране и сепариране чрез договорите между организациите по оползотворяване, компаниите изпълнители на услугата и общините.</w:t>
      </w:r>
      <w:r w:rsidR="0072040F">
        <w:rPr>
          <w:rFonts w:ascii="Times New Roman" w:eastAsia="Calibri" w:hAnsi="Times New Roman" w:cs="Times New Roman"/>
          <w:color w:val="000000"/>
          <w:sz w:val="24"/>
          <w:szCs w:val="24"/>
        </w:rPr>
        <w:t xml:space="preserve"> </w:t>
      </w:r>
    </w:p>
    <w:p w:rsidR="0072040F" w:rsidRDefault="0072040F" w:rsidP="00BA7315">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Важна стъпка за реализацията на тази цел е предоставянето на информация на потребителите, която да е насочена към предотвратяване и устойчиво потребление на пластмаси и насърчаване на възможностите за повторна употреба и рециклиране чрез координирани и постоянни действия за повишаване на общественото съзнание и ангажираност.</w:t>
      </w:r>
    </w:p>
    <w:p w:rsidR="007B69C7" w:rsidRPr="00E53D54" w:rsidRDefault="007B69C7" w:rsidP="00E53D54">
      <w:pPr>
        <w:autoSpaceDE w:val="0"/>
        <w:autoSpaceDN w:val="0"/>
        <w:adjustRightInd w:val="0"/>
        <w:spacing w:after="0" w:line="276" w:lineRule="auto"/>
        <w:jc w:val="both"/>
        <w:rPr>
          <w:rFonts w:ascii="Times New Roman" w:hAnsi="Times New Roman" w:cs="Times New Roman"/>
          <w:sz w:val="24"/>
          <w:szCs w:val="24"/>
        </w:rPr>
      </w:pPr>
      <w:r w:rsidRPr="00E53D54">
        <w:rPr>
          <w:rFonts w:ascii="Times New Roman" w:eastAsia="Calibri" w:hAnsi="Times New Roman" w:cs="Times New Roman"/>
          <w:sz w:val="24"/>
          <w:szCs w:val="24"/>
        </w:rPr>
        <w:t>О</w:t>
      </w:r>
      <w:r w:rsidRPr="00E53D54">
        <w:rPr>
          <w:rFonts w:ascii="Times New Roman" w:hAnsi="Times New Roman" w:cs="Times New Roman"/>
          <w:sz w:val="24"/>
          <w:szCs w:val="24"/>
        </w:rPr>
        <w:t xml:space="preserve">рганизациите за оползотворяване на отпадъци, основани на принципа за „разширена отговорност на производителите“, </w:t>
      </w:r>
      <w:r w:rsidR="000C499E" w:rsidRPr="00E53D54">
        <w:rPr>
          <w:rFonts w:ascii="Times New Roman" w:hAnsi="Times New Roman" w:cs="Times New Roman"/>
          <w:sz w:val="24"/>
          <w:szCs w:val="24"/>
        </w:rPr>
        <w:t>продължават да имат</w:t>
      </w:r>
      <w:r w:rsidRPr="00E53D54">
        <w:rPr>
          <w:rFonts w:ascii="Times New Roman" w:hAnsi="Times New Roman" w:cs="Times New Roman"/>
          <w:sz w:val="24"/>
          <w:szCs w:val="24"/>
        </w:rPr>
        <w:t xml:space="preserve"> водеща роля при управлението и финансирането на някои категории масово разпространени отпадъци</w:t>
      </w:r>
      <w:r w:rsidR="000C499E" w:rsidRPr="00E53D54">
        <w:rPr>
          <w:rFonts w:ascii="Times New Roman" w:hAnsi="Times New Roman" w:cs="Times New Roman"/>
          <w:sz w:val="24"/>
          <w:szCs w:val="24"/>
        </w:rPr>
        <w:t xml:space="preserve"> - </w:t>
      </w:r>
      <w:r w:rsidRPr="00E53D54">
        <w:rPr>
          <w:rFonts w:ascii="Times New Roman" w:hAnsi="Times New Roman" w:cs="Times New Roman"/>
          <w:sz w:val="24"/>
          <w:szCs w:val="24"/>
        </w:rPr>
        <w:t xml:space="preserve"> отпадъци от опаковки, ИУЕЕО, НУБА, ИУМПС, ИУГ, отработени масла. </w:t>
      </w:r>
      <w:r w:rsidR="000C499E" w:rsidRPr="00E53D54">
        <w:rPr>
          <w:rFonts w:ascii="Times New Roman" w:hAnsi="Times New Roman" w:cs="Times New Roman"/>
          <w:sz w:val="24"/>
          <w:szCs w:val="24"/>
        </w:rPr>
        <w:t xml:space="preserve">Планира се </w:t>
      </w:r>
      <w:r w:rsidRPr="00E53D54">
        <w:rPr>
          <w:rFonts w:ascii="Times New Roman" w:hAnsi="Times New Roman" w:cs="Times New Roman"/>
          <w:bCs/>
          <w:sz w:val="24"/>
          <w:szCs w:val="24"/>
        </w:rPr>
        <w:t>включване</w:t>
      </w:r>
      <w:r w:rsidR="000C499E" w:rsidRPr="00E53D54">
        <w:rPr>
          <w:rFonts w:ascii="Times New Roman" w:hAnsi="Times New Roman" w:cs="Times New Roman"/>
          <w:bCs/>
          <w:sz w:val="24"/>
          <w:szCs w:val="24"/>
        </w:rPr>
        <w:t>то</w:t>
      </w:r>
      <w:r w:rsidRPr="00E53D54">
        <w:rPr>
          <w:rFonts w:ascii="Times New Roman" w:hAnsi="Times New Roman" w:cs="Times New Roman"/>
          <w:bCs/>
          <w:sz w:val="24"/>
          <w:szCs w:val="24"/>
        </w:rPr>
        <w:t xml:space="preserve"> на нови категории продукти и</w:t>
      </w:r>
      <w:r w:rsidRPr="00E53D54">
        <w:rPr>
          <w:rFonts w:ascii="Times New Roman" w:hAnsi="Times New Roman" w:cs="Times New Roman"/>
          <w:sz w:val="24"/>
          <w:szCs w:val="24"/>
        </w:rPr>
        <w:t xml:space="preserve"> </w:t>
      </w:r>
      <w:r w:rsidRPr="00E53D54">
        <w:rPr>
          <w:rFonts w:ascii="Times New Roman" w:hAnsi="Times New Roman" w:cs="Times New Roman"/>
          <w:bCs/>
          <w:sz w:val="24"/>
          <w:szCs w:val="24"/>
        </w:rPr>
        <w:t>отпадъци в изискванията за разширена отговорност на производителите</w:t>
      </w:r>
      <w:r w:rsidR="000C499E" w:rsidRPr="00E53D54">
        <w:rPr>
          <w:rFonts w:ascii="Times New Roman" w:hAnsi="Times New Roman" w:cs="Times New Roman"/>
          <w:sz w:val="24"/>
          <w:szCs w:val="24"/>
        </w:rPr>
        <w:t xml:space="preserve"> - </w:t>
      </w:r>
      <w:r w:rsidRPr="00E53D54">
        <w:rPr>
          <w:rFonts w:ascii="Times New Roman" w:hAnsi="Times New Roman" w:cs="Times New Roman"/>
          <w:sz w:val="24"/>
          <w:szCs w:val="24"/>
        </w:rPr>
        <w:t xml:space="preserve">първоначално за текстилни облекла и обувки, както и някои пластмасови продукти и изделия за еднократна употреба. </w:t>
      </w:r>
      <w:r w:rsidR="000C499E" w:rsidRPr="00E53D54">
        <w:rPr>
          <w:rFonts w:ascii="Times New Roman" w:hAnsi="Times New Roman" w:cs="Times New Roman"/>
          <w:sz w:val="24"/>
          <w:szCs w:val="24"/>
        </w:rPr>
        <w:t xml:space="preserve"> За постигането на тази цел се планира</w:t>
      </w:r>
      <w:r w:rsidRPr="00E53D54">
        <w:rPr>
          <w:rFonts w:ascii="Times New Roman" w:hAnsi="Times New Roman" w:cs="Times New Roman"/>
          <w:sz w:val="24"/>
          <w:szCs w:val="24"/>
        </w:rPr>
        <w:t xml:space="preserve"> </w:t>
      </w:r>
      <w:r w:rsidRPr="00E53D54">
        <w:rPr>
          <w:rFonts w:ascii="Times New Roman" w:hAnsi="Times New Roman" w:cs="Times New Roman"/>
          <w:bCs/>
          <w:sz w:val="24"/>
          <w:szCs w:val="24"/>
        </w:rPr>
        <w:t>изграждане на допълнителни мощности за сортиране, рециклиране</w:t>
      </w:r>
      <w:r w:rsidRPr="00E53D54">
        <w:rPr>
          <w:rFonts w:ascii="Times New Roman" w:hAnsi="Times New Roman" w:cs="Times New Roman"/>
          <w:sz w:val="24"/>
          <w:szCs w:val="24"/>
        </w:rPr>
        <w:t xml:space="preserve"> </w:t>
      </w:r>
      <w:r w:rsidRPr="00E53D54">
        <w:rPr>
          <w:rFonts w:ascii="Times New Roman" w:hAnsi="Times New Roman" w:cs="Times New Roman"/>
          <w:bCs/>
          <w:sz w:val="24"/>
          <w:szCs w:val="24"/>
        </w:rPr>
        <w:t>и третиране на текстил и обувки</w:t>
      </w:r>
      <w:r w:rsidRPr="00E53D54">
        <w:rPr>
          <w:rFonts w:ascii="Times New Roman" w:hAnsi="Times New Roman" w:cs="Times New Roman"/>
          <w:sz w:val="24"/>
          <w:szCs w:val="24"/>
        </w:rPr>
        <w:t xml:space="preserve">.  </w:t>
      </w:r>
      <w:r w:rsidR="000C499E" w:rsidRPr="00E53D54">
        <w:rPr>
          <w:rFonts w:ascii="Times New Roman" w:hAnsi="Times New Roman" w:cs="Times New Roman"/>
          <w:sz w:val="24"/>
          <w:szCs w:val="24"/>
        </w:rPr>
        <w:t>Целта е</w:t>
      </w:r>
      <w:r w:rsidRPr="00E53D54">
        <w:rPr>
          <w:rFonts w:ascii="Times New Roman" w:hAnsi="Times New Roman" w:cs="Times New Roman"/>
          <w:sz w:val="24"/>
          <w:szCs w:val="24"/>
        </w:rPr>
        <w:t xml:space="preserve"> </w:t>
      </w:r>
      <w:r w:rsidRPr="00E53D54">
        <w:rPr>
          <w:rFonts w:ascii="Times New Roman" w:hAnsi="Times New Roman" w:cs="Times New Roman"/>
          <w:bCs/>
          <w:sz w:val="24"/>
          <w:szCs w:val="24"/>
        </w:rPr>
        <w:t>подобряване</w:t>
      </w:r>
      <w:r w:rsidR="000C499E" w:rsidRPr="00E53D54">
        <w:rPr>
          <w:rFonts w:ascii="Times New Roman" w:hAnsi="Times New Roman" w:cs="Times New Roman"/>
          <w:bCs/>
          <w:sz w:val="24"/>
          <w:szCs w:val="24"/>
        </w:rPr>
        <w:t xml:space="preserve"> на </w:t>
      </w:r>
      <w:r w:rsidRPr="00E53D54">
        <w:rPr>
          <w:rFonts w:ascii="Times New Roman" w:hAnsi="Times New Roman" w:cs="Times New Roman"/>
          <w:bCs/>
          <w:sz w:val="24"/>
          <w:szCs w:val="24"/>
        </w:rPr>
        <w:t xml:space="preserve"> взаимодействието между организациите за оползотворяване и общините</w:t>
      </w:r>
      <w:r w:rsidRPr="00E53D54">
        <w:rPr>
          <w:rFonts w:ascii="Times New Roman" w:hAnsi="Times New Roman" w:cs="Times New Roman"/>
          <w:sz w:val="24"/>
          <w:szCs w:val="24"/>
        </w:rPr>
        <w:t xml:space="preserve"> с  цел разширяване на системите за разделно събиране, особено в малките населени места. </w:t>
      </w:r>
    </w:p>
    <w:p w:rsidR="007B69C7" w:rsidRPr="00E53D54" w:rsidRDefault="007B69C7" w:rsidP="00E53D54">
      <w:pPr>
        <w:autoSpaceDE w:val="0"/>
        <w:autoSpaceDN w:val="0"/>
        <w:adjustRightInd w:val="0"/>
        <w:spacing w:after="0" w:line="276" w:lineRule="auto"/>
        <w:jc w:val="both"/>
        <w:rPr>
          <w:rFonts w:ascii="Times New Roman" w:hAnsi="Times New Roman" w:cs="Times New Roman"/>
          <w:sz w:val="24"/>
          <w:szCs w:val="24"/>
        </w:rPr>
      </w:pPr>
      <w:r w:rsidRPr="00E53D54">
        <w:rPr>
          <w:rFonts w:ascii="Times New Roman" w:hAnsi="Times New Roman" w:cs="Times New Roman"/>
          <w:sz w:val="24"/>
          <w:szCs w:val="24"/>
        </w:rPr>
        <w:t xml:space="preserve">Пример за такава мярка в краткосрочен аспект е осигуряването на решение от страна на организациите по оползотворяване за рециклиране и оползотворяване на натрупаните количества излезли от употреба гуми в много от общините в страната.  </w:t>
      </w:r>
    </w:p>
    <w:p w:rsidR="00E6671C" w:rsidRPr="00E53D54" w:rsidRDefault="00E6671C" w:rsidP="00E53D54">
      <w:pPr>
        <w:spacing w:after="0" w:line="276" w:lineRule="auto"/>
        <w:jc w:val="both"/>
        <w:rPr>
          <w:rFonts w:ascii="Times New Roman" w:eastAsia="Calibri" w:hAnsi="Times New Roman" w:cs="Times New Roman"/>
          <w:sz w:val="24"/>
          <w:szCs w:val="24"/>
        </w:rPr>
      </w:pPr>
    </w:p>
    <w:p w:rsidR="00BA7315" w:rsidRPr="007A0407" w:rsidRDefault="00BA7315" w:rsidP="00BA7315">
      <w:pPr>
        <w:spacing w:after="0" w:line="276" w:lineRule="auto"/>
        <w:contextualSpacing/>
        <w:jc w:val="both"/>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2.4: Без депонирани отпадъци</w:t>
      </w:r>
    </w:p>
    <w:p w:rsidR="003A4984" w:rsidRPr="003A4984" w:rsidRDefault="00BA7315" w:rsidP="00477850">
      <w:pPr>
        <w:autoSpaceDE w:val="0"/>
        <w:autoSpaceDN w:val="0"/>
        <w:adjustRightInd w:val="0"/>
        <w:spacing w:after="0" w:line="276" w:lineRule="auto"/>
        <w:jc w:val="both"/>
        <w:rPr>
          <w:rFonts w:ascii="Times New Roman" w:hAnsi="Times New Roman" w:cs="Times New Roman"/>
          <w:color w:val="000000"/>
          <w:sz w:val="24"/>
          <w:szCs w:val="24"/>
        </w:rPr>
      </w:pPr>
      <w:r w:rsidRPr="003A4984">
        <w:rPr>
          <w:rFonts w:ascii="Times New Roman" w:eastAsia="Calibri" w:hAnsi="Times New Roman" w:cs="Times New Roman"/>
          <w:color w:val="000000"/>
          <w:sz w:val="24"/>
          <w:szCs w:val="24"/>
        </w:rPr>
        <w:t>Постигането на по-високи цели за рециклиране и намаляване на количествата депонирани битови отпадъци, налагат изграждането н</w:t>
      </w:r>
      <w:r w:rsidR="00477850">
        <w:rPr>
          <w:rFonts w:ascii="Times New Roman" w:eastAsia="Calibri" w:hAnsi="Times New Roman" w:cs="Times New Roman"/>
          <w:color w:val="000000"/>
          <w:sz w:val="24"/>
          <w:szCs w:val="24"/>
        </w:rPr>
        <w:t xml:space="preserve">а нови инсталации за третиране. </w:t>
      </w:r>
      <w:r w:rsidR="003A4984" w:rsidRPr="003A4984">
        <w:rPr>
          <w:rFonts w:ascii="Times New Roman" w:hAnsi="Times New Roman" w:cs="Times New Roman"/>
          <w:color w:val="000000"/>
          <w:sz w:val="24"/>
          <w:szCs w:val="24"/>
        </w:rPr>
        <w:t>Изборът на оптимални технологии за третиране и определянето на</w:t>
      </w:r>
      <w:r w:rsidR="00477850">
        <w:rPr>
          <w:rFonts w:ascii="Times New Roman" w:hAnsi="Times New Roman" w:cs="Times New Roman"/>
          <w:color w:val="000000"/>
          <w:sz w:val="24"/>
          <w:szCs w:val="24"/>
        </w:rPr>
        <w:t xml:space="preserve"> </w:t>
      </w:r>
      <w:r w:rsidR="003A4984" w:rsidRPr="003A4984">
        <w:rPr>
          <w:rFonts w:ascii="Times New Roman" w:hAnsi="Times New Roman" w:cs="Times New Roman"/>
          <w:color w:val="000000"/>
          <w:sz w:val="24"/>
          <w:szCs w:val="24"/>
        </w:rPr>
        <w:t>необходимия капацитет на инсталациите, които да бъдат</w:t>
      </w:r>
      <w:r w:rsidR="00477850">
        <w:rPr>
          <w:rFonts w:ascii="Times New Roman" w:hAnsi="Times New Roman" w:cs="Times New Roman"/>
          <w:color w:val="000000"/>
          <w:sz w:val="24"/>
          <w:szCs w:val="24"/>
        </w:rPr>
        <w:t xml:space="preserve"> изградени в различните региони </w:t>
      </w:r>
      <w:r w:rsidR="003A4984" w:rsidRPr="003A4984">
        <w:rPr>
          <w:rFonts w:ascii="Times New Roman" w:hAnsi="Times New Roman" w:cs="Times New Roman"/>
          <w:color w:val="000000"/>
          <w:sz w:val="24"/>
          <w:szCs w:val="24"/>
        </w:rPr>
        <w:t>за управление на отпадъците, изискват внима</w:t>
      </w:r>
      <w:r w:rsidR="00477850">
        <w:rPr>
          <w:rFonts w:ascii="Times New Roman" w:hAnsi="Times New Roman" w:cs="Times New Roman"/>
          <w:color w:val="000000"/>
          <w:sz w:val="24"/>
          <w:szCs w:val="24"/>
        </w:rPr>
        <w:t xml:space="preserve">телно планиране. Въвеждането на </w:t>
      </w:r>
      <w:r w:rsidR="003A4984" w:rsidRPr="00776E4F">
        <w:rPr>
          <w:rFonts w:ascii="Times New Roman" w:hAnsi="Times New Roman" w:cs="Times New Roman"/>
          <w:bCs/>
          <w:sz w:val="24"/>
          <w:szCs w:val="24"/>
        </w:rPr>
        <w:t>задължително разделно събиране на био-отпадъците</w:t>
      </w:r>
      <w:r w:rsidR="003A4984" w:rsidRPr="00776E4F">
        <w:rPr>
          <w:rFonts w:ascii="Times New Roman" w:hAnsi="Times New Roman" w:cs="Times New Roman"/>
          <w:color w:val="000000"/>
          <w:sz w:val="24"/>
          <w:szCs w:val="24"/>
        </w:rPr>
        <w:t>, предопределя водеща рол</w:t>
      </w:r>
      <w:r w:rsidR="00477850" w:rsidRPr="00776E4F">
        <w:rPr>
          <w:rFonts w:ascii="Times New Roman" w:hAnsi="Times New Roman" w:cs="Times New Roman"/>
          <w:color w:val="000000"/>
          <w:sz w:val="24"/>
          <w:szCs w:val="24"/>
        </w:rPr>
        <w:t xml:space="preserve">я на </w:t>
      </w:r>
      <w:r w:rsidR="003A4984" w:rsidRPr="00776E4F">
        <w:rPr>
          <w:rFonts w:ascii="Times New Roman" w:hAnsi="Times New Roman" w:cs="Times New Roman"/>
          <w:color w:val="000000"/>
          <w:sz w:val="24"/>
          <w:szCs w:val="24"/>
        </w:rPr>
        <w:t>компостирането и анаеробното разграждане в</w:t>
      </w:r>
      <w:r w:rsidR="00477850" w:rsidRPr="00776E4F">
        <w:rPr>
          <w:rFonts w:ascii="Times New Roman" w:hAnsi="Times New Roman" w:cs="Times New Roman"/>
          <w:color w:val="000000"/>
          <w:sz w:val="24"/>
          <w:szCs w:val="24"/>
        </w:rPr>
        <w:t xml:space="preserve"> бъдещите</w:t>
      </w:r>
      <w:r w:rsidR="00477850">
        <w:rPr>
          <w:rFonts w:ascii="Times New Roman" w:hAnsi="Times New Roman" w:cs="Times New Roman"/>
          <w:color w:val="000000"/>
          <w:sz w:val="24"/>
          <w:szCs w:val="24"/>
        </w:rPr>
        <w:t xml:space="preserve"> регионални системи за </w:t>
      </w:r>
      <w:r w:rsidR="003A4984" w:rsidRPr="003A4984">
        <w:rPr>
          <w:rFonts w:ascii="Times New Roman" w:hAnsi="Times New Roman" w:cs="Times New Roman"/>
          <w:color w:val="000000"/>
          <w:sz w:val="24"/>
          <w:szCs w:val="24"/>
        </w:rPr>
        <w:t>управление на отпадъците. Разширяването на кап</w:t>
      </w:r>
      <w:r w:rsidR="00477850">
        <w:rPr>
          <w:rFonts w:ascii="Times New Roman" w:hAnsi="Times New Roman" w:cs="Times New Roman"/>
          <w:color w:val="000000"/>
          <w:sz w:val="24"/>
          <w:szCs w:val="24"/>
        </w:rPr>
        <w:t xml:space="preserve">ацитета за механично-биологично </w:t>
      </w:r>
      <w:r w:rsidR="003A4984" w:rsidRPr="003A4984">
        <w:rPr>
          <w:rFonts w:ascii="Times New Roman" w:hAnsi="Times New Roman" w:cs="Times New Roman"/>
          <w:color w:val="000000"/>
          <w:sz w:val="24"/>
          <w:szCs w:val="24"/>
        </w:rPr>
        <w:t>третиране на смесени отпадъци и изгаряне на отпадъци с оползотворяване на енергията</w:t>
      </w:r>
    </w:p>
    <w:p w:rsidR="00BA7315" w:rsidRDefault="003A4984" w:rsidP="00477850">
      <w:pPr>
        <w:spacing w:after="0" w:line="276" w:lineRule="auto"/>
        <w:contextualSpacing/>
        <w:jc w:val="both"/>
        <w:rPr>
          <w:rFonts w:ascii="Times New Roman" w:eastAsia="Calibri" w:hAnsi="Times New Roman" w:cs="Times New Roman"/>
          <w:color w:val="000000"/>
          <w:sz w:val="24"/>
          <w:szCs w:val="24"/>
        </w:rPr>
      </w:pPr>
      <w:r w:rsidRPr="003A4984">
        <w:rPr>
          <w:rFonts w:ascii="Times New Roman" w:hAnsi="Times New Roman" w:cs="Times New Roman"/>
          <w:color w:val="000000"/>
          <w:sz w:val="24"/>
          <w:szCs w:val="24"/>
        </w:rPr>
        <w:t>ще допринесе за намаляването до минимум на количествата депонирани отпадъци. Постигането на високи нива на повторна употреба и рециклиране и изграждането на нови инсталации за третиране на битови отпадъци ще изисква допълнителни и по-високи разход</w:t>
      </w:r>
      <w:r w:rsidR="00776E4F">
        <w:rPr>
          <w:rFonts w:ascii="Times New Roman" w:hAnsi="Times New Roman" w:cs="Times New Roman"/>
          <w:color w:val="000000"/>
          <w:sz w:val="24"/>
          <w:szCs w:val="24"/>
        </w:rPr>
        <w:t>и</w:t>
      </w:r>
      <w:r w:rsidRPr="003A4984">
        <w:rPr>
          <w:rFonts w:ascii="Times New Roman" w:hAnsi="Times New Roman" w:cs="Times New Roman"/>
          <w:color w:val="000000"/>
          <w:sz w:val="24"/>
          <w:szCs w:val="24"/>
        </w:rPr>
        <w:t>, което от своя страна налага привличането на</w:t>
      </w:r>
      <w:r w:rsidR="00BA7315" w:rsidRPr="003A4984">
        <w:rPr>
          <w:rFonts w:ascii="Times New Roman" w:eastAsia="Calibri" w:hAnsi="Times New Roman" w:cs="Times New Roman"/>
          <w:color w:val="000000"/>
          <w:sz w:val="24"/>
          <w:szCs w:val="24"/>
        </w:rPr>
        <w:t xml:space="preserve"> допълнително финансиране от публичния и частния сектор, както и да се гарантира, че събраните средства ще бъдат разходвани разумно и ефективно.</w:t>
      </w:r>
    </w:p>
    <w:p w:rsidR="00776E4F" w:rsidRPr="003A350B" w:rsidRDefault="00776E4F" w:rsidP="00776E4F">
      <w:pPr>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sz w:val="24"/>
          <w:szCs w:val="24"/>
        </w:rPr>
        <w:t>За постигането на тази специфична цел, с</w:t>
      </w:r>
      <w:r w:rsidRPr="00776E4F">
        <w:rPr>
          <w:rFonts w:ascii="Times New Roman" w:hAnsi="Times New Roman" w:cs="Times New Roman"/>
          <w:sz w:val="24"/>
          <w:szCs w:val="24"/>
        </w:rPr>
        <w:t xml:space="preserve">тратегията предвижда възможността общините да кандидатстват за допълнително </w:t>
      </w:r>
      <w:r w:rsidRPr="00776E4F">
        <w:rPr>
          <w:rFonts w:ascii="Times New Roman" w:hAnsi="Times New Roman" w:cs="Times New Roman"/>
          <w:bCs/>
          <w:sz w:val="24"/>
          <w:szCs w:val="24"/>
        </w:rPr>
        <w:t>финансиране за доизграждане на регионалните системи за управление на отпадъците</w:t>
      </w:r>
      <w:r w:rsidRPr="00776E4F">
        <w:rPr>
          <w:rFonts w:ascii="Times New Roman" w:hAnsi="Times New Roman" w:cs="Times New Roman"/>
          <w:sz w:val="24"/>
          <w:szCs w:val="24"/>
        </w:rPr>
        <w:t xml:space="preserve"> чрез Програма „Околна среда“</w:t>
      </w:r>
      <w:r w:rsidRPr="00776E4F">
        <w:rPr>
          <w:rFonts w:ascii="Times New Roman" w:hAnsi="Times New Roman" w:cs="Times New Roman"/>
          <w:bCs/>
          <w:sz w:val="24"/>
          <w:szCs w:val="24"/>
        </w:rPr>
        <w:t xml:space="preserve"> </w:t>
      </w:r>
      <w:r w:rsidRPr="00776E4F">
        <w:rPr>
          <w:rFonts w:ascii="Times New Roman" w:hAnsi="Times New Roman" w:cs="Times New Roman"/>
          <w:sz w:val="24"/>
          <w:szCs w:val="24"/>
        </w:rPr>
        <w:t xml:space="preserve">2022 – 2027 г. </w:t>
      </w:r>
      <w:r>
        <w:rPr>
          <w:rFonts w:ascii="Times New Roman" w:hAnsi="Times New Roman" w:cs="Times New Roman"/>
          <w:sz w:val="24"/>
          <w:szCs w:val="24"/>
        </w:rPr>
        <w:t xml:space="preserve">Ще се финансират основно </w:t>
      </w:r>
      <w:r w:rsidRPr="00776E4F">
        <w:rPr>
          <w:rFonts w:ascii="Times New Roman" w:hAnsi="Times New Roman" w:cs="Times New Roman"/>
          <w:sz w:val="24"/>
          <w:szCs w:val="24"/>
        </w:rPr>
        <w:t>проекти,</w:t>
      </w:r>
      <w:r>
        <w:rPr>
          <w:rFonts w:ascii="Times New Roman" w:hAnsi="Times New Roman" w:cs="Times New Roman"/>
          <w:sz w:val="24"/>
          <w:szCs w:val="24"/>
        </w:rPr>
        <w:t xml:space="preserve"> които са</w:t>
      </w:r>
      <w:r w:rsidRPr="00776E4F">
        <w:rPr>
          <w:rFonts w:ascii="Times New Roman" w:hAnsi="Times New Roman" w:cs="Times New Roman"/>
          <w:sz w:val="24"/>
          <w:szCs w:val="24"/>
        </w:rPr>
        <w:t xml:space="preserve"> свързани с</w:t>
      </w:r>
      <w:r w:rsidRPr="00776E4F">
        <w:rPr>
          <w:rFonts w:ascii="Times New Roman" w:hAnsi="Times New Roman" w:cs="Times New Roman"/>
          <w:bCs/>
          <w:sz w:val="24"/>
          <w:szCs w:val="24"/>
        </w:rPr>
        <w:t xml:space="preserve"> </w:t>
      </w:r>
      <w:r w:rsidRPr="00776E4F">
        <w:rPr>
          <w:rFonts w:ascii="Times New Roman" w:hAnsi="Times New Roman" w:cs="Times New Roman"/>
          <w:sz w:val="24"/>
          <w:szCs w:val="24"/>
        </w:rPr>
        <w:t xml:space="preserve">предотвратяване, повторна употреба, разделно събиране и рециклиране на отпадъци. </w:t>
      </w:r>
      <w:r w:rsidR="003A350B">
        <w:rPr>
          <w:rFonts w:ascii="Times New Roman" w:hAnsi="Times New Roman" w:cs="Times New Roman"/>
          <w:bCs/>
          <w:sz w:val="24"/>
          <w:szCs w:val="24"/>
        </w:rPr>
        <w:t xml:space="preserve"> Планира</w:t>
      </w:r>
      <w:r w:rsidRPr="00776E4F">
        <w:rPr>
          <w:rFonts w:ascii="Times New Roman" w:hAnsi="Times New Roman" w:cs="Times New Roman"/>
          <w:bCs/>
          <w:sz w:val="24"/>
          <w:szCs w:val="24"/>
        </w:rPr>
        <w:t xml:space="preserve"> се въвеждането на допълнителни показатели за мониторинг на разходите за</w:t>
      </w:r>
      <w:r w:rsidR="003A350B">
        <w:rPr>
          <w:rFonts w:ascii="Times New Roman" w:hAnsi="Times New Roman" w:cs="Times New Roman"/>
          <w:bCs/>
          <w:sz w:val="24"/>
          <w:szCs w:val="24"/>
        </w:rPr>
        <w:t xml:space="preserve"> </w:t>
      </w:r>
      <w:r w:rsidRPr="00776E4F">
        <w:rPr>
          <w:rFonts w:ascii="Times New Roman" w:hAnsi="Times New Roman" w:cs="Times New Roman"/>
          <w:bCs/>
          <w:sz w:val="24"/>
          <w:szCs w:val="24"/>
        </w:rPr>
        <w:t>битовите отпадъци</w:t>
      </w:r>
      <w:r w:rsidRPr="00776E4F">
        <w:rPr>
          <w:rFonts w:ascii="Times New Roman" w:hAnsi="Times New Roman" w:cs="Times New Roman"/>
          <w:sz w:val="24"/>
          <w:szCs w:val="24"/>
        </w:rPr>
        <w:t xml:space="preserve">, отчитащи приходи от таксата за битови отпадъци от жител, разходи по дейности за жител и тон отпадъци, критерии за ефективно разходване на публичните средства. Също така стратегията планира въвеждането на по-строг контрол относно разходването на отчисленията и </w:t>
      </w:r>
      <w:r w:rsidR="003A350B">
        <w:rPr>
          <w:rFonts w:ascii="Times New Roman" w:hAnsi="Times New Roman" w:cs="Times New Roman"/>
          <w:sz w:val="24"/>
          <w:szCs w:val="24"/>
        </w:rPr>
        <w:t xml:space="preserve">събраните средства от </w:t>
      </w:r>
      <w:r w:rsidRPr="00776E4F">
        <w:rPr>
          <w:rFonts w:ascii="Times New Roman" w:hAnsi="Times New Roman" w:cs="Times New Roman"/>
          <w:sz w:val="24"/>
          <w:szCs w:val="24"/>
        </w:rPr>
        <w:t>такса битови отпадъци.</w:t>
      </w:r>
      <w:r w:rsidR="00B15CA4">
        <w:rPr>
          <w:rFonts w:ascii="Times New Roman" w:hAnsi="Times New Roman" w:cs="Times New Roman"/>
          <w:sz w:val="24"/>
          <w:szCs w:val="24"/>
        </w:rPr>
        <w:t xml:space="preserve"> Приоритет на разходването на средствата от отчисленията, следва да бъдат дейностите за финансиране на инвестиционни разходи свързани с предотвратяване, подготовка за повторна употреба, рециклиране и оползотворяване, както и за мерки и стимули свързани с предотвратяване и разделно събиране на отпадъци.</w:t>
      </w:r>
    </w:p>
    <w:p w:rsidR="00BA7315" w:rsidRPr="007A0407" w:rsidRDefault="00BA7315" w:rsidP="00BA7315">
      <w:pPr>
        <w:spacing w:after="0" w:line="276" w:lineRule="auto"/>
        <w:contextualSpacing/>
        <w:jc w:val="both"/>
        <w:rPr>
          <w:rFonts w:ascii="Times New Roman" w:eastAsia="Calibri" w:hAnsi="Times New Roman" w:cs="Times New Roman"/>
          <w:color w:val="000000"/>
          <w:sz w:val="24"/>
          <w:szCs w:val="24"/>
        </w:rPr>
      </w:pPr>
      <w:r w:rsidRPr="0018161E">
        <w:rPr>
          <w:rFonts w:ascii="Times New Roman" w:eastAsia="Calibri" w:hAnsi="Times New Roman" w:cs="Times New Roman"/>
          <w:color w:val="000000"/>
          <w:sz w:val="24"/>
          <w:szCs w:val="24"/>
        </w:rPr>
        <w:t>Строителството на нови ПСОВ</w:t>
      </w:r>
      <w:r w:rsidRPr="007A0407">
        <w:rPr>
          <w:rFonts w:ascii="Times New Roman" w:eastAsia="Calibri" w:hAnsi="Times New Roman" w:cs="Times New Roman"/>
          <w:color w:val="000000"/>
          <w:sz w:val="24"/>
          <w:szCs w:val="24"/>
        </w:rPr>
        <w:t xml:space="preserve"> предполага нарастване на количествата образувани утайки и изисква прилагането на мерки за ограничаване на съдържащите се в тях опасни вещества и осигуряване на подходящи възможности за оползотворяване.  Необходимо е увеличаване на количествата вторични суровини влагани в производството на продукти и изделия, разширяване на пазара на вторични суровини, чрез включване на нови материали и производства, ефективно прилагане на национални критерии за край на отпадъка за определени категории материали и други мерки за повишаване качеството на вторичните суровини.</w:t>
      </w:r>
    </w:p>
    <w:p w:rsidR="00BA7315" w:rsidRPr="007A0407" w:rsidRDefault="00BA7315" w:rsidP="004D3405">
      <w:pPr>
        <w:numPr>
          <w:ilvl w:val="0"/>
          <w:numId w:val="7"/>
        </w:numPr>
        <w:spacing w:after="0" w:line="276" w:lineRule="auto"/>
        <w:contextualSpacing/>
        <w:rPr>
          <w:rFonts w:ascii="Times New Roman" w:eastAsia="Calibri" w:hAnsi="Times New Roman" w:cs="Times New Roman"/>
          <w:b/>
          <w:i/>
          <w:color w:val="000000"/>
          <w:sz w:val="24"/>
          <w:szCs w:val="24"/>
        </w:rPr>
      </w:pPr>
      <w:r w:rsidRPr="007A0407">
        <w:rPr>
          <w:rFonts w:ascii="Times New Roman" w:eastAsia="Calibri" w:hAnsi="Times New Roman" w:cs="Times New Roman"/>
          <w:b/>
          <w:i/>
          <w:color w:val="000000"/>
          <w:sz w:val="24"/>
          <w:szCs w:val="24"/>
        </w:rPr>
        <w:t>Стратегическа цел 3: Икономика в полза на потребителите</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Ежедневният избор на продукти и услуги определя бъдещето на следващите поколения. </w:t>
      </w:r>
      <w:r w:rsidR="00B8611C">
        <w:rPr>
          <w:rFonts w:ascii="Times New Roman" w:eastAsia="Calibri" w:hAnsi="Times New Roman" w:cs="Times New Roman"/>
          <w:color w:val="000000"/>
          <w:sz w:val="24"/>
          <w:szCs w:val="24"/>
        </w:rPr>
        <w:t xml:space="preserve">Промяната на модела на икономиката от линеен към кръгов, </w:t>
      </w:r>
      <w:r w:rsidRPr="007A0407">
        <w:rPr>
          <w:rFonts w:ascii="Times New Roman" w:eastAsia="Calibri" w:hAnsi="Times New Roman" w:cs="Times New Roman"/>
          <w:color w:val="000000"/>
          <w:sz w:val="24"/>
          <w:szCs w:val="24"/>
        </w:rPr>
        <w:t>ще стимулира потребителите да се възползват от възможността да правят информиран избор и да вземат дейно участие в екологичния преход. Надеждната, съпоставима и проверима информация за продуктите ще е значим фактор по отношение на възможността за по-устойчиви решения.</w:t>
      </w:r>
      <w:r w:rsidR="00B8611C">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 xml:space="preserve">Моделите на потребление, основани на наем и споделяне на стоки и услуги, или избора на продукти за многократна употреба, които подлежат на поправка, ще се подкрепят, доколкото те са наистина устойчиви и достъпни. </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Постигането на устойчиво потребление е свързано не само с действията на гражданите. Публичните органи, включително държавните институции, като значим потребител на стоки и услуги също няма да правят изключение и ще прилагат повече „зелени“ критерии в обществените си поръчки.</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Промяната в моделите на поведение изисква постоянство и в дейностите за намаляване на отпадъците. Гражданите имат основна роля в разделното събиране на отпадъци и</w:t>
      </w:r>
      <w:r w:rsidR="00B8611C">
        <w:rPr>
          <w:rFonts w:ascii="Times New Roman" w:eastAsia="Calibri" w:hAnsi="Times New Roman" w:cs="Times New Roman"/>
          <w:color w:val="000000"/>
          <w:sz w:val="24"/>
          <w:szCs w:val="24"/>
        </w:rPr>
        <w:t xml:space="preserve"> поради тази причина следва да бъдат постоянно обучавани и информирани,</w:t>
      </w:r>
      <w:r w:rsidRPr="007A0407">
        <w:rPr>
          <w:rFonts w:ascii="Times New Roman" w:eastAsia="Calibri" w:hAnsi="Times New Roman" w:cs="Times New Roman"/>
          <w:color w:val="000000"/>
          <w:sz w:val="24"/>
          <w:szCs w:val="24"/>
        </w:rPr>
        <w:t xml:space="preserve"> как да се </w:t>
      </w:r>
      <w:r w:rsidR="00B8611C">
        <w:rPr>
          <w:rFonts w:ascii="Times New Roman" w:eastAsia="Calibri" w:hAnsi="Times New Roman" w:cs="Times New Roman"/>
          <w:color w:val="000000"/>
          <w:sz w:val="24"/>
          <w:szCs w:val="24"/>
        </w:rPr>
        <w:t>с</w:t>
      </w:r>
      <w:r w:rsidRPr="007A0407">
        <w:rPr>
          <w:rFonts w:ascii="Times New Roman" w:eastAsia="Calibri" w:hAnsi="Times New Roman" w:cs="Times New Roman"/>
          <w:color w:val="000000"/>
          <w:sz w:val="24"/>
          <w:szCs w:val="24"/>
        </w:rPr>
        <w:t xml:space="preserve">правят </w:t>
      </w:r>
      <w:r w:rsidR="00B8611C">
        <w:rPr>
          <w:rFonts w:ascii="Times New Roman" w:eastAsia="Calibri" w:hAnsi="Times New Roman" w:cs="Times New Roman"/>
          <w:color w:val="000000"/>
          <w:sz w:val="24"/>
          <w:szCs w:val="24"/>
        </w:rPr>
        <w:t xml:space="preserve">с тази задача по-успешно. </w:t>
      </w:r>
      <w:r w:rsidRPr="007A0407">
        <w:rPr>
          <w:rFonts w:ascii="Times New Roman" w:eastAsia="Calibri" w:hAnsi="Times New Roman" w:cs="Times New Roman"/>
          <w:color w:val="000000"/>
          <w:sz w:val="24"/>
          <w:szCs w:val="24"/>
        </w:rPr>
        <w:t>Кръговата икономика предоставя възможност за икон</w:t>
      </w:r>
      <w:r w:rsidR="00B8611C">
        <w:rPr>
          <w:rFonts w:ascii="Times New Roman" w:eastAsia="Calibri" w:hAnsi="Times New Roman" w:cs="Times New Roman"/>
          <w:color w:val="000000"/>
          <w:sz w:val="24"/>
          <w:szCs w:val="24"/>
        </w:rPr>
        <w:t>омическа активност и откриване</w:t>
      </w:r>
      <w:r w:rsidRPr="007A0407">
        <w:rPr>
          <w:rFonts w:ascii="Times New Roman" w:eastAsia="Calibri" w:hAnsi="Times New Roman" w:cs="Times New Roman"/>
          <w:color w:val="000000"/>
          <w:sz w:val="24"/>
          <w:szCs w:val="24"/>
        </w:rPr>
        <w:t xml:space="preserve"> на нови работни места при съчетаване на социалните и икономическите ползи.</w:t>
      </w:r>
    </w:p>
    <w:p w:rsidR="00BA7315" w:rsidRPr="007A0407" w:rsidRDefault="00BA7315" w:rsidP="00BA7315">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3.1:  По – добре информирани потребители</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Това означава участниците по веригата – производители, търговци и потребители да са ангажирани с въпроса. Производителите ще бъдат насърчавани да проектират, произвеждат и рекламират продукти, на които е направена оценка по отношение въздействието върху околната среда на всички етапи от жизнения цикъл. Търговците</w:t>
      </w:r>
      <w:r w:rsidR="00B8611C">
        <w:rPr>
          <w:rFonts w:ascii="Times New Roman" w:eastAsia="Calibri" w:hAnsi="Times New Roman" w:cs="Times New Roman"/>
          <w:color w:val="000000"/>
          <w:sz w:val="24"/>
          <w:szCs w:val="24"/>
        </w:rPr>
        <w:t>, от своя страна</w:t>
      </w:r>
      <w:r w:rsidRPr="007A0407">
        <w:rPr>
          <w:rFonts w:ascii="Times New Roman" w:eastAsia="Calibri" w:hAnsi="Times New Roman" w:cs="Times New Roman"/>
          <w:color w:val="000000"/>
          <w:sz w:val="24"/>
          <w:szCs w:val="24"/>
        </w:rPr>
        <w:t xml:space="preserve"> ще предлагат тези продукти по подходящ начин, като предоставят надеждна и полезна информация относно показателите им за устойчивост в търговските обекти. </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Потребителите ще бъдат информирани относно правилата за ползването на екологичните маркировки и прилаганите сертификационни схеми, така че да бъде създадено доверие и предпочитания към продуктите щадящи околната среда. Предоставяната информация трябва да бъде насочена целево към различните възрастови и социални групи. Това ще даде възможност в тези дейности да се включат както училищата, университетите, така и организациите за защита на потребителите/НПО.</w:t>
      </w:r>
    </w:p>
    <w:p w:rsidR="00BA7315" w:rsidRPr="007A0407" w:rsidRDefault="00BA7315" w:rsidP="00BA7315">
      <w:pPr>
        <w:spacing w:after="0" w:line="276" w:lineRule="auto"/>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 xml:space="preserve">Специфична цел 3.2: Устойчиви модели на поведение </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Кръговата икономика означава устойчиви модели на поведение на администрацията, бизнеса и потребителите.  Популяризирането на възможностите за ремонт, отдаване под наем и съвместното ползване на продукти  или закупуване на услуга вместо продукт чрез електронни платформи и информационни кампании е стъпка в правилната посока за увеличаване продължителността на живот на продуктите. Създаването на центрове за повторна употреба на ключови места в градовете с цел улесняване на достъпа на гражданите до такъв тип услуги би подпомогнало устойчивото </w:t>
      </w:r>
      <w:r w:rsidR="00E13E26">
        <w:rPr>
          <w:rFonts w:ascii="Times New Roman" w:eastAsia="Calibri" w:hAnsi="Times New Roman" w:cs="Times New Roman"/>
          <w:color w:val="000000"/>
          <w:sz w:val="24"/>
          <w:szCs w:val="24"/>
        </w:rPr>
        <w:t xml:space="preserve"> им </w:t>
      </w:r>
      <w:r w:rsidRPr="007A0407">
        <w:rPr>
          <w:rFonts w:ascii="Times New Roman" w:eastAsia="Calibri" w:hAnsi="Times New Roman" w:cs="Times New Roman"/>
          <w:color w:val="000000"/>
          <w:sz w:val="24"/>
          <w:szCs w:val="24"/>
        </w:rPr>
        <w:t xml:space="preserve">поведение. </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Преходът към кръгова икономика изисква силна ангажираност на гражданите в процесите на управление на битови отпадъци. Предоставянето на допълнителна информация от общините за дейността на площадките за разделно събиране и подобряване на разделното събиране биха подпомогнали оползотворяването на отпадъците. </w:t>
      </w:r>
      <w:r w:rsidR="00E13E26" w:rsidRPr="00E13E26">
        <w:rPr>
          <w:rFonts w:ascii="Times New Roman" w:eastAsia="Calibri" w:hAnsi="Times New Roman" w:cs="Times New Roman"/>
          <w:color w:val="000000"/>
          <w:sz w:val="24"/>
          <w:szCs w:val="24"/>
        </w:rPr>
        <w:t>Отново една от мерките за постигане на целта</w:t>
      </w:r>
      <w:r w:rsidR="00E13E26">
        <w:rPr>
          <w:rFonts w:ascii="Times New Roman" w:eastAsia="Calibri" w:hAnsi="Times New Roman" w:cs="Times New Roman"/>
          <w:color w:val="000000"/>
          <w:sz w:val="24"/>
          <w:szCs w:val="24"/>
        </w:rPr>
        <w:t xml:space="preserve"> за устойчиви модели на поведение</w:t>
      </w:r>
      <w:r w:rsidR="00E13E26" w:rsidRPr="00E13E26">
        <w:rPr>
          <w:rFonts w:ascii="Times New Roman" w:eastAsia="Calibri" w:hAnsi="Times New Roman" w:cs="Times New Roman"/>
          <w:color w:val="000000"/>
          <w:sz w:val="24"/>
          <w:szCs w:val="24"/>
        </w:rPr>
        <w:t>, която стратегията залага</w:t>
      </w:r>
      <w:r w:rsidR="00E13E26">
        <w:rPr>
          <w:rFonts w:ascii="Times New Roman" w:eastAsia="Calibri" w:hAnsi="Times New Roman" w:cs="Times New Roman"/>
          <w:color w:val="000000"/>
          <w:sz w:val="24"/>
          <w:szCs w:val="24"/>
        </w:rPr>
        <w:t>,</w:t>
      </w:r>
      <w:r w:rsidR="00E13E26" w:rsidRPr="00E13E26">
        <w:rPr>
          <w:rFonts w:ascii="Times New Roman" w:eastAsia="Calibri" w:hAnsi="Times New Roman" w:cs="Times New Roman"/>
          <w:color w:val="000000"/>
          <w:sz w:val="24"/>
          <w:szCs w:val="24"/>
        </w:rPr>
        <w:t xml:space="preserve"> е повишаване на и</w:t>
      </w:r>
      <w:r w:rsidR="00E13E26">
        <w:rPr>
          <w:rFonts w:ascii="Times New Roman" w:eastAsia="Calibri" w:hAnsi="Times New Roman" w:cs="Times New Roman"/>
          <w:color w:val="000000"/>
          <w:sz w:val="24"/>
          <w:szCs w:val="24"/>
        </w:rPr>
        <w:t>нформираността на потребителите</w:t>
      </w:r>
      <w:r w:rsidR="00E13E26" w:rsidRPr="00E13E26">
        <w:rPr>
          <w:rFonts w:ascii="Times New Roman" w:eastAsia="Calibri" w:hAnsi="Times New Roman" w:cs="Times New Roman"/>
          <w:color w:val="000000"/>
          <w:sz w:val="24"/>
          <w:szCs w:val="24"/>
        </w:rPr>
        <w:t xml:space="preserve"> за пазара на продукти втора употреба, като се посочват ползите за гражданите  устойчивостта на продуктите.</w:t>
      </w:r>
    </w:p>
    <w:p w:rsidR="00BA7315" w:rsidRDefault="00BA7315" w:rsidP="00E13E26">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Производителите, държавните, публичните и частни организации са също потребители, които могат значително да повлияят на пазара на устойчиви продукти и услуги. Прилагане на Практическото помагало за възлагане на „зелени“ обществени поръчки и повишаването на компетентността чрез организиране на информационни кампании сред широк кръг експерти в организациите </w:t>
      </w:r>
      <w:r w:rsidR="00E13E26">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 xml:space="preserve"> възложители</w:t>
      </w:r>
      <w:r w:rsidR="00E13E26">
        <w:rPr>
          <w:rFonts w:ascii="Times New Roman" w:eastAsia="Calibri" w:hAnsi="Times New Roman" w:cs="Times New Roman"/>
          <w:color w:val="000000"/>
          <w:sz w:val="24"/>
          <w:szCs w:val="24"/>
        </w:rPr>
        <w:t>,</w:t>
      </w:r>
      <w:r w:rsidRPr="007A0407">
        <w:rPr>
          <w:rFonts w:ascii="Times New Roman" w:eastAsia="Calibri" w:hAnsi="Times New Roman" w:cs="Times New Roman"/>
          <w:color w:val="000000"/>
          <w:sz w:val="24"/>
          <w:szCs w:val="24"/>
        </w:rPr>
        <w:t xml:space="preserve"> за запознаване с изискванията за „зелени“ критерии ще стимулира производството на екологични на продукти.</w:t>
      </w:r>
      <w:r w:rsidR="008D5428">
        <w:rPr>
          <w:rFonts w:ascii="Times New Roman" w:eastAsia="Calibri" w:hAnsi="Times New Roman" w:cs="Times New Roman"/>
          <w:color w:val="000000"/>
          <w:sz w:val="24"/>
          <w:szCs w:val="24"/>
        </w:rPr>
        <w:t xml:space="preserve"> За осъществяването на „зелени“ обществени поръчки, стратегията предвижда ясно дефиниране на понятието „зелени“ в Закона за обществените поръчки. В България все още дела на зелените обществени поръчки е между 5 и 7%, поради слаба информираност на възложителите относно изискванията за екологични стоки и услуги и системите за управление на околната среда.</w:t>
      </w:r>
      <w:r w:rsidR="00842E20">
        <w:rPr>
          <w:rFonts w:ascii="Times New Roman" w:eastAsia="Calibri" w:hAnsi="Times New Roman" w:cs="Times New Roman"/>
          <w:color w:val="000000"/>
          <w:sz w:val="24"/>
          <w:szCs w:val="24"/>
        </w:rPr>
        <w:t xml:space="preserve"> За да започнат по-активно да се прилагат и за да се подобрят показателите, и да се увеличи дела на „зелените“ обществени поръчки, стратегията предвижда провеждане на информационни кампании насочени към по-голям кръг експерти в организациите възложители, както и създаване на електронно пространство за обмяна на добри практики и опит от реализирани вече „зелени“ поръчки.</w:t>
      </w:r>
    </w:p>
    <w:p w:rsidR="00BA7315" w:rsidRPr="007A0407" w:rsidRDefault="00BA7315" w:rsidP="00BA7315">
      <w:pPr>
        <w:spacing w:after="0" w:line="276" w:lineRule="auto"/>
        <w:contextualSpacing/>
        <w:rPr>
          <w:rFonts w:ascii="Times New Roman" w:eastAsia="Calibri" w:hAnsi="Times New Roman" w:cs="Times New Roman"/>
          <w:color w:val="000000"/>
          <w:sz w:val="24"/>
          <w:szCs w:val="24"/>
          <w:u w:val="single"/>
        </w:rPr>
      </w:pPr>
      <w:r w:rsidRPr="007A0407">
        <w:rPr>
          <w:rFonts w:ascii="Times New Roman" w:eastAsia="Calibri" w:hAnsi="Times New Roman" w:cs="Times New Roman"/>
          <w:color w:val="000000"/>
          <w:sz w:val="24"/>
          <w:szCs w:val="24"/>
          <w:u w:val="single"/>
        </w:rPr>
        <w:t>Специфична цел 3.3: Социална зелена икономика</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Преходът към кръгова икономика ще окаже положителен ефект върху </w:t>
      </w:r>
      <w:r w:rsidR="00C061DD">
        <w:rPr>
          <w:rFonts w:ascii="Times New Roman" w:eastAsia="Calibri" w:hAnsi="Times New Roman" w:cs="Times New Roman"/>
          <w:color w:val="000000"/>
          <w:sz w:val="24"/>
          <w:szCs w:val="24"/>
        </w:rPr>
        <w:t>разкриването на нови</w:t>
      </w:r>
      <w:r w:rsidRPr="007A0407">
        <w:rPr>
          <w:rFonts w:ascii="Times New Roman" w:eastAsia="Calibri" w:hAnsi="Times New Roman" w:cs="Times New Roman"/>
          <w:color w:val="000000"/>
          <w:sz w:val="24"/>
          <w:szCs w:val="24"/>
        </w:rPr>
        <w:t xml:space="preserve"> работни места. </w:t>
      </w:r>
      <w:r w:rsidR="00C061DD">
        <w:rPr>
          <w:rFonts w:ascii="Times New Roman" w:eastAsia="Calibri" w:hAnsi="Times New Roman" w:cs="Times New Roman"/>
          <w:color w:val="000000"/>
          <w:sz w:val="24"/>
          <w:szCs w:val="24"/>
        </w:rPr>
        <w:t>Ф</w:t>
      </w:r>
      <w:r w:rsidRPr="007A0407">
        <w:rPr>
          <w:rFonts w:ascii="Times New Roman" w:eastAsia="Calibri" w:hAnsi="Times New Roman" w:cs="Times New Roman"/>
          <w:color w:val="000000"/>
          <w:sz w:val="24"/>
          <w:szCs w:val="24"/>
        </w:rPr>
        <w:t>ирмите,</w:t>
      </w:r>
      <w:r w:rsidR="00C061DD">
        <w:rPr>
          <w:rFonts w:ascii="Times New Roman" w:eastAsia="Calibri" w:hAnsi="Times New Roman" w:cs="Times New Roman"/>
          <w:color w:val="000000"/>
          <w:sz w:val="24"/>
          <w:szCs w:val="24"/>
        </w:rPr>
        <w:t xml:space="preserve"> чиято дейност е свързана с</w:t>
      </w:r>
      <w:r w:rsidRPr="007A0407">
        <w:rPr>
          <w:rFonts w:ascii="Times New Roman" w:eastAsia="Calibri" w:hAnsi="Times New Roman" w:cs="Times New Roman"/>
          <w:color w:val="000000"/>
          <w:sz w:val="24"/>
          <w:szCs w:val="24"/>
        </w:rPr>
        <w:t xml:space="preserve"> поправка и ремонт,  ще </w:t>
      </w:r>
      <w:r w:rsidR="00C061DD">
        <w:rPr>
          <w:rFonts w:ascii="Times New Roman" w:eastAsia="Calibri" w:hAnsi="Times New Roman" w:cs="Times New Roman"/>
          <w:color w:val="000000"/>
          <w:sz w:val="24"/>
          <w:szCs w:val="24"/>
        </w:rPr>
        <w:t>имат възможността да  осъществяват дейността си в ц</w:t>
      </w:r>
      <w:r w:rsidRPr="007A0407">
        <w:rPr>
          <w:rFonts w:ascii="Times New Roman" w:eastAsia="Calibri" w:hAnsi="Times New Roman" w:cs="Times New Roman"/>
          <w:color w:val="000000"/>
          <w:sz w:val="24"/>
          <w:szCs w:val="24"/>
        </w:rPr>
        <w:t>ентрове за повторна употреба</w:t>
      </w:r>
      <w:r w:rsidR="00C061DD">
        <w:rPr>
          <w:rFonts w:ascii="Times New Roman" w:eastAsia="Calibri" w:hAnsi="Times New Roman" w:cs="Times New Roman"/>
          <w:color w:val="000000"/>
          <w:sz w:val="24"/>
          <w:szCs w:val="24"/>
        </w:rPr>
        <w:t xml:space="preserve"> и ремонт</w:t>
      </w:r>
      <w:r w:rsidRPr="007A0407">
        <w:rPr>
          <w:rFonts w:ascii="Times New Roman" w:eastAsia="Calibri" w:hAnsi="Times New Roman" w:cs="Times New Roman"/>
          <w:color w:val="000000"/>
          <w:sz w:val="24"/>
          <w:szCs w:val="24"/>
        </w:rPr>
        <w:t xml:space="preserve"> в градовете. </w:t>
      </w:r>
    </w:p>
    <w:p w:rsidR="00BA7315" w:rsidRPr="007A0407" w:rsidRDefault="00BA7315" w:rsidP="00BA7315">
      <w:pPr>
        <w:spacing w:after="0" w:line="276" w:lineRule="auto"/>
        <w:jc w:val="both"/>
        <w:rPr>
          <w:rFonts w:ascii="Times New Roman" w:eastAsia="Calibri" w:hAnsi="Times New Roman" w:cs="Times New Roman"/>
          <w:color w:val="000000"/>
          <w:sz w:val="24"/>
          <w:szCs w:val="24"/>
        </w:rPr>
      </w:pPr>
      <w:r w:rsidRPr="007A0407">
        <w:rPr>
          <w:rFonts w:ascii="Times New Roman" w:eastAsia="Calibri" w:hAnsi="Times New Roman" w:cs="Times New Roman"/>
          <w:color w:val="000000"/>
          <w:sz w:val="24"/>
          <w:szCs w:val="24"/>
        </w:rPr>
        <w:t xml:space="preserve">Ползите от </w:t>
      </w:r>
      <w:r w:rsidR="00117780">
        <w:rPr>
          <w:rFonts w:ascii="Times New Roman" w:eastAsia="Calibri" w:hAnsi="Times New Roman" w:cs="Times New Roman"/>
          <w:color w:val="000000"/>
          <w:sz w:val="24"/>
          <w:szCs w:val="24"/>
        </w:rPr>
        <w:t>прехода към кръгова</w:t>
      </w:r>
      <w:r w:rsidRPr="007A0407">
        <w:rPr>
          <w:rFonts w:ascii="Times New Roman" w:eastAsia="Calibri" w:hAnsi="Times New Roman" w:cs="Times New Roman"/>
          <w:color w:val="000000"/>
          <w:sz w:val="24"/>
          <w:szCs w:val="24"/>
        </w:rPr>
        <w:t xml:space="preserve"> икономика </w:t>
      </w:r>
      <w:r w:rsidR="00117780">
        <w:rPr>
          <w:rFonts w:ascii="Times New Roman" w:eastAsia="Calibri" w:hAnsi="Times New Roman" w:cs="Times New Roman"/>
          <w:color w:val="000000"/>
          <w:sz w:val="24"/>
          <w:szCs w:val="24"/>
        </w:rPr>
        <w:t>се допълват и от</w:t>
      </w:r>
      <w:r w:rsidRPr="007A0407">
        <w:rPr>
          <w:rFonts w:ascii="Times New Roman" w:eastAsia="Calibri" w:hAnsi="Times New Roman" w:cs="Times New Roman"/>
          <w:color w:val="000000"/>
          <w:sz w:val="24"/>
          <w:szCs w:val="24"/>
        </w:rPr>
        <w:t xml:space="preserve"> насърчаване на социалното предприемачество и засилване на социалното приобщаване. Това е възможност да се подобри достъпа до заетост и обучения за придобиване или усъвършенстване на професионалната квалификация на хора от уязвимите групи.</w:t>
      </w:r>
      <w:r w:rsidR="00117780">
        <w:rPr>
          <w:rFonts w:ascii="Times New Roman" w:eastAsia="Calibri" w:hAnsi="Times New Roman" w:cs="Times New Roman"/>
          <w:color w:val="000000"/>
          <w:sz w:val="24"/>
          <w:szCs w:val="24"/>
        </w:rPr>
        <w:t xml:space="preserve"> </w:t>
      </w:r>
      <w:r w:rsidRPr="007A0407">
        <w:rPr>
          <w:rFonts w:ascii="Times New Roman" w:eastAsia="Calibri" w:hAnsi="Times New Roman" w:cs="Times New Roman"/>
          <w:color w:val="000000"/>
          <w:sz w:val="24"/>
          <w:szCs w:val="24"/>
        </w:rPr>
        <w:t>Обществото ще обедини усилия за приобщаването на всички социални групи в рамките на зеленото предприемачество.</w:t>
      </w:r>
    </w:p>
    <w:p w:rsidR="00BE128E" w:rsidRDefault="00BE128E" w:rsidP="007A0407">
      <w:pPr>
        <w:spacing w:after="0" w:line="276" w:lineRule="auto"/>
        <w:jc w:val="both"/>
        <w:rPr>
          <w:rFonts w:ascii="Times New Roman" w:eastAsia="Calibri" w:hAnsi="Times New Roman" w:cs="Times New Roman"/>
          <w:color w:val="000000"/>
          <w:sz w:val="24"/>
          <w:szCs w:val="24"/>
        </w:rPr>
      </w:pPr>
    </w:p>
    <w:p w:rsidR="00C5071E" w:rsidRPr="00D26761" w:rsidRDefault="00B0280E" w:rsidP="00D26761">
      <w:pPr>
        <w:pStyle w:val="ListParagraph"/>
        <w:numPr>
          <w:ilvl w:val="0"/>
          <w:numId w:val="25"/>
        </w:numPr>
        <w:shd w:val="clear" w:color="auto" w:fill="BDD6EE" w:themeFill="accent1" w:themeFillTint="66"/>
        <w:spacing w:after="0"/>
        <w:jc w:val="both"/>
        <w:rPr>
          <w:rFonts w:ascii="Times New Roman" w:hAnsi="Times New Roman"/>
          <w:b/>
          <w:sz w:val="28"/>
          <w:szCs w:val="28"/>
        </w:rPr>
      </w:pPr>
      <w:r w:rsidRPr="00D26761">
        <w:rPr>
          <w:rFonts w:ascii="Times New Roman" w:hAnsi="Times New Roman"/>
          <w:b/>
          <w:sz w:val="28"/>
          <w:szCs w:val="28"/>
        </w:rPr>
        <w:t>Възможни решения и ползи</w:t>
      </w:r>
      <w:r w:rsidR="00F51DB9" w:rsidRPr="00D26761">
        <w:rPr>
          <w:rFonts w:ascii="Times New Roman" w:hAnsi="Times New Roman"/>
          <w:b/>
          <w:sz w:val="28"/>
          <w:szCs w:val="28"/>
        </w:rPr>
        <w:t xml:space="preserve"> за местните общности, свързани с прехода към кръгова икономика </w:t>
      </w:r>
    </w:p>
    <w:p w:rsidR="00D26761" w:rsidRDefault="00D26761" w:rsidP="00D26761">
      <w:pPr>
        <w:spacing w:after="0" w:line="276" w:lineRule="auto"/>
        <w:ind w:firstLine="360"/>
        <w:jc w:val="both"/>
        <w:rPr>
          <w:rFonts w:ascii="Times New Roman" w:hAnsi="Times New Roman"/>
          <w:color w:val="000000"/>
          <w:sz w:val="24"/>
          <w:szCs w:val="24"/>
        </w:rPr>
      </w:pPr>
    </w:p>
    <w:p w:rsidR="00B0280E" w:rsidRPr="00BA7315" w:rsidRDefault="00D9647B" w:rsidP="00D26761">
      <w:pPr>
        <w:spacing w:after="0" w:line="276" w:lineRule="auto"/>
        <w:ind w:firstLine="360"/>
        <w:jc w:val="both"/>
        <w:rPr>
          <w:rFonts w:ascii="Times New Roman" w:hAnsi="Times New Roman"/>
          <w:sz w:val="24"/>
          <w:szCs w:val="24"/>
        </w:rPr>
      </w:pPr>
      <w:r>
        <w:rPr>
          <w:rFonts w:ascii="Times New Roman" w:hAnsi="Times New Roman"/>
          <w:color w:val="000000"/>
          <w:sz w:val="24"/>
          <w:szCs w:val="24"/>
        </w:rPr>
        <w:t>Всички градове и общини в</w:t>
      </w:r>
      <w:r w:rsidR="005F78FF">
        <w:rPr>
          <w:rFonts w:ascii="Times New Roman" w:hAnsi="Times New Roman"/>
          <w:color w:val="000000"/>
          <w:sz w:val="24"/>
          <w:szCs w:val="24"/>
        </w:rPr>
        <w:t xml:space="preserve"> България,</w:t>
      </w:r>
      <w:r w:rsidR="00B034C8">
        <w:rPr>
          <w:rFonts w:ascii="Times New Roman" w:hAnsi="Times New Roman"/>
          <w:color w:val="000000"/>
          <w:sz w:val="24"/>
          <w:szCs w:val="24"/>
        </w:rPr>
        <w:t xml:space="preserve">  са активни участници в процеса за преминаване от</w:t>
      </w:r>
      <w:r w:rsidR="00434F7C">
        <w:rPr>
          <w:rFonts w:ascii="Times New Roman" w:hAnsi="Times New Roman"/>
          <w:color w:val="000000"/>
          <w:sz w:val="24"/>
          <w:szCs w:val="24"/>
        </w:rPr>
        <w:t xml:space="preserve"> до</w:t>
      </w:r>
      <w:r w:rsidR="00B0280E">
        <w:rPr>
          <w:rFonts w:ascii="Times New Roman" w:hAnsi="Times New Roman"/>
          <w:color w:val="000000"/>
          <w:sz w:val="24"/>
          <w:szCs w:val="24"/>
        </w:rPr>
        <w:t>сега действащия</w:t>
      </w:r>
      <w:r>
        <w:rPr>
          <w:rFonts w:ascii="Times New Roman" w:hAnsi="Times New Roman"/>
          <w:color w:val="000000"/>
          <w:sz w:val="24"/>
          <w:szCs w:val="24"/>
        </w:rPr>
        <w:t xml:space="preserve"> линеен модел</w:t>
      </w:r>
      <w:r w:rsidR="00B0280E">
        <w:rPr>
          <w:rFonts w:ascii="Times New Roman" w:hAnsi="Times New Roman"/>
          <w:color w:val="000000"/>
          <w:sz w:val="24"/>
          <w:szCs w:val="24"/>
        </w:rPr>
        <w:t xml:space="preserve"> на </w:t>
      </w:r>
      <w:r w:rsidR="00B034C8">
        <w:rPr>
          <w:rFonts w:ascii="Times New Roman" w:hAnsi="Times New Roman"/>
          <w:color w:val="000000"/>
          <w:sz w:val="24"/>
          <w:szCs w:val="24"/>
        </w:rPr>
        <w:t>икономика</w:t>
      </w:r>
      <w:r w:rsidR="00B0280E">
        <w:rPr>
          <w:rFonts w:ascii="Times New Roman" w:hAnsi="Times New Roman"/>
          <w:color w:val="000000"/>
          <w:sz w:val="24"/>
          <w:szCs w:val="24"/>
        </w:rPr>
        <w:t>та</w:t>
      </w:r>
      <w:r w:rsidR="00B034C8">
        <w:rPr>
          <w:rFonts w:ascii="Times New Roman" w:hAnsi="Times New Roman"/>
          <w:color w:val="000000"/>
          <w:sz w:val="24"/>
          <w:szCs w:val="24"/>
        </w:rPr>
        <w:t xml:space="preserve"> към кръгова икономика. Основно предимство на </w:t>
      </w:r>
      <w:r w:rsidR="005F78FF">
        <w:rPr>
          <w:rFonts w:ascii="Times New Roman" w:hAnsi="Times New Roman"/>
          <w:color w:val="000000"/>
          <w:sz w:val="24"/>
          <w:szCs w:val="24"/>
        </w:rPr>
        <w:t xml:space="preserve">местните и регионалните власти е близостта </w:t>
      </w:r>
      <w:r w:rsidR="00B034C8">
        <w:rPr>
          <w:rFonts w:ascii="Times New Roman" w:hAnsi="Times New Roman"/>
          <w:color w:val="000000"/>
          <w:sz w:val="24"/>
          <w:szCs w:val="24"/>
        </w:rPr>
        <w:t xml:space="preserve">до гражданите и </w:t>
      </w:r>
      <w:r w:rsidR="005F78FF">
        <w:rPr>
          <w:rFonts w:ascii="Times New Roman" w:hAnsi="Times New Roman"/>
          <w:color w:val="000000"/>
          <w:sz w:val="24"/>
          <w:szCs w:val="24"/>
        </w:rPr>
        <w:t>доброто познаване на спецификите</w:t>
      </w:r>
      <w:r w:rsidR="00B034C8">
        <w:rPr>
          <w:rFonts w:ascii="Times New Roman" w:hAnsi="Times New Roman"/>
          <w:color w:val="000000"/>
          <w:sz w:val="24"/>
          <w:szCs w:val="24"/>
        </w:rPr>
        <w:t xml:space="preserve"> на района</w:t>
      </w:r>
      <w:r w:rsidR="005F78FF">
        <w:rPr>
          <w:rFonts w:ascii="Times New Roman" w:hAnsi="Times New Roman"/>
          <w:color w:val="000000"/>
          <w:sz w:val="24"/>
          <w:szCs w:val="24"/>
        </w:rPr>
        <w:t xml:space="preserve">. Това </w:t>
      </w:r>
      <w:r w:rsidR="005F78FF" w:rsidRPr="00B0280E">
        <w:rPr>
          <w:rFonts w:ascii="Times New Roman" w:hAnsi="Times New Roman"/>
          <w:sz w:val="24"/>
          <w:szCs w:val="24"/>
        </w:rPr>
        <w:t xml:space="preserve">предполага и по-добро познаване на възможностите </w:t>
      </w:r>
      <w:r w:rsidR="00B0280E" w:rsidRPr="00B0280E">
        <w:rPr>
          <w:rFonts w:ascii="Times New Roman" w:hAnsi="Times New Roman"/>
          <w:sz w:val="24"/>
          <w:szCs w:val="24"/>
        </w:rPr>
        <w:t xml:space="preserve"> за развитие </w:t>
      </w:r>
      <w:r w:rsidR="00434F7C">
        <w:rPr>
          <w:rFonts w:ascii="Times New Roman" w:hAnsi="Times New Roman"/>
          <w:sz w:val="24"/>
          <w:szCs w:val="24"/>
        </w:rPr>
        <w:t>на местно ниво, както и за промяна и въвеждане на нови модели.</w:t>
      </w:r>
      <w:r w:rsidR="00BA7315">
        <w:rPr>
          <w:rFonts w:ascii="Times New Roman" w:hAnsi="Times New Roman"/>
          <w:sz w:val="24"/>
          <w:szCs w:val="24"/>
        </w:rPr>
        <w:t xml:space="preserve"> </w:t>
      </w:r>
      <w:r w:rsidR="00B0280E" w:rsidRPr="00B0280E">
        <w:rPr>
          <w:rFonts w:ascii="Times New Roman" w:hAnsi="Times New Roman" w:cs="Times New Roman"/>
          <w:sz w:val="24"/>
          <w:szCs w:val="24"/>
          <w:shd w:val="clear" w:color="auto" w:fill="FFFFFF"/>
        </w:rPr>
        <w:t>Някои градове</w:t>
      </w:r>
      <w:r w:rsidR="00B0280E">
        <w:rPr>
          <w:rFonts w:ascii="Times New Roman" w:hAnsi="Times New Roman" w:cs="Times New Roman"/>
          <w:sz w:val="24"/>
          <w:szCs w:val="24"/>
          <w:shd w:val="clear" w:color="auto" w:fill="FFFFFF"/>
        </w:rPr>
        <w:t xml:space="preserve"> или общини са по-активни от </w:t>
      </w:r>
      <w:r w:rsidR="00BA7315">
        <w:rPr>
          <w:rFonts w:ascii="Times New Roman" w:hAnsi="Times New Roman" w:cs="Times New Roman"/>
          <w:sz w:val="24"/>
          <w:szCs w:val="24"/>
          <w:shd w:val="clear" w:color="auto" w:fill="FFFFFF"/>
        </w:rPr>
        <w:t xml:space="preserve"> </w:t>
      </w:r>
      <w:r w:rsidR="00B0280E">
        <w:rPr>
          <w:rFonts w:ascii="Times New Roman" w:hAnsi="Times New Roman" w:cs="Times New Roman"/>
          <w:sz w:val="24"/>
          <w:szCs w:val="24"/>
          <w:shd w:val="clear" w:color="auto" w:fill="FFFFFF"/>
        </w:rPr>
        <w:t>други</w:t>
      </w:r>
      <w:r w:rsidR="00B0280E" w:rsidRPr="00B0280E">
        <w:rPr>
          <w:rFonts w:ascii="Times New Roman" w:hAnsi="Times New Roman" w:cs="Times New Roman"/>
          <w:sz w:val="24"/>
          <w:szCs w:val="24"/>
          <w:shd w:val="clear" w:color="auto" w:fill="FFFFFF"/>
        </w:rPr>
        <w:t xml:space="preserve">, като </w:t>
      </w:r>
      <w:r w:rsidR="00B0280E">
        <w:rPr>
          <w:rFonts w:ascii="Times New Roman" w:hAnsi="Times New Roman" w:cs="Times New Roman"/>
          <w:sz w:val="24"/>
          <w:szCs w:val="24"/>
          <w:shd w:val="clear" w:color="auto" w:fill="FFFFFF"/>
        </w:rPr>
        <w:t>при</w:t>
      </w:r>
      <w:r w:rsidR="00B0280E" w:rsidRPr="00B0280E">
        <w:rPr>
          <w:rFonts w:ascii="Times New Roman" w:hAnsi="Times New Roman" w:cs="Times New Roman"/>
          <w:sz w:val="24"/>
          <w:szCs w:val="24"/>
          <w:shd w:val="clear" w:color="auto" w:fill="FFFFFF"/>
        </w:rPr>
        <w:t xml:space="preserve"> по-малките </w:t>
      </w:r>
      <w:r>
        <w:rPr>
          <w:rFonts w:ascii="Times New Roman" w:hAnsi="Times New Roman" w:cs="Times New Roman"/>
          <w:sz w:val="24"/>
          <w:szCs w:val="24"/>
          <w:shd w:val="clear" w:color="auto" w:fill="FFFFFF"/>
        </w:rPr>
        <w:t xml:space="preserve">общини </w:t>
      </w:r>
      <w:r w:rsidR="00B0280E">
        <w:rPr>
          <w:rFonts w:ascii="Times New Roman" w:hAnsi="Times New Roman" w:cs="Times New Roman"/>
          <w:sz w:val="24"/>
          <w:szCs w:val="24"/>
          <w:shd w:val="clear" w:color="auto" w:fill="FFFFFF"/>
        </w:rPr>
        <w:t>се наблюдава по-голямо желание за промяна</w:t>
      </w:r>
      <w:r w:rsidR="00B0280E" w:rsidRPr="00B0280E">
        <w:rPr>
          <w:rFonts w:ascii="Times New Roman" w:hAnsi="Times New Roman" w:cs="Times New Roman"/>
          <w:sz w:val="24"/>
          <w:szCs w:val="24"/>
          <w:shd w:val="clear" w:color="auto" w:fill="FFFFFF"/>
        </w:rPr>
        <w:t xml:space="preserve">. </w:t>
      </w:r>
    </w:p>
    <w:p w:rsidR="00040608" w:rsidRDefault="00760412" w:rsidP="00D9647B">
      <w:pPr>
        <w:spacing w:after="0" w:line="276" w:lineRule="auto"/>
        <w:jc w:val="both"/>
        <w:rPr>
          <w:rFonts w:ascii="Times New Roman" w:hAnsi="Times New Roman" w:cs="Times New Roman"/>
          <w:sz w:val="24"/>
          <w:szCs w:val="24"/>
          <w:shd w:val="clear" w:color="auto" w:fill="FFFFFF"/>
        </w:rPr>
      </w:pPr>
      <w:r w:rsidRPr="00FF37BB">
        <w:rPr>
          <w:rFonts w:ascii="Times New Roman" w:hAnsi="Times New Roman" w:cs="Times New Roman"/>
          <w:sz w:val="24"/>
          <w:szCs w:val="24"/>
        </w:rPr>
        <w:t>Управлението на отпадъците заема централно място в кръговата икономика -  то определя прилагането на практика на йерархията за отпадъците.</w:t>
      </w:r>
      <w:r w:rsidR="00120283" w:rsidRPr="00FF37BB">
        <w:rPr>
          <w:rFonts w:ascii="Times New Roman" w:hAnsi="Times New Roman" w:cs="Times New Roman"/>
          <w:sz w:val="24"/>
          <w:szCs w:val="24"/>
        </w:rPr>
        <w:t xml:space="preserve"> </w:t>
      </w:r>
      <w:r w:rsidR="00120283" w:rsidRPr="00FF37BB">
        <w:rPr>
          <w:rFonts w:ascii="Times New Roman" w:hAnsi="Times New Roman" w:cs="Times New Roman"/>
          <w:sz w:val="24"/>
          <w:szCs w:val="24"/>
          <w:shd w:val="clear" w:color="auto" w:fill="FFFFFF"/>
        </w:rPr>
        <w:t xml:space="preserve">Именно кръговата икономика е ключова за развитието на по-зелени градове и добри условия за живот, тъй като при нея се използва рециклиран ресурс и така се намалява въглеродният отпечатък. </w:t>
      </w:r>
    </w:p>
    <w:p w:rsidR="001D17C0" w:rsidRPr="003E56A3" w:rsidRDefault="001D17C0" w:rsidP="00D9647B">
      <w:pPr>
        <w:spacing w:after="0" w:line="276" w:lineRule="auto"/>
        <w:jc w:val="both"/>
        <w:rPr>
          <w:rFonts w:ascii="Times New Roman" w:hAnsi="Times New Roman" w:cs="Times New Roman"/>
          <w:sz w:val="24"/>
          <w:szCs w:val="24"/>
        </w:rPr>
      </w:pPr>
    </w:p>
    <w:p w:rsidR="004821A0" w:rsidRPr="00180EF3" w:rsidRDefault="008069D3" w:rsidP="006763AC">
      <w:pPr>
        <w:spacing w:after="0" w:line="276" w:lineRule="auto"/>
        <w:ind w:firstLine="708"/>
        <w:jc w:val="both"/>
        <w:rPr>
          <w:rFonts w:ascii="Times New Roman" w:eastAsia="Calibri" w:hAnsi="Times New Roman" w:cs="Times New Roman"/>
          <w:b/>
          <w:color w:val="000000"/>
          <w:sz w:val="24"/>
          <w:szCs w:val="24"/>
        </w:rPr>
      </w:pPr>
      <w:r w:rsidRPr="003E56A3">
        <w:rPr>
          <w:rFonts w:ascii="Times New Roman" w:hAnsi="Times New Roman"/>
          <w:sz w:val="24"/>
          <w:szCs w:val="24"/>
        </w:rPr>
        <w:t xml:space="preserve">2.1. </w:t>
      </w:r>
      <w:r w:rsidR="004821A0" w:rsidRPr="00BE40E3">
        <w:rPr>
          <w:rFonts w:ascii="Times New Roman" w:hAnsi="Times New Roman"/>
          <w:sz w:val="24"/>
          <w:szCs w:val="24"/>
        </w:rPr>
        <w:t>Съгласно Закона за управление на отпадъците</w:t>
      </w:r>
      <w:r w:rsidR="00F51DB9" w:rsidRPr="00BE40E3">
        <w:rPr>
          <w:rFonts w:ascii="Times New Roman" w:hAnsi="Times New Roman"/>
          <w:sz w:val="24"/>
          <w:szCs w:val="24"/>
        </w:rPr>
        <w:t>, местните власти следва да разработят общински програми за управление на отпадъците, които да кореспондират със структурата, целите и предвижданията на Националния план за управление на отпадъците</w:t>
      </w:r>
      <w:r w:rsidR="004821A0" w:rsidRPr="00BE40E3">
        <w:rPr>
          <w:rFonts w:ascii="Times New Roman" w:hAnsi="Times New Roman"/>
          <w:sz w:val="24"/>
          <w:szCs w:val="24"/>
        </w:rPr>
        <w:t>. Общата цел е подобряване на управлението на отпадъците на общинско ниво</w:t>
      </w:r>
      <w:r w:rsidR="001D17C0" w:rsidRPr="00BE40E3">
        <w:rPr>
          <w:rFonts w:ascii="Times New Roman" w:hAnsi="Times New Roman"/>
          <w:sz w:val="24"/>
          <w:szCs w:val="24"/>
        </w:rPr>
        <w:t>, възможностите за предотвратяване на отпадъци</w:t>
      </w:r>
      <w:r w:rsidR="004821A0" w:rsidRPr="00BE40E3">
        <w:rPr>
          <w:rFonts w:ascii="Times New Roman" w:hAnsi="Times New Roman"/>
          <w:sz w:val="24"/>
          <w:szCs w:val="24"/>
        </w:rPr>
        <w:t xml:space="preserve"> и по-активното им използване като ресурс, чрез реализиране на системи за разделно събиране и рециклиране на отпадъци, прилагайки принципите на кръговата икономика.</w:t>
      </w:r>
      <w:r w:rsidR="00F20404" w:rsidRPr="00F20404">
        <w:rPr>
          <w:rFonts w:ascii="Times New Roman" w:eastAsia="Times New Roman" w:hAnsi="Times New Roman" w:cs="Times New Roman"/>
          <w:color w:val="000000"/>
          <w:sz w:val="24"/>
          <w:szCs w:val="24"/>
          <w:lang w:eastAsia="bg-BG"/>
        </w:rPr>
        <w:t xml:space="preserve"> Общинските програми за управление на отпадъците са един от най-важните инструменти за прилагане на законодателството за управление на отпадъците на местно ниво. Освен че трябва да се разработват в съответствие с чл. 52 от ЗУО, трябва пряко  или косвено да кореспондират и с другите програмни документи на общината –  областна стратегия за развитие, общински план за развитие, програми в областта на опазването на околната среда.</w:t>
      </w:r>
      <w:r w:rsidR="00F20404">
        <w:rPr>
          <w:rFonts w:ascii="Times New Roman" w:eastAsia="Times New Roman" w:hAnsi="Times New Roman" w:cs="Times New Roman"/>
          <w:color w:val="000000"/>
          <w:sz w:val="24"/>
          <w:szCs w:val="24"/>
          <w:lang w:eastAsia="bg-BG"/>
        </w:rPr>
        <w:t xml:space="preserve"> </w:t>
      </w:r>
      <w:r w:rsidR="00F07FC9">
        <w:rPr>
          <w:rFonts w:ascii="Times New Roman" w:eastAsia="Times New Roman" w:hAnsi="Times New Roman" w:cs="Times New Roman"/>
          <w:color w:val="000000"/>
          <w:sz w:val="24"/>
          <w:szCs w:val="24"/>
          <w:lang w:eastAsia="bg-BG"/>
        </w:rPr>
        <w:t>С</w:t>
      </w:r>
      <w:r w:rsidR="00F20404">
        <w:rPr>
          <w:rFonts w:ascii="Times New Roman" w:eastAsia="Times New Roman" w:hAnsi="Times New Roman" w:cs="Times New Roman"/>
          <w:color w:val="000000"/>
          <w:sz w:val="24"/>
          <w:szCs w:val="24"/>
          <w:lang w:eastAsia="bg-BG"/>
        </w:rPr>
        <w:t xml:space="preserve">тратегията </w:t>
      </w:r>
      <w:r w:rsidR="00F07FC9">
        <w:rPr>
          <w:rFonts w:ascii="Times New Roman" w:eastAsia="Times New Roman" w:hAnsi="Times New Roman" w:cs="Times New Roman"/>
          <w:color w:val="000000"/>
          <w:sz w:val="24"/>
          <w:szCs w:val="24"/>
          <w:lang w:eastAsia="bg-BG"/>
        </w:rPr>
        <w:t>за преход към кръгова икономика предвижда,</w:t>
      </w:r>
      <w:r w:rsidR="00F20404">
        <w:rPr>
          <w:rFonts w:ascii="Times New Roman" w:eastAsia="Times New Roman" w:hAnsi="Times New Roman" w:cs="Times New Roman"/>
          <w:color w:val="000000"/>
          <w:sz w:val="24"/>
          <w:szCs w:val="24"/>
          <w:lang w:eastAsia="bg-BG"/>
        </w:rPr>
        <w:t xml:space="preserve"> общините като </w:t>
      </w:r>
      <w:r w:rsidR="00F20404">
        <w:rPr>
          <w:rFonts w:ascii="Times New Roman" w:eastAsia="Calibri" w:hAnsi="Times New Roman" w:cs="Times New Roman"/>
          <w:b/>
          <w:color w:val="000000"/>
          <w:sz w:val="24"/>
          <w:szCs w:val="24"/>
        </w:rPr>
        <w:t>един от ключовите участници</w:t>
      </w:r>
      <w:r w:rsidR="00F20404" w:rsidRPr="00256522">
        <w:rPr>
          <w:rFonts w:ascii="Times New Roman" w:eastAsia="Calibri" w:hAnsi="Times New Roman" w:cs="Times New Roman"/>
          <w:b/>
          <w:color w:val="000000"/>
          <w:sz w:val="24"/>
          <w:szCs w:val="24"/>
        </w:rPr>
        <w:t xml:space="preserve"> в прехода към кръгова икономика, да разработят общински програми за преход към кръгова икономика като самостоятелни документи или като част от техните програми за развитие.</w:t>
      </w:r>
      <w:r w:rsidR="00F20404" w:rsidRPr="00F20404">
        <w:rPr>
          <w:rFonts w:ascii="Times New Roman" w:eastAsia="Times New Roman" w:hAnsi="Times New Roman" w:cs="Times New Roman"/>
          <w:color w:val="000000"/>
          <w:sz w:val="24"/>
          <w:szCs w:val="24"/>
          <w:lang w:eastAsia="bg-BG"/>
        </w:rPr>
        <w:t xml:space="preserve"> Целта е да има съвместимост на целите и да се постигне синергичен ефект при изпълнението им.</w:t>
      </w:r>
    </w:p>
    <w:p w:rsidR="00800A37" w:rsidRDefault="00B80387" w:rsidP="00BE40E3">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Съгласно чл.19 на ЗУО, кметът на общината организира управлението на битовите и строителните отпадъци, образувани на територията на общината, както и отговаря за разделното събиране на битови отпадъци на територията на общината най-малко за отпадъчни материали от хартия, картон, метал, пластмаси и стъкло, а </w:t>
      </w:r>
      <w:r w:rsidR="001D17C0">
        <w:rPr>
          <w:rFonts w:ascii="Times New Roman" w:eastAsia="Times New Roman" w:hAnsi="Times New Roman" w:cs="Times New Roman"/>
          <w:color w:val="000000"/>
          <w:sz w:val="24"/>
          <w:szCs w:val="24"/>
          <w:lang w:eastAsia="bg-BG"/>
        </w:rPr>
        <w:t xml:space="preserve">считано </w:t>
      </w:r>
      <w:r>
        <w:rPr>
          <w:rFonts w:ascii="Times New Roman" w:eastAsia="Times New Roman" w:hAnsi="Times New Roman" w:cs="Times New Roman"/>
          <w:color w:val="000000"/>
          <w:sz w:val="24"/>
          <w:szCs w:val="24"/>
          <w:lang w:eastAsia="bg-BG"/>
        </w:rPr>
        <w:t xml:space="preserve">от 2025 година </w:t>
      </w:r>
      <w:r w:rsidR="001D17C0">
        <w:rPr>
          <w:rFonts w:ascii="Times New Roman" w:eastAsia="Times New Roman" w:hAnsi="Times New Roman" w:cs="Times New Roman"/>
          <w:color w:val="000000"/>
          <w:sz w:val="24"/>
          <w:szCs w:val="24"/>
          <w:lang w:eastAsia="bg-BG"/>
        </w:rPr>
        <w:t>и</w:t>
      </w:r>
      <w:r>
        <w:rPr>
          <w:rFonts w:ascii="Times New Roman" w:eastAsia="Times New Roman" w:hAnsi="Times New Roman" w:cs="Times New Roman"/>
          <w:color w:val="000000"/>
          <w:sz w:val="24"/>
          <w:szCs w:val="24"/>
          <w:lang w:eastAsia="bg-BG"/>
        </w:rPr>
        <w:t xml:space="preserve"> от текстил.</w:t>
      </w:r>
      <w:r w:rsidR="002073E5">
        <w:rPr>
          <w:rFonts w:ascii="Times New Roman" w:eastAsia="Times New Roman" w:hAnsi="Times New Roman" w:cs="Times New Roman"/>
          <w:color w:val="000000"/>
          <w:sz w:val="24"/>
          <w:szCs w:val="24"/>
          <w:lang w:eastAsia="bg-BG"/>
        </w:rPr>
        <w:t xml:space="preserve"> Също така </w:t>
      </w:r>
      <w:r w:rsidR="001D17C0">
        <w:rPr>
          <w:rFonts w:ascii="Times New Roman" w:eastAsia="Times New Roman" w:hAnsi="Times New Roman" w:cs="Times New Roman"/>
          <w:color w:val="000000"/>
          <w:sz w:val="24"/>
          <w:szCs w:val="24"/>
          <w:lang w:eastAsia="bg-BG"/>
        </w:rPr>
        <w:t xml:space="preserve">кмета на общината </w:t>
      </w:r>
      <w:r w:rsidR="002073E5">
        <w:rPr>
          <w:rFonts w:ascii="Times New Roman" w:eastAsia="Times New Roman" w:hAnsi="Times New Roman" w:cs="Times New Roman"/>
          <w:color w:val="000000"/>
          <w:sz w:val="24"/>
          <w:szCs w:val="24"/>
          <w:lang w:eastAsia="bg-BG"/>
        </w:rPr>
        <w:t xml:space="preserve">отговаря за организирането на дейностите по разделно събиране на масово разпространените отпадъци или оказва съдействие на организациите за оползотворяване на масово разпространените отпадъци. </w:t>
      </w:r>
      <w:r w:rsidR="00950538">
        <w:rPr>
          <w:rFonts w:ascii="Times New Roman" w:eastAsia="Times New Roman" w:hAnsi="Times New Roman" w:cs="Times New Roman"/>
          <w:color w:val="000000"/>
          <w:sz w:val="24"/>
          <w:szCs w:val="24"/>
          <w:lang w:eastAsia="bg-BG"/>
        </w:rPr>
        <w:t>О</w:t>
      </w:r>
      <w:r w:rsidR="002073E5">
        <w:rPr>
          <w:rFonts w:ascii="Times New Roman" w:eastAsia="Times New Roman" w:hAnsi="Times New Roman" w:cs="Times New Roman"/>
          <w:color w:val="000000"/>
          <w:sz w:val="24"/>
          <w:szCs w:val="24"/>
          <w:lang w:eastAsia="bg-BG"/>
        </w:rPr>
        <w:t xml:space="preserve">сигурява площадки за безвъзмездно предаване на разделно събрани отпадъци от домакинствата, в т.ч. едрогабаритни отпадъци, опасни отпадъци и др, </w:t>
      </w:r>
      <w:r w:rsidR="00950538">
        <w:rPr>
          <w:rFonts w:ascii="Times New Roman" w:eastAsia="Times New Roman" w:hAnsi="Times New Roman" w:cs="Times New Roman"/>
          <w:color w:val="000000"/>
          <w:sz w:val="24"/>
          <w:szCs w:val="24"/>
          <w:lang w:eastAsia="bg-BG"/>
        </w:rPr>
        <w:t>във всички населени места, с повече от 10 000 жители, а при необходимост и в други населени места.</w:t>
      </w:r>
      <w:r w:rsidR="00381438">
        <w:rPr>
          <w:rFonts w:ascii="Times New Roman" w:eastAsia="Times New Roman" w:hAnsi="Times New Roman" w:cs="Times New Roman"/>
          <w:color w:val="000000"/>
          <w:sz w:val="24"/>
          <w:szCs w:val="24"/>
          <w:lang w:eastAsia="bg-BG"/>
        </w:rPr>
        <w:t xml:space="preserve"> Много важен ангажимент, който закона вменява на местните власти е подсигуряването на</w:t>
      </w:r>
      <w:r w:rsidR="00AD0FDE">
        <w:rPr>
          <w:rFonts w:ascii="Times New Roman" w:eastAsia="Times New Roman" w:hAnsi="Times New Roman" w:cs="Times New Roman"/>
          <w:color w:val="000000"/>
          <w:sz w:val="24"/>
          <w:szCs w:val="24"/>
          <w:lang w:eastAsia="bg-BG"/>
        </w:rPr>
        <w:t xml:space="preserve"> по-широка информираност</w:t>
      </w:r>
      <w:r w:rsidR="00381438">
        <w:rPr>
          <w:rFonts w:ascii="Times New Roman" w:eastAsia="Times New Roman" w:hAnsi="Times New Roman" w:cs="Times New Roman"/>
          <w:color w:val="000000"/>
          <w:sz w:val="24"/>
          <w:szCs w:val="24"/>
          <w:lang w:eastAsia="bg-BG"/>
        </w:rPr>
        <w:t xml:space="preserve"> на жителите на общината, </w:t>
      </w:r>
      <w:r w:rsidR="00031490">
        <w:rPr>
          <w:rFonts w:ascii="Times New Roman" w:eastAsia="Times New Roman" w:hAnsi="Times New Roman" w:cs="Times New Roman"/>
          <w:color w:val="000000"/>
          <w:sz w:val="24"/>
          <w:szCs w:val="24"/>
          <w:lang w:eastAsia="bg-BG"/>
        </w:rPr>
        <w:t xml:space="preserve">относно </w:t>
      </w:r>
      <w:r w:rsidR="00381438">
        <w:rPr>
          <w:rFonts w:ascii="Times New Roman" w:eastAsia="Times New Roman" w:hAnsi="Times New Roman" w:cs="Times New Roman"/>
          <w:color w:val="000000"/>
          <w:sz w:val="24"/>
          <w:szCs w:val="24"/>
          <w:lang w:eastAsia="bg-BG"/>
        </w:rPr>
        <w:t>мерките</w:t>
      </w:r>
      <w:r w:rsidR="00031490">
        <w:rPr>
          <w:rFonts w:ascii="Times New Roman" w:eastAsia="Times New Roman" w:hAnsi="Times New Roman" w:cs="Times New Roman"/>
          <w:color w:val="000000"/>
          <w:sz w:val="24"/>
          <w:szCs w:val="24"/>
          <w:lang w:eastAsia="bg-BG"/>
        </w:rPr>
        <w:t xml:space="preserve"> които се прилагат</w:t>
      </w:r>
      <w:r w:rsidR="00381438">
        <w:rPr>
          <w:rFonts w:ascii="Times New Roman" w:eastAsia="Times New Roman" w:hAnsi="Times New Roman" w:cs="Times New Roman"/>
          <w:color w:val="000000"/>
          <w:sz w:val="24"/>
          <w:szCs w:val="24"/>
          <w:lang w:eastAsia="bg-BG"/>
        </w:rPr>
        <w:t xml:space="preserve"> за предотвратяване  образуването на отпадъци</w:t>
      </w:r>
      <w:r w:rsidR="00031490">
        <w:rPr>
          <w:rFonts w:ascii="Times New Roman" w:eastAsia="Times New Roman" w:hAnsi="Times New Roman" w:cs="Times New Roman"/>
          <w:color w:val="000000"/>
          <w:sz w:val="24"/>
          <w:szCs w:val="24"/>
          <w:lang w:eastAsia="bg-BG"/>
        </w:rPr>
        <w:t>, както и ползите от прилагането им</w:t>
      </w:r>
      <w:r w:rsidR="00381438">
        <w:rPr>
          <w:rFonts w:ascii="Times New Roman" w:eastAsia="Times New Roman" w:hAnsi="Times New Roman" w:cs="Times New Roman"/>
          <w:color w:val="000000"/>
          <w:sz w:val="24"/>
          <w:szCs w:val="24"/>
          <w:lang w:eastAsia="bg-BG"/>
        </w:rPr>
        <w:t xml:space="preserve"> и </w:t>
      </w:r>
      <w:r w:rsidR="00031490">
        <w:rPr>
          <w:rFonts w:ascii="Times New Roman" w:eastAsia="Times New Roman" w:hAnsi="Times New Roman" w:cs="Times New Roman"/>
          <w:color w:val="000000"/>
          <w:sz w:val="24"/>
          <w:szCs w:val="24"/>
          <w:lang w:eastAsia="bg-BG"/>
        </w:rPr>
        <w:t xml:space="preserve">мерките за </w:t>
      </w:r>
      <w:r w:rsidR="00381438">
        <w:rPr>
          <w:rFonts w:ascii="Times New Roman" w:eastAsia="Times New Roman" w:hAnsi="Times New Roman" w:cs="Times New Roman"/>
          <w:color w:val="000000"/>
          <w:sz w:val="24"/>
          <w:szCs w:val="24"/>
          <w:lang w:eastAsia="bg-BG"/>
        </w:rPr>
        <w:t>предотвратяване на нерегламентираните сметища.</w:t>
      </w:r>
      <w:r w:rsidR="00F20404" w:rsidRPr="00F20404">
        <w:t xml:space="preserve"> </w:t>
      </w:r>
    </w:p>
    <w:p w:rsidR="00950538" w:rsidRPr="007A0407" w:rsidRDefault="00950538" w:rsidP="00800A37">
      <w:pPr>
        <w:widowControl w:val="0"/>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936635" w:rsidRPr="00D26761" w:rsidRDefault="00D26761" w:rsidP="00D26761">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2.2. </w:t>
      </w:r>
      <w:r w:rsidR="00D82FE3" w:rsidRPr="00D26761">
        <w:rPr>
          <w:rFonts w:ascii="Times New Roman" w:hAnsi="Times New Roman"/>
          <w:sz w:val="24"/>
          <w:szCs w:val="24"/>
        </w:rPr>
        <w:t>В подкрепа на прехода към кръгова икономика, о</w:t>
      </w:r>
      <w:r w:rsidR="00F018A4" w:rsidRPr="00D26761">
        <w:rPr>
          <w:rFonts w:ascii="Times New Roman" w:hAnsi="Times New Roman"/>
          <w:sz w:val="24"/>
          <w:szCs w:val="24"/>
        </w:rPr>
        <w:t xml:space="preserve">бщините </w:t>
      </w:r>
      <w:r w:rsidR="00D82FE3" w:rsidRPr="00D26761">
        <w:rPr>
          <w:rFonts w:ascii="Times New Roman" w:hAnsi="Times New Roman"/>
          <w:sz w:val="24"/>
          <w:szCs w:val="24"/>
        </w:rPr>
        <w:t>могат да създадат</w:t>
      </w:r>
      <w:r w:rsidRPr="00D26761">
        <w:rPr>
          <w:rFonts w:ascii="Times New Roman" w:hAnsi="Times New Roman"/>
          <w:bCs/>
          <w:sz w:val="24"/>
          <w:szCs w:val="24"/>
        </w:rPr>
        <w:t xml:space="preserve"> </w:t>
      </w:r>
      <w:r w:rsidR="00F018A4" w:rsidRPr="00D26761">
        <w:rPr>
          <w:rFonts w:ascii="Times New Roman" w:hAnsi="Times New Roman"/>
          <w:bCs/>
          <w:sz w:val="24"/>
          <w:szCs w:val="24"/>
        </w:rPr>
        <w:t>електронни платформи</w:t>
      </w:r>
      <w:r w:rsidR="00AD4C9D" w:rsidRPr="00D26761">
        <w:rPr>
          <w:rFonts w:ascii="Times New Roman" w:hAnsi="Times New Roman"/>
          <w:bCs/>
          <w:sz w:val="24"/>
          <w:szCs w:val="24"/>
        </w:rPr>
        <w:t>, към сайта на общината,</w:t>
      </w:r>
      <w:r w:rsidR="00F018A4" w:rsidRPr="00D26761">
        <w:rPr>
          <w:rFonts w:ascii="Times New Roman" w:hAnsi="Times New Roman"/>
          <w:bCs/>
          <w:sz w:val="24"/>
          <w:szCs w:val="24"/>
        </w:rPr>
        <w:t xml:space="preserve"> за</w:t>
      </w:r>
      <w:r w:rsidR="008069D3" w:rsidRPr="00D26761">
        <w:rPr>
          <w:rFonts w:ascii="Times New Roman" w:hAnsi="Times New Roman"/>
          <w:sz w:val="24"/>
          <w:szCs w:val="24"/>
        </w:rPr>
        <w:t xml:space="preserve"> </w:t>
      </w:r>
      <w:r w:rsidR="00F018A4" w:rsidRPr="00D26761">
        <w:rPr>
          <w:rFonts w:ascii="Times New Roman" w:hAnsi="Times New Roman"/>
          <w:bCs/>
          <w:sz w:val="24"/>
          <w:szCs w:val="24"/>
        </w:rPr>
        <w:t>предостав</w:t>
      </w:r>
      <w:r w:rsidR="00AD4C9D" w:rsidRPr="00D26761">
        <w:rPr>
          <w:rFonts w:ascii="Times New Roman" w:hAnsi="Times New Roman"/>
          <w:bCs/>
          <w:sz w:val="24"/>
          <w:szCs w:val="24"/>
        </w:rPr>
        <w:t>яне на информация за алтернатив</w:t>
      </w:r>
      <w:r w:rsidR="00F018A4" w:rsidRPr="00D26761">
        <w:rPr>
          <w:rFonts w:ascii="Times New Roman" w:hAnsi="Times New Roman"/>
          <w:bCs/>
          <w:sz w:val="24"/>
          <w:szCs w:val="24"/>
        </w:rPr>
        <w:t>и на покупката на нов продукт</w:t>
      </w:r>
      <w:r w:rsidR="008069D3" w:rsidRPr="00D26761">
        <w:rPr>
          <w:rFonts w:ascii="Times New Roman" w:hAnsi="Times New Roman"/>
          <w:sz w:val="24"/>
          <w:szCs w:val="24"/>
        </w:rPr>
        <w:t xml:space="preserve">  или </w:t>
      </w:r>
      <w:r w:rsidR="00F018A4" w:rsidRPr="00D26761">
        <w:rPr>
          <w:rFonts w:ascii="Times New Roman" w:hAnsi="Times New Roman"/>
          <w:bCs/>
          <w:sz w:val="24"/>
          <w:szCs w:val="24"/>
        </w:rPr>
        <w:t>дейности</w:t>
      </w:r>
      <w:r w:rsidR="00F018A4" w:rsidRPr="00D26761">
        <w:rPr>
          <w:rFonts w:ascii="Times New Roman" w:hAnsi="Times New Roman"/>
          <w:sz w:val="24"/>
          <w:szCs w:val="24"/>
        </w:rPr>
        <w:t xml:space="preserve">, които са устойчиви. </w:t>
      </w:r>
      <w:r w:rsidR="000069F9">
        <w:rPr>
          <w:rFonts w:ascii="Times New Roman" w:hAnsi="Times New Roman"/>
          <w:sz w:val="24"/>
          <w:szCs w:val="24"/>
        </w:rPr>
        <w:t xml:space="preserve">Чрез създаването на електронни платформи </w:t>
      </w:r>
      <w:r w:rsidR="00F018A4" w:rsidRPr="00D26761">
        <w:rPr>
          <w:rFonts w:ascii="Times New Roman" w:hAnsi="Times New Roman"/>
          <w:sz w:val="24"/>
          <w:szCs w:val="24"/>
        </w:rPr>
        <w:t>се предвижда повишаване на информираността на</w:t>
      </w:r>
      <w:r w:rsidR="00D82FE3" w:rsidRPr="00D26761">
        <w:rPr>
          <w:rFonts w:ascii="Times New Roman" w:hAnsi="Times New Roman"/>
          <w:sz w:val="24"/>
          <w:szCs w:val="24"/>
        </w:rPr>
        <w:t xml:space="preserve"> </w:t>
      </w:r>
      <w:r w:rsidR="00F018A4" w:rsidRPr="00D26761">
        <w:rPr>
          <w:rFonts w:ascii="Times New Roman" w:hAnsi="Times New Roman"/>
          <w:sz w:val="24"/>
          <w:szCs w:val="24"/>
        </w:rPr>
        <w:t>потребителите за пазара на продукти втора употреба,</w:t>
      </w:r>
      <w:r w:rsidR="000069F9">
        <w:rPr>
          <w:rFonts w:ascii="Times New Roman" w:hAnsi="Times New Roman"/>
          <w:sz w:val="24"/>
          <w:szCs w:val="24"/>
        </w:rPr>
        <w:t xml:space="preserve"> за възможностите за</w:t>
      </w:r>
      <w:r w:rsidR="00F018A4" w:rsidRPr="00D26761">
        <w:rPr>
          <w:rFonts w:ascii="Times New Roman" w:hAnsi="Times New Roman"/>
          <w:sz w:val="24"/>
          <w:szCs w:val="24"/>
        </w:rPr>
        <w:t xml:space="preserve"> отдаване под наем/лизинг и</w:t>
      </w:r>
      <w:r w:rsidR="000069F9">
        <w:rPr>
          <w:rFonts w:ascii="Times New Roman" w:hAnsi="Times New Roman"/>
          <w:sz w:val="24"/>
          <w:szCs w:val="24"/>
        </w:rPr>
        <w:t>ли</w:t>
      </w:r>
      <w:r w:rsidR="00F018A4" w:rsidRPr="00D26761">
        <w:rPr>
          <w:rFonts w:ascii="Times New Roman" w:hAnsi="Times New Roman"/>
          <w:sz w:val="24"/>
          <w:szCs w:val="24"/>
        </w:rPr>
        <w:t xml:space="preserve"> ремонт</w:t>
      </w:r>
      <w:r w:rsidR="008069D3" w:rsidRPr="00D26761">
        <w:rPr>
          <w:rFonts w:ascii="Times New Roman" w:hAnsi="Times New Roman"/>
          <w:sz w:val="24"/>
          <w:szCs w:val="24"/>
        </w:rPr>
        <w:t xml:space="preserve"> </w:t>
      </w:r>
      <w:r w:rsidR="00F018A4" w:rsidRPr="00D26761">
        <w:rPr>
          <w:rFonts w:ascii="Times New Roman" w:hAnsi="Times New Roman"/>
          <w:sz w:val="24"/>
          <w:szCs w:val="24"/>
        </w:rPr>
        <w:t>По този начин гражданите могат да получат</w:t>
      </w:r>
      <w:r w:rsidR="008069D3" w:rsidRPr="00D26761">
        <w:rPr>
          <w:rFonts w:ascii="Times New Roman" w:hAnsi="Times New Roman"/>
          <w:sz w:val="24"/>
          <w:szCs w:val="24"/>
        </w:rPr>
        <w:t xml:space="preserve"> </w:t>
      </w:r>
      <w:r w:rsidR="00F018A4" w:rsidRPr="00D26761">
        <w:rPr>
          <w:rFonts w:ascii="Times New Roman" w:hAnsi="Times New Roman"/>
          <w:sz w:val="24"/>
          <w:szCs w:val="24"/>
        </w:rPr>
        <w:t>директна информация за възможните устойчиви практики в техния град или район.</w:t>
      </w:r>
      <w:r w:rsidR="008069D3" w:rsidRPr="00D26761">
        <w:rPr>
          <w:rFonts w:ascii="Times New Roman" w:hAnsi="Times New Roman"/>
          <w:sz w:val="24"/>
          <w:szCs w:val="24"/>
        </w:rPr>
        <w:t xml:space="preserve"> </w:t>
      </w:r>
      <w:r w:rsidR="00AD4C9D" w:rsidRPr="00D26761">
        <w:rPr>
          <w:rFonts w:ascii="Times New Roman" w:hAnsi="Times New Roman"/>
          <w:sz w:val="24"/>
          <w:szCs w:val="24"/>
        </w:rPr>
        <w:t xml:space="preserve">У нас най-често малки фирми (тип семейни) </w:t>
      </w:r>
      <w:r w:rsidR="00F018A4" w:rsidRPr="00D26761">
        <w:rPr>
          <w:rFonts w:ascii="Times New Roman" w:hAnsi="Times New Roman"/>
          <w:sz w:val="24"/>
          <w:szCs w:val="24"/>
        </w:rPr>
        <w:t xml:space="preserve"> извършват  ремонти на редица стоки –</w:t>
      </w:r>
      <w:r w:rsidR="008069D3" w:rsidRPr="00D26761">
        <w:rPr>
          <w:rFonts w:ascii="Times New Roman" w:hAnsi="Times New Roman"/>
          <w:sz w:val="24"/>
          <w:szCs w:val="24"/>
        </w:rPr>
        <w:t xml:space="preserve"> </w:t>
      </w:r>
      <w:r w:rsidR="00F018A4" w:rsidRPr="00D26761">
        <w:rPr>
          <w:rFonts w:ascii="Times New Roman" w:hAnsi="Times New Roman"/>
          <w:sz w:val="24"/>
          <w:szCs w:val="24"/>
        </w:rPr>
        <w:t>електроуреди, дрехи, обувки, мебели, велосипеди и др. Създаването на</w:t>
      </w:r>
      <w:r w:rsidR="008069D3" w:rsidRPr="00D26761">
        <w:rPr>
          <w:rFonts w:ascii="Times New Roman" w:hAnsi="Times New Roman"/>
          <w:sz w:val="24"/>
          <w:szCs w:val="24"/>
        </w:rPr>
        <w:t xml:space="preserve"> </w:t>
      </w:r>
      <w:r w:rsidR="00F018A4" w:rsidRPr="00D26761">
        <w:rPr>
          <w:rFonts w:ascii="Times New Roman" w:hAnsi="Times New Roman"/>
          <w:sz w:val="24"/>
          <w:szCs w:val="24"/>
        </w:rPr>
        <w:t>електронни платформи към сайта на съответната община/районна общинска</w:t>
      </w:r>
      <w:r w:rsidR="008069D3" w:rsidRPr="00D26761">
        <w:rPr>
          <w:rFonts w:ascii="Times New Roman" w:hAnsi="Times New Roman"/>
          <w:sz w:val="24"/>
          <w:szCs w:val="24"/>
        </w:rPr>
        <w:t xml:space="preserve"> </w:t>
      </w:r>
      <w:r w:rsidR="00F018A4" w:rsidRPr="00D26761">
        <w:rPr>
          <w:rFonts w:ascii="Times New Roman" w:hAnsi="Times New Roman"/>
          <w:sz w:val="24"/>
          <w:szCs w:val="24"/>
        </w:rPr>
        <w:t>администрация би предоставило допълнителни възможности за подобряване</w:t>
      </w:r>
      <w:r w:rsidR="00AD4C9D" w:rsidRPr="00D26761">
        <w:rPr>
          <w:rFonts w:ascii="Times New Roman" w:hAnsi="Times New Roman"/>
          <w:sz w:val="24"/>
          <w:szCs w:val="24"/>
        </w:rPr>
        <w:t xml:space="preserve"> </w:t>
      </w:r>
      <w:r w:rsidR="00F018A4" w:rsidRPr="00D26761">
        <w:rPr>
          <w:rFonts w:ascii="Times New Roman" w:hAnsi="Times New Roman"/>
          <w:sz w:val="24"/>
          <w:szCs w:val="24"/>
        </w:rPr>
        <w:t xml:space="preserve">информираността на гражданите и би подпомогнало дейността на фирмите, </w:t>
      </w:r>
      <w:r w:rsidR="00AD4C9D" w:rsidRPr="00D26761">
        <w:rPr>
          <w:rFonts w:ascii="Times New Roman" w:hAnsi="Times New Roman"/>
          <w:sz w:val="24"/>
          <w:szCs w:val="24"/>
        </w:rPr>
        <w:t xml:space="preserve">които се занимават </w:t>
      </w:r>
      <w:r w:rsidR="00F018A4" w:rsidRPr="00D26761">
        <w:rPr>
          <w:rFonts w:ascii="Times New Roman" w:hAnsi="Times New Roman"/>
          <w:sz w:val="24"/>
          <w:szCs w:val="24"/>
        </w:rPr>
        <w:t>с</w:t>
      </w:r>
      <w:r w:rsidR="008069D3" w:rsidRPr="00D26761">
        <w:rPr>
          <w:rFonts w:ascii="Times New Roman" w:hAnsi="Times New Roman"/>
          <w:sz w:val="24"/>
          <w:szCs w:val="24"/>
        </w:rPr>
        <w:t xml:space="preserve"> </w:t>
      </w:r>
      <w:r w:rsidR="00004100" w:rsidRPr="00D26761">
        <w:rPr>
          <w:rFonts w:ascii="Times New Roman" w:hAnsi="Times New Roman"/>
          <w:sz w:val="24"/>
          <w:szCs w:val="24"/>
        </w:rPr>
        <w:t xml:space="preserve">ремонтна дейност. </w:t>
      </w:r>
      <w:r w:rsidR="00AD4C9D" w:rsidRPr="00D26761">
        <w:rPr>
          <w:rFonts w:ascii="Times New Roman" w:hAnsi="Times New Roman"/>
          <w:sz w:val="24"/>
          <w:szCs w:val="24"/>
        </w:rPr>
        <w:t>Общината също така може да подкрепя дейностите по ремонт, като предоставя</w:t>
      </w:r>
      <w:r w:rsidR="00004100" w:rsidRPr="00D26761">
        <w:rPr>
          <w:rFonts w:ascii="Times New Roman" w:hAnsi="Times New Roman"/>
          <w:sz w:val="24"/>
          <w:szCs w:val="24"/>
        </w:rPr>
        <w:t xml:space="preserve"> общински помещения за осъществяване на дейността</w:t>
      </w:r>
      <w:r w:rsidR="00AD4C9D" w:rsidRPr="00D26761">
        <w:rPr>
          <w:rFonts w:ascii="Times New Roman" w:hAnsi="Times New Roman"/>
          <w:sz w:val="24"/>
          <w:szCs w:val="24"/>
        </w:rPr>
        <w:t>.</w:t>
      </w:r>
    </w:p>
    <w:p w:rsidR="00936635" w:rsidRDefault="00936635" w:rsidP="00936635">
      <w:pPr>
        <w:autoSpaceDE w:val="0"/>
        <w:autoSpaceDN w:val="0"/>
        <w:adjustRightInd w:val="0"/>
        <w:spacing w:after="0" w:line="276" w:lineRule="auto"/>
        <w:jc w:val="both"/>
        <w:rPr>
          <w:rFonts w:ascii="Times New Roman" w:hAnsi="Times New Roman" w:cs="Times New Roman"/>
          <w:sz w:val="24"/>
          <w:szCs w:val="24"/>
        </w:rPr>
      </w:pPr>
    </w:p>
    <w:p w:rsidR="00E305D3" w:rsidRPr="00D26761" w:rsidRDefault="00D26761" w:rsidP="00D26761">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olor w:val="000000"/>
          <w:sz w:val="24"/>
          <w:szCs w:val="24"/>
        </w:rPr>
        <w:t xml:space="preserve">2.3. </w:t>
      </w:r>
      <w:r w:rsidR="00C502A4" w:rsidRPr="00D26761">
        <w:rPr>
          <w:rFonts w:ascii="Times New Roman" w:hAnsi="Times New Roman"/>
          <w:color w:val="000000"/>
          <w:sz w:val="24"/>
          <w:szCs w:val="24"/>
        </w:rPr>
        <w:t xml:space="preserve">Местните власти са едни от основните </w:t>
      </w:r>
      <w:r w:rsidR="00B034C8" w:rsidRPr="00D26761">
        <w:rPr>
          <w:rFonts w:ascii="Times New Roman" w:hAnsi="Times New Roman"/>
          <w:color w:val="000000"/>
          <w:sz w:val="24"/>
          <w:szCs w:val="24"/>
        </w:rPr>
        <w:t>ползвател</w:t>
      </w:r>
      <w:r w:rsidR="00C502A4" w:rsidRPr="00D26761">
        <w:rPr>
          <w:rFonts w:ascii="Times New Roman" w:hAnsi="Times New Roman"/>
          <w:color w:val="000000"/>
          <w:sz w:val="24"/>
          <w:szCs w:val="24"/>
        </w:rPr>
        <w:t>и</w:t>
      </w:r>
      <w:r w:rsidR="00B034C8" w:rsidRPr="00D26761">
        <w:rPr>
          <w:rFonts w:ascii="Times New Roman" w:hAnsi="Times New Roman"/>
          <w:color w:val="000000"/>
          <w:sz w:val="24"/>
          <w:szCs w:val="24"/>
        </w:rPr>
        <w:t xml:space="preserve"> на обществените поръчки</w:t>
      </w:r>
      <w:r w:rsidR="00936635" w:rsidRPr="00D26761">
        <w:rPr>
          <w:rFonts w:ascii="Times New Roman" w:hAnsi="Times New Roman"/>
          <w:color w:val="000000"/>
          <w:sz w:val="24"/>
          <w:szCs w:val="24"/>
        </w:rPr>
        <w:t xml:space="preserve">. Както </w:t>
      </w:r>
      <w:r w:rsidR="00C502A4" w:rsidRPr="00D26761">
        <w:rPr>
          <w:rFonts w:ascii="Times New Roman" w:hAnsi="Times New Roman"/>
          <w:color w:val="000000"/>
          <w:sz w:val="24"/>
          <w:szCs w:val="24"/>
        </w:rPr>
        <w:t xml:space="preserve">в стратегията за преход към кръгова икономика </w:t>
      </w:r>
      <w:r w:rsidR="003E56A3" w:rsidRPr="00D26761">
        <w:rPr>
          <w:rFonts w:ascii="Times New Roman" w:hAnsi="Times New Roman"/>
          <w:color w:val="000000"/>
          <w:sz w:val="24"/>
          <w:szCs w:val="24"/>
        </w:rPr>
        <w:t xml:space="preserve">е </w:t>
      </w:r>
      <w:r w:rsidR="00C502A4" w:rsidRPr="00D26761">
        <w:rPr>
          <w:rFonts w:ascii="Times New Roman" w:hAnsi="Times New Roman"/>
          <w:color w:val="000000"/>
          <w:sz w:val="24"/>
          <w:szCs w:val="24"/>
        </w:rPr>
        <w:t>заложено</w:t>
      </w:r>
      <w:r w:rsidR="00B034C8" w:rsidRPr="00D26761">
        <w:rPr>
          <w:rFonts w:ascii="Times New Roman" w:hAnsi="Times New Roman"/>
          <w:color w:val="000000"/>
          <w:sz w:val="24"/>
          <w:szCs w:val="24"/>
        </w:rPr>
        <w:t>,</w:t>
      </w:r>
      <w:r w:rsidR="00C502A4" w:rsidRPr="00D26761">
        <w:rPr>
          <w:rFonts w:ascii="Times New Roman" w:hAnsi="Times New Roman"/>
          <w:color w:val="000000"/>
          <w:sz w:val="24"/>
          <w:szCs w:val="24"/>
        </w:rPr>
        <w:t xml:space="preserve"> като възложители</w:t>
      </w:r>
      <w:r w:rsidR="00936635" w:rsidRPr="00D26761">
        <w:rPr>
          <w:rFonts w:ascii="Times New Roman" w:hAnsi="Times New Roman"/>
          <w:color w:val="000000"/>
          <w:sz w:val="24"/>
          <w:szCs w:val="24"/>
        </w:rPr>
        <w:t>,</w:t>
      </w:r>
      <w:r w:rsidR="00B034C8" w:rsidRPr="00D26761">
        <w:rPr>
          <w:rFonts w:ascii="Times New Roman" w:hAnsi="Times New Roman"/>
          <w:color w:val="000000"/>
          <w:sz w:val="24"/>
          <w:szCs w:val="24"/>
        </w:rPr>
        <w:t xml:space="preserve"> те</w:t>
      </w:r>
      <w:r w:rsidR="00004100" w:rsidRPr="00D26761">
        <w:rPr>
          <w:rFonts w:ascii="Times New Roman" w:hAnsi="Times New Roman"/>
          <w:color w:val="000000"/>
          <w:sz w:val="24"/>
          <w:szCs w:val="24"/>
        </w:rPr>
        <w:t xml:space="preserve"> могат да залагат изисквания за </w:t>
      </w:r>
      <w:r w:rsidR="00B034C8" w:rsidRPr="00D26761">
        <w:rPr>
          <w:rFonts w:ascii="Times New Roman" w:hAnsi="Times New Roman"/>
          <w:color w:val="000000"/>
          <w:sz w:val="24"/>
          <w:szCs w:val="24"/>
        </w:rPr>
        <w:t xml:space="preserve">екологични стоки, услуги и системи за управление на околната среда. </w:t>
      </w:r>
      <w:r w:rsidR="003A71D3" w:rsidRPr="00D26761">
        <w:rPr>
          <w:rFonts w:ascii="Times New Roman" w:hAnsi="Times New Roman"/>
          <w:sz w:val="24"/>
          <w:szCs w:val="24"/>
        </w:rPr>
        <w:t>Въвеждането на „зелени“ критерии при възлагането на обществени поръчки е утвърдено средство за намаляване на негативното въздействие от общественото потребление върху околната среда и стимулиране на употребата, предлагането и развитието на по</w:t>
      </w:r>
      <w:r w:rsidR="003A71D3" w:rsidRPr="00D26761">
        <w:rPr>
          <w:rFonts w:ascii="Times New Roman" w:hAnsi="Times New Roman"/>
          <w:sz w:val="24"/>
          <w:szCs w:val="24"/>
          <w:lang w:val="ru-RU"/>
        </w:rPr>
        <w:t>-</w:t>
      </w:r>
      <w:r w:rsidR="003A71D3" w:rsidRPr="00D26761">
        <w:rPr>
          <w:rFonts w:ascii="Times New Roman" w:hAnsi="Times New Roman"/>
          <w:sz w:val="24"/>
          <w:szCs w:val="24"/>
        </w:rPr>
        <w:t>екологични стоки и услуги с по-висока „обществена стойност</w:t>
      </w:r>
      <w:r w:rsidR="00D24138" w:rsidRPr="00D26761">
        <w:rPr>
          <w:rFonts w:ascii="Times New Roman" w:hAnsi="Times New Roman"/>
          <w:sz w:val="24"/>
          <w:szCs w:val="24"/>
        </w:rPr>
        <w:t xml:space="preserve">.  „Зелените“ ОП често са наричани и  „интелигентни поръчки“, тъй като повишават ефективността и развиват пазара на стоки и услуги по екологосъобразен и социално отговорен начин, като същевременно насърчават иновациите. </w:t>
      </w:r>
      <w:r w:rsidR="00DA381E" w:rsidRPr="00D26761">
        <w:rPr>
          <w:rFonts w:ascii="Times New Roman" w:hAnsi="Times New Roman"/>
          <w:sz w:val="24"/>
          <w:szCs w:val="24"/>
        </w:rPr>
        <w:t>Обществените поръчки се определят като мощен лост за осигуряване на ползи от кръговата икономика</w:t>
      </w:r>
    </w:p>
    <w:p w:rsidR="00936635" w:rsidRDefault="00D24138" w:rsidP="00C7319A">
      <w:pPr>
        <w:autoSpaceDE w:val="0"/>
        <w:autoSpaceDN w:val="0"/>
        <w:adjustRightInd w:val="0"/>
        <w:spacing w:after="0" w:line="276" w:lineRule="auto"/>
        <w:jc w:val="both"/>
        <w:rPr>
          <w:rFonts w:ascii="Times New Roman" w:hAnsi="Times New Roman"/>
          <w:sz w:val="24"/>
          <w:szCs w:val="24"/>
        </w:rPr>
      </w:pPr>
      <w:r w:rsidRPr="00936635">
        <w:rPr>
          <w:rFonts w:ascii="Times New Roman" w:hAnsi="Times New Roman"/>
          <w:sz w:val="24"/>
          <w:szCs w:val="24"/>
        </w:rPr>
        <w:t>Какви биха били ползите за общината от възлагане на зелени обществени поръчки или обществени поръчки със зелени критерии?</w:t>
      </w:r>
      <w:r w:rsidR="00936635">
        <w:rPr>
          <w:rFonts w:ascii="Times New Roman" w:hAnsi="Times New Roman"/>
          <w:sz w:val="24"/>
          <w:szCs w:val="24"/>
        </w:rPr>
        <w:t xml:space="preserve"> </w:t>
      </w:r>
      <w:r w:rsidR="00E305D3" w:rsidRPr="00936635">
        <w:rPr>
          <w:rFonts w:ascii="Times New Roman" w:hAnsi="Times New Roman"/>
          <w:sz w:val="24"/>
          <w:szCs w:val="24"/>
        </w:rPr>
        <w:t>Ползите се измерват в намаляване  на разходите за придобиване на продукти и услуги, като с</w:t>
      </w:r>
      <w:r w:rsidR="00AD5007" w:rsidRPr="00936635">
        <w:rPr>
          <w:rFonts w:ascii="Times New Roman" w:hAnsi="Times New Roman"/>
          <w:sz w:val="24"/>
          <w:szCs w:val="24"/>
        </w:rPr>
        <w:t>е отчита целият им жизнен цикъл.</w:t>
      </w:r>
      <w:r w:rsidR="00E305D3" w:rsidRPr="00936635">
        <w:rPr>
          <w:rFonts w:ascii="Times New Roman" w:hAnsi="Times New Roman"/>
          <w:sz w:val="24"/>
          <w:szCs w:val="24"/>
        </w:rPr>
        <w:t xml:space="preserve"> Също така в редуциране на отпадъците и замърсяването, както и в по-ефективно управление на околната среда. </w:t>
      </w:r>
    </w:p>
    <w:p w:rsidR="00E305D3" w:rsidRPr="00936635" w:rsidRDefault="00E305D3" w:rsidP="00C7319A">
      <w:pPr>
        <w:autoSpaceDE w:val="0"/>
        <w:autoSpaceDN w:val="0"/>
        <w:adjustRightInd w:val="0"/>
        <w:spacing w:after="0" w:line="276" w:lineRule="auto"/>
        <w:jc w:val="both"/>
        <w:rPr>
          <w:rFonts w:ascii="Times New Roman" w:hAnsi="Times New Roman"/>
          <w:sz w:val="24"/>
          <w:szCs w:val="24"/>
        </w:rPr>
      </w:pPr>
      <w:r w:rsidRPr="00936635">
        <w:rPr>
          <w:rFonts w:ascii="Times New Roman" w:hAnsi="Times New Roman"/>
          <w:sz w:val="24"/>
          <w:szCs w:val="24"/>
        </w:rPr>
        <w:t>Пример</w:t>
      </w:r>
      <w:r w:rsidR="00936635">
        <w:rPr>
          <w:rFonts w:ascii="Times New Roman" w:hAnsi="Times New Roman"/>
          <w:sz w:val="24"/>
          <w:szCs w:val="24"/>
        </w:rPr>
        <w:t>н</w:t>
      </w:r>
      <w:r w:rsidRPr="00936635">
        <w:rPr>
          <w:rFonts w:ascii="Times New Roman" w:hAnsi="Times New Roman"/>
          <w:sz w:val="24"/>
          <w:szCs w:val="24"/>
        </w:rPr>
        <w:t xml:space="preserve">и </w:t>
      </w:r>
      <w:r w:rsidR="00936635">
        <w:rPr>
          <w:rFonts w:ascii="Times New Roman" w:hAnsi="Times New Roman"/>
          <w:sz w:val="24"/>
          <w:szCs w:val="24"/>
        </w:rPr>
        <w:t>продуктови групи за „зелени“ ОП могат да бъдат:</w:t>
      </w:r>
    </w:p>
    <w:p w:rsidR="00E305D3" w:rsidRPr="00936635" w:rsidRDefault="00E305D3" w:rsidP="004D3405">
      <w:pPr>
        <w:pStyle w:val="ListParagraph"/>
        <w:numPr>
          <w:ilvl w:val="0"/>
          <w:numId w:val="14"/>
        </w:numPr>
        <w:autoSpaceDE w:val="0"/>
        <w:autoSpaceDN w:val="0"/>
        <w:adjustRightInd w:val="0"/>
        <w:spacing w:after="0"/>
        <w:jc w:val="both"/>
        <w:rPr>
          <w:rFonts w:ascii="Times New Roman" w:hAnsi="Times New Roman"/>
          <w:sz w:val="24"/>
          <w:szCs w:val="24"/>
        </w:rPr>
      </w:pPr>
      <w:r w:rsidRPr="00936635">
        <w:rPr>
          <w:rFonts w:ascii="Times New Roman" w:hAnsi="Times New Roman"/>
          <w:sz w:val="24"/>
          <w:szCs w:val="24"/>
        </w:rPr>
        <w:t xml:space="preserve">Закупуване на енергийноефективни компютри; </w:t>
      </w:r>
    </w:p>
    <w:p w:rsidR="00E305D3" w:rsidRPr="00936635" w:rsidRDefault="00E305D3" w:rsidP="004D3405">
      <w:pPr>
        <w:pStyle w:val="ListParagraph"/>
        <w:numPr>
          <w:ilvl w:val="0"/>
          <w:numId w:val="14"/>
        </w:numPr>
        <w:autoSpaceDE w:val="0"/>
        <w:autoSpaceDN w:val="0"/>
        <w:adjustRightInd w:val="0"/>
        <w:spacing w:after="0"/>
        <w:jc w:val="both"/>
        <w:rPr>
          <w:rFonts w:ascii="Times New Roman" w:hAnsi="Times New Roman"/>
          <w:sz w:val="24"/>
          <w:szCs w:val="24"/>
        </w:rPr>
      </w:pPr>
      <w:r w:rsidRPr="00936635">
        <w:rPr>
          <w:rFonts w:ascii="Times New Roman" w:hAnsi="Times New Roman"/>
          <w:sz w:val="24"/>
          <w:szCs w:val="24"/>
        </w:rPr>
        <w:t xml:space="preserve">Доставяне на осветителни тела с </w:t>
      </w:r>
      <w:proofErr w:type="spellStart"/>
      <w:r w:rsidRPr="00936635">
        <w:rPr>
          <w:rFonts w:ascii="Times New Roman" w:hAnsi="Times New Roman"/>
          <w:sz w:val="24"/>
          <w:szCs w:val="24"/>
        </w:rPr>
        <w:t>LED</w:t>
      </w:r>
      <w:proofErr w:type="spellEnd"/>
      <w:r w:rsidRPr="00936635">
        <w:rPr>
          <w:rFonts w:ascii="Times New Roman" w:hAnsi="Times New Roman"/>
          <w:sz w:val="24"/>
          <w:szCs w:val="24"/>
        </w:rPr>
        <w:t xml:space="preserve"> технология (</w:t>
      </w:r>
      <w:proofErr w:type="spellStart"/>
      <w:r w:rsidRPr="00936635">
        <w:rPr>
          <w:rFonts w:ascii="Times New Roman" w:hAnsi="Times New Roman"/>
          <w:sz w:val="24"/>
          <w:szCs w:val="24"/>
        </w:rPr>
        <w:t>диодни</w:t>
      </w:r>
      <w:proofErr w:type="spellEnd"/>
      <w:r w:rsidRPr="00936635">
        <w:rPr>
          <w:rFonts w:ascii="Times New Roman" w:hAnsi="Times New Roman"/>
          <w:sz w:val="24"/>
          <w:szCs w:val="24"/>
        </w:rPr>
        <w:t xml:space="preserve"> осветители); </w:t>
      </w:r>
    </w:p>
    <w:p w:rsidR="00E305D3" w:rsidRPr="00936635" w:rsidRDefault="00E305D3" w:rsidP="004D3405">
      <w:pPr>
        <w:pStyle w:val="ListParagraph"/>
        <w:numPr>
          <w:ilvl w:val="0"/>
          <w:numId w:val="14"/>
        </w:numPr>
        <w:autoSpaceDE w:val="0"/>
        <w:autoSpaceDN w:val="0"/>
        <w:adjustRightInd w:val="0"/>
        <w:spacing w:after="0"/>
        <w:jc w:val="both"/>
        <w:rPr>
          <w:rFonts w:ascii="Times New Roman" w:hAnsi="Times New Roman"/>
          <w:sz w:val="24"/>
          <w:szCs w:val="24"/>
        </w:rPr>
      </w:pPr>
      <w:r w:rsidRPr="00936635">
        <w:rPr>
          <w:rFonts w:ascii="Times New Roman" w:hAnsi="Times New Roman"/>
          <w:sz w:val="24"/>
          <w:szCs w:val="24"/>
        </w:rPr>
        <w:t xml:space="preserve">Проектиране и изграждане на сгради с ниско потребление на енергия; </w:t>
      </w:r>
    </w:p>
    <w:p w:rsidR="00E305D3" w:rsidRPr="00936635" w:rsidRDefault="00E305D3" w:rsidP="004D3405">
      <w:pPr>
        <w:pStyle w:val="ListParagraph"/>
        <w:numPr>
          <w:ilvl w:val="0"/>
          <w:numId w:val="14"/>
        </w:numPr>
        <w:autoSpaceDE w:val="0"/>
        <w:autoSpaceDN w:val="0"/>
        <w:adjustRightInd w:val="0"/>
        <w:spacing w:after="0"/>
        <w:jc w:val="both"/>
        <w:rPr>
          <w:rFonts w:ascii="Times New Roman" w:hAnsi="Times New Roman"/>
          <w:sz w:val="24"/>
          <w:szCs w:val="24"/>
        </w:rPr>
      </w:pPr>
      <w:r w:rsidRPr="00936635">
        <w:rPr>
          <w:rFonts w:ascii="Times New Roman" w:hAnsi="Times New Roman"/>
          <w:sz w:val="24"/>
          <w:szCs w:val="24"/>
        </w:rPr>
        <w:t xml:space="preserve">Закупуване на рециклирана хартия; </w:t>
      </w:r>
    </w:p>
    <w:p w:rsidR="00E305D3" w:rsidRPr="00936635" w:rsidRDefault="00E305D3" w:rsidP="004D3405">
      <w:pPr>
        <w:pStyle w:val="ListParagraph"/>
        <w:numPr>
          <w:ilvl w:val="0"/>
          <w:numId w:val="14"/>
        </w:numPr>
        <w:autoSpaceDE w:val="0"/>
        <w:autoSpaceDN w:val="0"/>
        <w:adjustRightInd w:val="0"/>
        <w:spacing w:after="0"/>
        <w:jc w:val="both"/>
        <w:rPr>
          <w:rFonts w:ascii="Times New Roman" w:hAnsi="Times New Roman"/>
          <w:sz w:val="24"/>
          <w:szCs w:val="24"/>
        </w:rPr>
      </w:pPr>
      <w:r w:rsidRPr="00936635">
        <w:rPr>
          <w:rFonts w:ascii="Times New Roman" w:hAnsi="Times New Roman"/>
          <w:sz w:val="24"/>
          <w:szCs w:val="24"/>
        </w:rPr>
        <w:t>Осигуряване на услуги по почистване с използване на екологосъобразни продукти;</w:t>
      </w:r>
    </w:p>
    <w:p w:rsidR="00E305D3" w:rsidRDefault="00E305D3" w:rsidP="004D3405">
      <w:pPr>
        <w:pStyle w:val="ListParagraph"/>
        <w:numPr>
          <w:ilvl w:val="0"/>
          <w:numId w:val="14"/>
        </w:numPr>
        <w:autoSpaceDE w:val="0"/>
        <w:autoSpaceDN w:val="0"/>
        <w:adjustRightInd w:val="0"/>
        <w:spacing w:after="0"/>
        <w:jc w:val="both"/>
        <w:rPr>
          <w:rFonts w:ascii="Times New Roman" w:hAnsi="Times New Roman"/>
          <w:sz w:val="24"/>
          <w:szCs w:val="24"/>
        </w:rPr>
      </w:pPr>
      <w:r w:rsidRPr="00936635">
        <w:rPr>
          <w:rFonts w:ascii="Times New Roman" w:hAnsi="Times New Roman"/>
          <w:sz w:val="24"/>
          <w:szCs w:val="24"/>
        </w:rPr>
        <w:t>Закупуване на електрически или хибридни автомобили.</w:t>
      </w:r>
    </w:p>
    <w:p w:rsidR="00936635" w:rsidRDefault="00936635" w:rsidP="004D3405">
      <w:pPr>
        <w:pStyle w:val="ListParagraph"/>
        <w:numPr>
          <w:ilvl w:val="0"/>
          <w:numId w:val="1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Закупуване на мебели и офис оборудване </w:t>
      </w:r>
    </w:p>
    <w:p w:rsidR="00936635" w:rsidRPr="00936635" w:rsidRDefault="00936635" w:rsidP="004D3405">
      <w:pPr>
        <w:pStyle w:val="ListParagraph"/>
        <w:numPr>
          <w:ilvl w:val="0"/>
          <w:numId w:val="1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При поддръжка на обществени пространства</w:t>
      </w:r>
    </w:p>
    <w:p w:rsidR="00331F9A" w:rsidRPr="00936635" w:rsidRDefault="00331F9A" w:rsidP="00C7319A">
      <w:pPr>
        <w:autoSpaceDE w:val="0"/>
        <w:autoSpaceDN w:val="0"/>
        <w:adjustRightInd w:val="0"/>
        <w:spacing w:after="0" w:line="276" w:lineRule="auto"/>
        <w:jc w:val="both"/>
        <w:rPr>
          <w:rFonts w:ascii="Times New Roman" w:hAnsi="Times New Roman" w:cs="Times New Roman"/>
          <w:sz w:val="24"/>
          <w:szCs w:val="24"/>
        </w:rPr>
      </w:pPr>
      <w:r w:rsidRPr="00936635">
        <w:rPr>
          <w:rFonts w:ascii="Times New Roman" w:hAnsi="Times New Roman" w:cs="Times New Roman"/>
          <w:sz w:val="24"/>
          <w:szCs w:val="24"/>
        </w:rPr>
        <w:t>Общините могат да се възползват от възможността да прилагат зелени критерии при възлагане на обществени поръчки за закупуване на сметоизвозваща техника или оборудване</w:t>
      </w:r>
      <w:r w:rsidR="006B014F" w:rsidRPr="00936635">
        <w:rPr>
          <w:rFonts w:ascii="Times New Roman" w:hAnsi="Times New Roman" w:cs="Times New Roman"/>
          <w:sz w:val="24"/>
          <w:szCs w:val="24"/>
        </w:rPr>
        <w:t>, както и при възлагане на поръчки за устойчив градски транспорт. Друго направление, в което общините могат да прилагат „зелени“ критерии</w:t>
      </w:r>
      <w:r w:rsidR="00B86E2E" w:rsidRPr="00936635">
        <w:rPr>
          <w:rFonts w:ascii="Times New Roman" w:hAnsi="Times New Roman" w:cs="Times New Roman"/>
          <w:sz w:val="24"/>
          <w:szCs w:val="24"/>
        </w:rPr>
        <w:t>, при провеждане на обществени поръчки,</w:t>
      </w:r>
      <w:r w:rsidR="006B014F" w:rsidRPr="00936635">
        <w:rPr>
          <w:rFonts w:ascii="Times New Roman" w:hAnsi="Times New Roman" w:cs="Times New Roman"/>
          <w:sz w:val="24"/>
          <w:szCs w:val="24"/>
        </w:rPr>
        <w:t xml:space="preserve"> би могло да бъде уличното осветление, с цел </w:t>
      </w:r>
      <w:r w:rsidR="00B86E2E" w:rsidRPr="00936635">
        <w:rPr>
          <w:rFonts w:ascii="Times New Roman" w:hAnsi="Times New Roman" w:cs="Times New Roman"/>
          <w:sz w:val="24"/>
          <w:szCs w:val="24"/>
        </w:rPr>
        <w:t>повишаване на енергийната ефективност.</w:t>
      </w:r>
      <w:r w:rsidR="00A660AF" w:rsidRPr="00936635">
        <w:rPr>
          <w:rFonts w:ascii="Times New Roman" w:hAnsi="Times New Roman" w:cs="Times New Roman"/>
          <w:sz w:val="24"/>
          <w:szCs w:val="24"/>
        </w:rPr>
        <w:t xml:space="preserve"> Също така могат да се прилагат „зелени“ критерии при предоставяне на услуги по организиране и провеждане на обучения, курсове, семинари и др. „</w:t>
      </w:r>
      <w:r w:rsidR="005C0494">
        <w:rPr>
          <w:rFonts w:ascii="Times New Roman" w:hAnsi="Times New Roman" w:cs="Times New Roman"/>
          <w:sz w:val="24"/>
          <w:szCs w:val="24"/>
        </w:rPr>
        <w:t>Зелените“ критерии са приложими и</w:t>
      </w:r>
      <w:r w:rsidR="00A660AF" w:rsidRPr="00936635">
        <w:rPr>
          <w:rFonts w:ascii="Times New Roman" w:hAnsi="Times New Roman" w:cs="Times New Roman"/>
          <w:sz w:val="24"/>
          <w:szCs w:val="24"/>
        </w:rPr>
        <w:t xml:space="preserve"> при закупуване на офис оборудване (мебели) за администрациите в общината. </w:t>
      </w:r>
      <w:r w:rsidR="00AD5007" w:rsidRPr="00936635">
        <w:rPr>
          <w:rFonts w:ascii="Times New Roman" w:hAnsi="Times New Roman" w:cs="Times New Roman"/>
          <w:sz w:val="24"/>
          <w:szCs w:val="24"/>
        </w:rPr>
        <w:t xml:space="preserve">Не на последно място, могат да се прилагат при доставка на санитарно хигиенни материали за нуждите на общинската администрация или второстепенните ползватели, при предоставяне на услуги по почистване, да </w:t>
      </w:r>
      <w:r w:rsidR="005C0494">
        <w:rPr>
          <w:rFonts w:ascii="Times New Roman" w:hAnsi="Times New Roman" w:cs="Times New Roman"/>
          <w:sz w:val="24"/>
          <w:szCs w:val="24"/>
        </w:rPr>
        <w:t xml:space="preserve">се търсят продукти, които да </w:t>
      </w:r>
      <w:r w:rsidR="00AD5007" w:rsidRPr="00936635">
        <w:rPr>
          <w:rFonts w:ascii="Times New Roman" w:hAnsi="Times New Roman" w:cs="Times New Roman"/>
          <w:sz w:val="24"/>
          <w:szCs w:val="24"/>
        </w:rPr>
        <w:t>бъдат щадящи околната среда и др.</w:t>
      </w:r>
      <w:r w:rsidR="003A6282">
        <w:rPr>
          <w:rFonts w:ascii="Times New Roman" w:hAnsi="Times New Roman" w:cs="Times New Roman"/>
          <w:sz w:val="24"/>
          <w:szCs w:val="24"/>
        </w:rPr>
        <w:t xml:space="preserve"> </w:t>
      </w:r>
      <w:r w:rsidR="00AD5007" w:rsidRPr="00C7319A">
        <w:rPr>
          <w:rFonts w:ascii="Times New Roman" w:hAnsi="Times New Roman" w:cs="Times New Roman"/>
          <w:sz w:val="24"/>
          <w:szCs w:val="24"/>
        </w:rPr>
        <w:t>Екологосъобразни критерии</w:t>
      </w:r>
      <w:r w:rsidR="005C0494">
        <w:rPr>
          <w:rFonts w:ascii="Times New Roman" w:hAnsi="Times New Roman" w:cs="Times New Roman"/>
          <w:sz w:val="24"/>
          <w:szCs w:val="24"/>
        </w:rPr>
        <w:t xml:space="preserve"> могат да бъдат заложени и </w:t>
      </w:r>
      <w:r w:rsidR="00AD5007" w:rsidRPr="00C7319A">
        <w:rPr>
          <w:rFonts w:ascii="Times New Roman" w:hAnsi="Times New Roman" w:cs="Times New Roman"/>
          <w:sz w:val="24"/>
          <w:szCs w:val="24"/>
        </w:rPr>
        <w:t>при поддръжка на обществени пространства</w:t>
      </w:r>
      <w:r w:rsidR="00AD5007" w:rsidRPr="00936635">
        <w:rPr>
          <w:rFonts w:ascii="Times New Roman" w:hAnsi="Times New Roman" w:cs="Times New Roman"/>
          <w:sz w:val="24"/>
          <w:szCs w:val="24"/>
        </w:rPr>
        <w:t xml:space="preserve"> – при доставка на декоративна растителност и цветя за нуждите на общината, доставка на техническа сол, и пясък при обезпечаване на снегопочистването, при обновяване на градски пространства, </w:t>
      </w:r>
      <w:r w:rsidR="0020064E" w:rsidRPr="00936635">
        <w:rPr>
          <w:rFonts w:ascii="Times New Roman" w:hAnsi="Times New Roman" w:cs="Times New Roman"/>
          <w:sz w:val="24"/>
          <w:szCs w:val="24"/>
        </w:rPr>
        <w:t>при т</w:t>
      </w:r>
      <w:r w:rsidR="00581DB4">
        <w:rPr>
          <w:rFonts w:ascii="Times New Roman" w:hAnsi="Times New Roman" w:cs="Times New Roman"/>
          <w:sz w:val="24"/>
          <w:szCs w:val="24"/>
        </w:rPr>
        <w:t>екуща поддръжка на зелени площи</w:t>
      </w:r>
      <w:r w:rsidR="0020064E" w:rsidRPr="00936635">
        <w:rPr>
          <w:rFonts w:ascii="Times New Roman" w:hAnsi="Times New Roman" w:cs="Times New Roman"/>
          <w:sz w:val="24"/>
          <w:szCs w:val="24"/>
        </w:rPr>
        <w:t xml:space="preserve"> </w:t>
      </w:r>
      <w:r w:rsidR="00581DB4">
        <w:rPr>
          <w:rFonts w:ascii="Times New Roman" w:hAnsi="Times New Roman" w:cs="Times New Roman"/>
          <w:sz w:val="24"/>
          <w:szCs w:val="24"/>
        </w:rPr>
        <w:t>и др.</w:t>
      </w:r>
    </w:p>
    <w:p w:rsidR="00D87E8A" w:rsidRPr="003A6282" w:rsidRDefault="00D87E8A" w:rsidP="00C7319A">
      <w:pPr>
        <w:autoSpaceDE w:val="0"/>
        <w:autoSpaceDN w:val="0"/>
        <w:adjustRightInd w:val="0"/>
        <w:spacing w:after="0" w:line="276" w:lineRule="auto"/>
        <w:jc w:val="both"/>
        <w:rPr>
          <w:rFonts w:ascii="Times New Roman" w:hAnsi="Times New Roman" w:cs="Times New Roman"/>
          <w:sz w:val="24"/>
          <w:szCs w:val="24"/>
        </w:rPr>
      </w:pPr>
      <w:r w:rsidRPr="003A6282">
        <w:rPr>
          <w:rFonts w:ascii="Times New Roman" w:hAnsi="Times New Roman" w:cs="Times New Roman"/>
          <w:sz w:val="24"/>
          <w:szCs w:val="24"/>
        </w:rPr>
        <w:t>Полезно би било и да се почерпи информация и опит от ОП на други възложители. Установена вече практика може да бъде лесно приложена и приспособена за конкретната потребност на възложителя. По този начин се спестява ценно време и ресурси, а и се минимизират рисковете при възлагане на поръчката.</w:t>
      </w:r>
    </w:p>
    <w:p w:rsidR="007E7561" w:rsidRDefault="007E7561" w:rsidP="00C7319A">
      <w:pPr>
        <w:autoSpaceDE w:val="0"/>
        <w:autoSpaceDN w:val="0"/>
        <w:adjustRightInd w:val="0"/>
        <w:spacing w:after="0" w:line="276" w:lineRule="auto"/>
        <w:jc w:val="both"/>
        <w:rPr>
          <w:rFonts w:ascii="Times New Roman" w:hAnsi="Times New Roman" w:cs="Times New Roman"/>
          <w:b/>
          <w:sz w:val="24"/>
          <w:szCs w:val="24"/>
          <w:u w:val="single"/>
        </w:rPr>
      </w:pPr>
    </w:p>
    <w:p w:rsidR="003A6282" w:rsidRPr="003A6282" w:rsidRDefault="003A6282" w:rsidP="00C7319A">
      <w:pPr>
        <w:autoSpaceDE w:val="0"/>
        <w:autoSpaceDN w:val="0"/>
        <w:adjustRightInd w:val="0"/>
        <w:spacing w:after="0" w:line="276" w:lineRule="auto"/>
        <w:jc w:val="both"/>
        <w:rPr>
          <w:rFonts w:ascii="Times New Roman" w:hAnsi="Times New Roman" w:cs="Times New Roman"/>
          <w:b/>
          <w:sz w:val="24"/>
          <w:szCs w:val="24"/>
          <w:u w:val="single"/>
        </w:rPr>
      </w:pPr>
      <w:r w:rsidRPr="003A6282">
        <w:rPr>
          <w:rFonts w:ascii="Times New Roman" w:hAnsi="Times New Roman" w:cs="Times New Roman"/>
          <w:b/>
          <w:sz w:val="24"/>
          <w:szCs w:val="24"/>
          <w:u w:val="single"/>
        </w:rPr>
        <w:t>Примери за добри практики:</w:t>
      </w:r>
    </w:p>
    <w:p w:rsidR="00DD1F3B" w:rsidRPr="00936635" w:rsidRDefault="00DD1F3B" w:rsidP="00C7319A">
      <w:pPr>
        <w:autoSpaceDE w:val="0"/>
        <w:autoSpaceDN w:val="0"/>
        <w:adjustRightInd w:val="0"/>
        <w:spacing w:after="0" w:line="276" w:lineRule="auto"/>
        <w:jc w:val="both"/>
        <w:rPr>
          <w:rFonts w:ascii="Times New Roman" w:hAnsi="Times New Roman" w:cs="Times New Roman"/>
          <w:sz w:val="24"/>
          <w:szCs w:val="24"/>
        </w:rPr>
      </w:pPr>
      <w:r w:rsidRPr="003A6282">
        <w:rPr>
          <w:rFonts w:ascii="Times New Roman" w:hAnsi="Times New Roman" w:cs="Times New Roman"/>
          <w:b/>
          <w:sz w:val="24"/>
          <w:szCs w:val="24"/>
          <w:u w:val="single"/>
        </w:rPr>
        <w:t>Община Габрово</w:t>
      </w:r>
      <w:r w:rsidRPr="00936635">
        <w:rPr>
          <w:rFonts w:ascii="Times New Roman" w:hAnsi="Times New Roman" w:cs="Times New Roman"/>
          <w:sz w:val="24"/>
          <w:szCs w:val="24"/>
        </w:rPr>
        <w:t xml:space="preserve"> –</w:t>
      </w:r>
      <w:r w:rsidR="003A6282">
        <w:rPr>
          <w:rFonts w:ascii="Times New Roman" w:hAnsi="Times New Roman" w:cs="Times New Roman"/>
          <w:sz w:val="24"/>
          <w:szCs w:val="24"/>
        </w:rPr>
        <w:t xml:space="preserve"> </w:t>
      </w:r>
      <w:r w:rsidRPr="00936635">
        <w:rPr>
          <w:rFonts w:ascii="Times New Roman" w:hAnsi="Times New Roman" w:cs="Times New Roman"/>
          <w:sz w:val="24"/>
          <w:szCs w:val="24"/>
        </w:rPr>
        <w:t xml:space="preserve">поръчка за доставка </w:t>
      </w:r>
      <w:r w:rsidR="005C0494">
        <w:rPr>
          <w:rFonts w:ascii="Times New Roman" w:hAnsi="Times New Roman" w:cs="Times New Roman"/>
          <w:sz w:val="24"/>
          <w:szCs w:val="24"/>
        </w:rPr>
        <w:t xml:space="preserve">на </w:t>
      </w:r>
      <w:r w:rsidRPr="00936635">
        <w:rPr>
          <w:rFonts w:ascii="Times New Roman" w:hAnsi="Times New Roman" w:cs="Times New Roman"/>
          <w:sz w:val="24"/>
          <w:szCs w:val="24"/>
        </w:rPr>
        <w:t xml:space="preserve">електробуси и зарядни станции за тях, финансирана по Оперативна програма „Региони в растеж“. При разработването на тръжните спецификации са анализирани специфичните изисквания на обществения транспорт в Габрово. Изследвани са различни технологии (видове автобуси) и са направени анализи за прилагането на тези технологии по отношение на конкретните условия на града и наличните финансови ресурси. Заложени са екологосъобразни критерии в ТС и методиката за оценка: https://op.gabrovo.bg/ </w:t>
      </w:r>
      <w:proofErr w:type="spellStart"/>
      <w:r w:rsidRPr="00936635">
        <w:rPr>
          <w:rFonts w:ascii="Times New Roman" w:hAnsi="Times New Roman" w:cs="Times New Roman"/>
          <w:sz w:val="24"/>
          <w:szCs w:val="24"/>
        </w:rPr>
        <w:t>profil-na-kupuvacha</w:t>
      </w:r>
      <w:proofErr w:type="spellEnd"/>
      <w:r w:rsidRPr="00936635">
        <w:rPr>
          <w:rFonts w:ascii="Times New Roman" w:hAnsi="Times New Roman" w:cs="Times New Roman"/>
          <w:sz w:val="24"/>
          <w:szCs w:val="24"/>
        </w:rPr>
        <w:t>/</w:t>
      </w:r>
      <w:proofErr w:type="spellStart"/>
      <w:r w:rsidRPr="00936635">
        <w:rPr>
          <w:rFonts w:ascii="Times New Roman" w:hAnsi="Times New Roman" w:cs="Times New Roman"/>
          <w:sz w:val="24"/>
          <w:szCs w:val="24"/>
        </w:rPr>
        <w:t>otkritiprotzeduri</w:t>
      </w:r>
      <w:proofErr w:type="spellEnd"/>
      <w:r w:rsidRPr="00936635">
        <w:rPr>
          <w:rFonts w:ascii="Times New Roman" w:hAnsi="Times New Roman" w:cs="Times New Roman"/>
          <w:sz w:val="24"/>
          <w:szCs w:val="24"/>
        </w:rPr>
        <w:t xml:space="preserve">/480- http://www.sppregions.eu/ </w:t>
      </w:r>
      <w:proofErr w:type="spellStart"/>
      <w:r w:rsidRPr="00936635">
        <w:rPr>
          <w:rFonts w:ascii="Times New Roman" w:hAnsi="Times New Roman" w:cs="Times New Roman"/>
          <w:sz w:val="24"/>
          <w:szCs w:val="24"/>
        </w:rPr>
        <w:t>fileadmin</w:t>
      </w:r>
      <w:proofErr w:type="spellEnd"/>
      <w:r w:rsidRPr="00936635">
        <w:rPr>
          <w:rFonts w:ascii="Times New Roman" w:hAnsi="Times New Roman" w:cs="Times New Roman"/>
          <w:sz w:val="24"/>
          <w:szCs w:val="24"/>
        </w:rPr>
        <w:t>/</w:t>
      </w:r>
      <w:proofErr w:type="spellStart"/>
      <w:r w:rsidRPr="00936635">
        <w:rPr>
          <w:rFonts w:ascii="Times New Roman" w:hAnsi="Times New Roman" w:cs="Times New Roman"/>
          <w:sz w:val="24"/>
          <w:szCs w:val="24"/>
        </w:rPr>
        <w:t>user_upload</w:t>
      </w:r>
      <w:proofErr w:type="spellEnd"/>
      <w:r w:rsidRPr="00936635">
        <w:rPr>
          <w:rFonts w:ascii="Times New Roman" w:hAnsi="Times New Roman" w:cs="Times New Roman"/>
          <w:sz w:val="24"/>
          <w:szCs w:val="24"/>
        </w:rPr>
        <w:t xml:space="preserve">/ </w:t>
      </w:r>
      <w:proofErr w:type="spellStart"/>
      <w:r w:rsidRPr="00936635">
        <w:rPr>
          <w:rFonts w:ascii="Times New Roman" w:hAnsi="Times New Roman" w:cs="Times New Roman"/>
          <w:sz w:val="24"/>
          <w:szCs w:val="24"/>
        </w:rPr>
        <w:t>Tenders</w:t>
      </w:r>
      <w:proofErr w:type="spellEnd"/>
      <w:r w:rsidRPr="00936635">
        <w:rPr>
          <w:rFonts w:ascii="Times New Roman" w:hAnsi="Times New Roman" w:cs="Times New Roman"/>
          <w:sz w:val="24"/>
          <w:szCs w:val="24"/>
        </w:rPr>
        <w:t>/</w:t>
      </w:r>
      <w:proofErr w:type="spellStart"/>
      <w:r w:rsidRPr="00936635">
        <w:rPr>
          <w:rFonts w:ascii="Times New Roman" w:hAnsi="Times New Roman" w:cs="Times New Roman"/>
          <w:sz w:val="24"/>
          <w:szCs w:val="24"/>
        </w:rPr>
        <w:t>Gabrovo</w:t>
      </w:r>
      <w:proofErr w:type="spellEnd"/>
      <w:r w:rsidRPr="00936635">
        <w:rPr>
          <w:rFonts w:ascii="Times New Roman" w:hAnsi="Times New Roman" w:cs="Times New Roman"/>
          <w:sz w:val="24"/>
          <w:szCs w:val="24"/>
        </w:rPr>
        <w:t>/</w:t>
      </w:r>
      <w:proofErr w:type="spellStart"/>
      <w:r w:rsidRPr="00936635">
        <w:rPr>
          <w:rFonts w:ascii="Times New Roman" w:hAnsi="Times New Roman" w:cs="Times New Roman"/>
          <w:sz w:val="24"/>
          <w:szCs w:val="24"/>
        </w:rPr>
        <w:t>SPP</w:t>
      </w:r>
      <w:proofErr w:type="spellEnd"/>
      <w:r w:rsidRPr="00936635">
        <w:rPr>
          <w:rFonts w:ascii="Times New Roman" w:hAnsi="Times New Roman" w:cs="Times New Roman"/>
          <w:sz w:val="24"/>
          <w:szCs w:val="24"/>
        </w:rPr>
        <w:t>_ Regions_Tender_model_ebuses_Gabrovo_BG_FINAL.pdf</w:t>
      </w:r>
      <w:r w:rsidR="00FF6D11">
        <w:rPr>
          <w:rFonts w:ascii="Times New Roman" w:hAnsi="Times New Roman" w:cs="Times New Roman"/>
          <w:sz w:val="24"/>
          <w:szCs w:val="24"/>
        </w:rPr>
        <w:t xml:space="preserve">. </w:t>
      </w:r>
      <w:r w:rsidR="00FF6D11" w:rsidRPr="00FF6D11">
        <w:rPr>
          <w:rFonts w:ascii="Times New Roman" w:hAnsi="Times New Roman" w:cs="Times New Roman"/>
          <w:sz w:val="24"/>
          <w:szCs w:val="24"/>
        </w:rPr>
        <w:t xml:space="preserve">През </w:t>
      </w:r>
      <w:r w:rsidR="00FF6D11">
        <w:rPr>
          <w:rFonts w:ascii="Times New Roman" w:hAnsi="Times New Roman" w:cs="Times New Roman"/>
          <w:sz w:val="24"/>
          <w:szCs w:val="24"/>
        </w:rPr>
        <w:t>2020 г. Община Габрово разработи</w:t>
      </w:r>
      <w:r w:rsidR="00FF6D11" w:rsidRPr="00FF6D11">
        <w:rPr>
          <w:rFonts w:ascii="Times New Roman" w:hAnsi="Times New Roman" w:cs="Times New Roman"/>
          <w:sz w:val="24"/>
          <w:szCs w:val="24"/>
        </w:rPr>
        <w:t xml:space="preserve"> план за действие, чрез който </w:t>
      </w:r>
      <w:r w:rsidR="00FF6D11">
        <w:rPr>
          <w:rFonts w:ascii="Times New Roman" w:hAnsi="Times New Roman" w:cs="Times New Roman"/>
          <w:sz w:val="24"/>
          <w:szCs w:val="24"/>
        </w:rPr>
        <w:t>се цели</w:t>
      </w:r>
      <w:r w:rsidR="00FF6D11" w:rsidRPr="00FF6D11">
        <w:rPr>
          <w:rFonts w:ascii="Times New Roman" w:hAnsi="Times New Roman" w:cs="Times New Roman"/>
          <w:sz w:val="24"/>
          <w:szCs w:val="24"/>
        </w:rPr>
        <w:t xml:space="preserve"> стимулира</w:t>
      </w:r>
      <w:r w:rsidR="00FF6D11">
        <w:rPr>
          <w:rFonts w:ascii="Times New Roman" w:hAnsi="Times New Roman" w:cs="Times New Roman"/>
          <w:sz w:val="24"/>
          <w:szCs w:val="24"/>
        </w:rPr>
        <w:t xml:space="preserve">не на </w:t>
      </w:r>
      <w:r w:rsidR="00FF6D11" w:rsidRPr="00FF6D11">
        <w:rPr>
          <w:rFonts w:ascii="Times New Roman" w:hAnsi="Times New Roman" w:cs="Times New Roman"/>
          <w:sz w:val="24"/>
          <w:szCs w:val="24"/>
        </w:rPr>
        <w:t xml:space="preserve"> ресурсната ефективност и прилагането на зелени обществени поръчки. Целта е до края на 2022 г. възложителите на територията на община Габрово да са достигнали 25% дял на зелените поръчки и да са реализирани 6 добри практики</w:t>
      </w:r>
      <w:r w:rsidR="00FF6D11">
        <w:rPr>
          <w:rFonts w:ascii="Times New Roman" w:hAnsi="Times New Roman" w:cs="Times New Roman"/>
          <w:sz w:val="24"/>
          <w:szCs w:val="24"/>
        </w:rPr>
        <w:t>.</w:t>
      </w:r>
    </w:p>
    <w:p w:rsidR="003A6282" w:rsidRDefault="003A6282" w:rsidP="00C7319A">
      <w:pPr>
        <w:autoSpaceDE w:val="0"/>
        <w:autoSpaceDN w:val="0"/>
        <w:adjustRightInd w:val="0"/>
        <w:spacing w:after="0" w:line="276" w:lineRule="auto"/>
        <w:jc w:val="both"/>
        <w:rPr>
          <w:rFonts w:ascii="Times New Roman" w:hAnsi="Times New Roman" w:cs="Times New Roman"/>
          <w:sz w:val="24"/>
          <w:szCs w:val="24"/>
        </w:rPr>
      </w:pPr>
    </w:p>
    <w:p w:rsidR="00A660AF" w:rsidRPr="00936635" w:rsidRDefault="003A056B" w:rsidP="00C7319A">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Пример за </w:t>
      </w:r>
      <w:r w:rsidRPr="007673C3">
        <w:rPr>
          <w:rFonts w:ascii="Times New Roman" w:hAnsi="Times New Roman" w:cs="Times New Roman"/>
          <w:b/>
          <w:sz w:val="24"/>
          <w:szCs w:val="24"/>
          <w:u w:val="single"/>
        </w:rPr>
        <w:t>д</w:t>
      </w:r>
      <w:r w:rsidR="00A660AF" w:rsidRPr="007673C3">
        <w:rPr>
          <w:rFonts w:ascii="Times New Roman" w:hAnsi="Times New Roman" w:cs="Times New Roman"/>
          <w:b/>
          <w:sz w:val="24"/>
          <w:szCs w:val="24"/>
          <w:u w:val="single"/>
        </w:rPr>
        <w:t>обра Европейска практика</w:t>
      </w:r>
      <w:r w:rsidRPr="007673C3">
        <w:rPr>
          <w:rFonts w:ascii="Times New Roman" w:hAnsi="Times New Roman" w:cs="Times New Roman"/>
          <w:b/>
          <w:sz w:val="24"/>
          <w:szCs w:val="24"/>
          <w:u w:val="single"/>
        </w:rPr>
        <w:t xml:space="preserve"> е община Бремен</w:t>
      </w:r>
      <w:r>
        <w:rPr>
          <w:rFonts w:ascii="Times New Roman" w:hAnsi="Times New Roman" w:cs="Times New Roman"/>
          <w:sz w:val="24"/>
          <w:szCs w:val="24"/>
        </w:rPr>
        <w:t>.</w:t>
      </w:r>
      <w:r w:rsidR="00A660AF" w:rsidRPr="00936635">
        <w:rPr>
          <w:rFonts w:ascii="Times New Roman" w:hAnsi="Times New Roman" w:cs="Times New Roman"/>
          <w:sz w:val="24"/>
          <w:szCs w:val="24"/>
        </w:rPr>
        <w:t xml:space="preserve"> През 2018 г. </w:t>
      </w:r>
      <w:r w:rsidR="007673C3">
        <w:rPr>
          <w:rFonts w:ascii="Times New Roman" w:hAnsi="Times New Roman" w:cs="Times New Roman"/>
          <w:sz w:val="24"/>
          <w:szCs w:val="24"/>
        </w:rPr>
        <w:t>тя</w:t>
      </w:r>
      <w:r w:rsidR="00A660AF" w:rsidRPr="00936635">
        <w:rPr>
          <w:rFonts w:ascii="Times New Roman" w:hAnsi="Times New Roman" w:cs="Times New Roman"/>
          <w:sz w:val="24"/>
          <w:szCs w:val="24"/>
        </w:rPr>
        <w:t xml:space="preserve"> възлага обществена поръчка за закупуване на мебели, направени от дървесни плоскости от сертифицирани устойчиви гори, за офисите на институциите в града. Заложени са с</w:t>
      </w:r>
      <w:r w:rsidR="005C0494">
        <w:rPr>
          <w:rFonts w:ascii="Times New Roman" w:hAnsi="Times New Roman" w:cs="Times New Roman"/>
          <w:sz w:val="24"/>
          <w:szCs w:val="24"/>
        </w:rPr>
        <w:t>ледните екологични изисквания: и</w:t>
      </w:r>
      <w:r w:rsidR="00A660AF" w:rsidRPr="00936635">
        <w:rPr>
          <w:rFonts w:ascii="Times New Roman" w:hAnsi="Times New Roman" w:cs="Times New Roman"/>
          <w:sz w:val="24"/>
          <w:szCs w:val="24"/>
        </w:rPr>
        <w:t>зползваните материали от дървесина не трябва да съдържат фунгициди, сектициди и органични халогениран</w:t>
      </w:r>
      <w:r w:rsidR="005C0494">
        <w:rPr>
          <w:rFonts w:ascii="Times New Roman" w:hAnsi="Times New Roman" w:cs="Times New Roman"/>
          <w:sz w:val="24"/>
          <w:szCs w:val="24"/>
        </w:rPr>
        <w:t>и вещества, забавящи горенето; н</w:t>
      </w:r>
      <w:r w:rsidR="00A660AF" w:rsidRPr="00936635">
        <w:rPr>
          <w:rFonts w:ascii="Times New Roman" w:hAnsi="Times New Roman" w:cs="Times New Roman"/>
          <w:sz w:val="24"/>
          <w:szCs w:val="24"/>
        </w:rPr>
        <w:t xml:space="preserve">е трябва да съдържат опасни вещества (в съответствие с приложение </w:t>
      </w:r>
      <w:r w:rsidR="005C0494">
        <w:rPr>
          <w:rFonts w:ascii="Times New Roman" w:hAnsi="Times New Roman" w:cs="Times New Roman"/>
          <w:sz w:val="24"/>
          <w:szCs w:val="24"/>
        </w:rPr>
        <w:t xml:space="preserve">I към Директива 67/548 / ЕИО); </w:t>
      </w:r>
      <w:r w:rsidR="00A660AF" w:rsidRPr="00936635">
        <w:rPr>
          <w:rFonts w:ascii="Times New Roman" w:hAnsi="Times New Roman" w:cs="Times New Roman"/>
          <w:sz w:val="24"/>
          <w:szCs w:val="24"/>
        </w:rPr>
        <w:t xml:space="preserve"> Използваната дървесина трябва да произхожда от устойчиво управлявани гори. За съответстващи възложителят е приел продукти с </w:t>
      </w:r>
      <w:proofErr w:type="spellStart"/>
      <w:r w:rsidR="00A660AF" w:rsidRPr="00936635">
        <w:rPr>
          <w:rFonts w:ascii="Times New Roman" w:hAnsi="Times New Roman" w:cs="Times New Roman"/>
          <w:sz w:val="24"/>
          <w:szCs w:val="24"/>
        </w:rPr>
        <w:t>екомарировката</w:t>
      </w:r>
      <w:proofErr w:type="spellEnd"/>
      <w:r w:rsidR="00A660AF" w:rsidRPr="00936635">
        <w:rPr>
          <w:rFonts w:ascii="Times New Roman" w:hAnsi="Times New Roman" w:cs="Times New Roman"/>
          <w:sz w:val="24"/>
          <w:szCs w:val="24"/>
        </w:rPr>
        <w:t xml:space="preserve"> </w:t>
      </w:r>
      <w:proofErr w:type="spellStart"/>
      <w:r w:rsidR="00A660AF" w:rsidRPr="00936635">
        <w:rPr>
          <w:rFonts w:ascii="Times New Roman" w:hAnsi="Times New Roman" w:cs="Times New Roman"/>
          <w:sz w:val="24"/>
          <w:szCs w:val="24"/>
        </w:rPr>
        <w:t>Blue</w:t>
      </w:r>
      <w:proofErr w:type="spellEnd"/>
      <w:r w:rsidR="00A660AF" w:rsidRPr="00936635">
        <w:rPr>
          <w:rFonts w:ascii="Times New Roman" w:hAnsi="Times New Roman" w:cs="Times New Roman"/>
          <w:sz w:val="24"/>
          <w:szCs w:val="24"/>
        </w:rPr>
        <w:t xml:space="preserve"> </w:t>
      </w:r>
      <w:proofErr w:type="spellStart"/>
      <w:r w:rsidR="00A660AF" w:rsidRPr="00936635">
        <w:rPr>
          <w:rFonts w:ascii="Times New Roman" w:hAnsi="Times New Roman" w:cs="Times New Roman"/>
          <w:sz w:val="24"/>
          <w:szCs w:val="24"/>
        </w:rPr>
        <w:t>Angel</w:t>
      </w:r>
      <w:proofErr w:type="spellEnd"/>
      <w:r w:rsidR="00A660AF" w:rsidRPr="00936635">
        <w:rPr>
          <w:rFonts w:ascii="Times New Roman" w:hAnsi="Times New Roman" w:cs="Times New Roman"/>
          <w:sz w:val="24"/>
          <w:szCs w:val="24"/>
        </w:rPr>
        <w:t xml:space="preserve"> за дървесни плоскости с ниски емисии, PSC и/или PEFC сертификат като доказателство за произхода на дървесина или еквиваленти. По-подробна информация на следния уеб адрес: https://www. kompass-nachhaltigkeit.de/</w:t>
      </w:r>
      <w:proofErr w:type="spellStart"/>
      <w:r w:rsidR="00A660AF" w:rsidRPr="00936635">
        <w:rPr>
          <w:rFonts w:ascii="Times New Roman" w:hAnsi="Times New Roman" w:cs="Times New Roman"/>
          <w:sz w:val="24"/>
          <w:szCs w:val="24"/>
        </w:rPr>
        <w:t>en</w:t>
      </w:r>
      <w:proofErr w:type="spellEnd"/>
      <w:r w:rsidR="00A660AF" w:rsidRPr="00936635">
        <w:rPr>
          <w:rFonts w:ascii="Times New Roman" w:hAnsi="Times New Roman" w:cs="Times New Roman"/>
          <w:sz w:val="24"/>
          <w:szCs w:val="24"/>
        </w:rPr>
        <w:t xml:space="preserve">/ </w:t>
      </w:r>
      <w:proofErr w:type="spellStart"/>
      <w:r w:rsidR="00A660AF" w:rsidRPr="00936635">
        <w:rPr>
          <w:rFonts w:ascii="Times New Roman" w:hAnsi="Times New Roman" w:cs="Times New Roman"/>
          <w:sz w:val="24"/>
          <w:szCs w:val="24"/>
        </w:rPr>
        <w:t>municipality-compass</w:t>
      </w:r>
      <w:proofErr w:type="spellEnd"/>
      <w:r w:rsidR="00A660AF" w:rsidRPr="00936635">
        <w:rPr>
          <w:rFonts w:ascii="Times New Roman" w:hAnsi="Times New Roman" w:cs="Times New Roman"/>
          <w:sz w:val="24"/>
          <w:szCs w:val="24"/>
        </w:rPr>
        <w:t>/</w:t>
      </w:r>
      <w:proofErr w:type="spellStart"/>
      <w:r w:rsidR="00A660AF" w:rsidRPr="00936635">
        <w:rPr>
          <w:rFonts w:ascii="Times New Roman" w:hAnsi="Times New Roman" w:cs="Times New Roman"/>
          <w:sz w:val="24"/>
          <w:szCs w:val="24"/>
        </w:rPr>
        <w:t>bremen</w:t>
      </w:r>
      <w:proofErr w:type="spellEnd"/>
      <w:r w:rsidR="00A660AF" w:rsidRPr="00936635">
        <w:rPr>
          <w:rFonts w:ascii="Times New Roman" w:hAnsi="Times New Roman" w:cs="Times New Roman"/>
          <w:sz w:val="24"/>
          <w:szCs w:val="24"/>
        </w:rPr>
        <w:t>/</w:t>
      </w:r>
      <w:proofErr w:type="spellStart"/>
      <w:r w:rsidR="00A660AF" w:rsidRPr="00936635">
        <w:rPr>
          <w:rFonts w:ascii="Times New Roman" w:hAnsi="Times New Roman" w:cs="Times New Roman"/>
          <w:sz w:val="24"/>
          <w:szCs w:val="24"/>
        </w:rPr>
        <w:t>holzholzprodukte</w:t>
      </w:r>
      <w:proofErr w:type="spellEnd"/>
      <w:r w:rsidR="00A660AF" w:rsidRPr="00936635">
        <w:rPr>
          <w:rFonts w:ascii="Times New Roman" w:hAnsi="Times New Roman" w:cs="Times New Roman"/>
          <w:sz w:val="24"/>
          <w:szCs w:val="24"/>
        </w:rPr>
        <w:t>/</w:t>
      </w:r>
      <w:proofErr w:type="spellStart"/>
      <w:r w:rsidR="00A660AF" w:rsidRPr="00936635">
        <w:rPr>
          <w:rFonts w:ascii="Times New Roman" w:hAnsi="Times New Roman" w:cs="Times New Roman"/>
          <w:sz w:val="24"/>
          <w:szCs w:val="24"/>
        </w:rPr>
        <w:t>bueromoebel</w:t>
      </w:r>
      <w:proofErr w:type="spellEnd"/>
      <w:r w:rsidR="00A660AF" w:rsidRPr="00936635">
        <w:rPr>
          <w:rFonts w:ascii="Times New Roman" w:hAnsi="Times New Roman" w:cs="Times New Roman"/>
          <w:sz w:val="24"/>
          <w:szCs w:val="24"/>
        </w:rPr>
        <w:t>/#</w:t>
      </w:r>
      <w:proofErr w:type="spellStart"/>
      <w:r w:rsidR="00A660AF" w:rsidRPr="00936635">
        <w:rPr>
          <w:rFonts w:ascii="Times New Roman" w:hAnsi="Times New Roman" w:cs="Times New Roman"/>
          <w:sz w:val="24"/>
          <w:szCs w:val="24"/>
        </w:rPr>
        <w:t>c9388ч</w:t>
      </w:r>
      <w:proofErr w:type="spellEnd"/>
    </w:p>
    <w:p w:rsidR="00C502A4" w:rsidRDefault="00C502A4" w:rsidP="00C502A4">
      <w:pPr>
        <w:pStyle w:val="ListParagraph"/>
        <w:autoSpaceDE w:val="0"/>
        <w:autoSpaceDN w:val="0"/>
        <w:adjustRightInd w:val="0"/>
        <w:spacing w:after="0" w:line="240" w:lineRule="auto"/>
        <w:ind w:left="360"/>
        <w:rPr>
          <w:rFonts w:ascii="Segoe UI" w:hAnsi="Segoe UI" w:cs="Segoe UI"/>
          <w:color w:val="000000"/>
        </w:rPr>
      </w:pPr>
    </w:p>
    <w:p w:rsidR="00DF023B" w:rsidRDefault="00F610A5" w:rsidP="006763AC">
      <w:pPr>
        <w:autoSpaceDE w:val="0"/>
        <w:autoSpaceDN w:val="0"/>
        <w:adjustRightInd w:val="0"/>
        <w:spacing w:after="0" w:line="276" w:lineRule="auto"/>
        <w:ind w:firstLine="708"/>
        <w:jc w:val="both"/>
        <w:rPr>
          <w:rFonts w:ascii="Times New Roman" w:hAnsi="Times New Roman" w:cs="Times New Roman"/>
          <w:color w:val="000000"/>
          <w:sz w:val="24"/>
          <w:szCs w:val="24"/>
        </w:rPr>
      </w:pPr>
      <w:r w:rsidRPr="008133C5">
        <w:rPr>
          <w:rFonts w:ascii="Times New Roman" w:hAnsi="Times New Roman" w:cs="Times New Roman"/>
          <w:color w:val="000000"/>
          <w:sz w:val="24"/>
          <w:szCs w:val="24"/>
        </w:rPr>
        <w:t>2.4.</w:t>
      </w:r>
      <w:r w:rsidR="003173FC" w:rsidRPr="008133C5">
        <w:rPr>
          <w:rFonts w:ascii="Times New Roman" w:hAnsi="Times New Roman" w:cs="Times New Roman"/>
          <w:color w:val="000000"/>
          <w:sz w:val="24"/>
          <w:szCs w:val="24"/>
        </w:rPr>
        <w:t>Отчисленията по чл.</w:t>
      </w:r>
      <w:r w:rsidR="00DF023B" w:rsidRPr="008133C5">
        <w:rPr>
          <w:rFonts w:ascii="Times New Roman" w:hAnsi="Times New Roman" w:cs="Times New Roman"/>
          <w:color w:val="000000"/>
          <w:sz w:val="24"/>
          <w:szCs w:val="24"/>
        </w:rPr>
        <w:t xml:space="preserve"> </w:t>
      </w:r>
      <w:r w:rsidR="003173FC" w:rsidRPr="008133C5">
        <w:rPr>
          <w:rFonts w:ascii="Times New Roman" w:hAnsi="Times New Roman" w:cs="Times New Roman"/>
          <w:color w:val="000000"/>
          <w:sz w:val="24"/>
          <w:szCs w:val="24"/>
        </w:rPr>
        <w:t>64 като з</w:t>
      </w:r>
      <w:r w:rsidR="00B034C8" w:rsidRPr="008133C5">
        <w:rPr>
          <w:rFonts w:ascii="Times New Roman" w:hAnsi="Times New Roman" w:cs="Times New Roman"/>
          <w:color w:val="000000"/>
          <w:sz w:val="24"/>
          <w:szCs w:val="24"/>
        </w:rPr>
        <w:t>аконови инструменти за насърчаване на рециклиране</w:t>
      </w:r>
      <w:r w:rsidR="00AF13D8">
        <w:rPr>
          <w:rFonts w:ascii="Times New Roman" w:hAnsi="Times New Roman" w:cs="Times New Roman"/>
          <w:color w:val="000000"/>
          <w:sz w:val="24"/>
          <w:szCs w:val="24"/>
        </w:rPr>
        <w:t>то</w:t>
      </w:r>
      <w:r w:rsidR="00B034C8" w:rsidRPr="008133C5">
        <w:rPr>
          <w:rFonts w:ascii="Times New Roman" w:hAnsi="Times New Roman" w:cs="Times New Roman"/>
          <w:color w:val="000000"/>
          <w:sz w:val="24"/>
          <w:szCs w:val="24"/>
        </w:rPr>
        <w:t xml:space="preserve"> и оползотворяване</w:t>
      </w:r>
      <w:r w:rsidR="00AF13D8">
        <w:rPr>
          <w:rFonts w:ascii="Times New Roman" w:hAnsi="Times New Roman" w:cs="Times New Roman"/>
          <w:color w:val="000000"/>
          <w:sz w:val="24"/>
          <w:szCs w:val="24"/>
        </w:rPr>
        <w:t>то</w:t>
      </w:r>
      <w:r w:rsidR="00B034C8" w:rsidRPr="008133C5">
        <w:rPr>
          <w:rFonts w:ascii="Times New Roman" w:hAnsi="Times New Roman" w:cs="Times New Roman"/>
          <w:color w:val="000000"/>
          <w:sz w:val="24"/>
          <w:szCs w:val="24"/>
        </w:rPr>
        <w:t xml:space="preserve"> на отпадъците</w:t>
      </w:r>
      <w:r w:rsidR="003173FC" w:rsidRPr="008133C5">
        <w:rPr>
          <w:rFonts w:ascii="Times New Roman" w:hAnsi="Times New Roman" w:cs="Times New Roman"/>
          <w:color w:val="000000"/>
          <w:sz w:val="24"/>
          <w:szCs w:val="24"/>
        </w:rPr>
        <w:t>. Отчисленията по чл.</w:t>
      </w:r>
      <w:r w:rsidR="00DF023B" w:rsidRPr="008133C5">
        <w:rPr>
          <w:rFonts w:ascii="Times New Roman" w:hAnsi="Times New Roman" w:cs="Times New Roman"/>
          <w:color w:val="000000"/>
          <w:sz w:val="24"/>
          <w:szCs w:val="24"/>
        </w:rPr>
        <w:t xml:space="preserve"> </w:t>
      </w:r>
      <w:r w:rsidR="003173FC" w:rsidRPr="008133C5">
        <w:rPr>
          <w:rFonts w:ascii="Times New Roman" w:hAnsi="Times New Roman" w:cs="Times New Roman"/>
          <w:color w:val="000000"/>
          <w:sz w:val="24"/>
          <w:szCs w:val="24"/>
        </w:rPr>
        <w:t>64, ал.1 от ЗУО имат за цел да се намали количеството на депонираните отпадъци и да се насърчат дейностите по рециклиране и оползотворя</w:t>
      </w:r>
      <w:r w:rsidR="00DF023B" w:rsidRPr="008133C5">
        <w:rPr>
          <w:rFonts w:ascii="Times New Roman" w:hAnsi="Times New Roman" w:cs="Times New Roman"/>
          <w:color w:val="000000"/>
          <w:sz w:val="24"/>
          <w:szCs w:val="24"/>
        </w:rPr>
        <w:t xml:space="preserve">ване на отпадъците. </w:t>
      </w:r>
      <w:r w:rsidR="003173FC" w:rsidRPr="008133C5">
        <w:rPr>
          <w:rFonts w:ascii="Times New Roman" w:hAnsi="Times New Roman" w:cs="Times New Roman"/>
          <w:color w:val="000000"/>
          <w:sz w:val="24"/>
          <w:szCs w:val="24"/>
        </w:rPr>
        <w:t>Съгласно чл.</w:t>
      </w:r>
      <w:r w:rsidR="00DF023B" w:rsidRPr="008133C5">
        <w:rPr>
          <w:rFonts w:ascii="Times New Roman" w:hAnsi="Times New Roman" w:cs="Times New Roman"/>
          <w:color w:val="000000"/>
          <w:sz w:val="24"/>
          <w:szCs w:val="24"/>
        </w:rPr>
        <w:t xml:space="preserve"> </w:t>
      </w:r>
      <w:r w:rsidR="003173FC" w:rsidRPr="008133C5">
        <w:rPr>
          <w:rFonts w:ascii="Times New Roman" w:hAnsi="Times New Roman" w:cs="Times New Roman"/>
          <w:color w:val="000000"/>
          <w:sz w:val="24"/>
          <w:szCs w:val="24"/>
        </w:rPr>
        <w:t xml:space="preserve">24 от Наредба № 7 </w:t>
      </w:r>
      <w:r w:rsidR="00DF023B" w:rsidRPr="008133C5">
        <w:rPr>
          <w:rFonts w:ascii="Times New Roman" w:hAnsi="Times New Roman" w:cs="Times New Roman"/>
          <w:color w:val="000000"/>
          <w:sz w:val="24"/>
          <w:szCs w:val="24"/>
        </w:rPr>
        <w:t>натрупаните отчисления могат да се използват за проектиране, включително прединвестиционни проучвания, финансови и икономически анализи, морфологични анализи и изграждане на нови  съоръжения за оползотворяване и/или рециклиране на битови и строителни отпадъци, както и инсталации за сепариране, за компостиране, инсталации за анаеробно разграждане, площадки за безвъзмездно предаване на разделно събрани отпадъци от домакинствата</w:t>
      </w:r>
      <w:r w:rsidR="00416D33" w:rsidRPr="008133C5">
        <w:rPr>
          <w:rFonts w:ascii="Times New Roman" w:hAnsi="Times New Roman" w:cs="Times New Roman"/>
          <w:color w:val="000000"/>
          <w:sz w:val="24"/>
          <w:szCs w:val="24"/>
        </w:rPr>
        <w:t>, за предварително третиране и оползотворяване</w:t>
      </w:r>
      <w:r w:rsidR="00713EE0" w:rsidRPr="008133C5">
        <w:rPr>
          <w:rFonts w:ascii="Times New Roman" w:hAnsi="Times New Roman" w:cs="Times New Roman"/>
          <w:color w:val="000000"/>
          <w:sz w:val="24"/>
          <w:szCs w:val="24"/>
        </w:rPr>
        <w:t xml:space="preserve"> на битови отпадъци, в т.ч. рециклиране</w:t>
      </w:r>
      <w:r w:rsidR="00DF023B" w:rsidRPr="008133C5">
        <w:rPr>
          <w:rFonts w:ascii="Times New Roman" w:hAnsi="Times New Roman" w:cs="Times New Roman"/>
          <w:color w:val="000000"/>
          <w:sz w:val="24"/>
          <w:szCs w:val="24"/>
        </w:rPr>
        <w:t xml:space="preserve"> и др.</w:t>
      </w:r>
      <w:r w:rsidR="008D3F73" w:rsidRPr="008133C5">
        <w:rPr>
          <w:rFonts w:ascii="Times New Roman" w:hAnsi="Times New Roman" w:cs="Times New Roman"/>
          <w:color w:val="000000"/>
          <w:sz w:val="24"/>
          <w:szCs w:val="24"/>
        </w:rPr>
        <w:t xml:space="preserve"> Важно условие е натрупаните средства да се разходват за финансиране на дейностите, като се прилага йерархията за управление на отпадъците.</w:t>
      </w:r>
    </w:p>
    <w:p w:rsidR="00A3579B" w:rsidRPr="00744837" w:rsidRDefault="00A3579B" w:rsidP="007522B0">
      <w:pPr>
        <w:autoSpaceDE w:val="0"/>
        <w:autoSpaceDN w:val="0"/>
        <w:adjustRightInd w:val="0"/>
        <w:spacing w:after="0" w:line="276" w:lineRule="auto"/>
        <w:jc w:val="both"/>
        <w:rPr>
          <w:rFonts w:ascii="Times New Roman" w:hAnsi="Times New Roman" w:cs="Times New Roman"/>
          <w:color w:val="000000"/>
          <w:sz w:val="24"/>
          <w:szCs w:val="24"/>
        </w:rPr>
      </w:pPr>
      <w:r w:rsidRPr="00744837">
        <w:rPr>
          <w:rFonts w:ascii="Times New Roman" w:hAnsi="Times New Roman" w:cs="Times New Roman"/>
          <w:b/>
          <w:color w:val="000000"/>
          <w:sz w:val="24"/>
          <w:szCs w:val="24"/>
          <w:u w:val="single"/>
        </w:rPr>
        <w:t>Добра практика:</w:t>
      </w:r>
      <w:r w:rsidRPr="00744837">
        <w:rPr>
          <w:rFonts w:ascii="Times New Roman" w:hAnsi="Times New Roman" w:cs="Times New Roman"/>
          <w:color w:val="000000"/>
          <w:sz w:val="24"/>
          <w:szCs w:val="24"/>
        </w:rPr>
        <w:t xml:space="preserve"> В края на 2020 година, Столична община подават  искане за разходване на част от натрупани отчисления  за предпроектно проучване на Завод/Инсталации за преработка на строителни и на едро-габаритни отпадъци (ЕГО). Тази дейност е част от </w:t>
      </w:r>
      <w:r w:rsidR="0013767C" w:rsidRPr="00744837">
        <w:rPr>
          <w:rFonts w:ascii="Times New Roman" w:hAnsi="Times New Roman" w:cs="Times New Roman"/>
          <w:color w:val="000000"/>
          <w:sz w:val="24"/>
          <w:szCs w:val="24"/>
        </w:rPr>
        <w:t xml:space="preserve">мерките, с които общината реализира поетапно </w:t>
      </w:r>
      <w:r w:rsidRPr="00744837">
        <w:rPr>
          <w:rFonts w:ascii="Times New Roman" w:hAnsi="Times New Roman" w:cs="Times New Roman"/>
          <w:color w:val="000000"/>
          <w:sz w:val="24"/>
          <w:szCs w:val="24"/>
        </w:rPr>
        <w:t xml:space="preserve">прехода от линейна към кръгова икономика. </w:t>
      </w:r>
      <w:r w:rsidR="0013767C" w:rsidRPr="00744837">
        <w:rPr>
          <w:rFonts w:ascii="Times New Roman" w:hAnsi="Times New Roman" w:cs="Times New Roman"/>
          <w:color w:val="000000"/>
          <w:sz w:val="24"/>
          <w:szCs w:val="24"/>
        </w:rPr>
        <w:t>За да се осъществи този преход е необходима, т.нар. индустриална симбиоза между бизнес, местна власт и общество. Тази симбиоза стимулира засилената устойчивост и ресурсна ефективност, като насърчава</w:t>
      </w:r>
      <w:r w:rsidR="008735AF" w:rsidRPr="00744837">
        <w:rPr>
          <w:rFonts w:ascii="Times New Roman" w:hAnsi="Times New Roman" w:cs="Times New Roman"/>
          <w:color w:val="000000"/>
          <w:sz w:val="24"/>
          <w:szCs w:val="24"/>
        </w:rPr>
        <w:t xml:space="preserve"> развитието на</w:t>
      </w:r>
      <w:r w:rsidR="0013767C" w:rsidRPr="00744837">
        <w:rPr>
          <w:rFonts w:ascii="Times New Roman" w:hAnsi="Times New Roman" w:cs="Times New Roman"/>
          <w:color w:val="000000"/>
          <w:sz w:val="24"/>
          <w:szCs w:val="24"/>
        </w:rPr>
        <w:t xml:space="preserve"> иновации</w:t>
      </w:r>
      <w:r w:rsidR="008735AF" w:rsidRPr="00744837">
        <w:rPr>
          <w:rFonts w:ascii="Times New Roman" w:hAnsi="Times New Roman" w:cs="Times New Roman"/>
          <w:color w:val="000000"/>
          <w:sz w:val="24"/>
          <w:szCs w:val="24"/>
        </w:rPr>
        <w:t>те</w:t>
      </w:r>
      <w:r w:rsidR="0013767C" w:rsidRPr="00744837">
        <w:rPr>
          <w:rFonts w:ascii="Times New Roman" w:hAnsi="Times New Roman" w:cs="Times New Roman"/>
          <w:color w:val="000000"/>
          <w:sz w:val="24"/>
          <w:szCs w:val="24"/>
        </w:rPr>
        <w:t xml:space="preserve"> при повторната употреба </w:t>
      </w:r>
      <w:r w:rsidR="008735AF" w:rsidRPr="00744837">
        <w:rPr>
          <w:rFonts w:ascii="Times New Roman" w:hAnsi="Times New Roman" w:cs="Times New Roman"/>
          <w:color w:val="000000"/>
          <w:sz w:val="24"/>
          <w:szCs w:val="24"/>
        </w:rPr>
        <w:t xml:space="preserve">на отпадъчните материали. Отпадъците или страничните продукти от една индустрия, се явяват входящ ресурс за други, като по този начин се затваря веригата и се постига </w:t>
      </w:r>
      <w:proofErr w:type="spellStart"/>
      <w:r w:rsidR="008735AF" w:rsidRPr="00744837">
        <w:rPr>
          <w:rFonts w:ascii="Times New Roman" w:hAnsi="Times New Roman" w:cs="Times New Roman"/>
          <w:color w:val="000000"/>
          <w:sz w:val="24"/>
          <w:szCs w:val="24"/>
        </w:rPr>
        <w:t>кръговост</w:t>
      </w:r>
      <w:proofErr w:type="spellEnd"/>
      <w:r w:rsidR="008735AF" w:rsidRPr="00744837">
        <w:rPr>
          <w:rFonts w:ascii="Times New Roman" w:hAnsi="Times New Roman" w:cs="Times New Roman"/>
          <w:color w:val="000000"/>
          <w:sz w:val="24"/>
          <w:szCs w:val="24"/>
        </w:rPr>
        <w:t>. Също така се допринася за минимизиране на крайните количества отпадъци и значително се намалява първичното потребление на ресурси.</w:t>
      </w:r>
    </w:p>
    <w:p w:rsidR="00DF023B" w:rsidRDefault="002C12EF" w:rsidP="007522B0">
      <w:pPr>
        <w:autoSpaceDE w:val="0"/>
        <w:autoSpaceDN w:val="0"/>
        <w:adjustRightInd w:val="0"/>
        <w:spacing w:after="0" w:line="276" w:lineRule="auto"/>
        <w:jc w:val="both"/>
        <w:rPr>
          <w:rFonts w:ascii="Times New Roman" w:hAnsi="Times New Roman" w:cs="Times New Roman"/>
          <w:color w:val="000000"/>
          <w:sz w:val="24"/>
          <w:szCs w:val="24"/>
        </w:rPr>
      </w:pPr>
      <w:r w:rsidRPr="00744837">
        <w:rPr>
          <w:rFonts w:ascii="Times New Roman" w:hAnsi="Times New Roman" w:cs="Times New Roman"/>
          <w:color w:val="000000"/>
          <w:sz w:val="24"/>
          <w:szCs w:val="24"/>
        </w:rPr>
        <w:t>Отпадъците</w:t>
      </w:r>
      <w:r w:rsidR="000E5B0F" w:rsidRPr="00744837">
        <w:rPr>
          <w:rFonts w:ascii="Times New Roman" w:hAnsi="Times New Roman" w:cs="Times New Roman"/>
          <w:color w:val="000000"/>
          <w:sz w:val="24"/>
          <w:szCs w:val="24"/>
        </w:rPr>
        <w:t xml:space="preserve"> от строителство и разрушаване, както и едро-габаритните отпадъци (ЕГО</w:t>
      </w:r>
      <w:r w:rsidRPr="00744837">
        <w:rPr>
          <w:rFonts w:ascii="Times New Roman" w:hAnsi="Times New Roman" w:cs="Times New Roman"/>
          <w:color w:val="000000"/>
          <w:sz w:val="24"/>
          <w:szCs w:val="24"/>
        </w:rPr>
        <w:t>, които постъпват на</w:t>
      </w:r>
      <w:r w:rsidR="008735AF" w:rsidRPr="00744837">
        <w:rPr>
          <w:rFonts w:ascii="Times New Roman" w:hAnsi="Times New Roman" w:cs="Times New Roman"/>
          <w:color w:val="000000"/>
          <w:sz w:val="24"/>
          <w:szCs w:val="24"/>
        </w:rPr>
        <w:t xml:space="preserve"> площадка Враждебна, </w:t>
      </w:r>
      <w:r w:rsidR="000E5B0F" w:rsidRPr="00744837">
        <w:rPr>
          <w:rFonts w:ascii="Times New Roman" w:hAnsi="Times New Roman" w:cs="Times New Roman"/>
          <w:color w:val="000000"/>
          <w:sz w:val="24"/>
          <w:szCs w:val="24"/>
        </w:rPr>
        <w:t>могат да бъдат повторно употребени, рециклирани или оползотворени, като максимално се приложат принципите на кръговата иконом</w:t>
      </w:r>
      <w:r w:rsidR="00542A96" w:rsidRPr="00744837">
        <w:rPr>
          <w:rFonts w:ascii="Times New Roman" w:hAnsi="Times New Roman" w:cs="Times New Roman"/>
          <w:color w:val="000000"/>
          <w:sz w:val="24"/>
          <w:szCs w:val="24"/>
        </w:rPr>
        <w:t xml:space="preserve">ика. Столична община предприема действия да стартира предпроектно проучване на инсталация за преработка и оползотворяване на строителни и едрогабаритни отпадъци, както и да обследва възможностите за </w:t>
      </w:r>
      <w:r w:rsidR="00F24D26" w:rsidRPr="00744837">
        <w:rPr>
          <w:rFonts w:ascii="Times New Roman" w:hAnsi="Times New Roman" w:cs="Times New Roman"/>
          <w:color w:val="000000"/>
          <w:sz w:val="24"/>
          <w:szCs w:val="24"/>
        </w:rPr>
        <w:t>инсталация за третиране на смесени отпадъци от строителството и разрушаване, на инсталация за третиране и оползотворяване на ЕГО, на инсталация за третиране на гуми, както и спомагателни инсталации.</w:t>
      </w:r>
      <w:r w:rsidR="007522B0" w:rsidRPr="00744837">
        <w:rPr>
          <w:rFonts w:ascii="Times New Roman" w:hAnsi="Times New Roman" w:cs="Times New Roman"/>
          <w:color w:val="000000"/>
          <w:sz w:val="24"/>
          <w:szCs w:val="24"/>
        </w:rPr>
        <w:t xml:space="preserve"> </w:t>
      </w:r>
      <w:r w:rsidR="003051F2" w:rsidRPr="00744837">
        <w:rPr>
          <w:rFonts w:ascii="Times New Roman" w:hAnsi="Times New Roman" w:cs="Times New Roman"/>
          <w:color w:val="000000"/>
          <w:sz w:val="24"/>
          <w:szCs w:val="24"/>
        </w:rPr>
        <w:t>Заложените д</w:t>
      </w:r>
      <w:r w:rsidR="007522B0" w:rsidRPr="00744837">
        <w:rPr>
          <w:rFonts w:ascii="Times New Roman" w:hAnsi="Times New Roman" w:cs="Times New Roman"/>
          <w:color w:val="000000"/>
          <w:sz w:val="24"/>
          <w:szCs w:val="24"/>
        </w:rPr>
        <w:t>ействията ще се финансират със средства от натрупани обезпечения за периода 2020 година.</w:t>
      </w:r>
      <w:r w:rsidR="00165523">
        <w:rPr>
          <w:rFonts w:ascii="Times New Roman" w:hAnsi="Times New Roman" w:cs="Times New Roman"/>
          <w:color w:val="000000"/>
          <w:sz w:val="24"/>
          <w:szCs w:val="24"/>
        </w:rPr>
        <w:t xml:space="preserve"> </w:t>
      </w:r>
    </w:p>
    <w:p w:rsidR="0024190B" w:rsidRPr="0024190B" w:rsidRDefault="0024190B" w:rsidP="0024190B">
      <w:pPr>
        <w:autoSpaceDE w:val="0"/>
        <w:autoSpaceDN w:val="0"/>
        <w:adjustRightInd w:val="0"/>
        <w:spacing w:after="0" w:line="276" w:lineRule="auto"/>
        <w:jc w:val="both"/>
        <w:rPr>
          <w:rFonts w:ascii="Times New Roman" w:hAnsi="Times New Roman" w:cs="Times New Roman"/>
          <w:color w:val="000000"/>
          <w:sz w:val="24"/>
          <w:szCs w:val="24"/>
        </w:rPr>
      </w:pPr>
      <w:r w:rsidRPr="0024190B">
        <w:rPr>
          <w:rFonts w:ascii="Times New Roman" w:hAnsi="Times New Roman" w:cs="Times New Roman"/>
          <w:color w:val="000000"/>
          <w:sz w:val="24"/>
          <w:szCs w:val="24"/>
        </w:rPr>
        <w:t>Размерът на отчисленията за битови отпадъци по чл.64 се намалява, когато целите по чл. 31 от ЗУО в съответния регион са изпълнени от общините в съответствие с решението на общото събрание на регионалното сдружение за разпределението на задълженията между общините за изпълнение на целите, както следва:</w:t>
      </w:r>
    </w:p>
    <w:p w:rsidR="0024190B" w:rsidRPr="0070252E" w:rsidRDefault="0024190B" w:rsidP="004D3405">
      <w:pPr>
        <w:pStyle w:val="ListParagraph"/>
        <w:numPr>
          <w:ilvl w:val="0"/>
          <w:numId w:val="15"/>
        </w:numPr>
        <w:autoSpaceDE w:val="0"/>
        <w:autoSpaceDN w:val="0"/>
        <w:adjustRightInd w:val="0"/>
        <w:spacing w:after="0"/>
        <w:jc w:val="both"/>
        <w:rPr>
          <w:rFonts w:ascii="Times New Roman" w:hAnsi="Times New Roman"/>
          <w:color w:val="000000"/>
          <w:sz w:val="24"/>
          <w:szCs w:val="24"/>
        </w:rPr>
      </w:pPr>
      <w:r w:rsidRPr="0070252E">
        <w:rPr>
          <w:rFonts w:ascii="Times New Roman" w:hAnsi="Times New Roman"/>
          <w:color w:val="000000"/>
          <w:sz w:val="24"/>
          <w:szCs w:val="24"/>
        </w:rPr>
        <w:t>с 50 на сто за целите за повторна употреба и рециклиране;</w:t>
      </w:r>
    </w:p>
    <w:p w:rsidR="0024190B" w:rsidRPr="0070252E" w:rsidRDefault="002E55F0" w:rsidP="004D3405">
      <w:pPr>
        <w:pStyle w:val="ListParagraph"/>
        <w:numPr>
          <w:ilvl w:val="0"/>
          <w:numId w:val="15"/>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с </w:t>
      </w:r>
      <w:r w:rsidR="0024190B" w:rsidRPr="0070252E">
        <w:rPr>
          <w:rFonts w:ascii="Times New Roman" w:hAnsi="Times New Roman"/>
          <w:color w:val="000000"/>
          <w:sz w:val="24"/>
          <w:szCs w:val="24"/>
        </w:rPr>
        <w:t>50 на сто за целите за ограничаване на</w:t>
      </w:r>
      <w:r>
        <w:rPr>
          <w:rFonts w:ascii="Times New Roman" w:hAnsi="Times New Roman"/>
          <w:color w:val="000000"/>
          <w:sz w:val="24"/>
          <w:szCs w:val="24"/>
        </w:rPr>
        <w:t xml:space="preserve"> количествата депонирани битови </w:t>
      </w:r>
      <w:r w:rsidR="0024190B" w:rsidRPr="0070252E">
        <w:rPr>
          <w:rFonts w:ascii="Times New Roman" w:hAnsi="Times New Roman"/>
          <w:color w:val="000000"/>
          <w:sz w:val="24"/>
          <w:szCs w:val="24"/>
        </w:rPr>
        <w:t>биоразградими отпадъци.</w:t>
      </w:r>
    </w:p>
    <w:p w:rsidR="00165523" w:rsidRDefault="0024190B" w:rsidP="0024190B">
      <w:pPr>
        <w:autoSpaceDE w:val="0"/>
        <w:autoSpaceDN w:val="0"/>
        <w:adjustRightInd w:val="0"/>
        <w:spacing w:after="0" w:line="276" w:lineRule="auto"/>
        <w:jc w:val="both"/>
        <w:rPr>
          <w:rFonts w:ascii="Times New Roman" w:hAnsi="Times New Roman" w:cs="Times New Roman"/>
          <w:color w:val="000000"/>
          <w:sz w:val="24"/>
          <w:szCs w:val="24"/>
        </w:rPr>
      </w:pPr>
      <w:r w:rsidRPr="00497F8C">
        <w:rPr>
          <w:rFonts w:ascii="Times New Roman" w:hAnsi="Times New Roman" w:cs="Times New Roman"/>
          <w:color w:val="000000"/>
          <w:sz w:val="24"/>
          <w:szCs w:val="24"/>
        </w:rPr>
        <w:t>Намаленията в размера на отчисленията се прилагат независимо едно от друго, т.е при изпълнение на двете цели общините не дължат отчисления за обезвреждане на отпадъци на регионалното депо (чл.64)</w:t>
      </w:r>
      <w:r w:rsidR="0070252E" w:rsidRPr="00497F8C">
        <w:rPr>
          <w:rFonts w:ascii="Times New Roman" w:hAnsi="Times New Roman" w:cs="Times New Roman"/>
          <w:color w:val="000000"/>
          <w:sz w:val="24"/>
          <w:szCs w:val="24"/>
        </w:rPr>
        <w:t xml:space="preserve">, което от своя страна също освобождава </w:t>
      </w:r>
      <w:r w:rsidR="002E55F0" w:rsidRPr="00497F8C">
        <w:rPr>
          <w:rFonts w:ascii="Times New Roman" w:hAnsi="Times New Roman" w:cs="Times New Roman"/>
          <w:color w:val="000000"/>
          <w:sz w:val="24"/>
          <w:szCs w:val="24"/>
        </w:rPr>
        <w:t>финансов ресурс, който може</w:t>
      </w:r>
      <w:r w:rsidR="0070252E" w:rsidRPr="00497F8C">
        <w:rPr>
          <w:rFonts w:ascii="Times New Roman" w:hAnsi="Times New Roman" w:cs="Times New Roman"/>
          <w:color w:val="000000"/>
          <w:sz w:val="24"/>
          <w:szCs w:val="24"/>
        </w:rPr>
        <w:t xml:space="preserve"> да се </w:t>
      </w:r>
      <w:r w:rsidR="002E55F0" w:rsidRPr="00497F8C">
        <w:rPr>
          <w:rFonts w:ascii="Times New Roman" w:hAnsi="Times New Roman" w:cs="Times New Roman"/>
          <w:color w:val="000000"/>
          <w:sz w:val="24"/>
          <w:szCs w:val="24"/>
        </w:rPr>
        <w:t>насочи за дейности, подпомагащи прехода към кръгова икономика.</w:t>
      </w:r>
    </w:p>
    <w:p w:rsidR="00433CFD" w:rsidRDefault="00433CFD" w:rsidP="00433CFD">
      <w:pPr>
        <w:spacing w:after="0"/>
        <w:jc w:val="both"/>
        <w:rPr>
          <w:rFonts w:ascii="Times New Roman" w:hAnsi="Times New Roman" w:cs="Times New Roman"/>
          <w:color w:val="000000"/>
          <w:sz w:val="24"/>
          <w:szCs w:val="24"/>
        </w:rPr>
      </w:pPr>
    </w:p>
    <w:p w:rsidR="00497F8C" w:rsidRDefault="00433CFD" w:rsidP="006763AC">
      <w:pPr>
        <w:spacing w:after="0" w:line="276"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2.5.</w:t>
      </w:r>
      <w:r w:rsidR="00004100" w:rsidRPr="00497F8C">
        <w:rPr>
          <w:rFonts w:ascii="Times New Roman" w:hAnsi="Times New Roman" w:cs="Times New Roman"/>
          <w:color w:val="000000"/>
          <w:sz w:val="24"/>
          <w:szCs w:val="24"/>
        </w:rPr>
        <w:t>Осъществяване на размяна на употребявани</w:t>
      </w:r>
      <w:r w:rsidR="005536F7" w:rsidRPr="00497F8C">
        <w:rPr>
          <w:rFonts w:ascii="Times New Roman" w:hAnsi="Times New Roman" w:cs="Times New Roman"/>
          <w:color w:val="000000"/>
          <w:sz w:val="24"/>
          <w:szCs w:val="24"/>
        </w:rPr>
        <w:t xml:space="preserve"> стоки на площадките</w:t>
      </w:r>
      <w:r w:rsidR="00004100" w:rsidRPr="00497F8C">
        <w:rPr>
          <w:rFonts w:ascii="Times New Roman" w:hAnsi="Times New Roman" w:cs="Times New Roman"/>
          <w:color w:val="000000"/>
          <w:sz w:val="24"/>
          <w:szCs w:val="24"/>
        </w:rPr>
        <w:t xml:space="preserve"> за безвъзмездно предаване на едрогабаритни отпадъци</w:t>
      </w:r>
      <w:r w:rsidRPr="00497F8C">
        <w:rPr>
          <w:rFonts w:ascii="Times New Roman" w:hAnsi="Times New Roman" w:cs="Times New Roman"/>
          <w:color w:val="000000"/>
          <w:sz w:val="24"/>
          <w:szCs w:val="24"/>
        </w:rPr>
        <w:t xml:space="preserve"> - В България това е област с растящ темп на развитие, но на този етап са нужни още усилия за да се развие активно пазар за тези специфични продукти.</w:t>
      </w:r>
      <w:r w:rsidR="00EC7F15" w:rsidRPr="00497F8C">
        <w:rPr>
          <w:rFonts w:ascii="Times New Roman" w:hAnsi="Times New Roman" w:cs="Times New Roman"/>
          <w:sz w:val="24"/>
          <w:szCs w:val="24"/>
        </w:rPr>
        <w:t xml:space="preserve"> Общините в които има населени места с над 10 000 жители и имат задължения по чл. 19, ал. 3, т. 11 от Закона за управление на отпадъците, </w:t>
      </w:r>
      <w:r w:rsidR="00497F8C" w:rsidRPr="00497F8C">
        <w:rPr>
          <w:rFonts w:ascii="Times New Roman" w:hAnsi="Times New Roman" w:cs="Times New Roman"/>
          <w:sz w:val="24"/>
          <w:szCs w:val="24"/>
        </w:rPr>
        <w:t xml:space="preserve">да осигурят площадки за безвъзмездно предаване на ЕГО. По данни от Ръководството за управление на ЕГО, </w:t>
      </w:r>
      <w:r w:rsidR="00497F8C" w:rsidRPr="00D27F4C">
        <w:rPr>
          <w:rFonts w:ascii="Times New Roman" w:hAnsi="Times New Roman" w:cs="Times New Roman"/>
          <w:sz w:val="24"/>
          <w:szCs w:val="24"/>
        </w:rPr>
        <w:t>към</w:t>
      </w:r>
      <w:r w:rsidR="006927A8" w:rsidRPr="00D27F4C">
        <w:rPr>
          <w:rFonts w:ascii="Times New Roman" w:hAnsi="Times New Roman" w:cs="Times New Roman"/>
          <w:sz w:val="24"/>
          <w:szCs w:val="24"/>
        </w:rPr>
        <w:t xml:space="preserve"> 2019 г.</w:t>
      </w:r>
      <w:r w:rsidR="006927A8">
        <w:rPr>
          <w:rFonts w:ascii="Times New Roman" w:hAnsi="Times New Roman" w:cs="Times New Roman"/>
          <w:sz w:val="24"/>
          <w:szCs w:val="24"/>
        </w:rPr>
        <w:t xml:space="preserve"> </w:t>
      </w:r>
      <w:r w:rsidR="00497F8C" w:rsidRPr="00497F8C">
        <w:rPr>
          <w:rFonts w:ascii="Times New Roman" w:hAnsi="Times New Roman" w:cs="Times New Roman"/>
          <w:sz w:val="24"/>
          <w:szCs w:val="24"/>
        </w:rPr>
        <w:t>тези площадки са 47.</w:t>
      </w:r>
      <w:r w:rsidR="00EC7F15" w:rsidRPr="00497F8C">
        <w:rPr>
          <w:rFonts w:ascii="Times New Roman" w:hAnsi="Times New Roman" w:cs="Times New Roman"/>
          <w:sz w:val="24"/>
          <w:szCs w:val="24"/>
        </w:rPr>
        <w:t xml:space="preserve"> Площадките са осигурени чрез сключване на договор с лица притежаващи разрешение за дейности с този вид отпадък в 70,21% от случаите. В 29,79% от общините площадките са ситуирани на Претоварни станции или Регионалните депа за битови отпадъци</w:t>
      </w:r>
      <w:r w:rsidR="004D3405" w:rsidRPr="00497F8C">
        <w:rPr>
          <w:rFonts w:ascii="Times New Roman" w:hAnsi="Times New Roman" w:cs="Times New Roman"/>
          <w:color w:val="000000"/>
          <w:sz w:val="24"/>
          <w:szCs w:val="24"/>
        </w:rPr>
        <w:t xml:space="preserve">. </w:t>
      </w:r>
      <w:r w:rsidR="00497F8C" w:rsidRPr="00497F8C">
        <w:rPr>
          <w:rFonts w:ascii="Times New Roman" w:hAnsi="Times New Roman" w:cs="Times New Roman"/>
          <w:sz w:val="24"/>
          <w:szCs w:val="24"/>
        </w:rPr>
        <w:t xml:space="preserve">Общините с население под 3000 жители нямат нормативно определени задължения за осигуряване на площадки за безвъзмездно предаване на разделно събрани отпадъци от домакинствата. </w:t>
      </w:r>
      <w:r w:rsidR="004D3405" w:rsidRPr="00497F8C">
        <w:rPr>
          <w:rFonts w:ascii="Times New Roman" w:hAnsi="Times New Roman" w:cs="Times New Roman"/>
          <w:sz w:val="24"/>
          <w:szCs w:val="24"/>
        </w:rPr>
        <w:t xml:space="preserve">Общините финансират дейностите по управление на едрогабаритните отпадъци от общинския бюджет, чрез такса битови отпадъци или заплащане от гражданите на тази услуга. </w:t>
      </w:r>
    </w:p>
    <w:p w:rsidR="00DD0B3C" w:rsidRPr="00BA201B" w:rsidRDefault="00DD0B3C" w:rsidP="00BA201B">
      <w:pPr>
        <w:spacing w:after="0" w:line="276" w:lineRule="auto"/>
        <w:jc w:val="both"/>
        <w:rPr>
          <w:rFonts w:ascii="Times New Roman" w:hAnsi="Times New Roman" w:cs="Times New Roman"/>
          <w:sz w:val="24"/>
          <w:szCs w:val="24"/>
        </w:rPr>
      </w:pPr>
      <w:r w:rsidRPr="00BA201B">
        <w:rPr>
          <w:rFonts w:ascii="Times New Roman" w:hAnsi="Times New Roman" w:cs="Times New Roman"/>
          <w:sz w:val="24"/>
          <w:szCs w:val="24"/>
        </w:rPr>
        <w:t>Част от общините в България имат организирано събиране и извозване на ЕГО по предварително оповестен график, като услугата която предлагат на гражданите е безвъзмездна. Друга част организират кампанийно събиране и извозване на ЕГО, като също предоставят услугата на гражданите безплатно. Кампаниите се извършват в определен период на годината по предварително посочен график.</w:t>
      </w:r>
      <w:r w:rsidR="00BA201B" w:rsidRPr="00BA201B">
        <w:rPr>
          <w:rFonts w:ascii="Times New Roman" w:hAnsi="Times New Roman" w:cs="Times New Roman"/>
          <w:sz w:val="24"/>
          <w:szCs w:val="24"/>
        </w:rPr>
        <w:t xml:space="preserve"> Методите за третиране на събраните едрогабаритни отпадъци, които се прилагат от общините се групират по следния начин: Разкомплектоване, отделяне на рециклируемите части, предаване на Регионално депо за последващо третиране. Годните за повторна употреба мебели се предоставят на социално слаби домакинства,</w:t>
      </w:r>
      <w:r w:rsidR="001E0543">
        <w:rPr>
          <w:rFonts w:ascii="Times New Roman" w:hAnsi="Times New Roman" w:cs="Times New Roman"/>
          <w:sz w:val="24"/>
          <w:szCs w:val="24"/>
        </w:rPr>
        <w:t xml:space="preserve"> а негодните се предоставят за</w:t>
      </w:r>
      <w:r w:rsidR="00BA201B" w:rsidRPr="00BA201B">
        <w:rPr>
          <w:rFonts w:ascii="Times New Roman" w:hAnsi="Times New Roman" w:cs="Times New Roman"/>
          <w:sz w:val="24"/>
          <w:szCs w:val="24"/>
        </w:rPr>
        <w:t xml:space="preserve"> изгаряне с цел отопление на населението  и</w:t>
      </w:r>
      <w:r w:rsidR="001E0543">
        <w:rPr>
          <w:rFonts w:ascii="Times New Roman" w:hAnsi="Times New Roman" w:cs="Times New Roman"/>
          <w:sz w:val="24"/>
          <w:szCs w:val="24"/>
        </w:rPr>
        <w:t>ли се  депонират.</w:t>
      </w:r>
    </w:p>
    <w:p w:rsidR="007E7561" w:rsidRDefault="007E7561" w:rsidP="00497F8C">
      <w:pPr>
        <w:spacing w:after="0" w:line="276" w:lineRule="auto"/>
        <w:jc w:val="both"/>
        <w:rPr>
          <w:rFonts w:ascii="Times New Roman" w:hAnsi="Times New Roman" w:cs="Times New Roman"/>
          <w:b/>
          <w:sz w:val="24"/>
          <w:szCs w:val="24"/>
          <w:u w:val="single"/>
        </w:rPr>
      </w:pPr>
    </w:p>
    <w:p w:rsidR="007519A5" w:rsidRPr="00DE2D9F" w:rsidRDefault="006927A8" w:rsidP="00497F8C">
      <w:pPr>
        <w:spacing w:after="0" w:line="276" w:lineRule="auto"/>
        <w:jc w:val="both"/>
        <w:rPr>
          <w:rFonts w:ascii="Times New Roman" w:hAnsi="Times New Roman" w:cs="Times New Roman"/>
          <w:b/>
          <w:sz w:val="24"/>
          <w:szCs w:val="24"/>
          <w:u w:val="single"/>
        </w:rPr>
      </w:pPr>
      <w:r w:rsidRPr="00C54AEE">
        <w:rPr>
          <w:rFonts w:ascii="Times New Roman" w:hAnsi="Times New Roman" w:cs="Times New Roman"/>
          <w:b/>
          <w:sz w:val="24"/>
          <w:szCs w:val="24"/>
          <w:u w:val="single"/>
        </w:rPr>
        <w:t>Добри общински практики:</w:t>
      </w:r>
    </w:p>
    <w:p w:rsidR="00380E35" w:rsidRPr="007E7561" w:rsidRDefault="00DE37D7" w:rsidP="007E7561">
      <w:pPr>
        <w:pStyle w:val="NormalWeb"/>
        <w:shd w:val="clear" w:color="auto" w:fill="FFFFFF"/>
        <w:spacing w:line="276" w:lineRule="auto"/>
        <w:jc w:val="both"/>
        <w:rPr>
          <w:color w:val="212529"/>
        </w:rPr>
      </w:pPr>
      <w:r w:rsidRPr="00C54AEE">
        <w:rPr>
          <w:color w:val="000000"/>
        </w:rPr>
        <w:t xml:space="preserve">На територията на </w:t>
      </w:r>
      <w:r w:rsidRPr="00DE2D9F">
        <w:rPr>
          <w:b/>
          <w:color w:val="000000"/>
          <w:u w:val="single"/>
        </w:rPr>
        <w:t>община Бургас</w:t>
      </w:r>
      <w:r w:rsidRPr="00C54AEE">
        <w:rPr>
          <w:color w:val="000000"/>
        </w:rPr>
        <w:t xml:space="preserve"> е </w:t>
      </w:r>
      <w:r w:rsidR="007519A5" w:rsidRPr="00C54AEE">
        <w:rPr>
          <w:color w:val="000000"/>
        </w:rPr>
        <w:t>реализира</w:t>
      </w:r>
      <w:r w:rsidRPr="00C54AEE">
        <w:rPr>
          <w:color w:val="000000"/>
        </w:rPr>
        <w:t>н</w:t>
      </w:r>
      <w:r w:rsidR="007519A5" w:rsidRPr="00C54AEE">
        <w:rPr>
          <w:color w:val="000000"/>
        </w:rPr>
        <w:t xml:space="preserve"> проект „Прилагане на модел за управ</w:t>
      </w:r>
      <w:r w:rsidRPr="00C54AEE">
        <w:rPr>
          <w:color w:val="000000"/>
        </w:rPr>
        <w:t xml:space="preserve">ление на едрогабаритни отпадъци </w:t>
      </w:r>
      <w:r w:rsidR="007519A5" w:rsidRPr="00C54AEE">
        <w:rPr>
          <w:color w:val="000000"/>
        </w:rPr>
        <w:t>от бита на територията на община Бургас“</w:t>
      </w:r>
      <w:r w:rsidRPr="00C54AEE">
        <w:rPr>
          <w:color w:val="000000"/>
        </w:rPr>
        <w:t>, който е успешен пример за прилагане на кръгова икономика.</w:t>
      </w:r>
      <w:r w:rsidR="007519A5" w:rsidRPr="00C54AEE">
        <w:rPr>
          <w:color w:val="000000"/>
        </w:rPr>
        <w:br/>
      </w:r>
      <w:r w:rsidR="007F41C7" w:rsidRPr="00C54AEE">
        <w:rPr>
          <w:color w:val="000000"/>
        </w:rPr>
        <w:t>П</w:t>
      </w:r>
      <w:r w:rsidR="007519A5" w:rsidRPr="00C54AEE">
        <w:rPr>
          <w:color w:val="000000"/>
        </w:rPr>
        <w:t>ланираните дейности</w:t>
      </w:r>
      <w:r w:rsidR="007F41C7" w:rsidRPr="00C54AEE">
        <w:rPr>
          <w:color w:val="000000"/>
        </w:rPr>
        <w:t xml:space="preserve"> са успешно реализирани</w:t>
      </w:r>
      <w:r w:rsidR="007519A5" w:rsidRPr="00C54AEE">
        <w:rPr>
          <w:color w:val="000000"/>
        </w:rPr>
        <w:t xml:space="preserve">, като </w:t>
      </w:r>
      <w:r w:rsidR="007F41C7" w:rsidRPr="00C54AEE">
        <w:rPr>
          <w:color w:val="000000"/>
        </w:rPr>
        <w:t>по време на изпълнение на проектните дейности</w:t>
      </w:r>
      <w:r w:rsidR="007519A5" w:rsidRPr="00C54AEE">
        <w:rPr>
          <w:color w:val="000000"/>
        </w:rPr>
        <w:t xml:space="preserve"> е  предотвратено изхвърлянето на над 640 тона едрогабаритни отпадъци. Това са мебели от домакинствата, които са събрани и рециклирани, или пък ремонтирани и подготвени за повторна употреба в работилницата, оборудвана по проекта.</w:t>
      </w:r>
      <w:r w:rsidR="00C54AEE" w:rsidRPr="00C54AEE">
        <w:rPr>
          <w:color w:val="212529"/>
        </w:rPr>
        <w:t xml:space="preserve"> Транспортирането на мебелите до работилницата е безплатно след заявка от страна на гражданите. След постъпване в Центъра на старите мебели, първо се прави анализ на състоянието им и възможностите за реновиране и ремонт, след което се обследват конструктивните елементи, подвижност, амортизация и ще се изготвя проект за укрепване и повишаване на устойчивостта на изделието. За всяко изделие се разработва идейно цветово и текстурно оформление, както и подробна спецификация на заложените материали и описание на технологията на изпълнение, за да може да се добие представа как ще изглеждат мебелите след ремонта.</w:t>
      </w:r>
      <w:r w:rsidR="00C54AEE">
        <w:rPr>
          <w:color w:val="212529"/>
        </w:rPr>
        <w:t xml:space="preserve"> </w:t>
      </w:r>
      <w:r w:rsidR="00C54AEE" w:rsidRPr="00C54AEE">
        <w:rPr>
          <w:color w:val="212529"/>
        </w:rPr>
        <w:t>Всички мебели, които постъпват в Центъра за ремонт се претеглят и вписват  в регистър със снимки и история за всеки артикул. Регистърът освен за отчетност ще служи и като източник на информация за количествата предоставени за повторна употреба и ремонт мебели.</w:t>
      </w:r>
      <w:r w:rsidR="00C54AEE">
        <w:rPr>
          <w:color w:val="212529"/>
        </w:rPr>
        <w:t xml:space="preserve"> </w:t>
      </w:r>
      <w:r w:rsidR="000B041D" w:rsidRPr="00C54AEE">
        <w:rPr>
          <w:color w:val="000000"/>
        </w:rPr>
        <w:t>Реновирани</w:t>
      </w:r>
      <w:r w:rsidR="00C54AEE" w:rsidRPr="00C54AEE">
        <w:rPr>
          <w:color w:val="000000"/>
        </w:rPr>
        <w:t>те</w:t>
      </w:r>
      <w:r w:rsidR="000B041D" w:rsidRPr="00C54AEE">
        <w:rPr>
          <w:color w:val="000000"/>
        </w:rPr>
        <w:t xml:space="preserve"> мебели с</w:t>
      </w:r>
      <w:r w:rsidRPr="00C54AEE">
        <w:rPr>
          <w:color w:val="000000"/>
        </w:rPr>
        <w:t xml:space="preserve">а изложени в своеобразен шоурум, който също е част от дейностите по проекта, </w:t>
      </w:r>
      <w:r w:rsidR="000B041D" w:rsidRPr="00C54AEE">
        <w:rPr>
          <w:color w:val="000000"/>
        </w:rPr>
        <w:t xml:space="preserve">в жк „Изгрев“, между бл. 34 и 35. Зам.-кметът </w:t>
      </w:r>
      <w:r w:rsidRPr="00C54AEE">
        <w:rPr>
          <w:color w:val="000000"/>
        </w:rPr>
        <w:t>на Бургас, дава</w:t>
      </w:r>
      <w:r w:rsidR="000B041D" w:rsidRPr="00C54AEE">
        <w:rPr>
          <w:color w:val="000000"/>
        </w:rPr>
        <w:t xml:space="preserve"> личен пример и също използва обновени мебели в кабинета си. Друга част от подготвените за повторна употреба мебели са предназначени за социални жилища и пенсионерски клубове. В рамките на проекта </w:t>
      </w:r>
      <w:r w:rsidRPr="00C54AEE">
        <w:rPr>
          <w:color w:val="000000"/>
        </w:rPr>
        <w:t>е</w:t>
      </w:r>
      <w:r w:rsidR="000B041D" w:rsidRPr="00C54AEE">
        <w:rPr>
          <w:color w:val="000000"/>
        </w:rPr>
        <w:t xml:space="preserve"> разработен интернет портал – пътеводител за разделно събиране на отпадъците, който е достъпен на адрес: https://www.greencity.bg/. Посредством сайта могат да бъдат правени заявки за извозване на старите мебели от дома на заявителя. </w:t>
      </w:r>
      <w:r w:rsidRPr="00C54AEE">
        <w:rPr>
          <w:color w:val="000000"/>
        </w:rPr>
        <w:t>О</w:t>
      </w:r>
      <w:r w:rsidR="000B041D" w:rsidRPr="00C54AEE">
        <w:rPr>
          <w:color w:val="000000"/>
        </w:rPr>
        <w:t>бхванати</w:t>
      </w:r>
      <w:r w:rsidRPr="00C54AEE">
        <w:rPr>
          <w:color w:val="000000"/>
        </w:rPr>
        <w:t xml:space="preserve"> са</w:t>
      </w:r>
      <w:r w:rsidR="000B041D" w:rsidRPr="00C54AEE">
        <w:rPr>
          <w:color w:val="000000"/>
        </w:rPr>
        <w:t xml:space="preserve"> над 50 домакинства, пряко ангажирани в дейностите по проекта, както и студенти, ученици и художници, </w:t>
      </w:r>
      <w:r w:rsidRPr="00C54AEE">
        <w:rPr>
          <w:color w:val="000000"/>
        </w:rPr>
        <w:t>които участваха в организирана</w:t>
      </w:r>
      <w:r w:rsidR="000B041D" w:rsidRPr="00C54AEE">
        <w:rPr>
          <w:color w:val="000000"/>
        </w:rPr>
        <w:t xml:space="preserve"> творческа работилница. Целта на Община Бургас е да намали количествата на употребявани мебели, които се превръщат в отпадък, като осигури ремонт и им даде възможност за втори живот. </w:t>
      </w:r>
      <w:r w:rsidR="007519A5" w:rsidRPr="00C54AEE">
        <w:rPr>
          <w:color w:val="000000"/>
        </w:rPr>
        <w:t xml:space="preserve">Дейностите по проект „Прилагане на модел за управление на едрогабаритни отпадъци от бита на територията на община Бургас", договор № BG16M1 ОР002-2.009-0060-С01, финансиран по Оперативна програма „Околна Среда“ 2014-2020 г., </w:t>
      </w:r>
      <w:r w:rsidR="000B041D" w:rsidRPr="00C54AEE">
        <w:rPr>
          <w:color w:val="000000"/>
        </w:rPr>
        <w:t>и са</w:t>
      </w:r>
      <w:r w:rsidR="007519A5" w:rsidRPr="00C54AEE">
        <w:rPr>
          <w:color w:val="000000"/>
        </w:rPr>
        <w:t xml:space="preserve"> осъще</w:t>
      </w:r>
      <w:r w:rsidR="00380E35" w:rsidRPr="00C54AEE">
        <w:rPr>
          <w:color w:val="000000"/>
        </w:rPr>
        <w:t xml:space="preserve">ствени в рамките на 18 месеца, </w:t>
      </w:r>
      <w:r w:rsidR="007519A5" w:rsidRPr="00C54AEE">
        <w:rPr>
          <w:color w:val="000000"/>
        </w:rPr>
        <w:t xml:space="preserve">от 09.09.2020 г. до 09.03.2022 г. </w:t>
      </w:r>
    </w:p>
    <w:p w:rsidR="004D3405" w:rsidRDefault="004D3405" w:rsidP="00702EB7">
      <w:pPr>
        <w:spacing w:after="0" w:line="276" w:lineRule="auto"/>
        <w:jc w:val="both"/>
        <w:rPr>
          <w:rFonts w:ascii="Times New Roman" w:hAnsi="Times New Roman"/>
          <w:color w:val="000000"/>
          <w:sz w:val="24"/>
          <w:szCs w:val="24"/>
        </w:rPr>
      </w:pPr>
      <w:r w:rsidRPr="00702EB7">
        <w:rPr>
          <w:rFonts w:ascii="Times New Roman" w:hAnsi="Times New Roman"/>
          <w:b/>
          <w:color w:val="000000"/>
          <w:sz w:val="24"/>
          <w:szCs w:val="24"/>
          <w:u w:val="single"/>
        </w:rPr>
        <w:t>Община Златоград</w:t>
      </w:r>
      <w:r w:rsidRPr="004D3405">
        <w:rPr>
          <w:rFonts w:ascii="Times New Roman" w:hAnsi="Times New Roman"/>
          <w:color w:val="000000"/>
          <w:sz w:val="24"/>
          <w:szCs w:val="24"/>
        </w:rPr>
        <w:t xml:space="preserve"> - от 2017 г. едрогабаритните отпадъци от домакинствата на</w:t>
      </w:r>
      <w:r w:rsidR="00702EB7">
        <w:rPr>
          <w:rFonts w:ascii="Times New Roman" w:hAnsi="Times New Roman"/>
          <w:color w:val="000000"/>
          <w:sz w:val="24"/>
          <w:szCs w:val="24"/>
        </w:rPr>
        <w:t xml:space="preserve"> </w:t>
      </w:r>
      <w:r w:rsidRPr="004D3405">
        <w:rPr>
          <w:rFonts w:ascii="Times New Roman" w:hAnsi="Times New Roman"/>
          <w:color w:val="000000"/>
          <w:sz w:val="24"/>
          <w:szCs w:val="24"/>
        </w:rPr>
        <w:t>Община Златоград, в зависимост от отпадъчния им материал и състояние за</w:t>
      </w:r>
      <w:r w:rsidR="00702EB7">
        <w:rPr>
          <w:rFonts w:ascii="Times New Roman" w:hAnsi="Times New Roman"/>
          <w:color w:val="000000"/>
          <w:sz w:val="24"/>
          <w:szCs w:val="24"/>
        </w:rPr>
        <w:t xml:space="preserve"> </w:t>
      </w:r>
      <w:r w:rsidRPr="004D3405">
        <w:rPr>
          <w:rFonts w:ascii="Times New Roman" w:hAnsi="Times New Roman"/>
          <w:color w:val="000000"/>
          <w:sz w:val="24"/>
          <w:szCs w:val="24"/>
        </w:rPr>
        <w:t>последваща употреба, се насочват към последващо третиране по отпадъчни потоци и</w:t>
      </w:r>
      <w:r w:rsidR="00702EB7">
        <w:rPr>
          <w:rFonts w:ascii="Times New Roman" w:hAnsi="Times New Roman"/>
          <w:color w:val="000000"/>
          <w:sz w:val="24"/>
          <w:szCs w:val="24"/>
        </w:rPr>
        <w:t xml:space="preserve"> </w:t>
      </w:r>
      <w:r w:rsidRPr="004D3405">
        <w:rPr>
          <w:rFonts w:ascii="Times New Roman" w:hAnsi="Times New Roman"/>
          <w:color w:val="000000"/>
          <w:sz w:val="24"/>
          <w:szCs w:val="24"/>
        </w:rPr>
        <w:t xml:space="preserve">в съответствие с установените партньорски взаимоотношения с две фирми. </w:t>
      </w:r>
      <w:r w:rsidR="00702EB7">
        <w:rPr>
          <w:rFonts w:ascii="Times New Roman" w:hAnsi="Times New Roman"/>
          <w:color w:val="000000"/>
          <w:sz w:val="24"/>
          <w:szCs w:val="24"/>
        </w:rPr>
        <w:t xml:space="preserve">Общината е направила </w:t>
      </w:r>
      <w:r w:rsidRPr="004D3405">
        <w:rPr>
          <w:rFonts w:ascii="Times New Roman" w:hAnsi="Times New Roman"/>
          <w:color w:val="000000"/>
          <w:sz w:val="24"/>
          <w:szCs w:val="24"/>
        </w:rPr>
        <w:t xml:space="preserve"> организация за разделно събиране на мебели от</w:t>
      </w:r>
      <w:r w:rsidR="00702EB7">
        <w:rPr>
          <w:rFonts w:ascii="Times New Roman" w:hAnsi="Times New Roman"/>
          <w:color w:val="000000"/>
          <w:sz w:val="24"/>
          <w:szCs w:val="24"/>
        </w:rPr>
        <w:t xml:space="preserve"> </w:t>
      </w:r>
      <w:r w:rsidRPr="004D3405">
        <w:rPr>
          <w:rFonts w:ascii="Times New Roman" w:hAnsi="Times New Roman"/>
          <w:color w:val="000000"/>
          <w:sz w:val="24"/>
          <w:szCs w:val="24"/>
        </w:rPr>
        <w:t>домакинството</w:t>
      </w:r>
      <w:r w:rsidR="00702EB7">
        <w:rPr>
          <w:rFonts w:ascii="Times New Roman" w:hAnsi="Times New Roman"/>
          <w:color w:val="000000"/>
          <w:sz w:val="24"/>
          <w:szCs w:val="24"/>
        </w:rPr>
        <w:t>, като</w:t>
      </w:r>
      <w:r w:rsidRPr="004D3405">
        <w:rPr>
          <w:rFonts w:ascii="Times New Roman" w:hAnsi="Times New Roman"/>
          <w:color w:val="000000"/>
          <w:sz w:val="24"/>
          <w:szCs w:val="24"/>
        </w:rPr>
        <w:t xml:space="preserve"> запазените и годни за последваща</w:t>
      </w:r>
      <w:r w:rsidR="00702EB7">
        <w:rPr>
          <w:rFonts w:ascii="Times New Roman" w:hAnsi="Times New Roman"/>
          <w:color w:val="000000"/>
          <w:sz w:val="24"/>
          <w:szCs w:val="24"/>
        </w:rPr>
        <w:t xml:space="preserve"> употреба мебели</w:t>
      </w:r>
      <w:r w:rsidRPr="004D3405">
        <w:rPr>
          <w:rFonts w:ascii="Times New Roman" w:hAnsi="Times New Roman"/>
          <w:color w:val="000000"/>
          <w:sz w:val="24"/>
          <w:szCs w:val="24"/>
        </w:rPr>
        <w:t xml:space="preserve"> се</w:t>
      </w:r>
      <w:r w:rsidR="00702EB7">
        <w:rPr>
          <w:rFonts w:ascii="Times New Roman" w:hAnsi="Times New Roman"/>
          <w:color w:val="000000"/>
          <w:sz w:val="24"/>
          <w:szCs w:val="24"/>
        </w:rPr>
        <w:t xml:space="preserve"> </w:t>
      </w:r>
      <w:r w:rsidRPr="004D3405">
        <w:rPr>
          <w:rFonts w:ascii="Times New Roman" w:hAnsi="Times New Roman"/>
          <w:color w:val="000000"/>
          <w:sz w:val="24"/>
          <w:szCs w:val="24"/>
        </w:rPr>
        <w:t>съхраняват по подходящ начин. Същите се обявяват на сайта на Община Златоград,</w:t>
      </w:r>
      <w:r w:rsidR="00702EB7">
        <w:rPr>
          <w:rFonts w:ascii="Times New Roman" w:hAnsi="Times New Roman"/>
          <w:color w:val="000000"/>
          <w:sz w:val="24"/>
          <w:szCs w:val="24"/>
        </w:rPr>
        <w:t xml:space="preserve"> и се предоставят безвъзмездно на желаещите ги. </w:t>
      </w:r>
      <w:r w:rsidRPr="004D3405">
        <w:rPr>
          <w:rFonts w:ascii="Times New Roman" w:hAnsi="Times New Roman"/>
          <w:color w:val="000000"/>
          <w:sz w:val="24"/>
          <w:szCs w:val="24"/>
        </w:rPr>
        <w:t>Негодните за употреба се разкомплектоват, като дървената част се предоставя за</w:t>
      </w:r>
      <w:r w:rsidR="00702EB7">
        <w:rPr>
          <w:rFonts w:ascii="Times New Roman" w:hAnsi="Times New Roman"/>
          <w:color w:val="000000"/>
          <w:sz w:val="24"/>
          <w:szCs w:val="24"/>
        </w:rPr>
        <w:t xml:space="preserve"> </w:t>
      </w:r>
      <w:r w:rsidRPr="004D3405">
        <w:rPr>
          <w:rFonts w:ascii="Times New Roman" w:hAnsi="Times New Roman"/>
          <w:color w:val="000000"/>
          <w:sz w:val="24"/>
          <w:szCs w:val="24"/>
        </w:rPr>
        <w:t>горене, а остатъчните отпадъци се извозват на Регионално депо за район Мадан.</w:t>
      </w:r>
    </w:p>
    <w:p w:rsidR="00497F8C" w:rsidRPr="004D3405" w:rsidRDefault="00497F8C" w:rsidP="00702EB7">
      <w:pPr>
        <w:spacing w:after="0" w:line="276" w:lineRule="auto"/>
        <w:jc w:val="both"/>
        <w:rPr>
          <w:rFonts w:ascii="Times New Roman" w:hAnsi="Times New Roman"/>
          <w:color w:val="000000"/>
          <w:sz w:val="24"/>
          <w:szCs w:val="24"/>
        </w:rPr>
      </w:pPr>
    </w:p>
    <w:p w:rsidR="004D3405" w:rsidRDefault="007C036D" w:rsidP="004D3405">
      <w:pPr>
        <w:spacing w:after="0"/>
        <w:jc w:val="both"/>
        <w:rPr>
          <w:rFonts w:ascii="Times New Roman" w:hAnsi="Times New Roman"/>
          <w:color w:val="000000"/>
          <w:sz w:val="24"/>
          <w:szCs w:val="24"/>
        </w:rPr>
      </w:pPr>
      <w:r>
        <w:rPr>
          <w:rFonts w:ascii="Times New Roman" w:hAnsi="Times New Roman"/>
          <w:color w:val="000000"/>
          <w:sz w:val="24"/>
          <w:szCs w:val="24"/>
        </w:rPr>
        <w:t xml:space="preserve">В </w:t>
      </w:r>
      <w:r w:rsidRPr="007C036D">
        <w:rPr>
          <w:rFonts w:ascii="Times New Roman" w:hAnsi="Times New Roman"/>
          <w:b/>
          <w:color w:val="000000"/>
          <w:sz w:val="24"/>
          <w:szCs w:val="24"/>
          <w:u w:val="single"/>
        </w:rPr>
        <w:t>О</w:t>
      </w:r>
      <w:r w:rsidR="004D3405" w:rsidRPr="007C036D">
        <w:rPr>
          <w:rFonts w:ascii="Times New Roman" w:hAnsi="Times New Roman"/>
          <w:b/>
          <w:color w:val="000000"/>
          <w:sz w:val="24"/>
          <w:szCs w:val="24"/>
          <w:u w:val="single"/>
        </w:rPr>
        <w:t>бщина Левски</w:t>
      </w:r>
      <w:r w:rsidR="004D3405" w:rsidRPr="004D3405">
        <w:rPr>
          <w:rFonts w:ascii="Times New Roman" w:hAnsi="Times New Roman"/>
          <w:color w:val="000000"/>
          <w:sz w:val="24"/>
          <w:szCs w:val="24"/>
        </w:rPr>
        <w:t xml:space="preserve"> събраните едрогабаритни отпадъци се оползотворяват/използват</w:t>
      </w:r>
      <w:r>
        <w:rPr>
          <w:rFonts w:ascii="Times New Roman" w:hAnsi="Times New Roman"/>
          <w:color w:val="000000"/>
          <w:sz w:val="24"/>
          <w:szCs w:val="24"/>
        </w:rPr>
        <w:t xml:space="preserve"> </w:t>
      </w:r>
      <w:r w:rsidR="004D3405" w:rsidRPr="004D3405">
        <w:rPr>
          <w:rFonts w:ascii="Times New Roman" w:hAnsi="Times New Roman"/>
          <w:color w:val="000000"/>
          <w:sz w:val="24"/>
          <w:szCs w:val="24"/>
        </w:rPr>
        <w:t>повторно и се предоставят на социално слаби жители на общината. Общинското</w:t>
      </w:r>
      <w:r>
        <w:rPr>
          <w:rFonts w:ascii="Times New Roman" w:hAnsi="Times New Roman"/>
          <w:color w:val="000000"/>
          <w:sz w:val="24"/>
          <w:szCs w:val="24"/>
        </w:rPr>
        <w:t xml:space="preserve"> </w:t>
      </w:r>
      <w:r w:rsidR="004D3405" w:rsidRPr="004D3405">
        <w:rPr>
          <w:rFonts w:ascii="Times New Roman" w:hAnsi="Times New Roman"/>
          <w:color w:val="000000"/>
          <w:sz w:val="24"/>
          <w:szCs w:val="24"/>
        </w:rPr>
        <w:t>предприятие извършва ремонти и поправки на събраните едрогабаритни отпадъци.</w:t>
      </w:r>
    </w:p>
    <w:p w:rsidR="007C036D" w:rsidRPr="004D3405" w:rsidRDefault="007C036D" w:rsidP="004D3405">
      <w:pPr>
        <w:spacing w:after="0"/>
        <w:jc w:val="both"/>
        <w:rPr>
          <w:rFonts w:ascii="Times New Roman" w:hAnsi="Times New Roman"/>
          <w:color w:val="000000"/>
          <w:sz w:val="24"/>
          <w:szCs w:val="24"/>
        </w:rPr>
      </w:pPr>
    </w:p>
    <w:p w:rsidR="004D3405" w:rsidRDefault="004D3405" w:rsidP="004D3405">
      <w:pPr>
        <w:spacing w:after="0"/>
        <w:jc w:val="both"/>
        <w:rPr>
          <w:rFonts w:ascii="Times New Roman" w:hAnsi="Times New Roman"/>
          <w:color w:val="000000"/>
          <w:sz w:val="24"/>
          <w:szCs w:val="24"/>
        </w:rPr>
      </w:pPr>
      <w:r w:rsidRPr="00DF3C6B">
        <w:rPr>
          <w:rFonts w:ascii="Times New Roman" w:hAnsi="Times New Roman"/>
          <w:b/>
          <w:color w:val="000000"/>
          <w:sz w:val="24"/>
          <w:szCs w:val="24"/>
          <w:u w:val="single"/>
        </w:rPr>
        <w:t>В община Раднево</w:t>
      </w:r>
      <w:r w:rsidRPr="004D3405">
        <w:rPr>
          <w:rFonts w:ascii="Times New Roman" w:hAnsi="Times New Roman"/>
          <w:color w:val="000000"/>
          <w:sz w:val="24"/>
          <w:szCs w:val="24"/>
        </w:rPr>
        <w:t xml:space="preserve">, </w:t>
      </w:r>
      <w:r w:rsidR="006A10E4">
        <w:rPr>
          <w:rFonts w:ascii="Times New Roman" w:hAnsi="Times New Roman"/>
          <w:color w:val="000000"/>
          <w:sz w:val="24"/>
          <w:szCs w:val="24"/>
        </w:rPr>
        <w:t>събраните едрогабаритни отпадъци от домакинствата, които са негодни</w:t>
      </w:r>
      <w:r w:rsidRPr="004D3405">
        <w:rPr>
          <w:rFonts w:ascii="Times New Roman" w:hAnsi="Times New Roman"/>
          <w:color w:val="000000"/>
          <w:sz w:val="24"/>
          <w:szCs w:val="24"/>
        </w:rPr>
        <w:t xml:space="preserve"> се разкомплектова</w:t>
      </w:r>
      <w:r w:rsidR="006A10E4">
        <w:rPr>
          <w:rFonts w:ascii="Times New Roman" w:hAnsi="Times New Roman"/>
          <w:color w:val="000000"/>
          <w:sz w:val="24"/>
          <w:szCs w:val="24"/>
        </w:rPr>
        <w:t>т като</w:t>
      </w:r>
      <w:r w:rsidRPr="004D3405">
        <w:rPr>
          <w:rFonts w:ascii="Times New Roman" w:hAnsi="Times New Roman"/>
          <w:color w:val="000000"/>
          <w:sz w:val="24"/>
          <w:szCs w:val="24"/>
        </w:rPr>
        <w:t xml:space="preserve"> рециклируемите части се</w:t>
      </w:r>
      <w:r w:rsidR="006A10E4">
        <w:rPr>
          <w:rFonts w:ascii="Times New Roman" w:hAnsi="Times New Roman"/>
          <w:color w:val="000000"/>
          <w:sz w:val="24"/>
          <w:szCs w:val="24"/>
        </w:rPr>
        <w:t xml:space="preserve"> </w:t>
      </w:r>
      <w:r w:rsidRPr="004D3405">
        <w:rPr>
          <w:rFonts w:ascii="Times New Roman" w:hAnsi="Times New Roman"/>
          <w:color w:val="000000"/>
          <w:sz w:val="24"/>
          <w:szCs w:val="24"/>
        </w:rPr>
        <w:t>предават на съответните пу</w:t>
      </w:r>
      <w:r w:rsidR="006A10E4">
        <w:rPr>
          <w:rFonts w:ascii="Times New Roman" w:hAnsi="Times New Roman"/>
          <w:color w:val="000000"/>
          <w:sz w:val="24"/>
          <w:szCs w:val="24"/>
        </w:rPr>
        <w:t>нктове, дървесината – за горене</w:t>
      </w:r>
      <w:r w:rsidRPr="004D3405">
        <w:rPr>
          <w:rFonts w:ascii="Times New Roman" w:hAnsi="Times New Roman"/>
          <w:color w:val="000000"/>
          <w:sz w:val="24"/>
          <w:szCs w:val="24"/>
        </w:rPr>
        <w:t xml:space="preserve"> и едва тогава остатъкът</w:t>
      </w:r>
      <w:r w:rsidR="006A10E4">
        <w:rPr>
          <w:rFonts w:ascii="Times New Roman" w:hAnsi="Times New Roman"/>
          <w:color w:val="000000"/>
          <w:sz w:val="24"/>
          <w:szCs w:val="24"/>
        </w:rPr>
        <w:t xml:space="preserve"> </w:t>
      </w:r>
      <w:r w:rsidRPr="004D3405">
        <w:rPr>
          <w:rFonts w:ascii="Times New Roman" w:hAnsi="Times New Roman"/>
          <w:color w:val="000000"/>
          <w:sz w:val="24"/>
          <w:szCs w:val="24"/>
        </w:rPr>
        <w:t>се депонира.</w:t>
      </w:r>
    </w:p>
    <w:p w:rsidR="00BF3E7E" w:rsidRPr="004D3405" w:rsidRDefault="00BF3E7E" w:rsidP="004D3405">
      <w:pPr>
        <w:spacing w:after="0"/>
        <w:jc w:val="both"/>
        <w:rPr>
          <w:rFonts w:ascii="Times New Roman" w:hAnsi="Times New Roman"/>
          <w:color w:val="000000"/>
          <w:sz w:val="24"/>
          <w:szCs w:val="24"/>
        </w:rPr>
      </w:pPr>
    </w:p>
    <w:p w:rsidR="002A6D9B" w:rsidRPr="00FE1933" w:rsidRDefault="00DE2D9F" w:rsidP="00DE2D9F">
      <w:pPr>
        <w:spacing w:after="0" w:line="276" w:lineRule="auto"/>
        <w:jc w:val="both"/>
        <w:rPr>
          <w:rFonts w:ascii="Times New Roman" w:hAnsi="Times New Roman"/>
          <w:color w:val="000000"/>
          <w:sz w:val="24"/>
          <w:szCs w:val="24"/>
        </w:rPr>
      </w:pPr>
      <w:r w:rsidRPr="00DE2D9F">
        <w:rPr>
          <w:rFonts w:ascii="Times New Roman" w:hAnsi="Times New Roman"/>
          <w:b/>
          <w:color w:val="000000"/>
          <w:sz w:val="24"/>
          <w:szCs w:val="24"/>
          <w:u w:val="single"/>
        </w:rPr>
        <w:t>Добра Европейска практика:</w:t>
      </w:r>
      <w:r w:rsidRPr="00DE2D9F">
        <w:rPr>
          <w:rFonts w:ascii="Times New Roman" w:hAnsi="Times New Roman"/>
          <w:color w:val="000000"/>
          <w:sz w:val="24"/>
          <w:szCs w:val="24"/>
        </w:rPr>
        <w:t xml:space="preserve"> Република Словения, например, е приела и изпълнява „Програма за управление на отпадъците“ и „Програма за превенция образуването на отпадъци“. Мерките към програмата за превенция образуването на отпадъци са формулирани на база оценките на сценариите за управление на големи отпадъчни потоци и целите за рециклиране на отпадъци. Системата за събиране на Едрогабаритни отпадъци е различна в различните общини, но е практика ЕГО да се ремонтират и боядисват, за да може да се организира повторната им употреба. Останалите едрогабаритни отпадъци се трансформират в нови полезни материали  </w:t>
      </w:r>
      <w:sdt>
        <w:sdtPr>
          <w:rPr>
            <w:rFonts w:ascii="Times New Roman" w:hAnsi="Times New Roman"/>
            <w:color w:val="000000"/>
            <w:sz w:val="24"/>
            <w:szCs w:val="24"/>
          </w:rPr>
          <w:id w:val="1089044802"/>
          <w:citation/>
        </w:sdtPr>
        <w:sdtEndPr/>
        <w:sdtContent>
          <w:r w:rsidRPr="00DE2D9F">
            <w:rPr>
              <w:rFonts w:ascii="Times New Roman" w:hAnsi="Times New Roman"/>
              <w:color w:val="000000"/>
              <w:sz w:val="24"/>
              <w:szCs w:val="24"/>
            </w:rPr>
            <w:fldChar w:fldCharType="begin"/>
          </w:r>
          <w:r w:rsidRPr="00DE2D9F">
            <w:rPr>
              <w:rFonts w:ascii="Times New Roman" w:hAnsi="Times New Roman"/>
              <w:color w:val="000000"/>
              <w:sz w:val="24"/>
              <w:szCs w:val="24"/>
            </w:rPr>
            <w:instrText xml:space="preserve"> CITATION МОС191 \l 1026 </w:instrText>
          </w:r>
          <w:r w:rsidRPr="00DE2D9F">
            <w:rPr>
              <w:rFonts w:ascii="Times New Roman" w:hAnsi="Times New Roman"/>
              <w:color w:val="000000"/>
              <w:sz w:val="24"/>
              <w:szCs w:val="24"/>
            </w:rPr>
            <w:fldChar w:fldCharType="separate"/>
          </w:r>
          <w:r w:rsidRPr="00DE2D9F">
            <w:rPr>
              <w:rFonts w:ascii="Times New Roman" w:hAnsi="Times New Roman"/>
              <w:noProof/>
              <w:color w:val="000000"/>
              <w:sz w:val="24"/>
              <w:szCs w:val="24"/>
            </w:rPr>
            <w:t>(МОСВ, Ръководство за управление на Едрогабаритни отпадъци като част от потока битови отпадъци , 2019)</w:t>
          </w:r>
          <w:r w:rsidRPr="00DE2D9F">
            <w:rPr>
              <w:rFonts w:ascii="Times New Roman" w:hAnsi="Times New Roman"/>
              <w:color w:val="000000"/>
              <w:sz w:val="24"/>
              <w:szCs w:val="24"/>
            </w:rPr>
            <w:fldChar w:fldCharType="end"/>
          </w:r>
        </w:sdtContent>
      </w:sdt>
      <w:r w:rsidRPr="00DE2D9F">
        <w:rPr>
          <w:rFonts w:ascii="Times New Roman" w:hAnsi="Times New Roman"/>
          <w:color w:val="000000"/>
          <w:sz w:val="24"/>
          <w:szCs w:val="24"/>
        </w:rPr>
        <w:t>.</w:t>
      </w:r>
    </w:p>
    <w:p w:rsidR="005536F7" w:rsidRDefault="005536F7" w:rsidP="005536F7">
      <w:pPr>
        <w:pStyle w:val="ListParagraph"/>
        <w:autoSpaceDE w:val="0"/>
        <w:autoSpaceDN w:val="0"/>
        <w:adjustRightInd w:val="0"/>
        <w:spacing w:after="0" w:line="240" w:lineRule="auto"/>
        <w:ind w:left="360"/>
        <w:rPr>
          <w:rFonts w:ascii="Segoe UI" w:hAnsi="Segoe UI" w:cs="Segoe UI"/>
          <w:color w:val="000000"/>
        </w:rPr>
      </w:pPr>
    </w:p>
    <w:p w:rsidR="005536F7" w:rsidRPr="006763AC" w:rsidRDefault="006763AC" w:rsidP="006763AC">
      <w:pPr>
        <w:autoSpaceDE w:val="0"/>
        <w:autoSpaceDN w:val="0"/>
        <w:adjustRightInd w:val="0"/>
        <w:spacing w:after="0" w:line="240" w:lineRule="auto"/>
        <w:ind w:left="567"/>
        <w:rPr>
          <w:rFonts w:ascii="Times New Roman" w:hAnsi="Times New Roman"/>
          <w:color w:val="000000"/>
          <w:sz w:val="24"/>
          <w:szCs w:val="24"/>
        </w:rPr>
      </w:pPr>
      <w:r w:rsidRPr="009B3A28">
        <w:rPr>
          <w:rFonts w:ascii="Times New Roman" w:hAnsi="Times New Roman"/>
          <w:color w:val="000000"/>
          <w:sz w:val="24"/>
          <w:szCs w:val="24"/>
          <w:lang w:val="ru-RU"/>
        </w:rPr>
        <w:t>2.6.</w:t>
      </w:r>
      <w:r w:rsidR="00DA49F4" w:rsidRPr="009B3A28">
        <w:rPr>
          <w:rFonts w:ascii="Times New Roman" w:hAnsi="Times New Roman"/>
          <w:color w:val="000000"/>
          <w:sz w:val="24"/>
          <w:szCs w:val="24"/>
          <w:lang w:val="ru-RU"/>
        </w:rPr>
        <w:t xml:space="preserve"> </w:t>
      </w:r>
      <w:r w:rsidR="005536F7" w:rsidRPr="006763AC">
        <w:rPr>
          <w:rFonts w:ascii="Times New Roman" w:hAnsi="Times New Roman"/>
          <w:color w:val="000000"/>
          <w:sz w:val="24"/>
          <w:szCs w:val="24"/>
        </w:rPr>
        <w:t>Създаване на пазарни условия за продукти от оползотворяване на отпадъчни материали</w:t>
      </w:r>
    </w:p>
    <w:p w:rsidR="005536F7" w:rsidRPr="00D27F4C" w:rsidRDefault="005536F7" w:rsidP="005536F7">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Изключително важно е </w:t>
      </w:r>
      <w:r>
        <w:rPr>
          <w:rFonts w:ascii="Times New Roman" w:hAnsi="Times New Roman"/>
          <w:color w:val="000000"/>
          <w:sz w:val="24"/>
          <w:szCs w:val="24"/>
        </w:rPr>
        <w:t>местните власти да подпомагат процеса за</w:t>
      </w:r>
      <w:r w:rsidRPr="009A0B3A">
        <w:rPr>
          <w:rFonts w:ascii="Times New Roman" w:hAnsi="Times New Roman"/>
          <w:color w:val="000000"/>
          <w:sz w:val="24"/>
          <w:szCs w:val="24"/>
        </w:rPr>
        <w:t xml:space="preserve"> създаване на благоприятни пазарни условия за продукти от оползотворяване на отпадъчни материали, с цел благоприятстване изпълнението на целите по чл. 31, ал. 1. </w:t>
      </w:r>
      <w:r w:rsidRPr="00D27F4C">
        <w:rPr>
          <w:rFonts w:ascii="Times New Roman" w:hAnsi="Times New Roman"/>
          <w:color w:val="000000"/>
          <w:sz w:val="24"/>
          <w:szCs w:val="24"/>
        </w:rPr>
        <w:t xml:space="preserve">Това е възможно да се случи както в партньорство с местни компании, така и </w:t>
      </w:r>
      <w:r w:rsidR="00D27F4C" w:rsidRPr="00D27F4C">
        <w:rPr>
          <w:rFonts w:ascii="Times New Roman" w:hAnsi="Times New Roman"/>
          <w:color w:val="000000"/>
          <w:sz w:val="24"/>
          <w:szCs w:val="24"/>
        </w:rPr>
        <w:t>като залагане на условия при провеждане на обществени поръчки.</w:t>
      </w:r>
    </w:p>
    <w:p w:rsidR="005536F7" w:rsidRPr="009A0B3A" w:rsidRDefault="005536F7" w:rsidP="005536F7">
      <w:pPr>
        <w:spacing w:after="0"/>
        <w:jc w:val="both"/>
        <w:rPr>
          <w:rFonts w:ascii="Times New Roman" w:hAnsi="Times New Roman"/>
          <w:color w:val="000000"/>
          <w:sz w:val="24"/>
          <w:szCs w:val="24"/>
        </w:rPr>
      </w:pPr>
      <w:r w:rsidRPr="00D27F4C">
        <w:rPr>
          <w:rFonts w:ascii="Times New Roman" w:hAnsi="Times New Roman"/>
          <w:color w:val="000000"/>
          <w:sz w:val="24"/>
          <w:szCs w:val="24"/>
        </w:rPr>
        <w:t>Едната страна на пазарната успеваемост е успешна технология</w:t>
      </w:r>
      <w:r w:rsidRPr="009A0B3A">
        <w:rPr>
          <w:rFonts w:ascii="Times New Roman" w:hAnsi="Times New Roman"/>
          <w:color w:val="000000"/>
          <w:sz w:val="24"/>
          <w:szCs w:val="24"/>
        </w:rPr>
        <w:t xml:space="preserve">, която гарантира качествен краен продукт, </w:t>
      </w:r>
      <w:r>
        <w:rPr>
          <w:rFonts w:ascii="Times New Roman" w:hAnsi="Times New Roman"/>
          <w:color w:val="000000"/>
          <w:sz w:val="24"/>
          <w:szCs w:val="24"/>
        </w:rPr>
        <w:t>а</w:t>
      </w:r>
      <w:r w:rsidRPr="009A0B3A">
        <w:rPr>
          <w:rFonts w:ascii="Times New Roman" w:hAnsi="Times New Roman"/>
          <w:color w:val="000000"/>
          <w:sz w:val="24"/>
          <w:szCs w:val="24"/>
        </w:rPr>
        <w:t xml:space="preserve"> друга</w:t>
      </w:r>
      <w:r>
        <w:rPr>
          <w:rFonts w:ascii="Times New Roman" w:hAnsi="Times New Roman"/>
          <w:color w:val="000000"/>
          <w:sz w:val="24"/>
          <w:szCs w:val="24"/>
        </w:rPr>
        <w:t>та</w:t>
      </w:r>
      <w:r w:rsidRPr="009A0B3A">
        <w:rPr>
          <w:rFonts w:ascii="Times New Roman" w:hAnsi="Times New Roman"/>
          <w:color w:val="000000"/>
          <w:sz w:val="24"/>
          <w:szCs w:val="24"/>
        </w:rPr>
        <w:t xml:space="preserve"> страна </w:t>
      </w:r>
      <w:r>
        <w:rPr>
          <w:rFonts w:ascii="Times New Roman" w:hAnsi="Times New Roman"/>
          <w:color w:val="000000"/>
          <w:sz w:val="24"/>
          <w:szCs w:val="24"/>
        </w:rPr>
        <w:t xml:space="preserve">е </w:t>
      </w:r>
      <w:r w:rsidRPr="009A0B3A">
        <w:rPr>
          <w:rFonts w:ascii="Times New Roman" w:hAnsi="Times New Roman"/>
          <w:color w:val="000000"/>
          <w:sz w:val="24"/>
          <w:szCs w:val="24"/>
        </w:rPr>
        <w:t>познава</w:t>
      </w:r>
      <w:r w:rsidR="00433CFD">
        <w:rPr>
          <w:rFonts w:ascii="Times New Roman" w:hAnsi="Times New Roman"/>
          <w:color w:val="000000"/>
          <w:sz w:val="24"/>
          <w:szCs w:val="24"/>
        </w:rPr>
        <w:t>не на пазара и пазарните нужди.</w:t>
      </w:r>
      <w:r w:rsidRPr="009A0B3A">
        <w:rPr>
          <w:rFonts w:ascii="Times New Roman" w:hAnsi="Times New Roman"/>
          <w:color w:val="000000"/>
          <w:sz w:val="24"/>
          <w:szCs w:val="24"/>
        </w:rPr>
        <w:t xml:space="preserve"> </w:t>
      </w:r>
      <w:r w:rsidR="00433CFD">
        <w:rPr>
          <w:rFonts w:ascii="Times New Roman" w:hAnsi="Times New Roman"/>
          <w:color w:val="000000"/>
          <w:sz w:val="24"/>
          <w:szCs w:val="24"/>
        </w:rPr>
        <w:t xml:space="preserve">Такъв пример е </w:t>
      </w:r>
      <w:r w:rsidRPr="009A0B3A">
        <w:rPr>
          <w:rFonts w:ascii="Times New Roman" w:hAnsi="Times New Roman"/>
          <w:color w:val="000000"/>
          <w:sz w:val="24"/>
          <w:szCs w:val="24"/>
        </w:rPr>
        <w:t>компоста генериран от инсталациите за компостиране на Регионалните системи за компостиране на отпадъците.</w:t>
      </w:r>
      <w:r w:rsidR="001D42DE">
        <w:rPr>
          <w:rFonts w:ascii="Times New Roman" w:hAnsi="Times New Roman"/>
          <w:color w:val="000000"/>
          <w:sz w:val="24"/>
          <w:szCs w:val="24"/>
        </w:rPr>
        <w:t xml:space="preserve"> Съществуват няколко възможности</w:t>
      </w:r>
      <w:r w:rsidR="00433CFD">
        <w:rPr>
          <w:rFonts w:ascii="Times New Roman" w:hAnsi="Times New Roman"/>
          <w:color w:val="000000"/>
          <w:sz w:val="24"/>
          <w:szCs w:val="24"/>
        </w:rPr>
        <w:t xml:space="preserve"> за реализиране на пазара на готовия продукт</w:t>
      </w:r>
      <w:r w:rsidR="001D42DE">
        <w:rPr>
          <w:rFonts w:ascii="Times New Roman" w:hAnsi="Times New Roman"/>
          <w:color w:val="000000"/>
          <w:sz w:val="24"/>
          <w:szCs w:val="24"/>
        </w:rPr>
        <w:t xml:space="preserve"> и те са:</w:t>
      </w:r>
      <w:r w:rsidR="00433CFD">
        <w:rPr>
          <w:rFonts w:ascii="Times New Roman" w:hAnsi="Times New Roman"/>
          <w:color w:val="000000"/>
          <w:sz w:val="24"/>
          <w:szCs w:val="24"/>
        </w:rPr>
        <w:t xml:space="preserve"> </w:t>
      </w:r>
    </w:p>
    <w:p w:rsidR="005536F7" w:rsidRPr="009A0B3A" w:rsidRDefault="005536F7" w:rsidP="004D3405">
      <w:pPr>
        <w:pStyle w:val="ListParagraph"/>
        <w:numPr>
          <w:ilvl w:val="0"/>
          <w:numId w:val="16"/>
        </w:numPr>
        <w:spacing w:after="0"/>
        <w:jc w:val="both"/>
        <w:rPr>
          <w:rFonts w:ascii="Times New Roman" w:hAnsi="Times New Roman"/>
          <w:color w:val="000000"/>
          <w:sz w:val="24"/>
          <w:szCs w:val="24"/>
        </w:rPr>
      </w:pPr>
      <w:r>
        <w:rPr>
          <w:rFonts w:ascii="Times New Roman" w:hAnsi="Times New Roman"/>
          <w:color w:val="000000"/>
          <w:sz w:val="24"/>
          <w:szCs w:val="24"/>
        </w:rPr>
        <w:t>селско с</w:t>
      </w:r>
      <w:r w:rsidRPr="009A0B3A">
        <w:rPr>
          <w:rFonts w:ascii="Times New Roman" w:hAnsi="Times New Roman"/>
          <w:color w:val="000000"/>
          <w:sz w:val="24"/>
          <w:szCs w:val="24"/>
        </w:rPr>
        <w:t>топанство</w:t>
      </w:r>
      <w:r>
        <w:rPr>
          <w:rFonts w:ascii="Times New Roman" w:hAnsi="Times New Roman"/>
          <w:color w:val="000000"/>
          <w:sz w:val="24"/>
          <w:szCs w:val="24"/>
        </w:rPr>
        <w:t xml:space="preserve"> </w:t>
      </w:r>
      <w:r w:rsidRPr="009A0B3A">
        <w:rPr>
          <w:rFonts w:ascii="Times New Roman" w:hAnsi="Times New Roman"/>
          <w:color w:val="000000"/>
          <w:sz w:val="24"/>
          <w:szCs w:val="24"/>
        </w:rPr>
        <w:t>- около 40% от пазарния дял в Европа се поема от селското стопанство, като единственият минус тук е сравнително ниската изкупна цена</w:t>
      </w:r>
      <w:r>
        <w:rPr>
          <w:rFonts w:ascii="Times New Roman" w:hAnsi="Times New Roman"/>
          <w:color w:val="000000"/>
          <w:sz w:val="24"/>
          <w:szCs w:val="24"/>
        </w:rPr>
        <w:t>;</w:t>
      </w:r>
    </w:p>
    <w:p w:rsidR="005536F7" w:rsidRPr="009A0B3A" w:rsidRDefault="005536F7" w:rsidP="004D3405">
      <w:pPr>
        <w:pStyle w:val="ListParagraph"/>
        <w:numPr>
          <w:ilvl w:val="0"/>
          <w:numId w:val="16"/>
        </w:numPr>
        <w:spacing w:after="0"/>
        <w:jc w:val="both"/>
        <w:rPr>
          <w:rFonts w:ascii="Times New Roman" w:hAnsi="Times New Roman"/>
          <w:color w:val="000000"/>
          <w:sz w:val="24"/>
          <w:szCs w:val="24"/>
        </w:rPr>
      </w:pPr>
      <w:r>
        <w:rPr>
          <w:rFonts w:ascii="Times New Roman" w:hAnsi="Times New Roman"/>
          <w:color w:val="000000"/>
          <w:sz w:val="24"/>
          <w:szCs w:val="24"/>
        </w:rPr>
        <w:t>о</w:t>
      </w:r>
      <w:r w:rsidRPr="009A0B3A">
        <w:rPr>
          <w:rFonts w:ascii="Times New Roman" w:hAnsi="Times New Roman"/>
          <w:color w:val="000000"/>
          <w:sz w:val="24"/>
          <w:szCs w:val="24"/>
        </w:rPr>
        <w:t>зеленяване</w:t>
      </w:r>
      <w:r>
        <w:rPr>
          <w:rFonts w:ascii="Times New Roman" w:hAnsi="Times New Roman"/>
          <w:color w:val="000000"/>
          <w:sz w:val="24"/>
          <w:szCs w:val="24"/>
        </w:rPr>
        <w:t xml:space="preserve"> </w:t>
      </w:r>
      <w:r w:rsidRPr="009A0B3A">
        <w:rPr>
          <w:rFonts w:ascii="Times New Roman" w:hAnsi="Times New Roman"/>
          <w:color w:val="000000"/>
          <w:sz w:val="24"/>
          <w:szCs w:val="24"/>
        </w:rPr>
        <w:t>- около 30% от пазарния дял в Европа се поема от сектора на озеленяването, където има силна конкуренция и високи (понякога специфични) изисквания за качеството на компоста</w:t>
      </w:r>
      <w:r>
        <w:rPr>
          <w:rFonts w:ascii="Times New Roman" w:hAnsi="Times New Roman"/>
          <w:color w:val="000000"/>
          <w:sz w:val="24"/>
          <w:szCs w:val="24"/>
        </w:rPr>
        <w:t>;</w:t>
      </w:r>
    </w:p>
    <w:p w:rsidR="005536F7" w:rsidRPr="009A0B3A" w:rsidRDefault="005536F7" w:rsidP="004D3405">
      <w:pPr>
        <w:pStyle w:val="ListParagraph"/>
        <w:numPr>
          <w:ilvl w:val="0"/>
          <w:numId w:val="16"/>
        </w:numPr>
        <w:spacing w:after="0"/>
        <w:jc w:val="both"/>
        <w:rPr>
          <w:rFonts w:ascii="Times New Roman" w:hAnsi="Times New Roman"/>
          <w:color w:val="000000"/>
          <w:sz w:val="24"/>
          <w:szCs w:val="24"/>
        </w:rPr>
      </w:pPr>
      <w:r>
        <w:rPr>
          <w:rFonts w:ascii="Times New Roman" w:hAnsi="Times New Roman"/>
          <w:color w:val="000000"/>
          <w:sz w:val="24"/>
          <w:szCs w:val="24"/>
        </w:rPr>
        <w:t>о</w:t>
      </w:r>
      <w:r w:rsidRPr="009A0B3A">
        <w:rPr>
          <w:rFonts w:ascii="Times New Roman" w:hAnsi="Times New Roman"/>
          <w:color w:val="000000"/>
          <w:sz w:val="24"/>
          <w:szCs w:val="24"/>
        </w:rPr>
        <w:t>станалите 20-30% от пазарния дял се отнасят към гражданите. Участието на гражданите е от изключително значение като едни от недостатъците тук биха могли да бъдат ниската финансова възвръщаемост, разходи за популяризиране сред населението и оскъпяване на пакетирането поради необходимостта от по-малки разфасовки</w:t>
      </w:r>
      <w:r>
        <w:rPr>
          <w:rFonts w:ascii="Times New Roman" w:hAnsi="Times New Roman"/>
          <w:color w:val="000000"/>
          <w:sz w:val="24"/>
          <w:szCs w:val="24"/>
        </w:rPr>
        <w:t>.</w:t>
      </w:r>
    </w:p>
    <w:p w:rsidR="005536F7" w:rsidRPr="009A0B3A" w:rsidRDefault="005536F7" w:rsidP="005536F7">
      <w:pPr>
        <w:spacing w:after="0"/>
        <w:jc w:val="both"/>
        <w:rPr>
          <w:rFonts w:ascii="Times New Roman" w:hAnsi="Times New Roman"/>
          <w:color w:val="000000"/>
          <w:sz w:val="24"/>
          <w:szCs w:val="24"/>
        </w:rPr>
      </w:pPr>
      <w:r w:rsidRPr="009A0B3A">
        <w:rPr>
          <w:rFonts w:ascii="Times New Roman" w:hAnsi="Times New Roman"/>
          <w:color w:val="000000"/>
          <w:sz w:val="24"/>
          <w:szCs w:val="24"/>
        </w:rPr>
        <w:t xml:space="preserve">Много общини вече организират ежегодни кампании за безплатно раздаване на компост. В </w:t>
      </w:r>
      <w:r w:rsidRPr="001D42DE">
        <w:rPr>
          <w:rFonts w:ascii="Times New Roman" w:hAnsi="Times New Roman"/>
          <w:b/>
          <w:color w:val="000000"/>
          <w:sz w:val="24"/>
          <w:szCs w:val="24"/>
          <w:u w:val="single"/>
        </w:rPr>
        <w:t>Столична община</w:t>
      </w:r>
      <w:r w:rsidR="001D42DE">
        <w:rPr>
          <w:rFonts w:ascii="Times New Roman" w:hAnsi="Times New Roman"/>
          <w:color w:val="000000"/>
          <w:sz w:val="24"/>
          <w:szCs w:val="24"/>
        </w:rPr>
        <w:t xml:space="preserve"> </w:t>
      </w:r>
      <w:r w:rsidRPr="009A0B3A">
        <w:rPr>
          <w:rFonts w:ascii="Times New Roman" w:hAnsi="Times New Roman"/>
          <w:color w:val="000000"/>
          <w:sz w:val="24"/>
          <w:szCs w:val="24"/>
        </w:rPr>
        <w:t>например, всеки гражданин може да получи по 10</w:t>
      </w:r>
      <w:r>
        <w:rPr>
          <w:rFonts w:ascii="Times New Roman" w:hAnsi="Times New Roman"/>
          <w:color w:val="000000"/>
          <w:sz w:val="24"/>
          <w:szCs w:val="24"/>
        </w:rPr>
        <w:t xml:space="preserve"> </w:t>
      </w:r>
      <w:r w:rsidRPr="009A0B3A">
        <w:rPr>
          <w:rFonts w:ascii="Times New Roman" w:hAnsi="Times New Roman"/>
          <w:color w:val="000000"/>
          <w:sz w:val="24"/>
          <w:szCs w:val="24"/>
        </w:rPr>
        <w:t>кг, висококачествен компост (20 кг. ако е собственик на две жилища и съответно е заплатил такса смет и за двете). Подобни инициативи, както и регламентирана продажба на компост на физически и юридически лица от Регионалните системи в България, осигуряват финансов и имиджов стимул, което способства по-успешно постигане на целите по чл. 31 ал. 1. т. 2</w:t>
      </w:r>
      <w:r w:rsidR="00433CFD">
        <w:rPr>
          <w:rFonts w:ascii="Times New Roman" w:hAnsi="Times New Roman"/>
          <w:color w:val="000000"/>
          <w:sz w:val="24"/>
          <w:szCs w:val="24"/>
        </w:rPr>
        <w:t>, както е и стъпка която ни приближава към кръговата икономика.</w:t>
      </w:r>
    </w:p>
    <w:p w:rsidR="00165523" w:rsidRPr="00004100" w:rsidRDefault="00165523" w:rsidP="00165523">
      <w:pPr>
        <w:pStyle w:val="ListParagraph"/>
        <w:autoSpaceDE w:val="0"/>
        <w:autoSpaceDN w:val="0"/>
        <w:adjustRightInd w:val="0"/>
        <w:spacing w:after="0" w:line="240" w:lineRule="auto"/>
        <w:ind w:left="360"/>
        <w:rPr>
          <w:rFonts w:ascii="Segoe UI" w:hAnsi="Segoe UI" w:cs="Segoe UI"/>
          <w:color w:val="000000"/>
        </w:rPr>
      </w:pPr>
    </w:p>
    <w:p w:rsidR="002D6F94" w:rsidRPr="00D26761" w:rsidRDefault="00D26761" w:rsidP="00D26761">
      <w:pPr>
        <w:autoSpaceDE w:val="0"/>
        <w:autoSpaceDN w:val="0"/>
        <w:adjustRightInd w:val="0"/>
        <w:spacing w:after="0"/>
        <w:ind w:firstLine="360"/>
        <w:jc w:val="both"/>
        <w:rPr>
          <w:rFonts w:ascii="Times New Roman" w:hAnsi="Times New Roman"/>
          <w:color w:val="000000"/>
          <w:sz w:val="24"/>
          <w:szCs w:val="24"/>
        </w:rPr>
      </w:pPr>
      <w:r>
        <w:rPr>
          <w:rFonts w:ascii="Times New Roman" w:hAnsi="Times New Roman"/>
          <w:color w:val="000000"/>
          <w:sz w:val="24"/>
          <w:szCs w:val="24"/>
        </w:rPr>
        <w:t>2.7.</w:t>
      </w:r>
      <w:r w:rsidR="00760412" w:rsidRPr="00D26761">
        <w:rPr>
          <w:rFonts w:ascii="Times New Roman" w:hAnsi="Times New Roman"/>
          <w:color w:val="000000"/>
          <w:sz w:val="24"/>
          <w:szCs w:val="24"/>
        </w:rPr>
        <w:t xml:space="preserve">Създаване на заетост и развитие на работната сила на местно ниво  - </w:t>
      </w:r>
      <w:r w:rsidR="004D1985" w:rsidRPr="00D26761">
        <w:rPr>
          <w:rFonts w:ascii="Times New Roman" w:hAnsi="Times New Roman"/>
          <w:color w:val="000000"/>
          <w:sz w:val="24"/>
          <w:szCs w:val="24"/>
        </w:rPr>
        <w:t xml:space="preserve">поетапното преминаване към кръгова икономика, </w:t>
      </w:r>
      <w:r w:rsidR="00C60EE1" w:rsidRPr="00D26761">
        <w:rPr>
          <w:rFonts w:ascii="Times New Roman" w:hAnsi="Times New Roman"/>
          <w:color w:val="000000"/>
          <w:sz w:val="24"/>
          <w:szCs w:val="24"/>
        </w:rPr>
        <w:t>ще доведе до по-ускорено развитие на</w:t>
      </w:r>
      <w:r w:rsidR="00DA49F4" w:rsidRPr="00D26761">
        <w:rPr>
          <w:rFonts w:ascii="Times New Roman" w:hAnsi="Times New Roman"/>
          <w:color w:val="000000"/>
          <w:sz w:val="24"/>
          <w:szCs w:val="24"/>
        </w:rPr>
        <w:t xml:space="preserve"> сектора за ремонт и повторна употреба</w:t>
      </w:r>
      <w:r w:rsidR="00112B04" w:rsidRPr="00D26761">
        <w:rPr>
          <w:rFonts w:ascii="Times New Roman" w:hAnsi="Times New Roman"/>
          <w:color w:val="000000"/>
          <w:sz w:val="24"/>
          <w:szCs w:val="24"/>
        </w:rPr>
        <w:t xml:space="preserve">.  </w:t>
      </w:r>
      <w:r w:rsidR="00EC4800" w:rsidRPr="00D26761">
        <w:rPr>
          <w:rFonts w:ascii="Times New Roman" w:hAnsi="Times New Roman"/>
          <w:color w:val="000000"/>
          <w:sz w:val="24"/>
          <w:szCs w:val="24"/>
        </w:rPr>
        <w:t>Това</w:t>
      </w:r>
      <w:r w:rsidR="00C60EE1" w:rsidRPr="00D26761">
        <w:rPr>
          <w:rFonts w:ascii="Times New Roman" w:hAnsi="Times New Roman"/>
          <w:color w:val="000000"/>
          <w:sz w:val="24"/>
          <w:szCs w:val="24"/>
        </w:rPr>
        <w:t xml:space="preserve"> от своя страна</w:t>
      </w:r>
      <w:r w:rsidR="004D1985" w:rsidRPr="00D26761">
        <w:rPr>
          <w:rFonts w:ascii="Times New Roman" w:hAnsi="Times New Roman"/>
          <w:color w:val="000000"/>
          <w:sz w:val="24"/>
          <w:szCs w:val="24"/>
        </w:rPr>
        <w:t xml:space="preserve"> ще</w:t>
      </w:r>
      <w:r w:rsidR="00EC4800" w:rsidRPr="00D26761">
        <w:rPr>
          <w:rFonts w:ascii="Times New Roman" w:hAnsi="Times New Roman"/>
          <w:color w:val="000000"/>
          <w:sz w:val="24"/>
          <w:szCs w:val="24"/>
        </w:rPr>
        <w:t xml:space="preserve"> отвори</w:t>
      </w:r>
      <w:r w:rsidR="004D1985" w:rsidRPr="00D26761">
        <w:rPr>
          <w:rFonts w:ascii="Times New Roman" w:hAnsi="Times New Roman"/>
          <w:color w:val="000000"/>
          <w:sz w:val="24"/>
          <w:szCs w:val="24"/>
        </w:rPr>
        <w:t xml:space="preserve"> </w:t>
      </w:r>
      <w:r w:rsidR="00DA49F4" w:rsidRPr="00D26761">
        <w:rPr>
          <w:rFonts w:ascii="Times New Roman" w:hAnsi="Times New Roman"/>
          <w:color w:val="000000"/>
          <w:sz w:val="24"/>
          <w:szCs w:val="24"/>
        </w:rPr>
        <w:t>възможности за разкриване на</w:t>
      </w:r>
      <w:r w:rsidR="005718A2" w:rsidRPr="00D26761">
        <w:rPr>
          <w:rFonts w:ascii="Times New Roman" w:hAnsi="Times New Roman"/>
          <w:color w:val="000000"/>
          <w:sz w:val="24"/>
          <w:szCs w:val="24"/>
        </w:rPr>
        <w:t xml:space="preserve"> нови </w:t>
      </w:r>
      <w:r w:rsidR="00DA49F4" w:rsidRPr="00D26761">
        <w:rPr>
          <w:rFonts w:ascii="Times New Roman" w:hAnsi="Times New Roman"/>
          <w:color w:val="000000"/>
          <w:sz w:val="24"/>
          <w:szCs w:val="24"/>
        </w:rPr>
        <w:t>работн</w:t>
      </w:r>
      <w:r w:rsidR="00D86CEB" w:rsidRPr="00D26761">
        <w:rPr>
          <w:rFonts w:ascii="Times New Roman" w:hAnsi="Times New Roman"/>
          <w:color w:val="000000"/>
          <w:sz w:val="24"/>
          <w:szCs w:val="24"/>
        </w:rPr>
        <w:t>и мес</w:t>
      </w:r>
      <w:r w:rsidR="00F53F02" w:rsidRPr="00D26761">
        <w:rPr>
          <w:rFonts w:ascii="Times New Roman" w:hAnsi="Times New Roman"/>
          <w:color w:val="000000"/>
          <w:sz w:val="24"/>
          <w:szCs w:val="24"/>
        </w:rPr>
        <w:t>та</w:t>
      </w:r>
      <w:r w:rsidR="0073554E" w:rsidRPr="00D26761">
        <w:rPr>
          <w:rFonts w:ascii="Times New Roman" w:hAnsi="Times New Roman"/>
          <w:color w:val="000000"/>
          <w:sz w:val="24"/>
          <w:szCs w:val="24"/>
        </w:rPr>
        <w:t>, подсигуряване на доходи и респективно еколог</w:t>
      </w:r>
      <w:r w:rsidR="005718A2" w:rsidRPr="00D26761">
        <w:rPr>
          <w:rFonts w:ascii="Times New Roman" w:hAnsi="Times New Roman"/>
          <w:color w:val="000000"/>
          <w:sz w:val="24"/>
          <w:szCs w:val="24"/>
        </w:rPr>
        <w:t xml:space="preserve">осъобразен икономически растеж. </w:t>
      </w:r>
      <w:r w:rsidR="00C60EE1" w:rsidRPr="00D26761">
        <w:rPr>
          <w:rFonts w:ascii="Times New Roman" w:hAnsi="Times New Roman"/>
          <w:color w:val="000000"/>
          <w:sz w:val="24"/>
          <w:szCs w:val="24"/>
        </w:rPr>
        <w:t xml:space="preserve">Общините ще могат да участват </w:t>
      </w:r>
      <w:r w:rsidR="005718A2" w:rsidRPr="00D26761">
        <w:rPr>
          <w:rFonts w:ascii="Times New Roman" w:hAnsi="Times New Roman"/>
          <w:color w:val="000000"/>
          <w:sz w:val="24"/>
          <w:szCs w:val="24"/>
        </w:rPr>
        <w:t xml:space="preserve">   (</w:t>
      </w:r>
      <w:r w:rsidR="00C60EE1" w:rsidRPr="00D26761">
        <w:rPr>
          <w:rFonts w:ascii="Times New Roman" w:hAnsi="Times New Roman"/>
          <w:color w:val="000000"/>
          <w:sz w:val="24"/>
          <w:szCs w:val="24"/>
        </w:rPr>
        <w:t>съдействат)</w:t>
      </w:r>
      <w:r w:rsidR="00F53F02" w:rsidRPr="00D26761">
        <w:rPr>
          <w:rFonts w:ascii="Times New Roman" w:hAnsi="Times New Roman"/>
          <w:color w:val="000000"/>
          <w:sz w:val="24"/>
          <w:szCs w:val="24"/>
        </w:rPr>
        <w:t xml:space="preserve"> в няколко направления.</w:t>
      </w:r>
      <w:r w:rsidR="00D86CEB" w:rsidRPr="00D26761">
        <w:rPr>
          <w:rFonts w:ascii="Times New Roman" w:hAnsi="Times New Roman"/>
          <w:color w:val="000000"/>
          <w:sz w:val="24"/>
          <w:szCs w:val="24"/>
        </w:rPr>
        <w:t xml:space="preserve"> Една от посоките е откриване на </w:t>
      </w:r>
      <w:r w:rsidR="00052C35" w:rsidRPr="00D26761">
        <w:rPr>
          <w:rFonts w:ascii="Times New Roman" w:hAnsi="Times New Roman"/>
          <w:sz w:val="24"/>
          <w:szCs w:val="24"/>
        </w:rPr>
        <w:t>социални предприятия към общините, които</w:t>
      </w:r>
      <w:r w:rsidR="00D86CEB" w:rsidRPr="00D26761">
        <w:rPr>
          <w:rFonts w:ascii="Times New Roman" w:hAnsi="Times New Roman"/>
          <w:sz w:val="24"/>
          <w:szCs w:val="24"/>
        </w:rPr>
        <w:t xml:space="preserve"> да </w:t>
      </w:r>
      <w:r w:rsidR="00052C35" w:rsidRPr="00D26761">
        <w:rPr>
          <w:rFonts w:ascii="Times New Roman" w:hAnsi="Times New Roman"/>
          <w:sz w:val="24"/>
          <w:szCs w:val="24"/>
        </w:rPr>
        <w:t>осигуряват заетост на хора от рискови групи (</w:t>
      </w:r>
      <w:r w:rsidR="0011736F" w:rsidRPr="00D26761">
        <w:rPr>
          <w:rFonts w:ascii="Times New Roman" w:hAnsi="Times New Roman"/>
          <w:sz w:val="24"/>
          <w:szCs w:val="24"/>
        </w:rPr>
        <w:t>неравностойно положение</w:t>
      </w:r>
      <w:r w:rsidR="00D86CEB" w:rsidRPr="00D26761">
        <w:rPr>
          <w:rFonts w:ascii="Times New Roman" w:hAnsi="Times New Roman"/>
          <w:sz w:val="24"/>
          <w:szCs w:val="24"/>
        </w:rPr>
        <w:t>).</w:t>
      </w:r>
      <w:r w:rsidR="002D6F94" w:rsidRPr="00D26761">
        <w:rPr>
          <w:rFonts w:ascii="Times New Roman" w:hAnsi="Times New Roman"/>
          <w:sz w:val="24"/>
          <w:szCs w:val="24"/>
        </w:rPr>
        <w:t xml:space="preserve"> </w:t>
      </w:r>
      <w:r w:rsidR="00F53F02" w:rsidRPr="00D26761">
        <w:rPr>
          <w:rFonts w:ascii="Times New Roman" w:hAnsi="Times New Roman"/>
          <w:sz w:val="24"/>
          <w:szCs w:val="24"/>
        </w:rPr>
        <w:t xml:space="preserve"> </w:t>
      </w:r>
      <w:r w:rsidR="00112B04" w:rsidRPr="00D26761">
        <w:rPr>
          <w:rFonts w:ascii="Times New Roman" w:hAnsi="Times New Roman"/>
          <w:sz w:val="24"/>
          <w:szCs w:val="24"/>
        </w:rPr>
        <w:t>Социалните предприятия  заемат все по-значима роля</w:t>
      </w:r>
      <w:r w:rsidR="004304B8" w:rsidRPr="00D26761">
        <w:rPr>
          <w:rFonts w:ascii="Times New Roman" w:hAnsi="Times New Roman"/>
          <w:sz w:val="24"/>
          <w:szCs w:val="24"/>
        </w:rPr>
        <w:t>, в прехода към кръгова икономика, която освен като икономика на ресурси, се определя и ка</w:t>
      </w:r>
      <w:r w:rsidR="0073554E" w:rsidRPr="00D26761">
        <w:rPr>
          <w:rFonts w:ascii="Times New Roman" w:hAnsi="Times New Roman"/>
          <w:sz w:val="24"/>
          <w:szCs w:val="24"/>
        </w:rPr>
        <w:t xml:space="preserve">то икономика на сътрудничество – </w:t>
      </w:r>
      <w:r w:rsidR="005718A2" w:rsidRPr="00D26761">
        <w:rPr>
          <w:rFonts w:ascii="Times New Roman" w:hAnsi="Times New Roman"/>
          <w:sz w:val="24"/>
          <w:szCs w:val="24"/>
        </w:rPr>
        <w:t>има за цел да смекчи</w:t>
      </w:r>
      <w:r w:rsidR="0073554E" w:rsidRPr="00D26761">
        <w:rPr>
          <w:rFonts w:ascii="Times New Roman" w:hAnsi="Times New Roman"/>
          <w:sz w:val="24"/>
          <w:szCs w:val="24"/>
        </w:rPr>
        <w:t xml:space="preserve"> социалните дисбаланси.</w:t>
      </w:r>
      <w:r w:rsidR="00112B04" w:rsidRPr="00D26761">
        <w:rPr>
          <w:rFonts w:ascii="Times New Roman" w:hAnsi="Times New Roman"/>
          <w:sz w:val="24"/>
          <w:szCs w:val="24"/>
        </w:rPr>
        <w:t xml:space="preserve"> </w:t>
      </w:r>
      <w:r w:rsidR="00F53F02" w:rsidRPr="00D26761">
        <w:rPr>
          <w:rFonts w:ascii="Times New Roman" w:hAnsi="Times New Roman"/>
          <w:sz w:val="24"/>
          <w:szCs w:val="24"/>
        </w:rPr>
        <w:t>Друга възможност</w:t>
      </w:r>
      <w:r w:rsidR="005718A2" w:rsidRPr="00D26761">
        <w:rPr>
          <w:rFonts w:ascii="Times New Roman" w:hAnsi="Times New Roman"/>
          <w:sz w:val="24"/>
          <w:szCs w:val="24"/>
        </w:rPr>
        <w:t xml:space="preserve"> на общинско ниво</w:t>
      </w:r>
      <w:r w:rsidR="00F53F02" w:rsidRPr="00D26761">
        <w:rPr>
          <w:rFonts w:ascii="Times New Roman" w:hAnsi="Times New Roman"/>
          <w:sz w:val="24"/>
          <w:szCs w:val="24"/>
        </w:rPr>
        <w:t xml:space="preserve"> е</w:t>
      </w:r>
      <w:r w:rsidR="002D6F94" w:rsidRPr="00D26761">
        <w:rPr>
          <w:rFonts w:ascii="Times New Roman" w:hAnsi="Times New Roman"/>
          <w:sz w:val="24"/>
          <w:szCs w:val="24"/>
        </w:rPr>
        <w:t xml:space="preserve"> откриване  на </w:t>
      </w:r>
      <w:r w:rsidR="00052C35" w:rsidRPr="00D26761">
        <w:rPr>
          <w:rFonts w:ascii="Times New Roman" w:hAnsi="Times New Roman"/>
          <w:sz w:val="24"/>
          <w:szCs w:val="24"/>
        </w:rPr>
        <w:t>дневни</w:t>
      </w:r>
      <w:r w:rsidR="005718A2" w:rsidRPr="00D26761">
        <w:rPr>
          <w:rFonts w:ascii="Times New Roman" w:hAnsi="Times New Roman"/>
          <w:sz w:val="24"/>
          <w:szCs w:val="24"/>
        </w:rPr>
        <w:t xml:space="preserve"> центрове за хора с увреждания. По този начин може да се подсигури заетост на хора, </w:t>
      </w:r>
      <w:r w:rsidR="00052C35" w:rsidRPr="00D26761">
        <w:rPr>
          <w:rFonts w:ascii="Times New Roman" w:hAnsi="Times New Roman"/>
          <w:sz w:val="24"/>
          <w:szCs w:val="24"/>
        </w:rPr>
        <w:t>които търсят възможност за стопанска дейност</w:t>
      </w:r>
      <w:r w:rsidR="005718A2" w:rsidRPr="00D26761">
        <w:rPr>
          <w:rFonts w:ascii="Times New Roman" w:hAnsi="Times New Roman"/>
          <w:sz w:val="24"/>
          <w:szCs w:val="24"/>
        </w:rPr>
        <w:t xml:space="preserve">. По този начин ще се постигне както социализация, така и </w:t>
      </w:r>
      <w:r w:rsidR="00052C35" w:rsidRPr="00D26761">
        <w:rPr>
          <w:rFonts w:ascii="Times New Roman" w:hAnsi="Times New Roman"/>
          <w:sz w:val="24"/>
          <w:szCs w:val="24"/>
        </w:rPr>
        <w:t>адаптац</w:t>
      </w:r>
      <w:r w:rsidR="005718A2" w:rsidRPr="00D26761">
        <w:rPr>
          <w:rFonts w:ascii="Times New Roman" w:hAnsi="Times New Roman"/>
          <w:sz w:val="24"/>
          <w:szCs w:val="24"/>
        </w:rPr>
        <w:t xml:space="preserve">ия на потребителите на услугата, както и ще се подсигури възможност за доходи. </w:t>
      </w:r>
      <w:r w:rsidR="00F53F02" w:rsidRPr="00D26761">
        <w:rPr>
          <w:rFonts w:ascii="Times New Roman" w:hAnsi="Times New Roman"/>
          <w:color w:val="000000"/>
          <w:sz w:val="24"/>
          <w:szCs w:val="24"/>
        </w:rPr>
        <w:t>Освен в социално направление, местните власти могат да бъдат активен посредник в подсигуряването на заетост на безработни лица, вкл. дългосрочно безработ</w:t>
      </w:r>
      <w:r w:rsidR="005718A2" w:rsidRPr="00D26761">
        <w:rPr>
          <w:rFonts w:ascii="Times New Roman" w:hAnsi="Times New Roman"/>
          <w:color w:val="000000"/>
          <w:sz w:val="24"/>
          <w:szCs w:val="24"/>
        </w:rPr>
        <w:t xml:space="preserve">ни или икономически неактивни, </w:t>
      </w:r>
      <w:r w:rsidR="00F53F02" w:rsidRPr="00D26761">
        <w:rPr>
          <w:rFonts w:ascii="Times New Roman" w:hAnsi="Times New Roman"/>
          <w:color w:val="000000"/>
          <w:sz w:val="24"/>
          <w:szCs w:val="24"/>
        </w:rPr>
        <w:t xml:space="preserve">както и </w:t>
      </w:r>
      <w:r w:rsidR="005718A2" w:rsidRPr="00D26761">
        <w:rPr>
          <w:rFonts w:ascii="Times New Roman" w:hAnsi="Times New Roman"/>
          <w:color w:val="000000"/>
          <w:sz w:val="24"/>
          <w:szCs w:val="24"/>
        </w:rPr>
        <w:t>на младежи, които стартират</w:t>
      </w:r>
      <w:r w:rsidR="00F53F02" w:rsidRPr="00D26761">
        <w:rPr>
          <w:rFonts w:ascii="Times New Roman" w:hAnsi="Times New Roman"/>
          <w:color w:val="000000"/>
          <w:sz w:val="24"/>
          <w:szCs w:val="24"/>
        </w:rPr>
        <w:t xml:space="preserve"> на </w:t>
      </w:r>
      <w:r w:rsidR="005718A2" w:rsidRPr="00D26761">
        <w:rPr>
          <w:rFonts w:ascii="Times New Roman" w:hAnsi="Times New Roman"/>
          <w:color w:val="000000"/>
          <w:sz w:val="24"/>
          <w:szCs w:val="24"/>
        </w:rPr>
        <w:t>пазара на труда.</w:t>
      </w:r>
      <w:r w:rsidR="00F53F02" w:rsidRPr="00D26761">
        <w:rPr>
          <w:rFonts w:ascii="Times New Roman" w:hAnsi="Times New Roman"/>
          <w:color w:val="000000"/>
          <w:sz w:val="24"/>
          <w:szCs w:val="24"/>
        </w:rPr>
        <w:t xml:space="preserve"> Това ще доведе до подобряване на икономическото състояние</w:t>
      </w:r>
      <w:r w:rsidR="00C216D0" w:rsidRPr="00D26761">
        <w:rPr>
          <w:rFonts w:ascii="Times New Roman" w:hAnsi="Times New Roman"/>
          <w:color w:val="000000"/>
          <w:sz w:val="24"/>
          <w:szCs w:val="24"/>
        </w:rPr>
        <w:t xml:space="preserve"> на тези групи</w:t>
      </w:r>
      <w:r w:rsidR="00F53F02" w:rsidRPr="00D26761">
        <w:rPr>
          <w:rFonts w:ascii="Times New Roman" w:hAnsi="Times New Roman"/>
          <w:color w:val="000000"/>
          <w:sz w:val="24"/>
          <w:szCs w:val="24"/>
        </w:rPr>
        <w:t>, както и до подобряване на възможностите</w:t>
      </w:r>
      <w:r w:rsidR="00C216D0" w:rsidRPr="00D26761">
        <w:rPr>
          <w:rFonts w:ascii="Times New Roman" w:hAnsi="Times New Roman"/>
          <w:color w:val="000000"/>
          <w:sz w:val="24"/>
          <w:szCs w:val="24"/>
        </w:rPr>
        <w:t xml:space="preserve"> им</w:t>
      </w:r>
      <w:r w:rsidR="00F53F02" w:rsidRPr="00D26761">
        <w:rPr>
          <w:rFonts w:ascii="Times New Roman" w:hAnsi="Times New Roman"/>
          <w:color w:val="000000"/>
          <w:sz w:val="24"/>
          <w:szCs w:val="24"/>
        </w:rPr>
        <w:t xml:space="preserve"> за оставане в заетост. </w:t>
      </w:r>
      <w:r w:rsidR="0011736F" w:rsidRPr="00D26761">
        <w:rPr>
          <w:rFonts w:ascii="Times New Roman" w:hAnsi="Times New Roman"/>
          <w:color w:val="000000"/>
          <w:sz w:val="24"/>
          <w:szCs w:val="24"/>
        </w:rPr>
        <w:t xml:space="preserve"> </w:t>
      </w:r>
      <w:r w:rsidR="00F53F02" w:rsidRPr="00D27F4C">
        <w:rPr>
          <w:rFonts w:ascii="Times New Roman" w:hAnsi="Times New Roman"/>
          <w:color w:val="000000"/>
          <w:sz w:val="24"/>
          <w:szCs w:val="24"/>
        </w:rPr>
        <w:t>Започва</w:t>
      </w:r>
      <w:r w:rsidR="007E7561" w:rsidRPr="00D27F4C">
        <w:rPr>
          <w:rFonts w:ascii="Times New Roman" w:hAnsi="Times New Roman"/>
          <w:color w:val="000000"/>
          <w:sz w:val="24"/>
          <w:szCs w:val="24"/>
        </w:rPr>
        <w:t xml:space="preserve"> все по-</w:t>
      </w:r>
      <w:r w:rsidR="00F53F02" w:rsidRPr="00D27F4C">
        <w:rPr>
          <w:rFonts w:ascii="Times New Roman" w:hAnsi="Times New Roman"/>
          <w:color w:val="000000"/>
          <w:sz w:val="24"/>
          <w:szCs w:val="24"/>
        </w:rPr>
        <w:t>активно да се говори за разкриване на „зелени“ работни места.</w:t>
      </w:r>
      <w:r w:rsidR="00F53F02" w:rsidRPr="00D26761">
        <w:rPr>
          <w:rFonts w:ascii="Times New Roman" w:hAnsi="Times New Roman"/>
          <w:color w:val="000000"/>
          <w:sz w:val="24"/>
          <w:szCs w:val="24"/>
        </w:rPr>
        <w:t xml:space="preserve"> </w:t>
      </w:r>
    </w:p>
    <w:p w:rsidR="008B060C" w:rsidRPr="009B3A28" w:rsidRDefault="008B060C" w:rsidP="008B060C">
      <w:pPr>
        <w:autoSpaceDE w:val="0"/>
        <w:autoSpaceDN w:val="0"/>
        <w:adjustRightInd w:val="0"/>
        <w:spacing w:after="0"/>
        <w:jc w:val="both"/>
        <w:rPr>
          <w:rFonts w:ascii="Segoe UI" w:eastAsia="Calibri" w:hAnsi="Segoe UI" w:cs="Segoe UI"/>
          <w:color w:val="000000"/>
          <w:lang w:val="ru-RU"/>
        </w:rPr>
      </w:pPr>
    </w:p>
    <w:p w:rsidR="007E7561" w:rsidRPr="00D27F4C" w:rsidRDefault="00D26761" w:rsidP="00D26761">
      <w:pPr>
        <w:autoSpaceDE w:val="0"/>
        <w:autoSpaceDN w:val="0"/>
        <w:adjustRightInd w:val="0"/>
        <w:spacing w:after="0"/>
        <w:ind w:firstLine="360"/>
        <w:jc w:val="both"/>
        <w:rPr>
          <w:rFonts w:ascii="Times New Roman" w:hAnsi="Times New Roman"/>
          <w:sz w:val="24"/>
          <w:szCs w:val="24"/>
          <w:shd w:val="clear" w:color="auto" w:fill="FFFFFF"/>
        </w:rPr>
      </w:pPr>
      <w:r w:rsidRPr="00D27F4C">
        <w:rPr>
          <w:rFonts w:ascii="Times New Roman" w:hAnsi="Times New Roman"/>
          <w:sz w:val="24"/>
          <w:szCs w:val="24"/>
          <w:shd w:val="clear" w:color="auto" w:fill="FFFFFF"/>
        </w:rPr>
        <w:t>2.8.</w:t>
      </w:r>
      <w:r w:rsidR="000E2E55" w:rsidRPr="00D27F4C">
        <w:rPr>
          <w:rFonts w:ascii="Times New Roman" w:hAnsi="Times New Roman"/>
          <w:sz w:val="24"/>
          <w:szCs w:val="24"/>
          <w:shd w:val="clear" w:color="auto" w:fill="FFFFFF"/>
        </w:rPr>
        <w:t>Увеличаване на капацитета на общините и тех</w:t>
      </w:r>
      <w:r w:rsidR="008B060C" w:rsidRPr="00D27F4C">
        <w:rPr>
          <w:rFonts w:ascii="Times New Roman" w:hAnsi="Times New Roman"/>
          <w:sz w:val="24"/>
          <w:szCs w:val="24"/>
          <w:shd w:val="clear" w:color="auto" w:fill="FFFFFF"/>
        </w:rPr>
        <w:t xml:space="preserve">ните политически инструменти за </w:t>
      </w:r>
      <w:r w:rsidR="000E2E55" w:rsidRPr="00D27F4C">
        <w:rPr>
          <w:rFonts w:ascii="Times New Roman" w:hAnsi="Times New Roman"/>
          <w:sz w:val="24"/>
          <w:szCs w:val="24"/>
          <w:shd w:val="clear" w:color="auto" w:fill="FFFFFF"/>
        </w:rPr>
        <w:t xml:space="preserve">насочване на местната икономика към кръгов модел – </w:t>
      </w:r>
      <w:r w:rsidR="00C216D0" w:rsidRPr="00D27F4C">
        <w:rPr>
          <w:rFonts w:ascii="Times New Roman" w:hAnsi="Times New Roman"/>
          <w:sz w:val="24"/>
          <w:szCs w:val="24"/>
          <w:shd w:val="clear" w:color="auto" w:fill="FFFFFF"/>
        </w:rPr>
        <w:t xml:space="preserve"> при разработването на местните планове и програми за развитие, стратегически документи, както и местни наредби, общините </w:t>
      </w:r>
      <w:r w:rsidR="008B060C" w:rsidRPr="00D27F4C">
        <w:rPr>
          <w:rFonts w:ascii="Times New Roman" w:hAnsi="Times New Roman"/>
          <w:sz w:val="24"/>
          <w:szCs w:val="24"/>
          <w:shd w:val="clear" w:color="auto" w:fill="FFFFFF"/>
        </w:rPr>
        <w:t>е необходимо</w:t>
      </w:r>
      <w:r w:rsidR="00C216D0" w:rsidRPr="00D27F4C">
        <w:rPr>
          <w:rFonts w:ascii="Times New Roman" w:hAnsi="Times New Roman"/>
          <w:sz w:val="24"/>
          <w:szCs w:val="24"/>
          <w:shd w:val="clear" w:color="auto" w:fill="FFFFFF"/>
        </w:rPr>
        <w:t xml:space="preserve"> </w:t>
      </w:r>
      <w:r w:rsidR="002360CE" w:rsidRPr="00D27F4C">
        <w:rPr>
          <w:rFonts w:ascii="Times New Roman" w:hAnsi="Times New Roman"/>
          <w:sz w:val="24"/>
          <w:szCs w:val="24"/>
          <w:shd w:val="clear" w:color="auto" w:fill="FFFFFF"/>
        </w:rPr>
        <w:t>да</w:t>
      </w:r>
      <w:r w:rsidR="00C216D0" w:rsidRPr="00D27F4C">
        <w:rPr>
          <w:rFonts w:ascii="Times New Roman" w:hAnsi="Times New Roman"/>
          <w:sz w:val="24"/>
          <w:szCs w:val="24"/>
          <w:shd w:val="clear" w:color="auto" w:fill="FFFFFF"/>
        </w:rPr>
        <w:t xml:space="preserve"> залагат повече </w:t>
      </w:r>
      <w:r w:rsidR="002360CE" w:rsidRPr="00D27F4C">
        <w:rPr>
          <w:rFonts w:ascii="Times New Roman" w:hAnsi="Times New Roman"/>
          <w:sz w:val="24"/>
          <w:szCs w:val="24"/>
          <w:shd w:val="clear" w:color="auto" w:fill="FFFFFF"/>
        </w:rPr>
        <w:t>на подходите на кръговата икономика. Ц</w:t>
      </w:r>
      <w:r w:rsidR="000E2E55" w:rsidRPr="00D27F4C">
        <w:rPr>
          <w:rFonts w:ascii="Times New Roman" w:hAnsi="Times New Roman"/>
          <w:sz w:val="24"/>
          <w:szCs w:val="24"/>
          <w:shd w:val="clear" w:color="auto" w:fill="FFFFFF"/>
        </w:rPr>
        <w:t>ел</w:t>
      </w:r>
      <w:r w:rsidR="002360CE" w:rsidRPr="00D27F4C">
        <w:rPr>
          <w:rFonts w:ascii="Times New Roman" w:hAnsi="Times New Roman"/>
          <w:sz w:val="24"/>
          <w:szCs w:val="24"/>
          <w:shd w:val="clear" w:color="auto" w:fill="FFFFFF"/>
        </w:rPr>
        <w:t>та е</w:t>
      </w:r>
      <w:r w:rsidR="000E2E55" w:rsidRPr="00D27F4C">
        <w:rPr>
          <w:rFonts w:ascii="Times New Roman" w:hAnsi="Times New Roman"/>
          <w:sz w:val="24"/>
          <w:szCs w:val="24"/>
          <w:shd w:val="clear" w:color="auto" w:fill="FFFFFF"/>
        </w:rPr>
        <w:t xml:space="preserve"> да </w:t>
      </w:r>
      <w:r w:rsidR="00004100" w:rsidRPr="00D27F4C">
        <w:rPr>
          <w:rFonts w:ascii="Times New Roman" w:hAnsi="Times New Roman"/>
          <w:sz w:val="24"/>
          <w:szCs w:val="24"/>
          <w:shd w:val="clear" w:color="auto" w:fill="FFFFFF"/>
        </w:rPr>
        <w:t xml:space="preserve">модифицират </w:t>
      </w:r>
      <w:r w:rsidR="00D27F4C" w:rsidRPr="00D27F4C">
        <w:rPr>
          <w:rFonts w:ascii="Times New Roman" w:hAnsi="Times New Roman"/>
          <w:sz w:val="24"/>
          <w:szCs w:val="24"/>
          <w:shd w:val="clear" w:color="auto" w:fill="FFFFFF"/>
        </w:rPr>
        <w:t xml:space="preserve"> и адаптират </w:t>
      </w:r>
      <w:r w:rsidR="00004100" w:rsidRPr="00D27F4C">
        <w:rPr>
          <w:rFonts w:ascii="Times New Roman" w:hAnsi="Times New Roman"/>
          <w:sz w:val="24"/>
          <w:szCs w:val="24"/>
          <w:shd w:val="clear" w:color="auto" w:fill="FFFFFF"/>
        </w:rPr>
        <w:t>настоящите си управ</w:t>
      </w:r>
      <w:r w:rsidR="000E2E55" w:rsidRPr="00D27F4C">
        <w:rPr>
          <w:rFonts w:ascii="Times New Roman" w:hAnsi="Times New Roman"/>
          <w:sz w:val="24"/>
          <w:szCs w:val="24"/>
          <w:shd w:val="clear" w:color="auto" w:fill="FFFFFF"/>
        </w:rPr>
        <w:t>л</w:t>
      </w:r>
      <w:r w:rsidR="00004100" w:rsidRPr="00D27F4C">
        <w:rPr>
          <w:rFonts w:ascii="Times New Roman" w:hAnsi="Times New Roman"/>
          <w:sz w:val="24"/>
          <w:szCs w:val="24"/>
          <w:shd w:val="clear" w:color="auto" w:fill="FFFFFF"/>
        </w:rPr>
        <w:t>е</w:t>
      </w:r>
      <w:r w:rsidR="00D27F4C" w:rsidRPr="00D27F4C">
        <w:rPr>
          <w:rFonts w:ascii="Times New Roman" w:hAnsi="Times New Roman"/>
          <w:sz w:val="24"/>
          <w:szCs w:val="24"/>
          <w:shd w:val="clear" w:color="auto" w:fill="FFFFFF"/>
        </w:rPr>
        <w:t xml:space="preserve">нски инструменти </w:t>
      </w:r>
      <w:r w:rsidR="000E2E55" w:rsidRPr="00D27F4C">
        <w:rPr>
          <w:rFonts w:ascii="Times New Roman" w:hAnsi="Times New Roman"/>
          <w:sz w:val="24"/>
          <w:szCs w:val="24"/>
          <w:shd w:val="clear" w:color="auto" w:fill="FFFFFF"/>
        </w:rPr>
        <w:t>и да създадат нови политики, чрез обмен на знания и опит.</w:t>
      </w:r>
      <w:r w:rsidR="002360CE" w:rsidRPr="00D27F4C">
        <w:rPr>
          <w:rFonts w:ascii="Times New Roman" w:hAnsi="Times New Roman"/>
          <w:sz w:val="24"/>
          <w:szCs w:val="24"/>
          <w:shd w:val="clear" w:color="auto" w:fill="FFFFFF"/>
        </w:rPr>
        <w:t xml:space="preserve"> Те</w:t>
      </w:r>
      <w:r w:rsidR="002360CE" w:rsidRPr="00D27F4C">
        <w:rPr>
          <w:rFonts w:ascii="Times New Roman" w:hAnsi="Times New Roman"/>
          <w:sz w:val="24"/>
          <w:szCs w:val="24"/>
        </w:rPr>
        <w:t>нденцията за преотстъпване на повече правомощия от централната към регионалните и местни власти за дейности, свързани с подобряването и опазването на околната среда</w:t>
      </w:r>
      <w:r w:rsidR="007E7561" w:rsidRPr="00D27F4C">
        <w:rPr>
          <w:rFonts w:ascii="Times New Roman" w:hAnsi="Times New Roman"/>
          <w:sz w:val="24"/>
          <w:szCs w:val="24"/>
        </w:rPr>
        <w:t>,</w:t>
      </w:r>
      <w:r w:rsidR="002360CE" w:rsidRPr="00D27F4C">
        <w:rPr>
          <w:rFonts w:ascii="Times New Roman" w:hAnsi="Times New Roman"/>
          <w:sz w:val="24"/>
          <w:szCs w:val="24"/>
        </w:rPr>
        <w:t xml:space="preserve"> е един от инструментите за постигане на националната политика в областта .</w:t>
      </w:r>
      <w:r w:rsidR="008B060C" w:rsidRPr="00D27F4C">
        <w:t xml:space="preserve"> </w:t>
      </w:r>
      <w:r w:rsidR="008B060C" w:rsidRPr="00D27F4C">
        <w:rPr>
          <w:rFonts w:ascii="Times New Roman" w:hAnsi="Times New Roman"/>
          <w:sz w:val="24"/>
          <w:szCs w:val="24"/>
        </w:rPr>
        <w:t xml:space="preserve">Местните власти са двигател за реализиране на преход към кръгов икономически модел, </w:t>
      </w:r>
      <w:r w:rsidR="00B16816" w:rsidRPr="00D27F4C">
        <w:rPr>
          <w:rFonts w:ascii="Times New Roman" w:hAnsi="Times New Roman"/>
          <w:sz w:val="24"/>
          <w:szCs w:val="24"/>
        </w:rPr>
        <w:t xml:space="preserve">като в този преход </w:t>
      </w:r>
      <w:r w:rsidR="00D27F4C" w:rsidRPr="00D27F4C">
        <w:rPr>
          <w:rFonts w:ascii="Times New Roman" w:hAnsi="Times New Roman"/>
          <w:sz w:val="24"/>
          <w:szCs w:val="24"/>
        </w:rPr>
        <w:t>продължават да разчитат и на подкрепата на</w:t>
      </w:r>
      <w:r w:rsidR="008B060C" w:rsidRPr="00D27F4C">
        <w:rPr>
          <w:rFonts w:ascii="Times New Roman" w:hAnsi="Times New Roman"/>
          <w:sz w:val="24"/>
          <w:szCs w:val="24"/>
        </w:rPr>
        <w:t xml:space="preserve"> държавата, чрез законова, данъчна, бюджетна и друга финан</w:t>
      </w:r>
      <w:r w:rsidR="007E7561" w:rsidRPr="00D27F4C">
        <w:rPr>
          <w:rFonts w:ascii="Times New Roman" w:hAnsi="Times New Roman"/>
          <w:sz w:val="24"/>
          <w:szCs w:val="24"/>
        </w:rPr>
        <w:t>сова и административна подкрепа на национално ниво.</w:t>
      </w:r>
    </w:p>
    <w:p w:rsidR="008B060C" w:rsidRDefault="008B060C" w:rsidP="008B060C">
      <w:pPr>
        <w:autoSpaceDE w:val="0"/>
        <w:autoSpaceDN w:val="0"/>
        <w:adjustRightInd w:val="0"/>
        <w:spacing w:after="0" w:line="240" w:lineRule="auto"/>
        <w:rPr>
          <w:rFonts w:ascii="Times New Roman" w:hAnsi="Times New Roman"/>
          <w:sz w:val="24"/>
          <w:szCs w:val="24"/>
        </w:rPr>
      </w:pPr>
    </w:p>
    <w:p w:rsidR="00B16816" w:rsidRPr="00D26761" w:rsidRDefault="00D27F4C" w:rsidP="00D27F4C">
      <w:pPr>
        <w:autoSpaceDE w:val="0"/>
        <w:autoSpaceDN w:val="0"/>
        <w:adjustRightInd w:val="0"/>
        <w:spacing w:after="0"/>
        <w:ind w:firstLine="360"/>
        <w:jc w:val="both"/>
        <w:rPr>
          <w:rFonts w:ascii="Times New Roman" w:hAnsi="Times New Roman"/>
          <w:sz w:val="24"/>
          <w:szCs w:val="24"/>
        </w:rPr>
      </w:pPr>
      <w:r>
        <w:rPr>
          <w:rFonts w:ascii="Times New Roman" w:hAnsi="Times New Roman"/>
          <w:sz w:val="24"/>
          <w:szCs w:val="24"/>
          <w:shd w:val="clear" w:color="auto" w:fill="FFFFFF"/>
        </w:rPr>
        <w:t>2.9.</w:t>
      </w:r>
      <w:r w:rsidR="00001AC7" w:rsidRPr="00D26761">
        <w:rPr>
          <w:rFonts w:ascii="Times New Roman" w:hAnsi="Times New Roman"/>
          <w:sz w:val="24"/>
          <w:szCs w:val="24"/>
          <w:shd w:val="clear" w:color="auto" w:fill="FFFFFF"/>
        </w:rPr>
        <w:t>Кампании и личен пример</w:t>
      </w:r>
      <w:r w:rsidR="002B7B11" w:rsidRPr="00D26761">
        <w:rPr>
          <w:rFonts w:ascii="Times New Roman" w:hAnsi="Times New Roman"/>
          <w:sz w:val="24"/>
          <w:szCs w:val="24"/>
          <w:shd w:val="clear" w:color="auto" w:fill="FFFFFF"/>
        </w:rPr>
        <w:t xml:space="preserve"> – Местните власти могат да спомогнат и насърчават провеждането на кампании с цел</w:t>
      </w:r>
      <w:r w:rsidR="00001AC7" w:rsidRPr="00D26761">
        <w:rPr>
          <w:rFonts w:ascii="Times New Roman" w:hAnsi="Times New Roman"/>
          <w:sz w:val="24"/>
          <w:szCs w:val="24"/>
          <w:shd w:val="clear" w:color="auto" w:fill="FFFFFF"/>
        </w:rPr>
        <w:t xml:space="preserve"> осъзнаване от гражданите, че преминаването към по-зелена икономика и градове зависи и от самите тях.</w:t>
      </w:r>
      <w:r w:rsidR="0011736F" w:rsidRPr="00D26761">
        <w:rPr>
          <w:rFonts w:ascii="Times New Roman" w:hAnsi="Times New Roman"/>
          <w:sz w:val="24"/>
          <w:szCs w:val="24"/>
          <w:shd w:val="clear" w:color="auto" w:fill="FFFFFF"/>
        </w:rPr>
        <w:t xml:space="preserve"> </w:t>
      </w:r>
      <w:r w:rsidR="002B7B11" w:rsidRPr="00D26761">
        <w:rPr>
          <w:rFonts w:ascii="Times New Roman" w:hAnsi="Times New Roman"/>
          <w:sz w:val="24"/>
          <w:szCs w:val="24"/>
          <w:shd w:val="clear" w:color="auto" w:fill="FFFFFF"/>
        </w:rPr>
        <w:t>Също така може да подкрепят к</w:t>
      </w:r>
      <w:r w:rsidR="0011736F" w:rsidRPr="00D26761">
        <w:rPr>
          <w:rFonts w:ascii="Times New Roman" w:hAnsi="Times New Roman"/>
          <w:sz w:val="24"/>
          <w:szCs w:val="24"/>
          <w:shd w:val="clear" w:color="auto" w:fill="FFFFFF"/>
        </w:rPr>
        <w:t>ампании</w:t>
      </w:r>
      <w:r w:rsidR="002B7B11" w:rsidRPr="00D26761">
        <w:rPr>
          <w:rFonts w:ascii="Times New Roman" w:hAnsi="Times New Roman"/>
          <w:sz w:val="24"/>
          <w:szCs w:val="24"/>
          <w:shd w:val="clear" w:color="auto" w:fill="FFFFFF"/>
        </w:rPr>
        <w:t xml:space="preserve"> с цел </w:t>
      </w:r>
      <w:r w:rsidR="0011736F" w:rsidRPr="00D26761">
        <w:rPr>
          <w:rFonts w:ascii="Times New Roman" w:hAnsi="Times New Roman"/>
          <w:sz w:val="24"/>
          <w:szCs w:val="24"/>
          <w:shd w:val="clear" w:color="auto" w:fill="FFFFFF"/>
        </w:rPr>
        <w:t>повишаване на доверието на потребителите к</w:t>
      </w:r>
      <w:r w:rsidR="002B7B11" w:rsidRPr="00D26761">
        <w:rPr>
          <w:rFonts w:ascii="Times New Roman" w:hAnsi="Times New Roman"/>
          <w:sz w:val="24"/>
          <w:szCs w:val="24"/>
          <w:shd w:val="clear" w:color="auto" w:fill="FFFFFF"/>
        </w:rPr>
        <w:t>ъм стоките втора употреба – годни за употреба и качествено ремонтирани. По този начин и п</w:t>
      </w:r>
      <w:r w:rsidR="00AB3037" w:rsidRPr="00D26761">
        <w:rPr>
          <w:rFonts w:ascii="Times New Roman" w:hAnsi="Times New Roman"/>
          <w:sz w:val="24"/>
          <w:szCs w:val="24"/>
          <w:shd w:val="clear" w:color="auto" w:fill="FFFFFF"/>
        </w:rPr>
        <w:t xml:space="preserve">отребителите и бизнеса </w:t>
      </w:r>
      <w:r w:rsidR="002B7B11" w:rsidRPr="00D26761">
        <w:rPr>
          <w:rFonts w:ascii="Times New Roman" w:hAnsi="Times New Roman"/>
          <w:sz w:val="24"/>
          <w:szCs w:val="24"/>
          <w:shd w:val="clear" w:color="auto" w:fill="FFFFFF"/>
        </w:rPr>
        <w:t xml:space="preserve"> постепенно ще </w:t>
      </w:r>
      <w:r w:rsidR="00AB3037" w:rsidRPr="00D26761">
        <w:rPr>
          <w:rFonts w:ascii="Times New Roman" w:hAnsi="Times New Roman"/>
          <w:sz w:val="24"/>
          <w:szCs w:val="24"/>
          <w:shd w:val="clear" w:color="auto" w:fill="FFFFFF"/>
        </w:rPr>
        <w:t xml:space="preserve"> започнат да гледат на ремонта като основна възможност за продължаваща употреба на оборудване или продукт, което от своя страна ще запази неговите качества, стойност, както и надеждност.</w:t>
      </w:r>
      <w:r w:rsidR="00AB3037" w:rsidRPr="00D26761">
        <w:rPr>
          <w:rFonts w:ascii="Times New Roman" w:hAnsi="Times New Roman"/>
          <w:sz w:val="24"/>
          <w:szCs w:val="24"/>
        </w:rPr>
        <w:t xml:space="preserve"> </w:t>
      </w:r>
    </w:p>
    <w:p w:rsidR="0070225B" w:rsidRPr="0070225B" w:rsidRDefault="0070225B" w:rsidP="0070225B">
      <w:pPr>
        <w:spacing w:after="0" w:line="276" w:lineRule="auto"/>
        <w:jc w:val="both"/>
        <w:rPr>
          <w:rStyle w:val="Emphasis"/>
          <w:rFonts w:ascii="Times New Roman" w:hAnsi="Times New Roman" w:cs="Times New Roman"/>
          <w:i w:val="0"/>
          <w:sz w:val="24"/>
          <w:szCs w:val="24"/>
          <w:shd w:val="clear" w:color="auto" w:fill="FFFFFF"/>
        </w:rPr>
      </w:pPr>
      <w:r w:rsidRPr="0070225B">
        <w:rPr>
          <w:rStyle w:val="Emphasis"/>
          <w:rFonts w:ascii="Times New Roman" w:hAnsi="Times New Roman" w:cs="Times New Roman"/>
          <w:b/>
          <w:i w:val="0"/>
          <w:sz w:val="24"/>
          <w:szCs w:val="24"/>
          <w:u w:val="single"/>
          <w:shd w:val="clear" w:color="auto" w:fill="FFFFFF"/>
        </w:rPr>
        <w:t>Добра практика:</w:t>
      </w:r>
      <w:r w:rsidRPr="0070225B">
        <w:rPr>
          <w:rStyle w:val="Emphasis"/>
          <w:rFonts w:ascii="Times New Roman" w:hAnsi="Times New Roman" w:cs="Times New Roman"/>
          <w:i w:val="0"/>
          <w:sz w:val="24"/>
          <w:szCs w:val="24"/>
          <w:shd w:val="clear" w:color="auto" w:fill="FFFFFF"/>
        </w:rPr>
        <w:t xml:space="preserve"> В годината на Зеления лист за Габрово, Областен информационен център – Габрово</w:t>
      </w:r>
      <w:r>
        <w:rPr>
          <w:rStyle w:val="Emphasis"/>
          <w:rFonts w:ascii="Times New Roman" w:hAnsi="Times New Roman" w:cs="Times New Roman"/>
          <w:i w:val="0"/>
          <w:sz w:val="24"/>
          <w:szCs w:val="24"/>
          <w:shd w:val="clear" w:color="auto" w:fill="FFFFFF"/>
        </w:rPr>
        <w:t>,</w:t>
      </w:r>
      <w:r w:rsidRPr="0070225B">
        <w:rPr>
          <w:rStyle w:val="Emphasis"/>
          <w:rFonts w:ascii="Times New Roman" w:hAnsi="Times New Roman" w:cs="Times New Roman"/>
          <w:i w:val="0"/>
          <w:sz w:val="24"/>
          <w:szCs w:val="24"/>
          <w:shd w:val="clear" w:color="auto" w:fill="FFFFFF"/>
        </w:rPr>
        <w:t xml:space="preserve"> подготвя поредица от информационни материали, посветени на кръговата икономика, които ще помогнат на всеки гражданин да си отговори на въпроса защо е важна тя и с какво </w:t>
      </w:r>
      <w:r>
        <w:rPr>
          <w:rStyle w:val="Emphasis"/>
          <w:rFonts w:ascii="Times New Roman" w:hAnsi="Times New Roman" w:cs="Times New Roman"/>
          <w:i w:val="0"/>
          <w:sz w:val="24"/>
          <w:szCs w:val="24"/>
          <w:shd w:val="clear" w:color="auto" w:fill="FFFFFF"/>
        </w:rPr>
        <w:t>всеки от нас би могъл</w:t>
      </w:r>
      <w:r w:rsidRPr="0070225B">
        <w:rPr>
          <w:rStyle w:val="Emphasis"/>
          <w:rFonts w:ascii="Times New Roman" w:hAnsi="Times New Roman" w:cs="Times New Roman"/>
          <w:i w:val="0"/>
          <w:sz w:val="24"/>
          <w:szCs w:val="24"/>
          <w:shd w:val="clear" w:color="auto" w:fill="FFFFFF"/>
        </w:rPr>
        <w:t xml:space="preserve"> да допринесе за намаляване на екологичното замърсяване и облекчаването на проблемите с набавянето на суровини</w:t>
      </w:r>
    </w:p>
    <w:p w:rsidR="0070225B" w:rsidRPr="0070225B" w:rsidRDefault="0070225B" w:rsidP="0070225B">
      <w:pPr>
        <w:spacing w:after="0" w:line="276" w:lineRule="auto"/>
        <w:jc w:val="both"/>
        <w:rPr>
          <w:rStyle w:val="Emphasis"/>
          <w:rFonts w:ascii="Times New Roman" w:hAnsi="Times New Roman" w:cs="Times New Roman"/>
          <w:i w:val="0"/>
          <w:sz w:val="24"/>
          <w:szCs w:val="24"/>
          <w:shd w:val="clear" w:color="auto" w:fill="FFFFFF"/>
        </w:rPr>
      </w:pPr>
      <w:r w:rsidRPr="0070225B">
        <w:rPr>
          <w:rStyle w:val="Emphasis"/>
          <w:rFonts w:ascii="Times New Roman" w:hAnsi="Times New Roman" w:cs="Times New Roman"/>
          <w:i w:val="0"/>
          <w:sz w:val="24"/>
          <w:szCs w:val="24"/>
          <w:shd w:val="clear" w:color="auto" w:fill="FFFFFF"/>
        </w:rPr>
        <w:t>Габрово спечели екологичната награда на Европейската комисия – „Европейски зелен лист“ за 2021 година и стана единственият град в Централна и Източна Европа, получавал това отличие. Наградата е категория на приза "Европейска зелена столица" и се отнася за градове с население под 100 хил. души, като оценява зелените им политики.</w:t>
      </w:r>
    </w:p>
    <w:p w:rsidR="0070225B" w:rsidRPr="0070225B" w:rsidRDefault="0070225B" w:rsidP="0070225B">
      <w:pPr>
        <w:autoSpaceDE w:val="0"/>
        <w:autoSpaceDN w:val="0"/>
        <w:adjustRightInd w:val="0"/>
        <w:spacing w:after="0"/>
        <w:jc w:val="both"/>
        <w:rPr>
          <w:rFonts w:ascii="Times New Roman" w:hAnsi="Times New Roman"/>
          <w:sz w:val="24"/>
          <w:szCs w:val="24"/>
        </w:rPr>
      </w:pPr>
    </w:p>
    <w:p w:rsidR="008069D3" w:rsidRPr="008069D3" w:rsidRDefault="008069D3" w:rsidP="008069D3">
      <w:pPr>
        <w:autoSpaceDE w:val="0"/>
        <w:autoSpaceDN w:val="0"/>
        <w:adjustRightInd w:val="0"/>
        <w:spacing w:after="0" w:line="240" w:lineRule="auto"/>
        <w:rPr>
          <w:rFonts w:ascii="Segoe UI" w:hAnsi="Segoe UI" w:cs="Segoe UI"/>
          <w:color w:val="000000"/>
        </w:rPr>
      </w:pPr>
    </w:p>
    <w:p w:rsidR="008069D3" w:rsidRPr="00D26761" w:rsidRDefault="00D26761" w:rsidP="00763DAF">
      <w:pPr>
        <w:shd w:val="clear" w:color="auto" w:fill="BDD6EE" w:themeFill="accent1" w:themeFillTint="66"/>
        <w:autoSpaceDE w:val="0"/>
        <w:autoSpaceDN w:val="0"/>
        <w:adjustRightInd w:val="0"/>
        <w:spacing w:after="0" w:line="240" w:lineRule="auto"/>
        <w:jc w:val="both"/>
        <w:rPr>
          <w:rFonts w:ascii="Times New Roman" w:hAnsi="Times New Roman"/>
          <w:b/>
          <w:color w:val="000000"/>
          <w:sz w:val="28"/>
          <w:szCs w:val="28"/>
        </w:rPr>
      </w:pPr>
      <w:r w:rsidRPr="00D26761">
        <w:rPr>
          <w:rFonts w:ascii="Times New Roman" w:hAnsi="Times New Roman"/>
          <w:b/>
          <w:color w:val="000000"/>
          <w:sz w:val="28"/>
          <w:szCs w:val="28"/>
        </w:rPr>
        <w:t>3.</w:t>
      </w:r>
      <w:r w:rsidR="008069D3" w:rsidRPr="00D26761">
        <w:rPr>
          <w:rFonts w:ascii="Times New Roman" w:hAnsi="Times New Roman"/>
          <w:b/>
          <w:color w:val="000000"/>
          <w:sz w:val="28"/>
          <w:szCs w:val="28"/>
        </w:rPr>
        <w:t>Изграждане на центрове за повторна употреба, поправка и подготовка за повторна употреба</w:t>
      </w:r>
    </w:p>
    <w:p w:rsidR="00E04EB5" w:rsidRPr="0070225B" w:rsidRDefault="00E04EB5" w:rsidP="00736B40">
      <w:pPr>
        <w:autoSpaceDE w:val="0"/>
        <w:autoSpaceDN w:val="0"/>
        <w:adjustRightInd w:val="0"/>
        <w:spacing w:after="0" w:line="240" w:lineRule="auto"/>
        <w:rPr>
          <w:rFonts w:ascii="Times New Roman" w:hAnsi="Times New Roman" w:cs="Times New Roman"/>
          <w:color w:val="000000"/>
          <w:sz w:val="28"/>
          <w:szCs w:val="28"/>
        </w:rPr>
      </w:pPr>
    </w:p>
    <w:p w:rsidR="00956431" w:rsidRPr="00CC45C8" w:rsidRDefault="00E04EB5" w:rsidP="00D26761">
      <w:pPr>
        <w:autoSpaceDE w:val="0"/>
        <w:autoSpaceDN w:val="0"/>
        <w:adjustRightInd w:val="0"/>
        <w:spacing w:after="0" w:line="276" w:lineRule="auto"/>
        <w:ind w:firstLine="708"/>
        <w:jc w:val="both"/>
        <w:rPr>
          <w:rFonts w:ascii="Times New Roman" w:hAnsi="Times New Roman" w:cs="Times New Roman"/>
          <w:bCs/>
          <w:sz w:val="24"/>
          <w:szCs w:val="24"/>
        </w:rPr>
      </w:pPr>
      <w:r w:rsidRPr="0070225B">
        <w:rPr>
          <w:rFonts w:ascii="Times New Roman" w:hAnsi="Times New Roman" w:cs="Times New Roman"/>
          <w:color w:val="000000"/>
          <w:sz w:val="24"/>
          <w:szCs w:val="24"/>
        </w:rPr>
        <w:t xml:space="preserve">Една от мерките, която може да </w:t>
      </w:r>
      <w:r w:rsidR="0070225B">
        <w:rPr>
          <w:rFonts w:ascii="Times New Roman" w:hAnsi="Times New Roman" w:cs="Times New Roman"/>
          <w:color w:val="000000"/>
          <w:sz w:val="24"/>
          <w:szCs w:val="24"/>
        </w:rPr>
        <w:t>бъде реализирана</w:t>
      </w:r>
      <w:r w:rsidRPr="0070225B">
        <w:rPr>
          <w:rFonts w:ascii="Times New Roman" w:hAnsi="Times New Roman" w:cs="Times New Roman"/>
          <w:color w:val="000000"/>
          <w:sz w:val="24"/>
          <w:szCs w:val="24"/>
        </w:rPr>
        <w:t xml:space="preserve"> в</w:t>
      </w:r>
      <w:r w:rsidR="00980FA7" w:rsidRPr="0070225B">
        <w:rPr>
          <w:rFonts w:ascii="Times New Roman" w:hAnsi="Times New Roman" w:cs="Times New Roman"/>
          <w:color w:val="000000"/>
          <w:sz w:val="24"/>
          <w:szCs w:val="24"/>
        </w:rPr>
        <w:t xml:space="preserve"> изпълнение на стратегическа цел 2 на Стратегията за</w:t>
      </w:r>
      <w:r w:rsidR="003E56A3" w:rsidRPr="0070225B">
        <w:rPr>
          <w:rFonts w:ascii="Times New Roman" w:hAnsi="Times New Roman" w:cs="Times New Roman"/>
          <w:color w:val="000000"/>
          <w:sz w:val="24"/>
          <w:szCs w:val="24"/>
        </w:rPr>
        <w:t xml:space="preserve"> преход към кръгова икономика и в отговор на в</w:t>
      </w:r>
      <w:r w:rsidR="00F018A4" w:rsidRPr="0070225B">
        <w:rPr>
          <w:rFonts w:ascii="Times New Roman" w:hAnsi="Times New Roman" w:cs="Times New Roman"/>
          <w:color w:val="000000"/>
          <w:sz w:val="24"/>
          <w:szCs w:val="24"/>
        </w:rPr>
        <w:t>исоките нагласи на обществото към необходимостта от опазване на околната среда</w:t>
      </w:r>
      <w:r w:rsidRPr="0070225B">
        <w:rPr>
          <w:rFonts w:ascii="Times New Roman" w:hAnsi="Times New Roman" w:cs="Times New Roman"/>
          <w:color w:val="000000"/>
          <w:sz w:val="24"/>
          <w:szCs w:val="24"/>
        </w:rPr>
        <w:t xml:space="preserve"> е </w:t>
      </w:r>
      <w:r w:rsidR="00F018A4" w:rsidRPr="0070225B">
        <w:rPr>
          <w:rFonts w:ascii="Times New Roman" w:hAnsi="Times New Roman" w:cs="Times New Roman"/>
          <w:b/>
          <w:bCs/>
          <w:sz w:val="24"/>
          <w:szCs w:val="24"/>
        </w:rPr>
        <w:t>създаване</w:t>
      </w:r>
      <w:r w:rsidRPr="0070225B">
        <w:rPr>
          <w:rFonts w:ascii="Times New Roman" w:hAnsi="Times New Roman" w:cs="Times New Roman"/>
          <w:b/>
          <w:bCs/>
          <w:sz w:val="24"/>
          <w:szCs w:val="24"/>
        </w:rPr>
        <w:t>то</w:t>
      </w:r>
      <w:r w:rsidR="00F018A4" w:rsidRPr="0070225B">
        <w:rPr>
          <w:rFonts w:ascii="Times New Roman" w:hAnsi="Times New Roman" w:cs="Times New Roman"/>
          <w:b/>
          <w:bCs/>
          <w:sz w:val="24"/>
          <w:szCs w:val="24"/>
        </w:rPr>
        <w:t xml:space="preserve"> на центрове за повторна</w:t>
      </w:r>
      <w:r w:rsidR="003E56A3" w:rsidRPr="0070225B">
        <w:rPr>
          <w:rFonts w:ascii="Times New Roman" w:hAnsi="Times New Roman" w:cs="Times New Roman"/>
          <w:sz w:val="24"/>
          <w:szCs w:val="24"/>
        </w:rPr>
        <w:t xml:space="preserve"> </w:t>
      </w:r>
      <w:r w:rsidR="00F018A4" w:rsidRPr="0070225B">
        <w:rPr>
          <w:rFonts w:ascii="Times New Roman" w:hAnsi="Times New Roman" w:cs="Times New Roman"/>
          <w:b/>
          <w:bCs/>
          <w:sz w:val="24"/>
          <w:szCs w:val="24"/>
        </w:rPr>
        <w:t>употреба</w:t>
      </w:r>
      <w:r w:rsidR="0070225B">
        <w:rPr>
          <w:rFonts w:ascii="Times New Roman" w:hAnsi="Times New Roman" w:cs="Times New Roman"/>
          <w:b/>
          <w:bCs/>
          <w:sz w:val="24"/>
          <w:szCs w:val="24"/>
        </w:rPr>
        <w:t>, поправка и подготовка за повторна употреба.</w:t>
      </w:r>
      <w:r w:rsidR="0070225B" w:rsidRPr="0070225B">
        <w:rPr>
          <w:rFonts w:ascii="Times New Roman" w:hAnsi="Times New Roman" w:cs="Times New Roman"/>
          <w:b/>
          <w:bCs/>
          <w:sz w:val="24"/>
          <w:szCs w:val="24"/>
        </w:rPr>
        <w:tab/>
      </w:r>
      <w:r w:rsidR="0070225B">
        <w:rPr>
          <w:rFonts w:ascii="Times New Roman" w:hAnsi="Times New Roman" w:cs="Times New Roman"/>
          <w:b/>
          <w:bCs/>
          <w:sz w:val="24"/>
          <w:szCs w:val="24"/>
        </w:rPr>
        <w:t xml:space="preserve"> </w:t>
      </w:r>
      <w:r w:rsidR="00B3568B" w:rsidRPr="00956431">
        <w:rPr>
          <w:rFonts w:ascii="Times New Roman" w:hAnsi="Times New Roman" w:cs="Times New Roman"/>
          <w:bCs/>
          <w:sz w:val="24"/>
          <w:szCs w:val="24"/>
        </w:rPr>
        <w:t xml:space="preserve">Съгласно </w:t>
      </w:r>
      <w:r w:rsidR="00956431" w:rsidRPr="00956431">
        <w:rPr>
          <w:rFonts w:ascii="Times New Roman" w:hAnsi="Times New Roman" w:cs="Times New Roman"/>
          <w:bCs/>
          <w:sz w:val="24"/>
          <w:szCs w:val="24"/>
        </w:rPr>
        <w:t>последните изменения на ЗУО</w:t>
      </w:r>
      <w:r w:rsidR="00CC45C8">
        <w:rPr>
          <w:rFonts w:ascii="Times New Roman" w:hAnsi="Times New Roman" w:cs="Times New Roman"/>
          <w:bCs/>
          <w:sz w:val="24"/>
          <w:szCs w:val="24"/>
        </w:rPr>
        <w:t xml:space="preserve"> от 2021 г.</w:t>
      </w:r>
      <w:r w:rsidR="00956431" w:rsidRPr="00956431">
        <w:rPr>
          <w:rFonts w:ascii="Times New Roman" w:hAnsi="Times New Roman" w:cs="Times New Roman"/>
          <w:bCs/>
          <w:sz w:val="24"/>
          <w:szCs w:val="24"/>
        </w:rPr>
        <w:t xml:space="preserve"> - чл.19, ал.3, т.8</w:t>
      </w:r>
      <w:r w:rsidR="00B3568B" w:rsidRPr="00956431">
        <w:rPr>
          <w:rFonts w:ascii="Times New Roman" w:hAnsi="Times New Roman" w:cs="Times New Roman"/>
          <w:bCs/>
          <w:sz w:val="24"/>
          <w:szCs w:val="24"/>
        </w:rPr>
        <w:t xml:space="preserve">, кметовете на общината съдействат за създаването на центрове за повторна употреба и подготовка за повторна употреба. </w:t>
      </w:r>
      <w:r w:rsidR="00CC45C8" w:rsidRPr="00CC45C8">
        <w:rPr>
          <w:rFonts w:ascii="Times New Roman" w:hAnsi="Times New Roman" w:cs="Times New Roman"/>
          <w:bCs/>
          <w:sz w:val="24"/>
          <w:szCs w:val="24"/>
        </w:rPr>
        <w:t xml:space="preserve">Чрез </w:t>
      </w:r>
      <w:r w:rsidR="004350C2">
        <w:rPr>
          <w:rFonts w:ascii="Times New Roman" w:hAnsi="Times New Roman" w:cs="Times New Roman"/>
          <w:bCs/>
          <w:sz w:val="24"/>
          <w:szCs w:val="24"/>
        </w:rPr>
        <w:t>реализирането им</w:t>
      </w:r>
      <w:r w:rsidR="00CC45C8" w:rsidRPr="00CC45C8">
        <w:rPr>
          <w:rFonts w:ascii="Times New Roman" w:hAnsi="Times New Roman" w:cs="Times New Roman"/>
          <w:bCs/>
          <w:sz w:val="24"/>
          <w:szCs w:val="24"/>
        </w:rPr>
        <w:t xml:space="preserve"> се надгражда</w:t>
      </w:r>
      <w:r w:rsidR="0031467A">
        <w:rPr>
          <w:rFonts w:ascii="Times New Roman" w:hAnsi="Times New Roman" w:cs="Times New Roman"/>
          <w:bCs/>
          <w:sz w:val="24"/>
          <w:szCs w:val="24"/>
        </w:rPr>
        <w:t>т</w:t>
      </w:r>
      <w:r w:rsidR="00CC45C8" w:rsidRPr="00CC45C8">
        <w:rPr>
          <w:rFonts w:ascii="Times New Roman" w:hAnsi="Times New Roman" w:cs="Times New Roman"/>
          <w:bCs/>
          <w:sz w:val="24"/>
          <w:szCs w:val="24"/>
        </w:rPr>
        <w:t xml:space="preserve"> действащите системи за събиране и третиране на отпадъци от бита.</w:t>
      </w:r>
    </w:p>
    <w:p w:rsidR="00F2747A" w:rsidRDefault="00F36349" w:rsidP="00F2747A">
      <w:pPr>
        <w:autoSpaceDE w:val="0"/>
        <w:autoSpaceDN w:val="0"/>
        <w:adjustRightInd w:val="0"/>
        <w:spacing w:after="0" w:line="276" w:lineRule="auto"/>
        <w:jc w:val="both"/>
        <w:rPr>
          <w:rFonts w:ascii="Times New Roman" w:hAnsi="Times New Roman" w:cs="Times New Roman"/>
          <w:bCs/>
          <w:sz w:val="24"/>
          <w:szCs w:val="24"/>
        </w:rPr>
      </w:pPr>
      <w:r w:rsidRPr="00F36349">
        <w:rPr>
          <w:rFonts w:ascii="Times New Roman" w:hAnsi="Times New Roman" w:cs="Times New Roman"/>
          <w:bCs/>
          <w:sz w:val="24"/>
          <w:szCs w:val="24"/>
        </w:rPr>
        <w:t>Концептуалните подходи за управление на отпадъците са много различни</w:t>
      </w:r>
      <w:r>
        <w:rPr>
          <w:rFonts w:ascii="Times New Roman" w:hAnsi="Times New Roman" w:cs="Times New Roman"/>
          <w:bCs/>
          <w:sz w:val="24"/>
          <w:szCs w:val="24"/>
        </w:rPr>
        <w:t xml:space="preserve">, отчитайки </w:t>
      </w:r>
      <w:r w:rsidRPr="00F36349">
        <w:rPr>
          <w:rFonts w:ascii="Times New Roman" w:hAnsi="Times New Roman" w:cs="Times New Roman"/>
          <w:bCs/>
          <w:sz w:val="24"/>
          <w:szCs w:val="24"/>
        </w:rPr>
        <w:t xml:space="preserve"> различните местни условия, съответно и моделите за изграждане и функциониране на центрове за повторна употреба, подготовка за повторна употреба и площадки за разделно събрани отпадъци също са различни</w:t>
      </w:r>
    </w:p>
    <w:p w:rsidR="00CE4D15" w:rsidRDefault="00CE4D15" w:rsidP="00F2747A">
      <w:pPr>
        <w:autoSpaceDE w:val="0"/>
        <w:autoSpaceDN w:val="0"/>
        <w:adjustRightInd w:val="0"/>
        <w:spacing w:after="0" w:line="276" w:lineRule="auto"/>
        <w:jc w:val="both"/>
        <w:rPr>
          <w:rFonts w:ascii="Times New Roman" w:hAnsi="Times New Roman" w:cs="Times New Roman"/>
          <w:bCs/>
          <w:sz w:val="24"/>
          <w:szCs w:val="24"/>
        </w:rPr>
      </w:pPr>
    </w:p>
    <w:p w:rsidR="00CE4D15" w:rsidRDefault="0031467A" w:rsidP="00CE4D15">
      <w:pPr>
        <w:autoSpaceDE w:val="0"/>
        <w:autoSpaceDN w:val="0"/>
        <w:adjustRightInd w:val="0"/>
        <w:spacing w:after="0" w:line="276" w:lineRule="auto"/>
        <w:jc w:val="both"/>
        <w:rPr>
          <w:rFonts w:ascii="Times New Roman" w:hAnsi="Times New Roman" w:cs="Times New Roman"/>
          <w:bCs/>
          <w:sz w:val="24"/>
          <w:szCs w:val="24"/>
        </w:rPr>
      </w:pPr>
      <w:r w:rsidRPr="00BA0210">
        <w:rPr>
          <w:rFonts w:ascii="Times New Roman" w:hAnsi="Times New Roman" w:cs="Times New Roman"/>
          <w:b/>
          <w:bCs/>
          <w:sz w:val="24"/>
          <w:szCs w:val="24"/>
          <w:u w:val="single"/>
        </w:rPr>
        <w:t xml:space="preserve">Основните </w:t>
      </w:r>
      <w:r w:rsidR="005644E3">
        <w:rPr>
          <w:rFonts w:ascii="Times New Roman" w:hAnsi="Times New Roman" w:cs="Times New Roman"/>
          <w:b/>
          <w:bCs/>
          <w:sz w:val="24"/>
          <w:szCs w:val="24"/>
          <w:u w:val="single"/>
        </w:rPr>
        <w:t>етапи</w:t>
      </w:r>
      <w:r w:rsidRPr="00BA0210">
        <w:rPr>
          <w:rFonts w:ascii="Times New Roman" w:hAnsi="Times New Roman" w:cs="Times New Roman"/>
          <w:b/>
          <w:bCs/>
          <w:sz w:val="24"/>
          <w:szCs w:val="24"/>
          <w:u w:val="single"/>
        </w:rPr>
        <w:t xml:space="preserve"> на </w:t>
      </w:r>
      <w:r w:rsidR="00F36349" w:rsidRPr="00BA0210">
        <w:rPr>
          <w:rFonts w:ascii="Times New Roman" w:hAnsi="Times New Roman" w:cs="Times New Roman"/>
          <w:b/>
          <w:bCs/>
          <w:sz w:val="24"/>
          <w:szCs w:val="24"/>
          <w:u w:val="single"/>
        </w:rPr>
        <w:t>функциониране на център за повторна употреба са</w:t>
      </w:r>
      <w:r>
        <w:rPr>
          <w:rFonts w:ascii="Times New Roman" w:hAnsi="Times New Roman" w:cs="Times New Roman"/>
          <w:bCs/>
          <w:sz w:val="24"/>
          <w:szCs w:val="24"/>
        </w:rPr>
        <w:t>:</w:t>
      </w:r>
    </w:p>
    <w:p w:rsidR="005644E3" w:rsidRDefault="005644E3" w:rsidP="00CE4D15">
      <w:pPr>
        <w:autoSpaceDE w:val="0"/>
        <w:autoSpaceDN w:val="0"/>
        <w:adjustRightInd w:val="0"/>
        <w:spacing w:after="0" w:line="276" w:lineRule="auto"/>
        <w:jc w:val="both"/>
        <w:rPr>
          <w:rFonts w:ascii="Times New Roman" w:hAnsi="Times New Roman" w:cs="Times New Roman"/>
          <w:bCs/>
          <w:sz w:val="24"/>
          <w:szCs w:val="24"/>
        </w:rPr>
      </w:pPr>
    </w:p>
    <w:p w:rsidR="00CE4D15" w:rsidRDefault="00F36349" w:rsidP="00F2747A">
      <w:pPr>
        <w:pStyle w:val="ListParagraph"/>
        <w:numPr>
          <w:ilvl w:val="0"/>
          <w:numId w:val="21"/>
        </w:numPr>
        <w:autoSpaceDE w:val="0"/>
        <w:autoSpaceDN w:val="0"/>
        <w:adjustRightInd w:val="0"/>
        <w:spacing w:after="0"/>
        <w:jc w:val="both"/>
        <w:rPr>
          <w:rFonts w:ascii="Times New Roman" w:hAnsi="Times New Roman"/>
          <w:bCs/>
          <w:sz w:val="24"/>
          <w:szCs w:val="24"/>
        </w:rPr>
      </w:pPr>
      <w:r w:rsidRPr="00CE4D15">
        <w:rPr>
          <w:rFonts w:ascii="Times New Roman" w:hAnsi="Times New Roman"/>
          <w:bCs/>
          <w:sz w:val="24"/>
          <w:szCs w:val="24"/>
        </w:rPr>
        <w:t xml:space="preserve">Приемане на отпадъци (едрогабаритни, </w:t>
      </w:r>
      <w:r w:rsidR="0031467A" w:rsidRPr="00CE4D15">
        <w:rPr>
          <w:rFonts w:ascii="Times New Roman" w:hAnsi="Times New Roman"/>
          <w:bCs/>
          <w:sz w:val="24"/>
          <w:szCs w:val="24"/>
        </w:rPr>
        <w:t>текстилни, електрически или други видове отпадъци годни за повторна употреба с произход от домакинствата или други лица явяващи се техни притежатели)</w:t>
      </w:r>
    </w:p>
    <w:p w:rsidR="00CE4D15" w:rsidRDefault="00CE4D15" w:rsidP="00F2747A">
      <w:pPr>
        <w:pStyle w:val="ListParagraph"/>
        <w:numPr>
          <w:ilvl w:val="0"/>
          <w:numId w:val="21"/>
        </w:num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Оценяване на индивидуалното състояние</w:t>
      </w:r>
      <w:r w:rsidR="0031467A" w:rsidRPr="00CE4D15">
        <w:rPr>
          <w:rFonts w:ascii="Times New Roman" w:hAnsi="Times New Roman"/>
          <w:bCs/>
          <w:sz w:val="24"/>
          <w:szCs w:val="24"/>
        </w:rPr>
        <w:t xml:space="preserve"> и необходимите ресурси за техния ремонт</w:t>
      </w:r>
      <w:r>
        <w:rPr>
          <w:rFonts w:ascii="Times New Roman" w:hAnsi="Times New Roman"/>
          <w:bCs/>
          <w:sz w:val="24"/>
          <w:szCs w:val="24"/>
        </w:rPr>
        <w:t>,</w:t>
      </w:r>
      <w:r w:rsidR="0031467A" w:rsidRPr="00CE4D15">
        <w:rPr>
          <w:rFonts w:ascii="Times New Roman" w:hAnsi="Times New Roman"/>
          <w:bCs/>
          <w:sz w:val="24"/>
          <w:szCs w:val="24"/>
        </w:rPr>
        <w:t xml:space="preserve"> с цел привеждането им в състояние на годност за повторна употреба;</w:t>
      </w:r>
    </w:p>
    <w:p w:rsidR="00CE4D15" w:rsidRDefault="0031467A" w:rsidP="00F2747A">
      <w:pPr>
        <w:pStyle w:val="ListParagraph"/>
        <w:numPr>
          <w:ilvl w:val="0"/>
          <w:numId w:val="21"/>
        </w:numPr>
        <w:autoSpaceDE w:val="0"/>
        <w:autoSpaceDN w:val="0"/>
        <w:adjustRightInd w:val="0"/>
        <w:spacing w:after="0"/>
        <w:jc w:val="both"/>
        <w:rPr>
          <w:rFonts w:ascii="Times New Roman" w:hAnsi="Times New Roman"/>
          <w:bCs/>
          <w:sz w:val="24"/>
          <w:szCs w:val="24"/>
        </w:rPr>
      </w:pPr>
      <w:r w:rsidRPr="00CE4D15">
        <w:rPr>
          <w:rFonts w:ascii="Times New Roman" w:hAnsi="Times New Roman"/>
          <w:bCs/>
          <w:sz w:val="24"/>
          <w:szCs w:val="24"/>
        </w:rPr>
        <w:t>Извършване на третиране на постъпилите отпадъци посредством</w:t>
      </w:r>
      <w:r w:rsidR="00CE4D15">
        <w:rPr>
          <w:rFonts w:ascii="Times New Roman" w:hAnsi="Times New Roman"/>
          <w:bCs/>
          <w:sz w:val="24"/>
          <w:szCs w:val="24"/>
        </w:rPr>
        <w:t xml:space="preserve"> почистване, дезинфекциране (при необходимост),</w:t>
      </w:r>
      <w:r w:rsidRPr="00CE4D15">
        <w:rPr>
          <w:rFonts w:ascii="Times New Roman" w:hAnsi="Times New Roman"/>
          <w:bCs/>
          <w:sz w:val="24"/>
          <w:szCs w:val="24"/>
        </w:rPr>
        <w:t xml:space="preserve"> ремонтни дейности за </w:t>
      </w:r>
      <w:r w:rsidR="00CE4D15">
        <w:rPr>
          <w:rFonts w:ascii="Times New Roman" w:hAnsi="Times New Roman"/>
          <w:bCs/>
          <w:sz w:val="24"/>
          <w:szCs w:val="24"/>
        </w:rPr>
        <w:t xml:space="preserve">да се възстановят </w:t>
      </w:r>
      <w:r w:rsidRPr="00CE4D15">
        <w:rPr>
          <w:rFonts w:ascii="Times New Roman" w:hAnsi="Times New Roman"/>
          <w:bCs/>
          <w:sz w:val="24"/>
          <w:szCs w:val="24"/>
        </w:rPr>
        <w:t xml:space="preserve">качествата и годността на съответния отпадък, преди връщането му за повторна употреба; </w:t>
      </w:r>
    </w:p>
    <w:p w:rsidR="00CE4D15" w:rsidRDefault="0031467A" w:rsidP="00F2747A">
      <w:pPr>
        <w:pStyle w:val="ListParagraph"/>
        <w:numPr>
          <w:ilvl w:val="0"/>
          <w:numId w:val="21"/>
        </w:numPr>
        <w:autoSpaceDE w:val="0"/>
        <w:autoSpaceDN w:val="0"/>
        <w:adjustRightInd w:val="0"/>
        <w:spacing w:after="0"/>
        <w:jc w:val="both"/>
        <w:rPr>
          <w:rFonts w:ascii="Times New Roman" w:hAnsi="Times New Roman"/>
          <w:bCs/>
          <w:sz w:val="24"/>
          <w:szCs w:val="24"/>
        </w:rPr>
      </w:pPr>
      <w:r w:rsidRPr="00CE4D15">
        <w:rPr>
          <w:rFonts w:ascii="Times New Roman" w:hAnsi="Times New Roman"/>
          <w:bCs/>
          <w:sz w:val="24"/>
          <w:szCs w:val="24"/>
        </w:rPr>
        <w:t>Временно съхранение на отпадъци останали от ремонтните дейности или негодни за повторна употреба, преди предаването им за последващо оползотворяване и/или обезвреждане;</w:t>
      </w:r>
    </w:p>
    <w:p w:rsidR="00CC45C8" w:rsidRDefault="00CE4D15" w:rsidP="00F2747A">
      <w:pPr>
        <w:pStyle w:val="ListParagraph"/>
        <w:numPr>
          <w:ilvl w:val="0"/>
          <w:numId w:val="21"/>
        </w:num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Обособяване на </w:t>
      </w:r>
      <w:r w:rsidR="0031467A" w:rsidRPr="00CE4D15">
        <w:rPr>
          <w:rFonts w:ascii="Times New Roman" w:hAnsi="Times New Roman"/>
          <w:bCs/>
          <w:sz w:val="24"/>
          <w:szCs w:val="24"/>
        </w:rPr>
        <w:t xml:space="preserve">място за </w:t>
      </w:r>
      <w:r>
        <w:rPr>
          <w:rFonts w:ascii="Times New Roman" w:hAnsi="Times New Roman"/>
          <w:bCs/>
          <w:sz w:val="24"/>
          <w:szCs w:val="24"/>
        </w:rPr>
        <w:t>излагане</w:t>
      </w:r>
      <w:r w:rsidR="0031467A" w:rsidRPr="00CE4D15">
        <w:rPr>
          <w:rFonts w:ascii="Times New Roman" w:hAnsi="Times New Roman"/>
          <w:bCs/>
          <w:sz w:val="24"/>
          <w:szCs w:val="24"/>
        </w:rPr>
        <w:t xml:space="preserve"> на вече ремонтираните предмети и вещи, с цел тяхното предлагане за повторна употреба.</w:t>
      </w:r>
    </w:p>
    <w:p w:rsidR="00CE4D15" w:rsidRPr="00F0399E" w:rsidRDefault="00F0399E" w:rsidP="00F0399E">
      <w:pPr>
        <w:pStyle w:val="ListParagraph"/>
        <w:numPr>
          <w:ilvl w:val="0"/>
          <w:numId w:val="21"/>
        </w:num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Реализиране на вече годните за употреба продукти – чрез п</w:t>
      </w:r>
      <w:r w:rsidR="00CE4D15" w:rsidRPr="00F0399E">
        <w:rPr>
          <w:rFonts w:ascii="Times New Roman" w:hAnsi="Times New Roman"/>
          <w:bCs/>
          <w:sz w:val="24"/>
          <w:szCs w:val="24"/>
        </w:rPr>
        <w:t xml:space="preserve">родажба или размяна, или безвъзмездно предоставяне на нуждаещи се </w:t>
      </w:r>
      <w:r>
        <w:rPr>
          <w:rFonts w:ascii="Times New Roman" w:hAnsi="Times New Roman"/>
          <w:bCs/>
          <w:sz w:val="24"/>
          <w:szCs w:val="24"/>
        </w:rPr>
        <w:t>граждани.</w:t>
      </w:r>
    </w:p>
    <w:p w:rsidR="0031467A" w:rsidRDefault="0031467A" w:rsidP="00F2747A">
      <w:pPr>
        <w:autoSpaceDE w:val="0"/>
        <w:autoSpaceDN w:val="0"/>
        <w:adjustRightInd w:val="0"/>
        <w:spacing w:after="0" w:line="276" w:lineRule="auto"/>
        <w:jc w:val="both"/>
        <w:rPr>
          <w:rFonts w:ascii="Times New Roman" w:hAnsi="Times New Roman" w:cs="Times New Roman"/>
          <w:bCs/>
          <w:sz w:val="24"/>
          <w:szCs w:val="24"/>
        </w:rPr>
      </w:pPr>
    </w:p>
    <w:p w:rsidR="003F5152" w:rsidRPr="004D3405" w:rsidRDefault="003F5152" w:rsidP="003F5152">
      <w:pPr>
        <w:spacing w:after="0" w:line="276" w:lineRule="auto"/>
        <w:contextualSpacing/>
        <w:jc w:val="both"/>
        <w:rPr>
          <w:rFonts w:ascii="Times New Roman" w:eastAsia="Calibri" w:hAnsi="Times New Roman" w:cs="Times New Roman"/>
          <w:color w:val="000000"/>
          <w:sz w:val="24"/>
          <w:szCs w:val="24"/>
        </w:rPr>
      </w:pPr>
      <w:r w:rsidRPr="005644E3">
        <w:rPr>
          <w:rFonts w:ascii="Times New Roman" w:hAnsi="Times New Roman" w:cs="Times New Roman"/>
          <w:b/>
          <w:bCs/>
          <w:sz w:val="24"/>
          <w:szCs w:val="24"/>
          <w:u w:val="single"/>
        </w:rPr>
        <w:t>Участници в процеса:</w:t>
      </w:r>
      <w:r w:rsidRPr="003F5152">
        <w:rPr>
          <w:rFonts w:ascii="Times New Roman" w:eastAsia="Calibri" w:hAnsi="Times New Roman" w:cs="Times New Roman"/>
          <w:color w:val="000000"/>
          <w:sz w:val="24"/>
          <w:szCs w:val="24"/>
        </w:rPr>
        <w:t xml:space="preserve"> </w:t>
      </w:r>
      <w:r w:rsidR="00B5369A" w:rsidRPr="0070225B">
        <w:rPr>
          <w:rFonts w:ascii="Times New Roman" w:hAnsi="Times New Roman" w:cs="Times New Roman"/>
          <w:bCs/>
          <w:sz w:val="24"/>
          <w:szCs w:val="24"/>
        </w:rPr>
        <w:t>Държавните и най-вече общинските органи могат да подпомагат логистично и/или организационно дейността на центрове за повторна употреба, например чрез предоставяне на общински помещения/площи специално за такива центрове</w:t>
      </w:r>
      <w:r w:rsidR="00B5369A">
        <w:rPr>
          <w:rFonts w:ascii="Times New Roman" w:hAnsi="Times New Roman" w:cs="Times New Roman"/>
          <w:bCs/>
          <w:sz w:val="24"/>
          <w:szCs w:val="24"/>
        </w:rPr>
        <w:t>, както</w:t>
      </w:r>
      <w:r w:rsidR="00B5369A" w:rsidRPr="0070225B">
        <w:rPr>
          <w:rFonts w:ascii="Times New Roman" w:hAnsi="Times New Roman" w:cs="Times New Roman"/>
          <w:bCs/>
          <w:sz w:val="24"/>
          <w:szCs w:val="24"/>
        </w:rPr>
        <w:t xml:space="preserve"> и </w:t>
      </w:r>
      <w:r w:rsidR="00B5369A">
        <w:rPr>
          <w:rFonts w:ascii="Times New Roman" w:hAnsi="Times New Roman" w:cs="Times New Roman"/>
          <w:bCs/>
          <w:sz w:val="24"/>
          <w:szCs w:val="24"/>
        </w:rPr>
        <w:t xml:space="preserve"> чрез </w:t>
      </w:r>
      <w:r w:rsidR="00B5369A" w:rsidRPr="0070225B">
        <w:rPr>
          <w:rFonts w:ascii="Times New Roman" w:hAnsi="Times New Roman" w:cs="Times New Roman"/>
          <w:bCs/>
          <w:sz w:val="24"/>
          <w:szCs w:val="24"/>
        </w:rPr>
        <w:t>популяризиране на положителните ефекти от повторната употреба</w:t>
      </w:r>
      <w:r w:rsidR="00B5369A" w:rsidRPr="00356718">
        <w:rPr>
          <w:rFonts w:ascii="Times New Roman" w:hAnsi="Times New Roman" w:cs="Times New Roman"/>
          <w:bCs/>
          <w:sz w:val="24"/>
          <w:szCs w:val="24"/>
        </w:rPr>
        <w:t>.</w:t>
      </w:r>
      <w:r w:rsidR="00B5369A" w:rsidRPr="00356718">
        <w:t xml:space="preserve"> </w:t>
      </w:r>
      <w:r w:rsidR="00B5369A" w:rsidRPr="00356718">
        <w:rPr>
          <w:rFonts w:ascii="Times New Roman" w:hAnsi="Times New Roman" w:cs="Times New Roman"/>
        </w:rPr>
        <w:t>Ц</w:t>
      </w:r>
      <w:r w:rsidR="00B5369A" w:rsidRPr="00356718">
        <w:rPr>
          <w:rFonts w:ascii="Times New Roman" w:hAnsi="Times New Roman" w:cs="Times New Roman"/>
          <w:bCs/>
          <w:sz w:val="24"/>
          <w:szCs w:val="24"/>
        </w:rPr>
        <w:t>ентровете извършват логистика и к</w:t>
      </w:r>
      <w:r w:rsidR="00821DF1" w:rsidRPr="00356718">
        <w:rPr>
          <w:rFonts w:ascii="Times New Roman" w:hAnsi="Times New Roman" w:cs="Times New Roman"/>
          <w:bCs/>
          <w:sz w:val="24"/>
          <w:szCs w:val="24"/>
        </w:rPr>
        <w:t>оординация помежду си, с фирми</w:t>
      </w:r>
      <w:r w:rsidR="00B5369A" w:rsidRPr="00356718">
        <w:rPr>
          <w:rFonts w:ascii="Times New Roman" w:hAnsi="Times New Roman" w:cs="Times New Roman"/>
          <w:bCs/>
          <w:sz w:val="24"/>
          <w:szCs w:val="24"/>
        </w:rPr>
        <w:t xml:space="preserve"> извършващи услуги по събиране и транспортиране на отпадъци,</w:t>
      </w:r>
      <w:r w:rsidR="003F44BB" w:rsidRPr="00356718">
        <w:rPr>
          <w:rFonts w:ascii="Times New Roman" w:hAnsi="Times New Roman" w:cs="Times New Roman"/>
          <w:bCs/>
          <w:sz w:val="24"/>
          <w:szCs w:val="24"/>
        </w:rPr>
        <w:t xml:space="preserve"> както и  с работилници за ремонт </w:t>
      </w:r>
      <w:r w:rsidR="00356718">
        <w:rPr>
          <w:rFonts w:ascii="Times New Roman" w:hAnsi="Times New Roman" w:cs="Times New Roman"/>
          <w:bCs/>
          <w:sz w:val="24"/>
          <w:szCs w:val="24"/>
        </w:rPr>
        <w:t>(</w:t>
      </w:r>
      <w:r w:rsidR="003F44BB" w:rsidRPr="00356718">
        <w:rPr>
          <w:rFonts w:ascii="Times New Roman" w:hAnsi="Times New Roman" w:cs="Times New Roman"/>
          <w:bCs/>
          <w:sz w:val="24"/>
          <w:szCs w:val="24"/>
        </w:rPr>
        <w:t>на дрехи, обувки, електроуреди</w:t>
      </w:r>
      <w:r w:rsidR="00356718">
        <w:rPr>
          <w:rFonts w:ascii="Times New Roman" w:hAnsi="Times New Roman" w:cs="Times New Roman"/>
          <w:bCs/>
          <w:sz w:val="24"/>
          <w:szCs w:val="24"/>
        </w:rPr>
        <w:t xml:space="preserve">, мебели и </w:t>
      </w:r>
      <w:proofErr w:type="spellStart"/>
      <w:r w:rsidR="00356718">
        <w:rPr>
          <w:rFonts w:ascii="Times New Roman" w:hAnsi="Times New Roman" w:cs="Times New Roman"/>
          <w:bCs/>
          <w:sz w:val="24"/>
          <w:szCs w:val="24"/>
        </w:rPr>
        <w:t>др.вещи</w:t>
      </w:r>
      <w:proofErr w:type="spellEnd"/>
      <w:r w:rsidR="00356718">
        <w:rPr>
          <w:rFonts w:ascii="Times New Roman" w:hAnsi="Times New Roman" w:cs="Times New Roman"/>
          <w:bCs/>
          <w:sz w:val="24"/>
          <w:szCs w:val="24"/>
        </w:rPr>
        <w:t>) и</w:t>
      </w:r>
      <w:r w:rsidR="003F44BB" w:rsidRPr="00356718">
        <w:rPr>
          <w:rFonts w:ascii="Times New Roman" w:hAnsi="Times New Roman" w:cs="Times New Roman"/>
          <w:bCs/>
          <w:sz w:val="24"/>
          <w:szCs w:val="24"/>
        </w:rPr>
        <w:t xml:space="preserve"> магазини за употребявани стоки.</w:t>
      </w:r>
      <w:r>
        <w:rPr>
          <w:rFonts w:ascii="Times New Roman" w:hAnsi="Times New Roman" w:cs="Times New Roman"/>
          <w:bCs/>
          <w:sz w:val="24"/>
          <w:szCs w:val="24"/>
        </w:rPr>
        <w:t xml:space="preserve"> </w:t>
      </w:r>
      <w:r w:rsidRPr="004D3405">
        <w:rPr>
          <w:rFonts w:ascii="Times New Roman" w:eastAsia="Calibri" w:hAnsi="Times New Roman" w:cs="Times New Roman"/>
          <w:color w:val="000000"/>
          <w:sz w:val="24"/>
          <w:szCs w:val="24"/>
        </w:rPr>
        <w:t>Гражданите могат да се включат индивидуално (като дарители на</w:t>
      </w:r>
    </w:p>
    <w:p w:rsidR="003F5152" w:rsidRPr="004D3405" w:rsidRDefault="003F5152" w:rsidP="003F5152">
      <w:pPr>
        <w:spacing w:after="0" w:line="276" w:lineRule="auto"/>
        <w:contextualSpacing/>
        <w:jc w:val="both"/>
        <w:rPr>
          <w:rFonts w:ascii="Times New Roman" w:eastAsia="Calibri" w:hAnsi="Times New Roman" w:cs="Times New Roman"/>
          <w:color w:val="000000"/>
          <w:sz w:val="24"/>
          <w:szCs w:val="24"/>
        </w:rPr>
      </w:pPr>
      <w:r w:rsidRPr="004D3405">
        <w:rPr>
          <w:rFonts w:ascii="Times New Roman" w:eastAsia="Calibri" w:hAnsi="Times New Roman" w:cs="Times New Roman"/>
          <w:color w:val="000000"/>
          <w:sz w:val="24"/>
          <w:szCs w:val="24"/>
        </w:rPr>
        <w:t>използвани мебели и като получатели), а също така и като част от по-големи организации</w:t>
      </w:r>
    </w:p>
    <w:p w:rsidR="003F5152" w:rsidRDefault="003F5152" w:rsidP="003F5152">
      <w:pPr>
        <w:spacing w:after="0" w:line="276" w:lineRule="auto"/>
        <w:contextualSpacing/>
        <w:jc w:val="both"/>
        <w:rPr>
          <w:rFonts w:ascii="Times New Roman" w:eastAsia="Calibri" w:hAnsi="Times New Roman" w:cs="Times New Roman"/>
          <w:color w:val="000000"/>
          <w:sz w:val="24"/>
          <w:szCs w:val="24"/>
        </w:rPr>
      </w:pPr>
      <w:r w:rsidRPr="004D3405">
        <w:rPr>
          <w:rFonts w:ascii="Times New Roman" w:eastAsia="Calibri" w:hAnsi="Times New Roman" w:cs="Times New Roman"/>
          <w:color w:val="000000"/>
          <w:sz w:val="24"/>
          <w:szCs w:val="24"/>
        </w:rPr>
        <w:t>(например фирми, правителствени и неправителствени организации)</w:t>
      </w:r>
      <w:r>
        <w:rPr>
          <w:rFonts w:ascii="Times New Roman" w:eastAsia="Calibri" w:hAnsi="Times New Roman" w:cs="Times New Roman"/>
          <w:color w:val="000000"/>
          <w:sz w:val="24"/>
          <w:szCs w:val="24"/>
        </w:rPr>
        <w:t>.</w:t>
      </w:r>
    </w:p>
    <w:p w:rsidR="0035698C" w:rsidRDefault="003F44BB" w:rsidP="003F5152">
      <w:pPr>
        <w:spacing w:after="0" w:line="276" w:lineRule="auto"/>
        <w:contextualSpacing/>
        <w:jc w:val="both"/>
        <w:rPr>
          <w:rFonts w:ascii="Times New Roman" w:hAnsi="Times New Roman" w:cs="Times New Roman"/>
          <w:bCs/>
          <w:sz w:val="24"/>
          <w:szCs w:val="24"/>
        </w:rPr>
      </w:pPr>
      <w:r w:rsidRPr="00356718">
        <w:rPr>
          <w:rFonts w:ascii="Times New Roman" w:hAnsi="Times New Roman" w:cs="Times New Roman"/>
          <w:bCs/>
          <w:sz w:val="24"/>
          <w:szCs w:val="24"/>
        </w:rPr>
        <w:t>Ц</w:t>
      </w:r>
      <w:r w:rsidR="00B5369A" w:rsidRPr="00356718">
        <w:rPr>
          <w:rFonts w:ascii="Times New Roman" w:hAnsi="Times New Roman" w:cs="Times New Roman"/>
          <w:bCs/>
          <w:sz w:val="24"/>
          <w:szCs w:val="24"/>
        </w:rPr>
        <w:t xml:space="preserve">елта е максимално да се </w:t>
      </w:r>
      <w:r w:rsidR="00356718">
        <w:rPr>
          <w:rFonts w:ascii="Times New Roman" w:hAnsi="Times New Roman" w:cs="Times New Roman"/>
          <w:bCs/>
          <w:sz w:val="24"/>
          <w:szCs w:val="24"/>
        </w:rPr>
        <w:t xml:space="preserve">оптимизира и </w:t>
      </w:r>
      <w:r w:rsidR="00B5369A" w:rsidRPr="00356718">
        <w:rPr>
          <w:rFonts w:ascii="Times New Roman" w:hAnsi="Times New Roman" w:cs="Times New Roman"/>
          <w:bCs/>
          <w:sz w:val="24"/>
          <w:szCs w:val="24"/>
        </w:rPr>
        <w:t xml:space="preserve">улесни предоставяната  услуга за гражданите и </w:t>
      </w:r>
      <w:r w:rsidR="00356718">
        <w:rPr>
          <w:rFonts w:ascii="Times New Roman" w:hAnsi="Times New Roman" w:cs="Times New Roman"/>
          <w:bCs/>
          <w:sz w:val="24"/>
          <w:szCs w:val="24"/>
        </w:rPr>
        <w:t xml:space="preserve"> да се постигнат</w:t>
      </w:r>
      <w:r w:rsidR="00B5369A" w:rsidRPr="00356718">
        <w:rPr>
          <w:rFonts w:ascii="Times New Roman" w:hAnsi="Times New Roman" w:cs="Times New Roman"/>
          <w:bCs/>
          <w:sz w:val="24"/>
          <w:szCs w:val="24"/>
        </w:rPr>
        <w:t xml:space="preserve"> максимални ползи от функционирането </w:t>
      </w:r>
      <w:r w:rsidR="003F5152">
        <w:rPr>
          <w:rFonts w:ascii="Times New Roman" w:hAnsi="Times New Roman" w:cs="Times New Roman"/>
          <w:bCs/>
          <w:sz w:val="24"/>
          <w:szCs w:val="24"/>
        </w:rPr>
        <w:t>на центровете</w:t>
      </w:r>
      <w:r w:rsidR="0035698C" w:rsidRPr="00356718">
        <w:rPr>
          <w:rFonts w:ascii="Times New Roman" w:hAnsi="Times New Roman" w:cs="Times New Roman"/>
          <w:bCs/>
          <w:sz w:val="24"/>
          <w:szCs w:val="24"/>
        </w:rPr>
        <w:t xml:space="preserve">, с което да се спомогне за намаляване на </w:t>
      </w:r>
      <w:r w:rsidR="002026CD" w:rsidRPr="00356718">
        <w:rPr>
          <w:rFonts w:ascii="Times New Roman" w:hAnsi="Times New Roman" w:cs="Times New Roman"/>
          <w:bCs/>
          <w:sz w:val="24"/>
          <w:szCs w:val="24"/>
        </w:rPr>
        <w:t xml:space="preserve"> изхвърляните отпадъци в страната</w:t>
      </w:r>
      <w:r w:rsidR="0035698C" w:rsidRPr="00356718">
        <w:rPr>
          <w:rFonts w:ascii="Times New Roman" w:hAnsi="Times New Roman" w:cs="Times New Roman"/>
          <w:bCs/>
          <w:sz w:val="24"/>
          <w:szCs w:val="24"/>
        </w:rPr>
        <w:t xml:space="preserve"> и</w:t>
      </w:r>
      <w:r w:rsidR="002026CD" w:rsidRPr="00356718">
        <w:rPr>
          <w:rFonts w:ascii="Times New Roman" w:hAnsi="Times New Roman" w:cs="Times New Roman"/>
          <w:bCs/>
          <w:sz w:val="24"/>
          <w:szCs w:val="24"/>
        </w:rPr>
        <w:t xml:space="preserve"> </w:t>
      </w:r>
      <w:r w:rsidR="00821DF1" w:rsidRPr="00356718">
        <w:rPr>
          <w:rFonts w:ascii="Times New Roman" w:hAnsi="Times New Roman" w:cs="Times New Roman"/>
          <w:bCs/>
          <w:sz w:val="24"/>
          <w:szCs w:val="24"/>
        </w:rPr>
        <w:t>постигане на</w:t>
      </w:r>
      <w:r w:rsidR="002026CD" w:rsidRPr="00356718">
        <w:rPr>
          <w:rFonts w:ascii="Times New Roman" w:hAnsi="Times New Roman" w:cs="Times New Roman"/>
          <w:bCs/>
          <w:sz w:val="24"/>
          <w:szCs w:val="24"/>
        </w:rPr>
        <w:t xml:space="preserve"> поставените цели за рециклиране</w:t>
      </w:r>
      <w:r w:rsidR="0035698C" w:rsidRPr="00356718">
        <w:rPr>
          <w:rFonts w:ascii="Times New Roman" w:hAnsi="Times New Roman" w:cs="Times New Roman"/>
          <w:bCs/>
          <w:sz w:val="24"/>
          <w:szCs w:val="24"/>
        </w:rPr>
        <w:t>.</w:t>
      </w:r>
      <w:r w:rsidR="0035698C">
        <w:rPr>
          <w:rFonts w:ascii="Times New Roman" w:hAnsi="Times New Roman" w:cs="Times New Roman"/>
          <w:bCs/>
          <w:sz w:val="24"/>
          <w:szCs w:val="24"/>
        </w:rPr>
        <w:t xml:space="preserve"> </w:t>
      </w:r>
    </w:p>
    <w:p w:rsidR="005644E3" w:rsidRPr="003F5152" w:rsidRDefault="005644E3" w:rsidP="003F5152">
      <w:pPr>
        <w:spacing w:after="0" w:line="276" w:lineRule="auto"/>
        <w:contextualSpacing/>
        <w:jc w:val="both"/>
        <w:rPr>
          <w:rFonts w:ascii="Times New Roman" w:eastAsia="Calibri" w:hAnsi="Times New Roman" w:cs="Times New Roman"/>
          <w:color w:val="000000"/>
          <w:sz w:val="24"/>
          <w:szCs w:val="24"/>
        </w:rPr>
      </w:pPr>
    </w:p>
    <w:p w:rsidR="00F018A4" w:rsidRPr="0070225B" w:rsidRDefault="0070225B" w:rsidP="00F2747A">
      <w:pPr>
        <w:autoSpaceDE w:val="0"/>
        <w:autoSpaceDN w:val="0"/>
        <w:adjustRightInd w:val="0"/>
        <w:spacing w:after="0" w:line="276" w:lineRule="auto"/>
        <w:jc w:val="both"/>
        <w:rPr>
          <w:rFonts w:ascii="Times New Roman" w:hAnsi="Times New Roman" w:cs="Times New Roman"/>
          <w:sz w:val="24"/>
          <w:szCs w:val="24"/>
        </w:rPr>
      </w:pPr>
      <w:r w:rsidRPr="00BA0210">
        <w:rPr>
          <w:rFonts w:ascii="Times New Roman" w:hAnsi="Times New Roman" w:cs="Times New Roman"/>
          <w:b/>
          <w:bCs/>
          <w:sz w:val="24"/>
          <w:szCs w:val="24"/>
          <w:u w:val="single"/>
        </w:rPr>
        <w:t>Разположение:</w:t>
      </w:r>
      <w:r>
        <w:rPr>
          <w:rFonts w:ascii="Times New Roman" w:hAnsi="Times New Roman" w:cs="Times New Roman"/>
          <w:bCs/>
          <w:sz w:val="24"/>
          <w:szCs w:val="24"/>
        </w:rPr>
        <w:t xml:space="preserve"> Центровете могат да бъдат разположени както</w:t>
      </w:r>
      <w:r w:rsidR="00F018A4" w:rsidRPr="0070225B">
        <w:rPr>
          <w:rFonts w:ascii="Times New Roman" w:hAnsi="Times New Roman" w:cs="Times New Roman"/>
          <w:bCs/>
          <w:sz w:val="24"/>
          <w:szCs w:val="24"/>
        </w:rPr>
        <w:t xml:space="preserve"> на ключови места в градовете</w:t>
      </w:r>
      <w:r>
        <w:rPr>
          <w:rFonts w:ascii="Times New Roman" w:hAnsi="Times New Roman" w:cs="Times New Roman"/>
          <w:sz w:val="24"/>
          <w:szCs w:val="24"/>
        </w:rPr>
        <w:t xml:space="preserve">, така и </w:t>
      </w:r>
      <w:r w:rsidR="00BA0210">
        <w:rPr>
          <w:rFonts w:ascii="Times New Roman" w:hAnsi="Times New Roman" w:cs="Times New Roman"/>
          <w:sz w:val="24"/>
          <w:szCs w:val="24"/>
        </w:rPr>
        <w:t xml:space="preserve"> в индустриални зони. Препоръчително е да бъдат на</w:t>
      </w:r>
      <w:r>
        <w:rPr>
          <w:rFonts w:ascii="Times New Roman" w:hAnsi="Times New Roman" w:cs="Times New Roman"/>
          <w:sz w:val="24"/>
          <w:szCs w:val="24"/>
        </w:rPr>
        <w:t xml:space="preserve"> комуникативни </w:t>
      </w:r>
      <w:r w:rsidR="00BA0210">
        <w:rPr>
          <w:rFonts w:ascii="Times New Roman" w:hAnsi="Times New Roman" w:cs="Times New Roman"/>
          <w:sz w:val="24"/>
          <w:szCs w:val="24"/>
        </w:rPr>
        <w:t xml:space="preserve">места </w:t>
      </w:r>
      <w:r>
        <w:rPr>
          <w:rFonts w:ascii="Times New Roman" w:hAnsi="Times New Roman" w:cs="Times New Roman"/>
          <w:sz w:val="24"/>
          <w:szCs w:val="24"/>
        </w:rPr>
        <w:t>от гледна точка на достъпност и транспорт</w:t>
      </w:r>
      <w:r w:rsidR="00BA0210">
        <w:rPr>
          <w:rFonts w:ascii="Times New Roman" w:hAnsi="Times New Roman" w:cs="Times New Roman"/>
          <w:sz w:val="24"/>
          <w:szCs w:val="24"/>
        </w:rPr>
        <w:t xml:space="preserve"> за гражданите.</w:t>
      </w:r>
      <w:r w:rsidR="00CC45C8">
        <w:rPr>
          <w:rFonts w:ascii="Times New Roman" w:hAnsi="Times New Roman" w:cs="Times New Roman"/>
          <w:sz w:val="24"/>
          <w:szCs w:val="24"/>
        </w:rPr>
        <w:t xml:space="preserve"> </w:t>
      </w:r>
      <w:r w:rsidR="00BA0210">
        <w:rPr>
          <w:rFonts w:ascii="Times New Roman" w:hAnsi="Times New Roman" w:cs="Times New Roman"/>
          <w:sz w:val="24"/>
          <w:szCs w:val="24"/>
        </w:rPr>
        <w:t>М</w:t>
      </w:r>
      <w:r w:rsidR="00F018A4" w:rsidRPr="0070225B">
        <w:rPr>
          <w:rFonts w:ascii="Times New Roman" w:hAnsi="Times New Roman" w:cs="Times New Roman"/>
          <w:color w:val="000000"/>
          <w:sz w:val="24"/>
          <w:szCs w:val="24"/>
        </w:rPr>
        <w:t>огат</w:t>
      </w:r>
      <w:r w:rsidR="00BA0210">
        <w:rPr>
          <w:rFonts w:ascii="Times New Roman" w:hAnsi="Times New Roman" w:cs="Times New Roman"/>
          <w:color w:val="000000"/>
          <w:sz w:val="24"/>
          <w:szCs w:val="24"/>
        </w:rPr>
        <w:t xml:space="preserve"> да</w:t>
      </w:r>
      <w:r w:rsidR="00F018A4" w:rsidRPr="0070225B">
        <w:rPr>
          <w:rFonts w:ascii="Times New Roman" w:hAnsi="Times New Roman" w:cs="Times New Roman"/>
          <w:color w:val="000000"/>
          <w:sz w:val="24"/>
          <w:szCs w:val="24"/>
        </w:rPr>
        <w:t xml:space="preserve"> бъдат оформени дори и</w:t>
      </w:r>
      <w:r w:rsidR="00736B40" w:rsidRPr="0070225B">
        <w:rPr>
          <w:rFonts w:ascii="Times New Roman" w:hAnsi="Times New Roman" w:cs="Times New Roman"/>
          <w:color w:val="000000"/>
          <w:sz w:val="24"/>
          <w:szCs w:val="24"/>
        </w:rPr>
        <w:t xml:space="preserve"> </w:t>
      </w:r>
      <w:r w:rsidR="00F018A4" w:rsidRPr="0070225B">
        <w:rPr>
          <w:rFonts w:ascii="Times New Roman" w:hAnsi="Times New Roman" w:cs="Times New Roman"/>
          <w:color w:val="000000"/>
          <w:sz w:val="24"/>
          <w:szCs w:val="24"/>
        </w:rPr>
        <w:t xml:space="preserve">като временни пазари. </w:t>
      </w:r>
    </w:p>
    <w:p w:rsidR="003E56A3" w:rsidRDefault="003E56A3" w:rsidP="00F2747A">
      <w:pPr>
        <w:autoSpaceDE w:val="0"/>
        <w:autoSpaceDN w:val="0"/>
        <w:adjustRightInd w:val="0"/>
        <w:spacing w:after="0" w:line="276" w:lineRule="auto"/>
        <w:rPr>
          <w:rFonts w:ascii="Segoe UI" w:hAnsi="Segoe UI" w:cs="Segoe UI"/>
          <w:color w:val="000000"/>
        </w:rPr>
      </w:pPr>
    </w:p>
    <w:p w:rsidR="006D2D58" w:rsidRPr="00E73007" w:rsidRDefault="0070225B" w:rsidP="00F2747A">
      <w:pPr>
        <w:spacing w:after="0" w:line="276" w:lineRule="auto"/>
        <w:jc w:val="both"/>
        <w:rPr>
          <w:rFonts w:ascii="Times New Roman" w:hAnsi="Times New Roman" w:cs="Times New Roman"/>
          <w:sz w:val="24"/>
          <w:szCs w:val="24"/>
        </w:rPr>
      </w:pPr>
      <w:r w:rsidRPr="00BA0210">
        <w:rPr>
          <w:rFonts w:ascii="Times New Roman" w:hAnsi="Times New Roman" w:cs="Times New Roman"/>
          <w:b/>
          <w:sz w:val="24"/>
          <w:szCs w:val="24"/>
          <w:u w:val="single"/>
        </w:rPr>
        <w:t>Работна ръка:</w:t>
      </w:r>
      <w:r w:rsidRPr="0070225B">
        <w:rPr>
          <w:rFonts w:ascii="Times New Roman" w:hAnsi="Times New Roman" w:cs="Times New Roman"/>
          <w:sz w:val="24"/>
          <w:szCs w:val="24"/>
        </w:rPr>
        <w:t xml:space="preserve"> </w:t>
      </w:r>
      <w:r w:rsidR="006D2D58" w:rsidRPr="0070225B">
        <w:rPr>
          <w:rFonts w:ascii="Times New Roman" w:hAnsi="Times New Roman" w:cs="Times New Roman"/>
          <w:sz w:val="24"/>
          <w:szCs w:val="24"/>
        </w:rPr>
        <w:t xml:space="preserve">Принципът на кръговата икономика за ремонтиране, повторно използване и рециклиране има потенциала да връща в употреба по-локализирани работни позиции и професии, които са били изгубени през последните десетилетия, след като ремонтирането на </w:t>
      </w:r>
      <w:r w:rsidR="00BA0210">
        <w:rPr>
          <w:rFonts w:ascii="Times New Roman" w:hAnsi="Times New Roman" w:cs="Times New Roman"/>
          <w:sz w:val="24"/>
          <w:szCs w:val="24"/>
        </w:rPr>
        <w:t>използваните продукти</w:t>
      </w:r>
      <w:r w:rsidR="006D2D58" w:rsidRPr="0070225B">
        <w:rPr>
          <w:rFonts w:ascii="Times New Roman" w:hAnsi="Times New Roman" w:cs="Times New Roman"/>
          <w:sz w:val="24"/>
          <w:szCs w:val="24"/>
        </w:rPr>
        <w:t xml:space="preserve"> е излязло от мода</w:t>
      </w:r>
      <w:r w:rsidR="00BA0210">
        <w:rPr>
          <w:rFonts w:ascii="Times New Roman" w:hAnsi="Times New Roman" w:cs="Times New Roman"/>
          <w:sz w:val="24"/>
          <w:szCs w:val="24"/>
        </w:rPr>
        <w:t>. Предлага</w:t>
      </w:r>
      <w:r w:rsidR="0031467A">
        <w:rPr>
          <w:rFonts w:ascii="Times New Roman" w:hAnsi="Times New Roman" w:cs="Times New Roman"/>
          <w:sz w:val="24"/>
          <w:szCs w:val="24"/>
        </w:rPr>
        <w:t xml:space="preserve"> възможности за практикуване на ученици, учещи в профилиран</w:t>
      </w:r>
      <w:r w:rsidR="00E73007">
        <w:rPr>
          <w:rFonts w:ascii="Times New Roman" w:hAnsi="Times New Roman" w:cs="Times New Roman"/>
          <w:sz w:val="24"/>
          <w:szCs w:val="24"/>
        </w:rPr>
        <w:t xml:space="preserve">и гимназии или възрастни, които се преквалифицират. Ремонтните дейности предполагат и </w:t>
      </w:r>
      <w:r w:rsidR="00E73007" w:rsidRPr="00E73007">
        <w:rPr>
          <w:rFonts w:ascii="Times New Roman" w:hAnsi="Times New Roman" w:cs="Times New Roman"/>
          <w:sz w:val="24"/>
          <w:szCs w:val="24"/>
        </w:rPr>
        <w:t>наемане на по-нискоква</w:t>
      </w:r>
      <w:r w:rsidR="00E73007">
        <w:rPr>
          <w:rFonts w:ascii="Times New Roman" w:hAnsi="Times New Roman" w:cs="Times New Roman"/>
          <w:sz w:val="24"/>
          <w:szCs w:val="24"/>
        </w:rPr>
        <w:t>лифицирана работна ръка.</w:t>
      </w:r>
    </w:p>
    <w:p w:rsidR="00285137" w:rsidRDefault="00285137" w:rsidP="00F2747A">
      <w:pPr>
        <w:spacing w:after="0" w:line="276" w:lineRule="auto"/>
        <w:jc w:val="both"/>
        <w:rPr>
          <w:rFonts w:ascii="Times New Roman" w:hAnsi="Times New Roman" w:cs="Times New Roman"/>
          <w:sz w:val="24"/>
          <w:szCs w:val="24"/>
        </w:rPr>
      </w:pPr>
    </w:p>
    <w:p w:rsidR="00BA0210" w:rsidRDefault="007805DD" w:rsidP="00F2747A">
      <w:pPr>
        <w:spacing w:after="0" w:line="276" w:lineRule="auto"/>
        <w:jc w:val="both"/>
        <w:rPr>
          <w:rStyle w:val="Strong"/>
          <w:rFonts w:ascii="Times New Roman" w:hAnsi="Times New Roman" w:cs="Times New Roman"/>
          <w:b w:val="0"/>
          <w:color w:val="252525"/>
          <w:sz w:val="24"/>
          <w:szCs w:val="24"/>
          <w:shd w:val="clear" w:color="auto" w:fill="FFFFFF"/>
        </w:rPr>
      </w:pPr>
      <w:r w:rsidRPr="00BA0210">
        <w:rPr>
          <w:rStyle w:val="Strong"/>
          <w:rFonts w:ascii="Times New Roman" w:hAnsi="Times New Roman" w:cs="Times New Roman"/>
          <w:color w:val="252525"/>
          <w:sz w:val="24"/>
          <w:szCs w:val="24"/>
          <w:u w:val="single"/>
          <w:shd w:val="clear" w:color="auto" w:fill="FFFFFF"/>
        </w:rPr>
        <w:t>Източници на финансиране за общините</w:t>
      </w:r>
      <w:r>
        <w:rPr>
          <w:rStyle w:val="Strong"/>
          <w:rFonts w:ascii="Times New Roman" w:hAnsi="Times New Roman" w:cs="Times New Roman"/>
          <w:b w:val="0"/>
          <w:color w:val="252525"/>
          <w:sz w:val="24"/>
          <w:szCs w:val="24"/>
          <w:shd w:val="clear" w:color="auto" w:fill="FFFFFF"/>
        </w:rPr>
        <w:t xml:space="preserve">: </w:t>
      </w:r>
    </w:p>
    <w:p w:rsidR="007805DD" w:rsidRPr="00BA0210" w:rsidRDefault="00BA0210" w:rsidP="00BA0210">
      <w:pPr>
        <w:pStyle w:val="ListParagraph"/>
        <w:numPr>
          <w:ilvl w:val="0"/>
          <w:numId w:val="22"/>
        </w:numPr>
        <w:spacing w:after="0"/>
        <w:jc w:val="both"/>
        <w:rPr>
          <w:rFonts w:ascii="Times New Roman" w:hAnsi="Times New Roman"/>
          <w:bCs/>
          <w:color w:val="252525"/>
          <w:sz w:val="24"/>
          <w:szCs w:val="24"/>
          <w:shd w:val="clear" w:color="auto" w:fill="FFFFFF"/>
        </w:rPr>
      </w:pPr>
      <w:r>
        <w:rPr>
          <w:rStyle w:val="Strong"/>
          <w:rFonts w:ascii="Times New Roman" w:hAnsi="Times New Roman"/>
          <w:b w:val="0"/>
          <w:color w:val="252525"/>
          <w:sz w:val="24"/>
          <w:szCs w:val="24"/>
          <w:shd w:val="clear" w:color="auto" w:fill="FFFFFF"/>
        </w:rPr>
        <w:t xml:space="preserve">чрез </w:t>
      </w:r>
      <w:r w:rsidR="007805DD" w:rsidRPr="00BA0210">
        <w:rPr>
          <w:rStyle w:val="Strong"/>
          <w:rFonts w:ascii="Times New Roman" w:hAnsi="Times New Roman"/>
          <w:b w:val="0"/>
          <w:color w:val="252525"/>
          <w:sz w:val="24"/>
          <w:szCs w:val="24"/>
          <w:shd w:val="clear" w:color="auto" w:fill="FFFFFF"/>
        </w:rPr>
        <w:t xml:space="preserve">програма Околна среда 2021 – 2027, ще </w:t>
      </w:r>
      <w:r w:rsidR="0064394E">
        <w:rPr>
          <w:rStyle w:val="Strong"/>
          <w:rFonts w:ascii="Times New Roman" w:hAnsi="Times New Roman"/>
          <w:b w:val="0"/>
          <w:color w:val="252525"/>
          <w:sz w:val="24"/>
          <w:szCs w:val="24"/>
          <w:shd w:val="clear" w:color="auto" w:fill="FFFFFF"/>
        </w:rPr>
        <w:t>се подсигурят</w:t>
      </w:r>
      <w:r w:rsidR="007805DD" w:rsidRPr="00BA0210">
        <w:rPr>
          <w:rStyle w:val="Strong"/>
          <w:rFonts w:ascii="Times New Roman" w:hAnsi="Times New Roman"/>
          <w:b w:val="0"/>
          <w:color w:val="252525"/>
          <w:sz w:val="24"/>
          <w:szCs w:val="24"/>
          <w:shd w:val="clear" w:color="auto" w:fill="FFFFFF"/>
        </w:rPr>
        <w:t xml:space="preserve"> средства за мярката за изграждане на системите/центровете за разделно събиране и повторна употреба и поправка. Чрез тази мярка е възможно допълнително да се отклонят от депониране над 30% от потока смесени битови отпадъци</w:t>
      </w:r>
      <w:r w:rsidR="007805DD" w:rsidRPr="00BA0210">
        <w:rPr>
          <w:rFonts w:ascii="Times New Roman" w:hAnsi="Times New Roman"/>
          <w:b/>
          <w:color w:val="252525"/>
          <w:sz w:val="24"/>
          <w:szCs w:val="24"/>
          <w:shd w:val="clear" w:color="auto" w:fill="FFFFFF"/>
        </w:rPr>
        <w:t xml:space="preserve">. </w:t>
      </w:r>
      <w:r w:rsidR="007805DD" w:rsidRPr="00BA0210">
        <w:rPr>
          <w:rFonts w:ascii="Times New Roman" w:hAnsi="Times New Roman"/>
          <w:color w:val="252525"/>
          <w:sz w:val="24"/>
          <w:szCs w:val="24"/>
          <w:shd w:val="clear" w:color="auto" w:fill="FFFFFF"/>
        </w:rPr>
        <w:t>Заедно с мярката за общините от РСУО по Приложение № 8 на НПУО и другите допустими дейности, предвидени по приоритет „Отпадъци“, общините биха могли да постигнат отклоняване от депониране на средно над 50% от потока смесени битови отпадъци. </w:t>
      </w:r>
    </w:p>
    <w:p w:rsidR="00BA0210" w:rsidRPr="00BA0210" w:rsidRDefault="00BA0210" w:rsidP="00BA0210">
      <w:pPr>
        <w:pStyle w:val="ListParagraph"/>
        <w:numPr>
          <w:ilvl w:val="0"/>
          <w:numId w:val="22"/>
        </w:numPr>
        <w:spacing w:after="0"/>
        <w:jc w:val="both"/>
        <w:rPr>
          <w:rFonts w:ascii="Times New Roman" w:hAnsi="Times New Roman"/>
          <w:bCs/>
          <w:color w:val="252525"/>
          <w:sz w:val="24"/>
          <w:szCs w:val="24"/>
          <w:shd w:val="clear" w:color="auto" w:fill="FFFFFF"/>
        </w:rPr>
      </w:pPr>
      <w:r>
        <w:rPr>
          <w:rFonts w:ascii="Times New Roman" w:hAnsi="Times New Roman"/>
          <w:color w:val="252525"/>
          <w:sz w:val="24"/>
          <w:szCs w:val="24"/>
          <w:shd w:val="clear" w:color="auto" w:fill="FFFFFF"/>
        </w:rPr>
        <w:t>чрез натрупани средства от отчисления по чл.</w:t>
      </w:r>
      <w:r w:rsidR="00D7308E">
        <w:rPr>
          <w:rFonts w:ascii="Times New Roman" w:hAnsi="Times New Roman"/>
          <w:color w:val="252525"/>
          <w:sz w:val="24"/>
          <w:szCs w:val="24"/>
          <w:shd w:val="clear" w:color="auto" w:fill="FFFFFF"/>
        </w:rPr>
        <w:t>64</w:t>
      </w:r>
      <w:r>
        <w:rPr>
          <w:rFonts w:ascii="Times New Roman" w:hAnsi="Times New Roman"/>
          <w:color w:val="252525"/>
          <w:sz w:val="24"/>
          <w:szCs w:val="24"/>
          <w:shd w:val="clear" w:color="auto" w:fill="FFFFFF"/>
        </w:rPr>
        <w:t xml:space="preserve"> от ЗУО</w:t>
      </w:r>
    </w:p>
    <w:p w:rsidR="00BA0210" w:rsidRPr="00BA0210" w:rsidRDefault="00BA0210" w:rsidP="00BA0210">
      <w:pPr>
        <w:pStyle w:val="ListParagraph"/>
        <w:numPr>
          <w:ilvl w:val="0"/>
          <w:numId w:val="22"/>
        </w:numPr>
        <w:spacing w:after="0"/>
        <w:jc w:val="both"/>
        <w:rPr>
          <w:rFonts w:ascii="Times New Roman" w:hAnsi="Times New Roman"/>
          <w:bCs/>
          <w:color w:val="252525"/>
          <w:sz w:val="24"/>
          <w:szCs w:val="24"/>
          <w:shd w:val="clear" w:color="auto" w:fill="FFFFFF"/>
        </w:rPr>
      </w:pPr>
      <w:r>
        <w:rPr>
          <w:rFonts w:ascii="Times New Roman" w:hAnsi="Times New Roman"/>
          <w:color w:val="252525"/>
          <w:sz w:val="24"/>
          <w:szCs w:val="24"/>
          <w:shd w:val="clear" w:color="auto" w:fill="FFFFFF"/>
        </w:rPr>
        <w:t>чрез финансовите механизми на Стратегията за кръгова икономика</w:t>
      </w:r>
    </w:p>
    <w:p w:rsidR="00BA0210" w:rsidRPr="00D7308E" w:rsidRDefault="00BA0210" w:rsidP="00D7308E">
      <w:pPr>
        <w:pStyle w:val="ListParagraph"/>
        <w:numPr>
          <w:ilvl w:val="0"/>
          <w:numId w:val="22"/>
        </w:numPr>
        <w:spacing w:after="0"/>
        <w:jc w:val="both"/>
        <w:rPr>
          <w:rFonts w:ascii="Times New Roman" w:hAnsi="Times New Roman"/>
          <w:bCs/>
          <w:color w:val="252525"/>
          <w:sz w:val="24"/>
          <w:szCs w:val="24"/>
          <w:shd w:val="clear" w:color="auto" w:fill="FFFFFF"/>
        </w:rPr>
      </w:pPr>
      <w:r>
        <w:rPr>
          <w:rFonts w:ascii="Times New Roman" w:hAnsi="Times New Roman"/>
          <w:color w:val="252525"/>
          <w:sz w:val="24"/>
          <w:szCs w:val="24"/>
          <w:shd w:val="clear" w:color="auto" w:fill="FFFFFF"/>
        </w:rPr>
        <w:t>чрез собствени средства на общините – генерирани от такса битови отпадъци</w:t>
      </w:r>
    </w:p>
    <w:p w:rsidR="00BE65CB" w:rsidRPr="00BE65CB" w:rsidRDefault="00D7308E" w:rsidP="00BE65CB">
      <w:pPr>
        <w:pStyle w:val="ListParagraph"/>
        <w:numPr>
          <w:ilvl w:val="0"/>
          <w:numId w:val="22"/>
        </w:numPr>
        <w:spacing w:after="0"/>
        <w:jc w:val="both"/>
        <w:rPr>
          <w:rFonts w:ascii="Times New Roman" w:hAnsi="Times New Roman"/>
          <w:bCs/>
          <w:color w:val="252525"/>
          <w:sz w:val="24"/>
          <w:szCs w:val="24"/>
          <w:shd w:val="clear" w:color="auto" w:fill="FFFFFF"/>
        </w:rPr>
      </w:pPr>
      <w:r>
        <w:rPr>
          <w:rFonts w:ascii="Times New Roman" w:hAnsi="Times New Roman"/>
          <w:color w:val="252525"/>
          <w:sz w:val="24"/>
          <w:szCs w:val="24"/>
          <w:shd w:val="clear" w:color="auto" w:fill="FFFFFF"/>
        </w:rPr>
        <w:t>комбинирани ( компании, опериращи в сферата на управлението на отпадъци и община)</w:t>
      </w:r>
    </w:p>
    <w:p w:rsidR="00BE65CB" w:rsidRPr="00BE65CB" w:rsidRDefault="00BE65CB" w:rsidP="00BE65CB">
      <w:pPr>
        <w:pStyle w:val="ListParagraph"/>
        <w:spacing w:after="0"/>
        <w:jc w:val="both"/>
        <w:rPr>
          <w:rFonts w:ascii="Times New Roman" w:hAnsi="Times New Roman"/>
          <w:bCs/>
          <w:color w:val="252525"/>
          <w:sz w:val="24"/>
          <w:szCs w:val="24"/>
          <w:shd w:val="clear" w:color="auto" w:fill="FFFFFF"/>
        </w:rPr>
      </w:pPr>
      <w:bookmarkStart w:id="1" w:name="_GoBack"/>
      <w:bookmarkEnd w:id="1"/>
    </w:p>
    <w:p w:rsidR="00BE65CB" w:rsidRDefault="008F0034" w:rsidP="00EF592D">
      <w:pPr>
        <w:spacing w:after="0"/>
        <w:jc w:val="both"/>
        <w:rPr>
          <w:rFonts w:ascii="Times New Roman" w:hAnsi="Times New Roman"/>
          <w:color w:val="000000"/>
          <w:sz w:val="24"/>
          <w:szCs w:val="24"/>
        </w:rPr>
      </w:pPr>
      <w:r w:rsidRPr="00BE65CB">
        <w:rPr>
          <w:rFonts w:ascii="Times New Roman" w:hAnsi="Times New Roman"/>
          <w:b/>
          <w:color w:val="000000"/>
          <w:sz w:val="24"/>
          <w:szCs w:val="24"/>
          <w:u w:val="single"/>
        </w:rPr>
        <w:t xml:space="preserve"> Ползи: </w:t>
      </w:r>
      <w:r w:rsidR="000D36B0" w:rsidRPr="00BE65CB">
        <w:rPr>
          <w:rFonts w:ascii="Times New Roman" w:hAnsi="Times New Roman"/>
          <w:b/>
          <w:color w:val="000000"/>
          <w:sz w:val="24"/>
          <w:szCs w:val="24"/>
          <w:u w:val="single"/>
        </w:rPr>
        <w:t xml:space="preserve"> </w:t>
      </w:r>
      <w:r w:rsidR="00CC5D23" w:rsidRPr="00BE65CB">
        <w:rPr>
          <w:rFonts w:ascii="Times New Roman" w:hAnsi="Times New Roman"/>
          <w:color w:val="000000"/>
          <w:sz w:val="24"/>
          <w:szCs w:val="24"/>
        </w:rPr>
        <w:t>Глобалните</w:t>
      </w:r>
      <w:r w:rsidRPr="00BE65CB">
        <w:rPr>
          <w:rFonts w:ascii="Times New Roman" w:hAnsi="Times New Roman"/>
          <w:color w:val="000000"/>
          <w:sz w:val="24"/>
          <w:szCs w:val="24"/>
        </w:rPr>
        <w:t xml:space="preserve"> ползи от повторната употреба и рециклирането на отпадъци са свързани с околната среда, обществ</w:t>
      </w:r>
      <w:r w:rsidR="00165020" w:rsidRPr="00BE65CB">
        <w:rPr>
          <w:rFonts w:ascii="Times New Roman" w:hAnsi="Times New Roman"/>
          <w:color w:val="000000"/>
          <w:sz w:val="24"/>
          <w:szCs w:val="24"/>
        </w:rPr>
        <w:t>ото и икономиката. Ефективното използване  на ресурсите, чрез повторна</w:t>
      </w:r>
      <w:r w:rsidRPr="00BE65CB">
        <w:rPr>
          <w:rFonts w:ascii="Times New Roman" w:hAnsi="Times New Roman"/>
          <w:color w:val="000000"/>
          <w:sz w:val="24"/>
          <w:szCs w:val="24"/>
        </w:rPr>
        <w:t xml:space="preserve"> употреба и </w:t>
      </w:r>
      <w:r w:rsidR="00165020" w:rsidRPr="00BE65CB">
        <w:rPr>
          <w:rFonts w:ascii="Times New Roman" w:hAnsi="Times New Roman"/>
          <w:color w:val="000000"/>
          <w:sz w:val="24"/>
          <w:szCs w:val="24"/>
        </w:rPr>
        <w:t>рециклиране,</w:t>
      </w:r>
      <w:r w:rsidRPr="00BE65CB">
        <w:rPr>
          <w:rFonts w:ascii="Times New Roman" w:hAnsi="Times New Roman"/>
          <w:color w:val="000000"/>
          <w:sz w:val="24"/>
          <w:szCs w:val="24"/>
        </w:rPr>
        <w:t xml:space="preserve"> </w:t>
      </w:r>
      <w:r w:rsidR="00165020" w:rsidRPr="00BE65CB">
        <w:rPr>
          <w:rFonts w:ascii="Times New Roman" w:hAnsi="Times New Roman"/>
          <w:color w:val="000000"/>
          <w:sz w:val="24"/>
          <w:szCs w:val="24"/>
        </w:rPr>
        <w:t xml:space="preserve">са </w:t>
      </w:r>
      <w:r w:rsidR="00BE65CB" w:rsidRPr="009B3A28">
        <w:rPr>
          <w:rFonts w:ascii="Times New Roman" w:hAnsi="Times New Roman"/>
          <w:color w:val="000000"/>
          <w:sz w:val="24"/>
          <w:szCs w:val="24"/>
          <w:lang w:val="ru-RU"/>
        </w:rPr>
        <w:t xml:space="preserve"> </w:t>
      </w:r>
      <w:r w:rsidR="00BE65CB">
        <w:rPr>
          <w:rFonts w:ascii="Times New Roman" w:hAnsi="Times New Roman"/>
          <w:color w:val="000000"/>
          <w:sz w:val="24"/>
          <w:szCs w:val="24"/>
        </w:rPr>
        <w:t>в  основата на прехода към кръгова икономика.</w:t>
      </w:r>
    </w:p>
    <w:p w:rsidR="00BE65CB" w:rsidRDefault="00BE65CB" w:rsidP="00EF592D">
      <w:pPr>
        <w:autoSpaceDE w:val="0"/>
        <w:autoSpaceDN w:val="0"/>
        <w:adjustRightInd w:val="0"/>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Изграждането и функционирането на центрове за повторна употреба, поправка и подготовка за повторна употреба носят на общините и местните общности както екологични, така и  социални и икономически ползи.</w:t>
      </w:r>
    </w:p>
    <w:p w:rsidR="00BE65CB" w:rsidRPr="00BE65CB" w:rsidRDefault="00BE65CB" w:rsidP="00EF592D">
      <w:pPr>
        <w:spacing w:after="0"/>
        <w:jc w:val="both"/>
        <w:rPr>
          <w:rFonts w:ascii="Times New Roman" w:hAnsi="Times New Roman"/>
          <w:color w:val="000000"/>
          <w:sz w:val="24"/>
          <w:szCs w:val="24"/>
        </w:rPr>
      </w:pPr>
      <w:r w:rsidRPr="00BE65CB">
        <w:rPr>
          <w:rFonts w:ascii="Times New Roman" w:hAnsi="Times New Roman"/>
          <w:color w:val="000000"/>
          <w:sz w:val="24"/>
          <w:szCs w:val="24"/>
        </w:rPr>
        <w:t>Екологичните ползи са:</w:t>
      </w:r>
    </w:p>
    <w:p w:rsidR="00BE65CB" w:rsidRPr="00BE65CB" w:rsidRDefault="00BE65CB" w:rsidP="00EF592D">
      <w:pPr>
        <w:pStyle w:val="ListParagraph"/>
        <w:numPr>
          <w:ilvl w:val="0"/>
          <w:numId w:val="24"/>
        </w:numPr>
        <w:spacing w:after="0"/>
        <w:jc w:val="both"/>
        <w:rPr>
          <w:rFonts w:ascii="Times New Roman" w:hAnsi="Times New Roman"/>
          <w:color w:val="000000"/>
          <w:sz w:val="24"/>
          <w:szCs w:val="24"/>
        </w:rPr>
      </w:pPr>
      <w:r w:rsidRPr="00BE65CB">
        <w:rPr>
          <w:rFonts w:ascii="Times New Roman" w:hAnsi="Times New Roman"/>
          <w:color w:val="000000"/>
          <w:sz w:val="24"/>
          <w:szCs w:val="24"/>
        </w:rPr>
        <w:t xml:space="preserve">оползотворяване на голяма част от разделно събраните отпадъци – като се </w:t>
      </w:r>
      <w:r w:rsidR="00B33153">
        <w:rPr>
          <w:rFonts w:ascii="Times New Roman" w:hAnsi="Times New Roman"/>
          <w:color w:val="000000"/>
          <w:sz w:val="24"/>
          <w:szCs w:val="24"/>
        </w:rPr>
        <w:t xml:space="preserve">подбере </w:t>
      </w:r>
      <w:r w:rsidRPr="00BE65CB">
        <w:rPr>
          <w:rFonts w:ascii="Times New Roman" w:hAnsi="Times New Roman"/>
          <w:color w:val="000000"/>
          <w:sz w:val="24"/>
          <w:szCs w:val="24"/>
        </w:rPr>
        <w:t>най-подходящата форма  за това</w:t>
      </w:r>
    </w:p>
    <w:p w:rsidR="00BE65CB" w:rsidRPr="00BE65CB" w:rsidRDefault="00BE65CB" w:rsidP="00EF592D">
      <w:pPr>
        <w:pStyle w:val="ListParagraph"/>
        <w:numPr>
          <w:ilvl w:val="0"/>
          <w:numId w:val="24"/>
        </w:numPr>
        <w:spacing w:after="0"/>
        <w:jc w:val="both"/>
        <w:rPr>
          <w:rFonts w:ascii="Times New Roman" w:hAnsi="Times New Roman"/>
          <w:color w:val="000000"/>
          <w:sz w:val="24"/>
          <w:szCs w:val="24"/>
        </w:rPr>
      </w:pPr>
      <w:r>
        <w:rPr>
          <w:rFonts w:ascii="Times New Roman" w:hAnsi="Times New Roman"/>
          <w:color w:val="000000"/>
          <w:sz w:val="24"/>
          <w:szCs w:val="24"/>
        </w:rPr>
        <w:t>предотвратяване</w:t>
      </w:r>
      <w:r w:rsidRPr="00BE65CB">
        <w:rPr>
          <w:rFonts w:ascii="Times New Roman" w:hAnsi="Times New Roman"/>
          <w:color w:val="000000"/>
          <w:sz w:val="24"/>
          <w:szCs w:val="24"/>
        </w:rPr>
        <w:t xml:space="preserve"> на нерегламентираното изхвърляне на непотребни за домакинствата и гражданите вещи, както и</w:t>
      </w:r>
      <w:r w:rsidR="00B33153">
        <w:rPr>
          <w:rFonts w:ascii="Times New Roman" w:hAnsi="Times New Roman"/>
          <w:color w:val="000000"/>
          <w:sz w:val="24"/>
          <w:szCs w:val="24"/>
        </w:rPr>
        <w:t xml:space="preserve"> продължаващото им нерегламентирано </w:t>
      </w:r>
      <w:r w:rsidRPr="00BE65CB">
        <w:rPr>
          <w:rFonts w:ascii="Times New Roman" w:hAnsi="Times New Roman"/>
          <w:color w:val="000000"/>
          <w:sz w:val="24"/>
          <w:szCs w:val="24"/>
        </w:rPr>
        <w:t>изгаряне</w:t>
      </w:r>
    </w:p>
    <w:p w:rsidR="00BE65CB" w:rsidRPr="00BE65CB" w:rsidRDefault="00BE65CB" w:rsidP="00EF592D">
      <w:pPr>
        <w:pStyle w:val="ListParagraph"/>
        <w:numPr>
          <w:ilvl w:val="0"/>
          <w:numId w:val="24"/>
        </w:numPr>
        <w:spacing w:after="0"/>
        <w:jc w:val="both"/>
        <w:rPr>
          <w:rFonts w:ascii="Times New Roman" w:hAnsi="Times New Roman"/>
          <w:color w:val="000000"/>
          <w:sz w:val="24"/>
          <w:szCs w:val="24"/>
        </w:rPr>
      </w:pPr>
      <w:r w:rsidRPr="00BE65CB">
        <w:rPr>
          <w:rFonts w:ascii="Times New Roman" w:hAnsi="Times New Roman"/>
          <w:color w:val="000000"/>
          <w:sz w:val="24"/>
          <w:szCs w:val="24"/>
        </w:rPr>
        <w:t>намаляване на количествата битов отпадък за депониране</w:t>
      </w:r>
    </w:p>
    <w:p w:rsidR="00BE65CB" w:rsidRDefault="00BE65CB" w:rsidP="00EF592D">
      <w:pPr>
        <w:pStyle w:val="ListParagraph"/>
        <w:numPr>
          <w:ilvl w:val="0"/>
          <w:numId w:val="24"/>
        </w:numPr>
        <w:spacing w:after="0"/>
        <w:jc w:val="both"/>
        <w:rPr>
          <w:rFonts w:ascii="Times New Roman" w:hAnsi="Times New Roman"/>
          <w:color w:val="000000"/>
          <w:sz w:val="24"/>
          <w:szCs w:val="24"/>
        </w:rPr>
      </w:pPr>
      <w:r w:rsidRPr="00BE65CB">
        <w:rPr>
          <w:rFonts w:ascii="Times New Roman" w:hAnsi="Times New Roman"/>
          <w:color w:val="000000"/>
          <w:sz w:val="24"/>
          <w:szCs w:val="24"/>
        </w:rPr>
        <w:t>изпълнение на целите за повторна употреба и рециклиране по чл.31, ал. 1, ЗУО</w:t>
      </w:r>
    </w:p>
    <w:p w:rsidR="008F0034" w:rsidRDefault="00165020" w:rsidP="00EF592D">
      <w:pPr>
        <w:autoSpaceDE w:val="0"/>
        <w:autoSpaceDN w:val="0"/>
        <w:adjustRightInd w:val="0"/>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Разкриването на центрове за повторна употреба, оказват </w:t>
      </w:r>
      <w:r w:rsidR="00B33153">
        <w:rPr>
          <w:rFonts w:ascii="Times New Roman" w:eastAsia="Calibri" w:hAnsi="Times New Roman" w:cs="Times New Roman"/>
          <w:color w:val="000000"/>
          <w:sz w:val="24"/>
          <w:szCs w:val="24"/>
        </w:rPr>
        <w:t xml:space="preserve"> и </w:t>
      </w:r>
      <w:r w:rsidR="008F0034" w:rsidRPr="004D3405">
        <w:rPr>
          <w:rFonts w:ascii="Times New Roman" w:eastAsia="Calibri" w:hAnsi="Times New Roman" w:cs="Times New Roman"/>
          <w:color w:val="000000"/>
          <w:sz w:val="24"/>
          <w:szCs w:val="24"/>
        </w:rPr>
        <w:t>икономическо въздействие чрез инвестиции в</w:t>
      </w:r>
      <w:r w:rsidR="008F0034">
        <w:rPr>
          <w:rFonts w:ascii="Times New Roman" w:eastAsia="Calibri" w:hAnsi="Times New Roman" w:cs="Times New Roman"/>
          <w:color w:val="000000"/>
          <w:sz w:val="24"/>
          <w:szCs w:val="24"/>
        </w:rPr>
        <w:t xml:space="preserve"> </w:t>
      </w:r>
      <w:r w:rsidR="008F0034" w:rsidRPr="004D3405">
        <w:rPr>
          <w:rFonts w:ascii="Times New Roman" w:eastAsia="Calibri" w:hAnsi="Times New Roman" w:cs="Times New Roman"/>
          <w:color w:val="000000"/>
          <w:sz w:val="24"/>
          <w:szCs w:val="24"/>
        </w:rPr>
        <w:t>местната икономика и осигуряване на работни места</w:t>
      </w:r>
      <w:r w:rsidR="00DA1FB4">
        <w:rPr>
          <w:rFonts w:ascii="Times New Roman" w:eastAsia="Calibri" w:hAnsi="Times New Roman" w:cs="Times New Roman"/>
          <w:color w:val="000000"/>
          <w:sz w:val="24"/>
          <w:szCs w:val="24"/>
        </w:rPr>
        <w:t>, както и</w:t>
      </w:r>
      <w:r w:rsidR="008F0034" w:rsidRPr="004D3405">
        <w:rPr>
          <w:rFonts w:ascii="Times New Roman" w:eastAsia="Calibri" w:hAnsi="Times New Roman" w:cs="Times New Roman"/>
          <w:color w:val="000000"/>
          <w:sz w:val="24"/>
          <w:szCs w:val="24"/>
        </w:rPr>
        <w:t xml:space="preserve"> достъп до суровини</w:t>
      </w:r>
      <w:r w:rsidR="008F0034">
        <w:rPr>
          <w:rFonts w:ascii="Times New Roman" w:eastAsia="Calibri" w:hAnsi="Times New Roman" w:cs="Times New Roman"/>
          <w:color w:val="000000"/>
          <w:sz w:val="24"/>
          <w:szCs w:val="24"/>
        </w:rPr>
        <w:t xml:space="preserve"> </w:t>
      </w:r>
      <w:r w:rsidR="008F0034" w:rsidRPr="004D3405">
        <w:rPr>
          <w:rFonts w:ascii="Times New Roman" w:eastAsia="Calibri" w:hAnsi="Times New Roman" w:cs="Times New Roman"/>
          <w:color w:val="000000"/>
          <w:sz w:val="24"/>
          <w:szCs w:val="24"/>
        </w:rPr>
        <w:t>„местно производство“, предлагани к</w:t>
      </w:r>
      <w:r w:rsidR="008F0034">
        <w:rPr>
          <w:rFonts w:ascii="Times New Roman" w:eastAsia="Calibri" w:hAnsi="Times New Roman" w:cs="Times New Roman"/>
          <w:color w:val="000000"/>
          <w:sz w:val="24"/>
          <w:szCs w:val="24"/>
        </w:rPr>
        <w:t>ато алтернатива на внасяните так</w:t>
      </w:r>
      <w:r w:rsidR="008F0034" w:rsidRPr="004D3405">
        <w:rPr>
          <w:rFonts w:ascii="Times New Roman" w:eastAsia="Calibri" w:hAnsi="Times New Roman" w:cs="Times New Roman"/>
          <w:color w:val="000000"/>
          <w:sz w:val="24"/>
          <w:szCs w:val="24"/>
        </w:rPr>
        <w:t>ива.</w:t>
      </w:r>
      <w:r w:rsidR="00B33153">
        <w:rPr>
          <w:rFonts w:ascii="Times New Roman" w:eastAsia="Calibri" w:hAnsi="Times New Roman" w:cs="Times New Roman"/>
          <w:color w:val="000000"/>
          <w:sz w:val="24"/>
          <w:szCs w:val="24"/>
        </w:rPr>
        <w:t xml:space="preserve"> </w:t>
      </w:r>
      <w:r w:rsidR="00945DBE">
        <w:rPr>
          <w:rFonts w:ascii="Times New Roman" w:eastAsia="Calibri" w:hAnsi="Times New Roman" w:cs="Times New Roman"/>
          <w:color w:val="000000"/>
          <w:sz w:val="24"/>
          <w:szCs w:val="24"/>
        </w:rPr>
        <w:t>Също така допринасят за и</w:t>
      </w:r>
      <w:r w:rsidR="00B33153">
        <w:rPr>
          <w:rFonts w:ascii="Times New Roman" w:eastAsia="Calibri" w:hAnsi="Times New Roman" w:cs="Times New Roman"/>
          <w:color w:val="000000"/>
          <w:sz w:val="24"/>
          <w:szCs w:val="24"/>
        </w:rPr>
        <w:t>кономии за бюджета на общините от намаляване на размера на дължимите отчисления</w:t>
      </w:r>
      <w:r w:rsidR="00945DBE">
        <w:rPr>
          <w:rFonts w:ascii="Times New Roman" w:eastAsia="Calibri" w:hAnsi="Times New Roman" w:cs="Times New Roman"/>
          <w:color w:val="000000"/>
          <w:sz w:val="24"/>
          <w:szCs w:val="24"/>
        </w:rPr>
        <w:t xml:space="preserve"> по чл.64 от ЗУО.</w:t>
      </w:r>
    </w:p>
    <w:p w:rsidR="00DA1FB4" w:rsidRDefault="00945DBE" w:rsidP="00EF592D">
      <w:pPr>
        <w:autoSpaceDE w:val="0"/>
        <w:autoSpaceDN w:val="0"/>
        <w:adjustRightInd w:val="0"/>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Социалните ползи за местната общност  се изразяват, в това, гражданите да имат възможност да упражнят своята екологична отговорност, като се възползват от услугите на центровете за повторна употреба и ремонт. Също така да осъзнаят ползите от прехода към кръгова икономика и да повишат своята информираност и култура. Функционирането на центровете за повторна употреба предоставя възможност за разкриване на нови работни места, както и за въвличане в процеса на т.нар. уязвими групи – хора с временна нетрудоспособност или социално подпомагани групи. Не на последно място организиране на различни социални кампании с цел подпомагане на нуждаещи се </w:t>
      </w:r>
      <w:r w:rsidR="007E6FCE">
        <w:rPr>
          <w:rFonts w:ascii="Times New Roman" w:eastAsia="Calibri" w:hAnsi="Times New Roman" w:cs="Times New Roman"/>
          <w:color w:val="000000"/>
          <w:sz w:val="24"/>
          <w:szCs w:val="24"/>
        </w:rPr>
        <w:t>граждани, като им се предоставят вече годни за ползване продукти.</w:t>
      </w:r>
    </w:p>
    <w:p w:rsidR="003F5152" w:rsidRPr="004D3405" w:rsidRDefault="003F5152" w:rsidP="00EF592D">
      <w:pPr>
        <w:spacing w:after="0" w:line="276" w:lineRule="auto"/>
        <w:contextualSpacing/>
        <w:jc w:val="both"/>
        <w:rPr>
          <w:rFonts w:ascii="Times New Roman" w:eastAsia="Calibri" w:hAnsi="Times New Roman" w:cs="Times New Roman"/>
          <w:color w:val="000000"/>
          <w:sz w:val="24"/>
          <w:szCs w:val="24"/>
        </w:rPr>
      </w:pPr>
    </w:p>
    <w:p w:rsidR="00E108CC" w:rsidRPr="00BA1CEF" w:rsidRDefault="00E108CC" w:rsidP="00E108CC">
      <w:pPr>
        <w:pStyle w:val="NormalWeb"/>
        <w:shd w:val="clear" w:color="auto" w:fill="FFFFFF"/>
        <w:spacing w:after="300" w:afterAutospacing="0" w:line="276" w:lineRule="auto"/>
        <w:jc w:val="both"/>
        <w:rPr>
          <w:b/>
          <w:u w:val="single"/>
        </w:rPr>
      </w:pPr>
      <w:r w:rsidRPr="00BA1CEF">
        <w:rPr>
          <w:b/>
          <w:u w:val="single"/>
        </w:rPr>
        <w:t>Примери за добри практики:</w:t>
      </w:r>
    </w:p>
    <w:p w:rsidR="00A01FCB" w:rsidRPr="00F2747A" w:rsidRDefault="00216500" w:rsidP="000C6E3A">
      <w:p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bg-BG"/>
        </w:rPr>
      </w:pPr>
      <w:r w:rsidRPr="005867C3">
        <w:rPr>
          <w:rFonts w:ascii="Times New Roman" w:hAnsi="Times New Roman" w:cs="Times New Roman"/>
          <w:b/>
          <w:sz w:val="24"/>
          <w:szCs w:val="24"/>
          <w:u w:val="single"/>
        </w:rPr>
        <w:t>Община Смядово</w:t>
      </w:r>
      <w:r w:rsidRPr="00F2747A">
        <w:rPr>
          <w:rFonts w:ascii="Times New Roman" w:hAnsi="Times New Roman" w:cs="Times New Roman"/>
          <w:sz w:val="24"/>
          <w:szCs w:val="24"/>
        </w:rPr>
        <w:t xml:space="preserve"> – </w:t>
      </w:r>
      <w:r w:rsidR="00215872" w:rsidRPr="00F2747A">
        <w:rPr>
          <w:rFonts w:ascii="Times New Roman" w:hAnsi="Times New Roman" w:cs="Times New Roman"/>
          <w:sz w:val="24"/>
          <w:szCs w:val="24"/>
        </w:rPr>
        <w:t xml:space="preserve"> От месец февруари 2022  г, </w:t>
      </w:r>
      <w:r w:rsidRPr="00F2747A">
        <w:rPr>
          <w:rFonts w:ascii="Times New Roman" w:hAnsi="Times New Roman" w:cs="Times New Roman"/>
          <w:sz w:val="24"/>
          <w:szCs w:val="24"/>
        </w:rPr>
        <w:t>Община Смядово изпълнява проект,</w:t>
      </w:r>
      <w:r w:rsidRPr="00F2747A">
        <w:rPr>
          <w:rFonts w:ascii="Times New Roman" w:hAnsi="Times New Roman" w:cs="Times New Roman"/>
          <w:b/>
          <w:sz w:val="24"/>
          <w:szCs w:val="24"/>
        </w:rPr>
        <w:t xml:space="preserve"> </w:t>
      </w:r>
      <w:r w:rsidRPr="00F2747A">
        <w:rPr>
          <w:rFonts w:ascii="Times New Roman" w:hAnsi="Times New Roman" w:cs="Times New Roman"/>
          <w:b/>
          <w:sz w:val="24"/>
          <w:szCs w:val="24"/>
          <w:shd w:val="clear" w:color="auto" w:fill="FFFFFF"/>
        </w:rPr>
        <w:t>„</w:t>
      </w:r>
      <w:r w:rsidRPr="00F2747A">
        <w:rPr>
          <w:rStyle w:val="Strong"/>
          <w:rFonts w:ascii="Times New Roman" w:hAnsi="Times New Roman" w:cs="Times New Roman"/>
          <w:b w:val="0"/>
          <w:sz w:val="24"/>
          <w:szCs w:val="24"/>
          <w:shd w:val="clear" w:color="auto" w:fill="FFFFFF"/>
        </w:rPr>
        <w:t>ЕФЕКТИВНО УПРАВЛЕНИЕ НА ОТПАДЪЦИТЕ В ОБЩИНА СМЯДОВО“, финансиран по Опер</w:t>
      </w:r>
      <w:r w:rsidR="00215872" w:rsidRPr="00F2747A">
        <w:rPr>
          <w:rStyle w:val="Strong"/>
          <w:rFonts w:ascii="Times New Roman" w:hAnsi="Times New Roman" w:cs="Times New Roman"/>
          <w:b w:val="0"/>
          <w:sz w:val="24"/>
          <w:szCs w:val="24"/>
          <w:shd w:val="clear" w:color="auto" w:fill="FFFFFF"/>
        </w:rPr>
        <w:t xml:space="preserve">ативна програма Околна среда. Срока </w:t>
      </w:r>
      <w:r w:rsidR="00487470" w:rsidRPr="00F2747A">
        <w:rPr>
          <w:rStyle w:val="Strong"/>
          <w:rFonts w:ascii="Times New Roman" w:hAnsi="Times New Roman" w:cs="Times New Roman"/>
          <w:b w:val="0"/>
          <w:sz w:val="24"/>
          <w:szCs w:val="24"/>
          <w:shd w:val="clear" w:color="auto" w:fill="FFFFFF"/>
        </w:rPr>
        <w:t xml:space="preserve"> за изпълнение </w:t>
      </w:r>
      <w:r w:rsidR="00215872" w:rsidRPr="00F2747A">
        <w:rPr>
          <w:rStyle w:val="Strong"/>
          <w:rFonts w:ascii="Times New Roman" w:hAnsi="Times New Roman" w:cs="Times New Roman"/>
          <w:b w:val="0"/>
          <w:sz w:val="24"/>
          <w:szCs w:val="24"/>
          <w:shd w:val="clear" w:color="auto" w:fill="FFFFFF"/>
        </w:rPr>
        <w:t xml:space="preserve">на </w:t>
      </w:r>
      <w:r w:rsidRPr="00F2747A">
        <w:rPr>
          <w:rStyle w:val="Strong"/>
          <w:rFonts w:ascii="Times New Roman" w:hAnsi="Times New Roman" w:cs="Times New Roman"/>
          <w:b w:val="0"/>
          <w:sz w:val="24"/>
          <w:szCs w:val="24"/>
          <w:shd w:val="clear" w:color="auto" w:fill="FFFFFF"/>
        </w:rPr>
        <w:t xml:space="preserve">проекта </w:t>
      </w:r>
      <w:r w:rsidR="00215872" w:rsidRPr="00F2747A">
        <w:rPr>
          <w:rStyle w:val="Strong"/>
          <w:rFonts w:ascii="Times New Roman" w:hAnsi="Times New Roman" w:cs="Times New Roman"/>
          <w:b w:val="0"/>
          <w:sz w:val="24"/>
          <w:szCs w:val="24"/>
          <w:shd w:val="clear" w:color="auto" w:fill="FFFFFF"/>
        </w:rPr>
        <w:t>е</w:t>
      </w:r>
      <w:r w:rsidRPr="00F2747A">
        <w:rPr>
          <w:rStyle w:val="Strong"/>
          <w:rFonts w:ascii="Times New Roman" w:hAnsi="Times New Roman" w:cs="Times New Roman"/>
          <w:b w:val="0"/>
          <w:sz w:val="24"/>
          <w:szCs w:val="24"/>
          <w:shd w:val="clear" w:color="auto" w:fill="FFFFFF"/>
        </w:rPr>
        <w:t xml:space="preserve"> до 01.2024 г. Част от проекта предвижда като</w:t>
      </w:r>
      <w:r w:rsidRPr="00F2747A">
        <w:rPr>
          <w:rFonts w:ascii="Times New Roman" w:hAnsi="Times New Roman" w:cs="Times New Roman"/>
          <w:sz w:val="24"/>
          <w:szCs w:val="24"/>
          <w:shd w:val="clear" w:color="auto" w:fill="FFFFFF"/>
        </w:rPr>
        <w:t xml:space="preserve"> мярка за подготовка на отпадъците за повторна употреба, както и насърчаване на повторната употреба и ремонт, да се  изгради център за поправка и повторна употреба, събиране на стари дрехи и текстил, събиране на книги и организиране на център за размяна на ненужни вещи. Дейностите, които са планирани за изпълнение по проекта,  са събиране на стари дрехи и текстил, събиране на стари книги, както и създаване на център за поправка и повторна употреба на отпадъците. Центърът ще бъде изграден в гр. Смядово от метална конструкция с </w:t>
      </w:r>
      <w:proofErr w:type="spellStart"/>
      <w:r w:rsidRPr="00F2747A">
        <w:rPr>
          <w:rFonts w:ascii="Times New Roman" w:hAnsi="Times New Roman" w:cs="Times New Roman"/>
          <w:sz w:val="24"/>
          <w:szCs w:val="24"/>
          <w:shd w:val="clear" w:color="auto" w:fill="FFFFFF"/>
        </w:rPr>
        <w:t>термопанели</w:t>
      </w:r>
      <w:proofErr w:type="spellEnd"/>
      <w:r w:rsidRPr="00F2747A">
        <w:rPr>
          <w:rFonts w:ascii="Times New Roman" w:hAnsi="Times New Roman" w:cs="Times New Roman"/>
          <w:sz w:val="24"/>
          <w:szCs w:val="24"/>
          <w:shd w:val="clear" w:color="auto" w:fill="FFFFFF"/>
        </w:rPr>
        <w:t>, като е планирана площ – 200 кв.м., където ще се извършват ремонтните дейности.</w:t>
      </w:r>
      <w:r w:rsidR="00B32660" w:rsidRPr="00F2747A">
        <w:rPr>
          <w:rFonts w:ascii="Times New Roman" w:hAnsi="Times New Roman" w:cs="Times New Roman"/>
          <w:sz w:val="24"/>
          <w:szCs w:val="24"/>
          <w:shd w:val="clear" w:color="auto" w:fill="FFFFFF"/>
        </w:rPr>
        <w:t xml:space="preserve"> Част от целите на проекта са:</w:t>
      </w:r>
      <w:r w:rsidR="00C20E33" w:rsidRPr="00F2747A">
        <w:rPr>
          <w:rFonts w:ascii="Times New Roman" w:hAnsi="Times New Roman" w:cs="Times New Roman"/>
          <w:sz w:val="24"/>
          <w:szCs w:val="24"/>
          <w:shd w:val="clear" w:color="auto" w:fill="FFFFFF"/>
        </w:rPr>
        <w:t xml:space="preserve"> да</w:t>
      </w:r>
      <w:r w:rsidR="00B32660" w:rsidRPr="00F2747A">
        <w:rPr>
          <w:rFonts w:ascii="Times New Roman" w:hAnsi="Times New Roman" w:cs="Times New Roman"/>
          <w:sz w:val="24"/>
          <w:szCs w:val="24"/>
          <w:shd w:val="clear" w:color="auto" w:fill="FFFFFF"/>
        </w:rPr>
        <w:t xml:space="preserve"> включи </w:t>
      </w:r>
      <w:r w:rsidR="00C20E33" w:rsidRPr="00F2747A">
        <w:rPr>
          <w:rFonts w:ascii="Times New Roman" w:eastAsia="Times New Roman" w:hAnsi="Times New Roman" w:cs="Times New Roman"/>
          <w:sz w:val="24"/>
          <w:szCs w:val="24"/>
          <w:lang w:eastAsia="bg-BG"/>
        </w:rPr>
        <w:t>300 домакинства в мярката по предотвратяване образуването на отпадъци;</w:t>
      </w:r>
      <w:r w:rsidR="00B32660" w:rsidRPr="00F2747A">
        <w:rPr>
          <w:rFonts w:ascii="Times New Roman" w:eastAsia="Times New Roman" w:hAnsi="Times New Roman" w:cs="Times New Roman"/>
          <w:sz w:val="24"/>
          <w:szCs w:val="24"/>
          <w:lang w:eastAsia="bg-BG"/>
        </w:rPr>
        <w:t xml:space="preserve"> да изгради р</w:t>
      </w:r>
      <w:r w:rsidR="00C20E33" w:rsidRPr="00C20E33">
        <w:rPr>
          <w:rFonts w:ascii="Times New Roman" w:eastAsia="Times New Roman" w:hAnsi="Times New Roman" w:cs="Times New Roman"/>
          <w:sz w:val="24"/>
          <w:szCs w:val="24"/>
          <w:lang w:eastAsia="bg-BG"/>
        </w:rPr>
        <w:t>аботеща система за събиране и оползотворяван</w:t>
      </w:r>
      <w:r w:rsidR="00B32660" w:rsidRPr="00F2747A">
        <w:rPr>
          <w:rFonts w:ascii="Times New Roman" w:eastAsia="Times New Roman" w:hAnsi="Times New Roman" w:cs="Times New Roman"/>
          <w:sz w:val="24"/>
          <w:szCs w:val="24"/>
          <w:lang w:eastAsia="bg-BG"/>
        </w:rPr>
        <w:t xml:space="preserve">е на текстилни отпадъци - 1 бр., да събере </w:t>
      </w:r>
      <w:r w:rsidR="00C20E33" w:rsidRPr="00C20E33">
        <w:rPr>
          <w:rFonts w:ascii="Times New Roman" w:eastAsia="Times New Roman" w:hAnsi="Times New Roman" w:cs="Times New Roman"/>
          <w:sz w:val="24"/>
          <w:szCs w:val="24"/>
          <w:lang w:eastAsia="bg-BG"/>
        </w:rPr>
        <w:t xml:space="preserve"> 34 570 килограма текстилни отпадъци, от които 25 000 килограма за повторна употреба;</w:t>
      </w:r>
      <w:r w:rsidR="00B32660" w:rsidRPr="00F2747A">
        <w:rPr>
          <w:rFonts w:ascii="Times New Roman" w:eastAsia="Times New Roman" w:hAnsi="Times New Roman" w:cs="Times New Roman"/>
          <w:sz w:val="24"/>
          <w:szCs w:val="24"/>
          <w:lang w:eastAsia="bg-BG"/>
        </w:rPr>
        <w:t xml:space="preserve"> да реализира</w:t>
      </w:r>
      <w:r w:rsidR="00C20E33" w:rsidRPr="00C20E33">
        <w:rPr>
          <w:rFonts w:ascii="Times New Roman" w:eastAsia="Times New Roman" w:hAnsi="Times New Roman" w:cs="Times New Roman"/>
          <w:sz w:val="24"/>
          <w:szCs w:val="24"/>
          <w:lang w:eastAsia="bg-BG"/>
        </w:rPr>
        <w:t xml:space="preserve"> пункт за попра</w:t>
      </w:r>
      <w:r w:rsidR="00B32660" w:rsidRPr="00F2747A">
        <w:rPr>
          <w:rFonts w:ascii="Times New Roman" w:eastAsia="Times New Roman" w:hAnsi="Times New Roman" w:cs="Times New Roman"/>
          <w:sz w:val="24"/>
          <w:szCs w:val="24"/>
          <w:lang w:eastAsia="bg-BG"/>
        </w:rPr>
        <w:t>вка и повторна употреба, който да предоставя</w:t>
      </w:r>
      <w:r w:rsidR="00C20E33" w:rsidRPr="00C20E33">
        <w:rPr>
          <w:rFonts w:ascii="Times New Roman" w:eastAsia="Times New Roman" w:hAnsi="Times New Roman" w:cs="Times New Roman"/>
          <w:sz w:val="24"/>
          <w:szCs w:val="24"/>
          <w:lang w:eastAsia="bg-BG"/>
        </w:rPr>
        <w:t xml:space="preserve"> различни ремонтни услуги на гражданите</w:t>
      </w:r>
      <w:r w:rsidR="00B32660" w:rsidRPr="00F2747A">
        <w:rPr>
          <w:rFonts w:ascii="Times New Roman" w:eastAsia="Times New Roman" w:hAnsi="Times New Roman" w:cs="Times New Roman"/>
          <w:sz w:val="24"/>
          <w:szCs w:val="24"/>
          <w:lang w:eastAsia="bg-BG"/>
        </w:rPr>
        <w:t>. В рамките на проекта да бъдат и</w:t>
      </w:r>
      <w:r w:rsidR="00C20E33" w:rsidRPr="00C20E33">
        <w:rPr>
          <w:rFonts w:ascii="Times New Roman" w:eastAsia="Times New Roman" w:hAnsi="Times New Roman" w:cs="Times New Roman"/>
          <w:sz w:val="24"/>
          <w:szCs w:val="24"/>
          <w:lang w:eastAsia="bg-BG"/>
        </w:rPr>
        <w:t>звършени 200 ремонта и възстановени вещи, уред</w:t>
      </w:r>
      <w:r w:rsidR="00B32660" w:rsidRPr="00F2747A">
        <w:rPr>
          <w:rFonts w:ascii="Times New Roman" w:eastAsia="Times New Roman" w:hAnsi="Times New Roman" w:cs="Times New Roman"/>
          <w:sz w:val="24"/>
          <w:szCs w:val="24"/>
          <w:lang w:eastAsia="bg-BG"/>
        </w:rPr>
        <w:t>и и машини за повторна употреба.</w:t>
      </w:r>
    </w:p>
    <w:p w:rsidR="006D2D58" w:rsidRDefault="006D2D58" w:rsidP="00F018A4">
      <w:pPr>
        <w:spacing w:after="0" w:line="276" w:lineRule="auto"/>
        <w:jc w:val="both"/>
      </w:pPr>
    </w:p>
    <w:p w:rsidR="006D2D58" w:rsidRPr="00F2747A" w:rsidRDefault="0070225B" w:rsidP="00724245">
      <w:pPr>
        <w:spacing w:after="0" w:line="276" w:lineRule="auto"/>
        <w:jc w:val="both"/>
        <w:rPr>
          <w:rFonts w:ascii="Times New Roman" w:hAnsi="Times New Roman" w:cs="Times New Roman"/>
          <w:sz w:val="24"/>
          <w:szCs w:val="24"/>
        </w:rPr>
      </w:pPr>
      <w:r w:rsidRPr="008F0034">
        <w:rPr>
          <w:rFonts w:ascii="Times New Roman" w:hAnsi="Times New Roman" w:cs="Times New Roman"/>
          <w:b/>
          <w:sz w:val="24"/>
          <w:szCs w:val="24"/>
          <w:u w:val="single"/>
        </w:rPr>
        <w:t>Добра европейска практика:</w:t>
      </w:r>
      <w:r w:rsidRPr="00F2747A">
        <w:rPr>
          <w:rFonts w:ascii="Times New Roman" w:hAnsi="Times New Roman" w:cs="Times New Roman"/>
          <w:sz w:val="24"/>
          <w:szCs w:val="24"/>
        </w:rPr>
        <w:t xml:space="preserve"> </w:t>
      </w:r>
      <w:r w:rsidR="000C1E6F" w:rsidRPr="00F2747A">
        <w:rPr>
          <w:rFonts w:ascii="Times New Roman" w:hAnsi="Times New Roman" w:cs="Times New Roman"/>
          <w:sz w:val="24"/>
          <w:szCs w:val="24"/>
        </w:rPr>
        <w:t>Отличен пример за такъв център е паркът за втора употреба в Гьотеборг, Швеция (</w:t>
      </w:r>
      <w:proofErr w:type="spellStart"/>
      <w:r w:rsidR="000C1E6F" w:rsidRPr="00F2747A">
        <w:rPr>
          <w:rFonts w:ascii="Times New Roman" w:hAnsi="Times New Roman" w:cs="Times New Roman"/>
          <w:sz w:val="24"/>
          <w:szCs w:val="24"/>
        </w:rPr>
        <w:t>Kretsloppsparken</w:t>
      </w:r>
      <w:proofErr w:type="spellEnd"/>
      <w:r w:rsidR="000C1E6F" w:rsidRPr="00F2747A">
        <w:rPr>
          <w:rFonts w:ascii="Times New Roman" w:hAnsi="Times New Roman" w:cs="Times New Roman"/>
          <w:sz w:val="24"/>
          <w:szCs w:val="24"/>
        </w:rPr>
        <w:t xml:space="preserve"> </w:t>
      </w:r>
      <w:proofErr w:type="spellStart"/>
      <w:r w:rsidR="000C1E6F" w:rsidRPr="00F2747A">
        <w:rPr>
          <w:rFonts w:ascii="Times New Roman" w:hAnsi="Times New Roman" w:cs="Times New Roman"/>
          <w:sz w:val="24"/>
          <w:szCs w:val="24"/>
        </w:rPr>
        <w:t>Alelyckan</w:t>
      </w:r>
      <w:proofErr w:type="spellEnd"/>
      <w:r w:rsidR="000C1E6F" w:rsidRPr="00F2747A">
        <w:rPr>
          <w:rFonts w:ascii="Times New Roman" w:hAnsi="Times New Roman" w:cs="Times New Roman"/>
          <w:sz w:val="24"/>
          <w:szCs w:val="24"/>
        </w:rPr>
        <w:t>), където посетителите първо биват поканени от служителите да дарят предмети или материали, които все още са годни за използване, ако носят такива, след което предават своите строителни, електронни или други разделени отпадъци за рециклиране, а накрая имат възможност да закупят стоки – втора употреба. Това са предимно строителни материали, мебели, дрехи, книги, посуда и други дребни битови предмети. Подготовката за повторна употреба, като поправка на велосипеди, мебели и др., се прави от хора, останали без работа, които така придобиват нови умения и възможност за достойно препитание. Философията на този център е, че посещението там трябва да бъде приятно и за хората да бъде лесно да дарят излишните си предмети, да си купят изделия втора употреба и да разделят отпадъците си за рециклиране. Чрез организиране на забавни събития и изобретателна разгласа центърът привлича 300-400 посетители всеки ден, реализира годишен оборот от над 1 милион евро и предотвратява над 360 тона отпадъци, като дава шанс за втори живот на над 70% от донесените отпадъци</w:t>
      </w:r>
    </w:p>
    <w:p w:rsidR="00F2747A" w:rsidRDefault="00F2747A"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64394E" w:rsidRDefault="0064394E" w:rsidP="00F2747A">
      <w:pPr>
        <w:spacing w:after="0"/>
        <w:jc w:val="both"/>
      </w:pPr>
    </w:p>
    <w:p w:rsidR="00D26761" w:rsidRDefault="00D26761" w:rsidP="00EF592D">
      <w:pPr>
        <w:autoSpaceDE w:val="0"/>
        <w:autoSpaceDN w:val="0"/>
        <w:adjustRightInd w:val="0"/>
        <w:spacing w:after="120" w:line="276" w:lineRule="auto"/>
        <w:rPr>
          <w:rFonts w:ascii="Times New Roman" w:eastAsia="Calibri" w:hAnsi="Times New Roman" w:cs="Times New Roman"/>
          <w:b/>
          <w:sz w:val="24"/>
          <w:szCs w:val="24"/>
        </w:rPr>
      </w:pPr>
    </w:p>
    <w:p w:rsidR="007A0407" w:rsidRPr="007A0407" w:rsidRDefault="007A0407" w:rsidP="007A0407">
      <w:pPr>
        <w:autoSpaceDE w:val="0"/>
        <w:autoSpaceDN w:val="0"/>
        <w:adjustRightInd w:val="0"/>
        <w:spacing w:after="120" w:line="276" w:lineRule="auto"/>
        <w:rPr>
          <w:rFonts w:ascii="Times New Roman" w:eastAsia="Calibri" w:hAnsi="Times New Roman" w:cs="Times New Roman"/>
          <w:b/>
          <w:sz w:val="24"/>
          <w:szCs w:val="24"/>
        </w:rPr>
      </w:pPr>
      <w:r w:rsidRPr="007A0407">
        <w:rPr>
          <w:rFonts w:ascii="Times New Roman" w:eastAsia="Calibri" w:hAnsi="Times New Roman" w:cs="Times New Roman"/>
          <w:b/>
          <w:sz w:val="24"/>
          <w:szCs w:val="24"/>
        </w:rPr>
        <w:t>СПИСЪК НА ИЗПОЛЗВАНИТЕ РЕСУРСНИ МАТЕРИАЛИ</w:t>
      </w:r>
    </w:p>
    <w:p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Европейски зелен пакт – </w:t>
      </w:r>
      <w:hyperlink r:id="rId14" w:history="1">
        <w:r w:rsidRPr="003476DF">
          <w:rPr>
            <w:rFonts w:ascii="Times New Roman" w:eastAsia="Calibri" w:hAnsi="Times New Roman" w:cs="Times New Roman"/>
            <w:color w:val="000000"/>
            <w:sz w:val="24"/>
            <w:szCs w:val="24"/>
          </w:rPr>
          <w:t>https://eur-lex.europa.eu/legal-content/BG/TXT/HTML/?uri=CELEX:52019DC0640&amp;from=EN</w:t>
        </w:r>
      </w:hyperlink>
      <w:r w:rsidRPr="003476DF">
        <w:rPr>
          <w:rFonts w:ascii="Times New Roman" w:eastAsia="Calibri" w:hAnsi="Times New Roman" w:cs="Times New Roman"/>
          <w:color w:val="000000"/>
          <w:sz w:val="24"/>
          <w:szCs w:val="24"/>
        </w:rPr>
        <w:t>, https://ec.europa.eu/commission/presscorner/detail/bg/ip_19_6691</w:t>
      </w:r>
    </w:p>
    <w:p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Планът за инвестиции и Механизмът за справедлив преход на Европейския зелен пакт - https://ec.europa.eu/commission/presscorner/detail/bg/ip_20_17</w:t>
      </w:r>
    </w:p>
    <w:p w:rsidR="007A0407" w:rsidRPr="003476DF" w:rsidRDefault="007A0407" w:rsidP="004D3405">
      <w:pPr>
        <w:numPr>
          <w:ilvl w:val="0"/>
          <w:numId w:val="9"/>
        </w:numPr>
        <w:tabs>
          <w:tab w:val="left" w:pos="0"/>
        </w:tabs>
        <w:spacing w:after="200" w:line="276" w:lineRule="auto"/>
        <w:contextualSpacing/>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Европейска промишлена стратегия - план за подготвена за бъдещето икономика - https://ec.europa.eu/commission/presscorner/detail/bg/ip_20_416</w:t>
      </w:r>
    </w:p>
    <w:p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План за действие относно кръговата икономика</w:t>
      </w:r>
      <w:r w:rsidRPr="009B3A28">
        <w:rPr>
          <w:rFonts w:ascii="Times New Roman" w:eastAsia="Calibri" w:hAnsi="Times New Roman" w:cs="Times New Roman"/>
          <w:color w:val="000000"/>
          <w:sz w:val="24"/>
          <w:szCs w:val="24"/>
          <w:lang w:val="ru-RU"/>
        </w:rPr>
        <w:t xml:space="preserve"> - </w:t>
      </w:r>
      <w:r w:rsidR="00D27F4C">
        <w:fldChar w:fldCharType="begin"/>
      </w:r>
      <w:r w:rsidR="00D27F4C">
        <w:instrText xml:space="preserve"> HYPERLINK "https://ec.europa.eu/commission/presscorner/detail/bg/fs_20_437" </w:instrText>
      </w:r>
      <w:r w:rsidR="00D27F4C">
        <w:fldChar w:fldCharType="separate"/>
      </w:r>
      <w:r w:rsidRPr="003476DF">
        <w:rPr>
          <w:rFonts w:ascii="Times New Roman" w:eastAsia="Calibri" w:hAnsi="Times New Roman" w:cs="Times New Roman"/>
          <w:color w:val="0000FF"/>
          <w:sz w:val="24"/>
          <w:szCs w:val="24"/>
          <w:u w:val="single"/>
          <w:lang w:val="en-GB"/>
        </w:rPr>
        <w:t>https</w:t>
      </w:r>
      <w:r w:rsidRPr="009B3A28">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ec</w:t>
      </w:r>
      <w:proofErr w:type="spellEnd"/>
      <w:r w:rsidRPr="009B3A28">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europa</w:t>
      </w:r>
      <w:proofErr w:type="spellEnd"/>
      <w:r w:rsidRPr="009B3A28">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eu</w:t>
      </w:r>
      <w:r w:rsidRPr="009B3A28">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commission</w:t>
      </w:r>
      <w:r w:rsidRPr="009B3A28">
        <w:rPr>
          <w:rFonts w:ascii="Times New Roman" w:eastAsia="Calibri" w:hAnsi="Times New Roman" w:cs="Times New Roman"/>
          <w:color w:val="0000FF"/>
          <w:sz w:val="24"/>
          <w:szCs w:val="24"/>
          <w:u w:val="single"/>
          <w:lang w:val="ru-RU"/>
        </w:rPr>
        <w:t>/</w:t>
      </w:r>
      <w:proofErr w:type="spellStart"/>
      <w:r w:rsidRPr="003476DF">
        <w:rPr>
          <w:rFonts w:ascii="Times New Roman" w:eastAsia="Calibri" w:hAnsi="Times New Roman" w:cs="Times New Roman"/>
          <w:color w:val="0000FF"/>
          <w:sz w:val="24"/>
          <w:szCs w:val="24"/>
          <w:u w:val="single"/>
          <w:lang w:val="en-GB"/>
        </w:rPr>
        <w:t>presscorner</w:t>
      </w:r>
      <w:proofErr w:type="spellEnd"/>
      <w:r w:rsidRPr="009B3A28">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detail</w:t>
      </w:r>
      <w:r w:rsidRPr="009B3A28">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bg</w:t>
      </w:r>
      <w:r w:rsidRPr="009B3A28">
        <w:rPr>
          <w:rFonts w:ascii="Times New Roman" w:eastAsia="Calibri" w:hAnsi="Times New Roman" w:cs="Times New Roman"/>
          <w:color w:val="0000FF"/>
          <w:sz w:val="24"/>
          <w:szCs w:val="24"/>
          <w:u w:val="single"/>
          <w:lang w:val="ru-RU"/>
        </w:rPr>
        <w:t>/</w:t>
      </w:r>
      <w:r w:rsidRPr="003476DF">
        <w:rPr>
          <w:rFonts w:ascii="Times New Roman" w:eastAsia="Calibri" w:hAnsi="Times New Roman" w:cs="Times New Roman"/>
          <w:color w:val="0000FF"/>
          <w:sz w:val="24"/>
          <w:szCs w:val="24"/>
          <w:u w:val="single"/>
          <w:lang w:val="en-GB"/>
        </w:rPr>
        <w:t>fs</w:t>
      </w:r>
      <w:r w:rsidRPr="009B3A28">
        <w:rPr>
          <w:rFonts w:ascii="Times New Roman" w:eastAsia="Calibri" w:hAnsi="Times New Roman" w:cs="Times New Roman"/>
          <w:color w:val="0000FF"/>
          <w:sz w:val="24"/>
          <w:szCs w:val="24"/>
          <w:u w:val="single"/>
          <w:lang w:val="ru-RU"/>
        </w:rPr>
        <w:t>_20_437</w:t>
      </w:r>
      <w:r w:rsidR="00D27F4C">
        <w:rPr>
          <w:rFonts w:ascii="Times New Roman" w:eastAsia="Calibri" w:hAnsi="Times New Roman" w:cs="Times New Roman"/>
          <w:color w:val="0000FF"/>
          <w:sz w:val="24"/>
          <w:szCs w:val="24"/>
          <w:u w:val="single"/>
          <w:lang w:val="ru-RU"/>
        </w:rPr>
        <w:fldChar w:fldCharType="end"/>
      </w:r>
    </w:p>
    <w:p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Закон за управление на отпадъците (</w:t>
      </w:r>
      <w:r w:rsidRPr="003476DF">
        <w:rPr>
          <w:rFonts w:ascii="Times New Roman" w:eastAsia="Calibri" w:hAnsi="Times New Roman" w:cs="Times New Roman"/>
          <w:i/>
          <w:color w:val="000000"/>
          <w:sz w:val="24"/>
          <w:szCs w:val="24"/>
        </w:rPr>
        <w:t>ДВ, бр. 53 от 13.07.2012 г., посл. изм. ДВ, бр. 19 от 05.03.2021 г.</w:t>
      </w:r>
      <w:r w:rsidRPr="003476DF">
        <w:rPr>
          <w:rFonts w:ascii="Times New Roman" w:eastAsia="Calibri" w:hAnsi="Times New Roman" w:cs="Times New Roman"/>
          <w:color w:val="000000"/>
          <w:sz w:val="24"/>
          <w:szCs w:val="24"/>
        </w:rPr>
        <w:t>)</w:t>
      </w:r>
    </w:p>
    <w:p w:rsidR="009E3971" w:rsidRPr="003476DF" w:rsidRDefault="009E3971" w:rsidP="009E3971">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какво представлява тя и защо е важна </w:t>
      </w:r>
      <w:hyperlink r:id="rId15" w:history="1">
        <w:r w:rsidRPr="003476DF">
          <w:rPr>
            <w:rStyle w:val="Hyperlink"/>
            <w:rFonts w:ascii="Times New Roman" w:eastAsia="Calibri" w:hAnsi="Times New Roman" w:cs="Times New Roman"/>
            <w:sz w:val="24"/>
            <w:szCs w:val="24"/>
          </w:rPr>
          <w:t>https://www.europarl.europa.eu/news/bg/headlines/economy/20151201STO05603/krghovata-ikonomika-kakvo-predstavliava-tia-i-zashcho-e-vazhna</w:t>
        </w:r>
      </w:hyperlink>
    </w:p>
    <w:p w:rsidR="003476DF" w:rsidRPr="003476DF" w:rsidRDefault="00FE78F7" w:rsidP="003476DF">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като отговор на климатичните промени и техните последствия - </w:t>
      </w:r>
      <w:hyperlink r:id="rId16" w:history="1">
        <w:r w:rsidRPr="003476DF">
          <w:rPr>
            <w:rStyle w:val="Hyperlink"/>
            <w:rFonts w:ascii="Times New Roman" w:eastAsia="Calibri" w:hAnsi="Times New Roman" w:cs="Times New Roman"/>
            <w:sz w:val="24"/>
            <w:szCs w:val="24"/>
          </w:rPr>
          <w:t>https://www.climateka.bg/krugova-ikonomika-klimatichni-promeni/</w:t>
        </w:r>
      </w:hyperlink>
    </w:p>
    <w:p w:rsidR="00FE78F7" w:rsidRDefault="003476DF" w:rsidP="003476DF">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Ефективното използване на ресурсите и кръговата икономика - </w:t>
      </w:r>
      <w:hyperlink r:id="rId17" w:history="1">
        <w:r w:rsidR="00D728B0" w:rsidRPr="00EC4F12">
          <w:rPr>
            <w:rStyle w:val="Hyperlink"/>
            <w:rFonts w:ascii="Times New Roman" w:eastAsia="Calibri" w:hAnsi="Times New Roman" w:cs="Times New Roman"/>
            <w:sz w:val="24"/>
            <w:szCs w:val="24"/>
          </w:rPr>
          <w:t>https://www.europarl.europa.eu/factsheets/bg/sheet/76/resource-efficiency-and-the-circular-economy</w:t>
        </w:r>
      </w:hyperlink>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Споразумение за партньорство 2021- 2027 </w:t>
      </w:r>
      <w:hyperlink r:id="rId18" w:history="1">
        <w:r w:rsidRPr="00EC4F12">
          <w:rPr>
            <w:rStyle w:val="Hyperlink"/>
            <w:rFonts w:ascii="Times New Roman" w:eastAsia="Calibri" w:hAnsi="Times New Roman" w:cs="Times New Roman"/>
            <w:sz w:val="24"/>
            <w:szCs w:val="24"/>
          </w:rPr>
          <w:t>https://www.eufunds.bg/sites/default/files/uploads/eip/docs/2022-04/%D0%A1%D0%BF%D0%BE%D1%80%D0%B0%D0%B7%D1%83%D0%BC%D0%B5%D0%BD%D0%B8%D0%B5%20%D0%B7%D0%B0%20%D0%BF%D0%B0%D1%80%D1%82%D0%BD%D1%8C%D0%BE%D1%80%D1%81%D1%82%D0%B2%D0%BE%202021-2027%20%D0%B3.%20%D0%BC%D0%B0%D1%80%D1%82%202022%20.pdf</w:t>
        </w:r>
      </w:hyperlink>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Практическо помагало за възлагане на „зелени“ обществени поръчки </w:t>
      </w:r>
      <w:hyperlink r:id="rId19" w:history="1">
        <w:r w:rsidRPr="00EC4F12">
          <w:rPr>
            <w:rStyle w:val="Hyperlink"/>
            <w:rFonts w:ascii="Times New Roman" w:eastAsia="Calibri" w:hAnsi="Times New Roman" w:cs="Times New Roman"/>
            <w:sz w:val="24"/>
            <w:szCs w:val="24"/>
          </w:rPr>
          <w:t>https://www2.aop.bg/wp-content/uploads/2019/04/PwC_Handbook_A5_Print_Single-page_new.pdf</w:t>
        </w:r>
      </w:hyperlink>
    </w:p>
    <w:p w:rsidR="00D728B0" w:rsidRPr="00D728B0" w:rsidRDefault="00D728B0" w:rsidP="00D728B0">
      <w:pPr>
        <w:tabs>
          <w:tab w:val="left" w:pos="0"/>
        </w:tabs>
        <w:spacing w:after="0" w:line="276" w:lineRule="auto"/>
        <w:ind w:left="360"/>
        <w:contextualSpacing/>
        <w:jc w:val="both"/>
        <w:rPr>
          <w:rFonts w:ascii="Times New Roman" w:eastAsia="Calibri" w:hAnsi="Times New Roman" w:cs="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Национален план за управление на отпадъците (НПУО) 2021 – 2028 г. - </w:t>
      </w:r>
      <w:hyperlink r:id="rId20" w:history="1">
        <w:r w:rsidRPr="00EC4F12">
          <w:rPr>
            <w:rStyle w:val="Hyperlink"/>
            <w:rFonts w:ascii="Times New Roman" w:eastAsia="Calibri" w:hAnsi="Times New Roman" w:cs="Times New Roman"/>
            <w:sz w:val="24"/>
            <w:szCs w:val="24"/>
          </w:rPr>
          <w:t>https://www.moew.government.bg/static/media/ups/tiny/%D0%A3%D0%9E%D0%9E%D0%9F/%D0%9D%D0%9F%D0%A3%D0%9E-2021-2028/NPUO_2021-2028.pdf</w:t>
        </w:r>
      </w:hyperlink>
    </w:p>
    <w:p w:rsidR="00D728B0" w:rsidRDefault="00D728B0" w:rsidP="00D728B0">
      <w:pPr>
        <w:pStyle w:val="ListParagraph"/>
        <w:rPr>
          <w:rFonts w:ascii="Times New Roman" w:hAnsi="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Методически указания за разработване на общински/регионални програми за управление на отпадъците, МОСВ, 08.2021 г. - </w:t>
      </w:r>
      <w:hyperlink r:id="rId21" w:history="1">
        <w:r w:rsidRPr="00EC4F12">
          <w:rPr>
            <w:rStyle w:val="Hyperlink"/>
            <w:rFonts w:ascii="Times New Roman" w:eastAsia="Calibri" w:hAnsi="Times New Roman" w:cs="Times New Roman"/>
            <w:sz w:val="24"/>
            <w:szCs w:val="24"/>
          </w:rPr>
          <w:t>https://www.moew.government.bg/static/media/ups/tiny/%D0%A3%D0%9E%D0%9E%D0%9F/Ukazaniq_programi_upravlenie_otpadaci.pdf</w:t>
        </w:r>
      </w:hyperlink>
    </w:p>
    <w:p w:rsidR="00D728B0" w:rsidRPr="00D728B0" w:rsidRDefault="00D728B0" w:rsidP="00D728B0">
      <w:pPr>
        <w:tabs>
          <w:tab w:val="left" w:pos="0"/>
        </w:tabs>
        <w:spacing w:after="0" w:line="276" w:lineRule="auto"/>
        <w:contextualSpacing/>
        <w:jc w:val="both"/>
        <w:rPr>
          <w:rFonts w:ascii="Times New Roman" w:eastAsia="Calibri" w:hAnsi="Times New Roman" w:cs="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Методически указания за разработване на общински/регионални програми за управление на отпадъците, МОСВ, 08.2021 г. - </w:t>
      </w:r>
      <w:hyperlink r:id="rId22" w:history="1">
        <w:r w:rsidRPr="00EC4F12">
          <w:rPr>
            <w:rStyle w:val="Hyperlink"/>
            <w:rFonts w:ascii="Times New Roman" w:eastAsia="Calibri" w:hAnsi="Times New Roman" w:cs="Times New Roman"/>
            <w:sz w:val="24"/>
            <w:szCs w:val="24"/>
          </w:rPr>
          <w:t>https://www.moew.government.bg/static/media/ups/tiny/%D0%A3%D0%9E%D0%9E%D0%9F/Ukazaniq_programi_upravlenie_otpadaci.pdf</w:t>
        </w:r>
      </w:hyperlink>
    </w:p>
    <w:p w:rsidR="00D728B0" w:rsidRDefault="00D728B0" w:rsidP="00D728B0">
      <w:pPr>
        <w:tabs>
          <w:tab w:val="left" w:pos="0"/>
        </w:tabs>
        <w:spacing w:after="0" w:line="276" w:lineRule="auto"/>
        <w:contextualSpacing/>
        <w:jc w:val="both"/>
        <w:rPr>
          <w:rFonts w:ascii="Times New Roman" w:eastAsia="Calibri" w:hAnsi="Times New Roman" w:cs="Times New Roman"/>
          <w:color w:val="000000"/>
          <w:sz w:val="24"/>
          <w:szCs w:val="24"/>
        </w:rPr>
      </w:pPr>
    </w:p>
    <w:p w:rsidR="00D728B0" w:rsidRPr="00D728B0" w:rsidRDefault="00D728B0" w:rsidP="00D728B0">
      <w:pPr>
        <w:tabs>
          <w:tab w:val="left" w:pos="0"/>
        </w:tabs>
        <w:spacing w:after="0" w:line="276" w:lineRule="auto"/>
        <w:contextualSpacing/>
        <w:jc w:val="both"/>
        <w:rPr>
          <w:rFonts w:ascii="Times New Roman" w:eastAsia="Calibri" w:hAnsi="Times New Roman" w:cs="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Стратегия и план за действие за преход към Кръгова икономика на Република България за периода 2021 – 2027 г. </w:t>
      </w:r>
      <w:hyperlink r:id="rId23" w:history="1">
        <w:r w:rsidRPr="00EC4F12">
          <w:rPr>
            <w:rStyle w:val="Hyperlink"/>
            <w:rFonts w:ascii="Times New Roman" w:eastAsia="Calibri" w:hAnsi="Times New Roman" w:cs="Times New Roman"/>
            <w:sz w:val="24"/>
            <w:szCs w:val="24"/>
          </w:rPr>
          <w:t>https://www.moew.government.bg/bg/strategiya-i-plan-za-dejstvie-za-prehod-kum-krugova-ikonomika-na-republika-bulgariya-za-perioda-2021-2027-g-10910/</w:t>
        </w:r>
      </w:hyperlink>
    </w:p>
    <w:p w:rsidR="00D728B0" w:rsidRPr="00D728B0" w:rsidRDefault="00D728B0" w:rsidP="00D728B0">
      <w:pPr>
        <w:tabs>
          <w:tab w:val="left" w:pos="0"/>
        </w:tabs>
        <w:spacing w:after="0" w:line="276" w:lineRule="auto"/>
        <w:ind w:left="360"/>
        <w:contextualSpacing/>
        <w:jc w:val="both"/>
        <w:rPr>
          <w:rFonts w:ascii="Times New Roman" w:eastAsia="Calibri" w:hAnsi="Times New Roman" w:cs="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Ръководство за управление на едрогабаритни отпадъци - </w:t>
      </w:r>
      <w:hyperlink r:id="rId24" w:history="1">
        <w:r w:rsidRPr="00EC4F12">
          <w:rPr>
            <w:rStyle w:val="Hyperlink"/>
            <w:rFonts w:ascii="Times New Roman" w:eastAsia="Calibri" w:hAnsi="Times New Roman" w:cs="Times New Roman"/>
            <w:sz w:val="24"/>
            <w:szCs w:val="24"/>
          </w:rPr>
          <w:t>https://www.moew.government.bg/static/media/ups/tiny/%D0%A3%D0%9E%D0%9E%D0%9F/%D0%A0%D0%AA%D0%9A%D0%9E%D0%92%D0%9E%D0%94%D0%A1%D0%A2%D0%92%D0%9E%20%D0%97%D0%90%20%D0%A3%D0%9F%D0%A0%D0%90%D0%92%D0%9B%D0%95%D0%9D%D0%98%D0%95%20%D0%9D%D0%90%20%D0%95%D0%94%D0%A0%D0%9E%D0%93%D0%90%D0%91%D0%90%D0%A0%D0%98%D0%A2%D0%9D%D0%98%20%D0%9E%D0%A2%D0%9F%D0%90%D0%94%D0%AA%D0%A6%D0%98.pdf</w:t>
        </w:r>
      </w:hyperlink>
    </w:p>
    <w:p w:rsidR="00D728B0" w:rsidRDefault="00D728B0" w:rsidP="00D728B0">
      <w:pPr>
        <w:pStyle w:val="ListParagraph"/>
        <w:rPr>
          <w:rFonts w:ascii="Times New Roman" w:hAnsi="Times New Roman"/>
          <w:color w:val="000000"/>
          <w:sz w:val="24"/>
          <w:szCs w:val="24"/>
        </w:rPr>
      </w:pPr>
    </w:p>
    <w:p w:rsidR="00D728B0" w:rsidRPr="00D728B0" w:rsidRDefault="00D728B0" w:rsidP="00D728B0">
      <w:pPr>
        <w:tabs>
          <w:tab w:val="left" w:pos="0"/>
        </w:tabs>
        <w:spacing w:after="0" w:line="276" w:lineRule="auto"/>
        <w:ind w:left="360"/>
        <w:contextualSpacing/>
        <w:jc w:val="both"/>
        <w:rPr>
          <w:rFonts w:ascii="Times New Roman" w:eastAsia="Calibri" w:hAnsi="Times New Roman" w:cs="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Община Смядово - </w:t>
      </w:r>
      <w:hyperlink r:id="rId25" w:history="1">
        <w:r w:rsidRPr="00EC4F12">
          <w:rPr>
            <w:rStyle w:val="Hyperlink"/>
            <w:rFonts w:ascii="Times New Roman" w:eastAsia="Calibri" w:hAnsi="Times New Roman" w:cs="Times New Roman"/>
            <w:sz w:val="24"/>
            <w:szCs w:val="24"/>
          </w:rPr>
          <w:t>https://smyadovo.egov.bgbg/content/proekt-no-bg16m1op002-2009-0064-c01-efektivno-upravlenie-na-otpaducite-v-obshtina-smyadovo</w:t>
        </w:r>
      </w:hyperlink>
    </w:p>
    <w:p w:rsidR="00D728B0" w:rsidRPr="00D728B0" w:rsidRDefault="00D728B0" w:rsidP="00D728B0">
      <w:pPr>
        <w:tabs>
          <w:tab w:val="left" w:pos="0"/>
        </w:tabs>
        <w:spacing w:after="0" w:line="276" w:lineRule="auto"/>
        <w:ind w:left="360"/>
        <w:contextualSpacing/>
        <w:jc w:val="both"/>
        <w:rPr>
          <w:rFonts w:ascii="Times New Roman" w:eastAsia="Calibri" w:hAnsi="Times New Roman" w:cs="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Проект „ Прилагане на модел за управление на ЕГО от бита на територията на община Бургас </w:t>
      </w:r>
      <w:hyperlink r:id="rId26" w:history="1">
        <w:r w:rsidRPr="00EC4F12">
          <w:rPr>
            <w:rStyle w:val="Hyperlink"/>
            <w:rFonts w:ascii="Times New Roman" w:eastAsia="Calibri" w:hAnsi="Times New Roman" w:cs="Times New Roman"/>
            <w:sz w:val="24"/>
            <w:szCs w:val="24"/>
          </w:rPr>
          <w:t>https://www.greencity.bg/uploads/broshura_A5.pdf</w:t>
        </w:r>
      </w:hyperlink>
      <w:r w:rsidRPr="00D728B0">
        <w:rPr>
          <w:rFonts w:ascii="Times New Roman" w:eastAsia="Calibri" w:hAnsi="Times New Roman" w:cs="Times New Roman"/>
          <w:color w:val="000000"/>
          <w:sz w:val="24"/>
          <w:szCs w:val="24"/>
        </w:rPr>
        <w:t xml:space="preserve"> </w:t>
      </w:r>
    </w:p>
    <w:p w:rsidR="00D728B0" w:rsidRPr="00D728B0" w:rsidRDefault="00D728B0" w:rsidP="00D728B0">
      <w:pPr>
        <w:tabs>
          <w:tab w:val="left" w:pos="0"/>
        </w:tabs>
        <w:spacing w:after="0" w:line="276" w:lineRule="auto"/>
        <w:contextualSpacing/>
        <w:jc w:val="both"/>
        <w:rPr>
          <w:rFonts w:ascii="Times New Roman" w:eastAsia="Calibri" w:hAnsi="Times New Roman" w:cs="Times New Roman"/>
          <w:color w:val="000000"/>
          <w:sz w:val="24"/>
          <w:szCs w:val="24"/>
        </w:rPr>
      </w:pPr>
    </w:p>
    <w:p w:rsidR="00D728B0"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Община Габрово - </w:t>
      </w:r>
      <w:hyperlink r:id="rId27" w:history="1">
        <w:r w:rsidRPr="00EC4F12">
          <w:rPr>
            <w:rStyle w:val="Hyperlink"/>
            <w:rFonts w:ascii="Times New Roman" w:eastAsia="Calibri" w:hAnsi="Times New Roman" w:cs="Times New Roman"/>
            <w:sz w:val="24"/>
            <w:szCs w:val="24"/>
          </w:rPr>
          <w:t>https://gabrovo.bg/bg/news-article/10109</w:t>
        </w:r>
      </w:hyperlink>
    </w:p>
    <w:p w:rsidR="00D728B0" w:rsidRDefault="00D728B0" w:rsidP="00D728B0">
      <w:pPr>
        <w:pStyle w:val="ListParagraph"/>
        <w:rPr>
          <w:rFonts w:ascii="Times New Roman" w:hAnsi="Times New Roman"/>
          <w:color w:val="000000"/>
          <w:sz w:val="24"/>
          <w:szCs w:val="24"/>
        </w:rPr>
      </w:pPr>
    </w:p>
    <w:p w:rsidR="00392868" w:rsidRPr="003476DF" w:rsidRDefault="00581DB4" w:rsidP="005D6B68">
      <w:pPr>
        <w:pStyle w:val="ListParagraph"/>
        <w:widowControl w:val="0"/>
        <w:numPr>
          <w:ilvl w:val="0"/>
          <w:numId w:val="9"/>
        </w:numPr>
        <w:tabs>
          <w:tab w:val="left" w:pos="0"/>
        </w:tabs>
        <w:autoSpaceDE w:val="0"/>
        <w:autoSpaceDN w:val="0"/>
        <w:adjustRightInd w:val="0"/>
        <w:spacing w:after="0"/>
        <w:jc w:val="both"/>
        <w:rPr>
          <w:rStyle w:val="Hyperlink"/>
          <w:rFonts w:ascii="Times New Roman" w:hAnsi="Times New Roman"/>
          <w:color w:val="000000"/>
          <w:sz w:val="24"/>
          <w:szCs w:val="24"/>
          <w:u w:val="none"/>
          <w:lang w:eastAsia="bg-BG"/>
        </w:rPr>
      </w:pPr>
      <w:hyperlink r:id="rId28">
        <w:r w:rsidR="00392868" w:rsidRPr="003476DF">
          <w:rPr>
            <w:rStyle w:val="Hyperlink"/>
            <w:rFonts w:ascii="Times New Roman" w:hAnsi="Times New Roman"/>
            <w:sz w:val="24"/>
            <w:szCs w:val="24"/>
          </w:rPr>
          <w:t>http://ec.europa.eu/environment/gpp/index_en.htm</w:t>
        </w:r>
      </w:hyperlink>
    </w:p>
    <w:p w:rsidR="00392868" w:rsidRPr="003476DF" w:rsidRDefault="00392868" w:rsidP="00392868">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392868" w:rsidRPr="003476DF" w:rsidRDefault="00392868"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4D3405" w:rsidRPr="007A0407" w:rsidRDefault="004D3405"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sectPr w:rsidR="007A0407" w:rsidRPr="007A0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
    <w:altName w:val="Courier New"/>
    <w:charset w:val="59"/>
    <w:family w:val="auto"/>
    <w:pitch w:val="variable"/>
    <w:sig w:usb0="0000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54D"/>
    <w:multiLevelType w:val="multilevel"/>
    <w:tmpl w:val="EB34A984"/>
    <w:lvl w:ilvl="0">
      <w:start w:val="2"/>
      <w:numFmt w:val="decimal"/>
      <w:lvlText w:val="%1"/>
      <w:lvlJc w:val="left"/>
      <w:pPr>
        <w:ind w:left="360" w:hanging="360"/>
      </w:pPr>
      <w:rPr>
        <w:rFonts w:cstheme="minorBidi" w:hint="default"/>
        <w:color w:val="000000"/>
      </w:rPr>
    </w:lvl>
    <w:lvl w:ilvl="1">
      <w:start w:val="3"/>
      <w:numFmt w:val="decimal"/>
      <w:lvlText w:val="%1.%2"/>
      <w:lvlJc w:val="left"/>
      <w:pPr>
        <w:ind w:left="360" w:hanging="360"/>
      </w:pPr>
      <w:rPr>
        <w:rFonts w:cstheme="minorBidi" w:hint="default"/>
        <w:color w:val="000000"/>
      </w:rPr>
    </w:lvl>
    <w:lvl w:ilvl="2">
      <w:start w:val="1"/>
      <w:numFmt w:val="decimal"/>
      <w:lvlText w:val="%1.%2.%3"/>
      <w:lvlJc w:val="left"/>
      <w:pPr>
        <w:ind w:left="720" w:hanging="720"/>
      </w:pPr>
      <w:rPr>
        <w:rFonts w:cstheme="minorBidi" w:hint="default"/>
        <w:color w:val="000000"/>
      </w:rPr>
    </w:lvl>
    <w:lvl w:ilvl="3">
      <w:start w:val="1"/>
      <w:numFmt w:val="decimal"/>
      <w:lvlText w:val="%1.%2.%3.%4"/>
      <w:lvlJc w:val="left"/>
      <w:pPr>
        <w:ind w:left="720" w:hanging="720"/>
      </w:pPr>
      <w:rPr>
        <w:rFonts w:cstheme="minorBidi" w:hint="default"/>
        <w:color w:val="000000"/>
      </w:rPr>
    </w:lvl>
    <w:lvl w:ilvl="4">
      <w:start w:val="1"/>
      <w:numFmt w:val="decimal"/>
      <w:lvlText w:val="%1.%2.%3.%4.%5"/>
      <w:lvlJc w:val="left"/>
      <w:pPr>
        <w:ind w:left="1080" w:hanging="1080"/>
      </w:pPr>
      <w:rPr>
        <w:rFonts w:cstheme="minorBidi" w:hint="default"/>
        <w:color w:val="000000"/>
      </w:rPr>
    </w:lvl>
    <w:lvl w:ilvl="5">
      <w:start w:val="1"/>
      <w:numFmt w:val="decimal"/>
      <w:lvlText w:val="%1.%2.%3.%4.%5.%6"/>
      <w:lvlJc w:val="left"/>
      <w:pPr>
        <w:ind w:left="1080" w:hanging="1080"/>
      </w:pPr>
      <w:rPr>
        <w:rFonts w:cstheme="minorBidi" w:hint="default"/>
        <w:color w:val="000000"/>
      </w:rPr>
    </w:lvl>
    <w:lvl w:ilvl="6">
      <w:start w:val="1"/>
      <w:numFmt w:val="decimal"/>
      <w:lvlText w:val="%1.%2.%3.%4.%5.%6.%7"/>
      <w:lvlJc w:val="left"/>
      <w:pPr>
        <w:ind w:left="1440" w:hanging="1440"/>
      </w:pPr>
      <w:rPr>
        <w:rFonts w:cstheme="minorBidi" w:hint="default"/>
        <w:color w:val="000000"/>
      </w:rPr>
    </w:lvl>
    <w:lvl w:ilvl="7">
      <w:start w:val="1"/>
      <w:numFmt w:val="decimal"/>
      <w:lvlText w:val="%1.%2.%3.%4.%5.%6.%7.%8"/>
      <w:lvlJc w:val="left"/>
      <w:pPr>
        <w:ind w:left="1440" w:hanging="1440"/>
      </w:pPr>
      <w:rPr>
        <w:rFonts w:cstheme="minorBidi" w:hint="default"/>
        <w:color w:val="000000"/>
      </w:rPr>
    </w:lvl>
    <w:lvl w:ilvl="8">
      <w:start w:val="1"/>
      <w:numFmt w:val="decimal"/>
      <w:lvlText w:val="%1.%2.%3.%4.%5.%6.%7.%8.%9"/>
      <w:lvlJc w:val="left"/>
      <w:pPr>
        <w:ind w:left="1800" w:hanging="1800"/>
      </w:pPr>
      <w:rPr>
        <w:rFonts w:cstheme="minorBidi" w:hint="default"/>
        <w:color w:val="000000"/>
      </w:rPr>
    </w:lvl>
  </w:abstractNum>
  <w:abstractNum w:abstractNumId="1" w15:restartNumberingAfterBreak="0">
    <w:nsid w:val="0E632EBC"/>
    <w:multiLevelType w:val="hybridMultilevel"/>
    <w:tmpl w:val="4BE88308"/>
    <w:lvl w:ilvl="0" w:tplc="FFCCEDC6">
      <w:start w:val="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 w15:restartNumberingAfterBreak="0">
    <w:nsid w:val="10CC1D6E"/>
    <w:multiLevelType w:val="hybridMultilevel"/>
    <w:tmpl w:val="D310AC9C"/>
    <w:lvl w:ilvl="0" w:tplc="58AAF866">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94A53"/>
    <w:multiLevelType w:val="hybridMultilevel"/>
    <w:tmpl w:val="2E92E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8720DA"/>
    <w:multiLevelType w:val="hybridMultilevel"/>
    <w:tmpl w:val="2EFAB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B2816"/>
    <w:multiLevelType w:val="hybridMultilevel"/>
    <w:tmpl w:val="09F2E354"/>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16903"/>
    <w:multiLevelType w:val="hybridMultilevel"/>
    <w:tmpl w:val="5CF20E12"/>
    <w:lvl w:ilvl="0" w:tplc="ACD0276A">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3FAC6A35"/>
    <w:multiLevelType w:val="hybridMultilevel"/>
    <w:tmpl w:val="A06021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31245A7"/>
    <w:multiLevelType w:val="hybridMultilevel"/>
    <w:tmpl w:val="665E8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C4663"/>
    <w:multiLevelType w:val="hybridMultilevel"/>
    <w:tmpl w:val="FC7A8D1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AE27BA1"/>
    <w:multiLevelType w:val="hybridMultilevel"/>
    <w:tmpl w:val="474C9D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BE54483"/>
    <w:multiLevelType w:val="multilevel"/>
    <w:tmpl w:val="312253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C377B5E"/>
    <w:multiLevelType w:val="hybridMultilevel"/>
    <w:tmpl w:val="0BAAEE2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5F8A6A6A"/>
    <w:multiLevelType w:val="hybridMultilevel"/>
    <w:tmpl w:val="76701C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0D21CAF"/>
    <w:multiLevelType w:val="multilevel"/>
    <w:tmpl w:val="9048A7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5C075D"/>
    <w:multiLevelType w:val="multilevel"/>
    <w:tmpl w:val="7B42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F334F"/>
    <w:multiLevelType w:val="hybridMultilevel"/>
    <w:tmpl w:val="16925EF4"/>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9" w15:restartNumberingAfterBreak="0">
    <w:nsid w:val="668664A7"/>
    <w:multiLevelType w:val="hybridMultilevel"/>
    <w:tmpl w:val="35C8B2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674807A7"/>
    <w:multiLevelType w:val="hybridMultilevel"/>
    <w:tmpl w:val="B6B4C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DCB540A"/>
    <w:multiLevelType w:val="multilevel"/>
    <w:tmpl w:val="86D408F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E62D47"/>
    <w:multiLevelType w:val="multilevel"/>
    <w:tmpl w:val="521C8D2A"/>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715D3D36"/>
    <w:multiLevelType w:val="hybridMultilevel"/>
    <w:tmpl w:val="18B2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E382D"/>
    <w:multiLevelType w:val="hybridMultilevel"/>
    <w:tmpl w:val="AAD2D730"/>
    <w:lvl w:ilvl="0" w:tplc="04020005">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5" w15:restartNumberingAfterBreak="0">
    <w:nsid w:val="7D3F3724"/>
    <w:multiLevelType w:val="hybridMultilevel"/>
    <w:tmpl w:val="2DDC95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6"/>
  </w:num>
  <w:num w:numId="4">
    <w:abstractNumId w:val="6"/>
  </w:num>
  <w:num w:numId="5">
    <w:abstractNumId w:val="4"/>
  </w:num>
  <w:num w:numId="6">
    <w:abstractNumId w:val="3"/>
  </w:num>
  <w:num w:numId="7">
    <w:abstractNumId w:val="23"/>
  </w:num>
  <w:num w:numId="8">
    <w:abstractNumId w:val="9"/>
  </w:num>
  <w:num w:numId="9">
    <w:abstractNumId w:val="2"/>
  </w:num>
  <w:num w:numId="10">
    <w:abstractNumId w:val="10"/>
  </w:num>
  <w:num w:numId="11">
    <w:abstractNumId w:val="11"/>
  </w:num>
  <w:num w:numId="12">
    <w:abstractNumId w:val="18"/>
  </w:num>
  <w:num w:numId="13">
    <w:abstractNumId w:val="21"/>
  </w:num>
  <w:num w:numId="14">
    <w:abstractNumId w:val="14"/>
  </w:num>
  <w:num w:numId="15">
    <w:abstractNumId w:val="1"/>
  </w:num>
  <w:num w:numId="16">
    <w:abstractNumId w:val="5"/>
  </w:num>
  <w:num w:numId="17">
    <w:abstractNumId w:val="12"/>
  </w:num>
  <w:num w:numId="18">
    <w:abstractNumId w:val="25"/>
  </w:num>
  <w:num w:numId="19">
    <w:abstractNumId w:val="17"/>
  </w:num>
  <w:num w:numId="20">
    <w:abstractNumId w:val="20"/>
  </w:num>
  <w:num w:numId="21">
    <w:abstractNumId w:val="15"/>
  </w:num>
  <w:num w:numId="22">
    <w:abstractNumId w:val="8"/>
  </w:num>
  <w:num w:numId="23">
    <w:abstractNumId w:val="24"/>
  </w:num>
  <w:num w:numId="24">
    <w:abstractNumId w:val="19"/>
  </w:num>
  <w:num w:numId="25">
    <w:abstractNumId w:val="22"/>
  </w:num>
  <w:num w:numId="2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7"/>
    <w:rsid w:val="00001AC7"/>
    <w:rsid w:val="000020B1"/>
    <w:rsid w:val="00004100"/>
    <w:rsid w:val="000069F9"/>
    <w:rsid w:val="00010B91"/>
    <w:rsid w:val="00011B3C"/>
    <w:rsid w:val="000127EB"/>
    <w:rsid w:val="00031490"/>
    <w:rsid w:val="00040608"/>
    <w:rsid w:val="00046A3D"/>
    <w:rsid w:val="00052C35"/>
    <w:rsid w:val="00055DF9"/>
    <w:rsid w:val="00067604"/>
    <w:rsid w:val="00072B64"/>
    <w:rsid w:val="000863A4"/>
    <w:rsid w:val="000908E5"/>
    <w:rsid w:val="00092C6B"/>
    <w:rsid w:val="000A4BBF"/>
    <w:rsid w:val="000B041D"/>
    <w:rsid w:val="000C1E6F"/>
    <w:rsid w:val="000C499E"/>
    <w:rsid w:val="000C6E3A"/>
    <w:rsid w:val="000C76FB"/>
    <w:rsid w:val="000D17C7"/>
    <w:rsid w:val="000D36B0"/>
    <w:rsid w:val="000D56DB"/>
    <w:rsid w:val="000E2E55"/>
    <w:rsid w:val="000E5B0F"/>
    <w:rsid w:val="000F4311"/>
    <w:rsid w:val="001009C3"/>
    <w:rsid w:val="00112B04"/>
    <w:rsid w:val="0011736F"/>
    <w:rsid w:val="00117780"/>
    <w:rsid w:val="00120283"/>
    <w:rsid w:val="001206FC"/>
    <w:rsid w:val="00127120"/>
    <w:rsid w:val="001372BE"/>
    <w:rsid w:val="0013767C"/>
    <w:rsid w:val="00160D66"/>
    <w:rsid w:val="00161EEF"/>
    <w:rsid w:val="00165020"/>
    <w:rsid w:val="00165523"/>
    <w:rsid w:val="0017069D"/>
    <w:rsid w:val="00170E99"/>
    <w:rsid w:val="00180768"/>
    <w:rsid w:val="00180EF3"/>
    <w:rsid w:val="0018161E"/>
    <w:rsid w:val="001912B2"/>
    <w:rsid w:val="00192A7E"/>
    <w:rsid w:val="001A4E1C"/>
    <w:rsid w:val="001D0135"/>
    <w:rsid w:val="001D17C0"/>
    <w:rsid w:val="001D42DE"/>
    <w:rsid w:val="001E0543"/>
    <w:rsid w:val="0020064E"/>
    <w:rsid w:val="0020088D"/>
    <w:rsid w:val="002026CD"/>
    <w:rsid w:val="0020735D"/>
    <w:rsid w:val="002073E5"/>
    <w:rsid w:val="00215872"/>
    <w:rsid w:val="002164A7"/>
    <w:rsid w:val="00216500"/>
    <w:rsid w:val="002274C3"/>
    <w:rsid w:val="002360CE"/>
    <w:rsid w:val="00237214"/>
    <w:rsid w:val="0024190B"/>
    <w:rsid w:val="002468B5"/>
    <w:rsid w:val="00256522"/>
    <w:rsid w:val="002602EC"/>
    <w:rsid w:val="00263F58"/>
    <w:rsid w:val="00277E1C"/>
    <w:rsid w:val="0028252C"/>
    <w:rsid w:val="002840BA"/>
    <w:rsid w:val="00285137"/>
    <w:rsid w:val="00285E76"/>
    <w:rsid w:val="002866E8"/>
    <w:rsid w:val="002916AD"/>
    <w:rsid w:val="00291B1C"/>
    <w:rsid w:val="002A1765"/>
    <w:rsid w:val="002A2244"/>
    <w:rsid w:val="002A6D9B"/>
    <w:rsid w:val="002B7B11"/>
    <w:rsid w:val="002C12EF"/>
    <w:rsid w:val="002C180C"/>
    <w:rsid w:val="002C1DCD"/>
    <w:rsid w:val="002D3166"/>
    <w:rsid w:val="002D6F94"/>
    <w:rsid w:val="002E3E69"/>
    <w:rsid w:val="002E55F0"/>
    <w:rsid w:val="002F1513"/>
    <w:rsid w:val="002F1F64"/>
    <w:rsid w:val="002F1FFF"/>
    <w:rsid w:val="003051F2"/>
    <w:rsid w:val="00313F26"/>
    <w:rsid w:val="0031467A"/>
    <w:rsid w:val="00314E86"/>
    <w:rsid w:val="003171CA"/>
    <w:rsid w:val="003173FC"/>
    <w:rsid w:val="00322E88"/>
    <w:rsid w:val="00331B2B"/>
    <w:rsid w:val="00331F9A"/>
    <w:rsid w:val="00332E9D"/>
    <w:rsid w:val="0033345F"/>
    <w:rsid w:val="00342BDF"/>
    <w:rsid w:val="0034645B"/>
    <w:rsid w:val="00346E9E"/>
    <w:rsid w:val="003476DF"/>
    <w:rsid w:val="00356718"/>
    <w:rsid w:val="0035698C"/>
    <w:rsid w:val="003613B2"/>
    <w:rsid w:val="00371A8E"/>
    <w:rsid w:val="00380E35"/>
    <w:rsid w:val="00381438"/>
    <w:rsid w:val="003927A8"/>
    <w:rsid w:val="00392868"/>
    <w:rsid w:val="003A056B"/>
    <w:rsid w:val="003A350B"/>
    <w:rsid w:val="003A4984"/>
    <w:rsid w:val="003A4C96"/>
    <w:rsid w:val="003A6282"/>
    <w:rsid w:val="003A6867"/>
    <w:rsid w:val="003A71D3"/>
    <w:rsid w:val="003B14AE"/>
    <w:rsid w:val="003B161F"/>
    <w:rsid w:val="003D1ACB"/>
    <w:rsid w:val="003D4E9D"/>
    <w:rsid w:val="003E2C77"/>
    <w:rsid w:val="003E47AE"/>
    <w:rsid w:val="003E56A3"/>
    <w:rsid w:val="003F44BB"/>
    <w:rsid w:val="003F5152"/>
    <w:rsid w:val="003F62DA"/>
    <w:rsid w:val="004056E6"/>
    <w:rsid w:val="00416D33"/>
    <w:rsid w:val="004304B8"/>
    <w:rsid w:val="00433CFD"/>
    <w:rsid w:val="00434F7C"/>
    <w:rsid w:val="004350C2"/>
    <w:rsid w:val="00444CD4"/>
    <w:rsid w:val="0045365B"/>
    <w:rsid w:val="00460095"/>
    <w:rsid w:val="004626BC"/>
    <w:rsid w:val="004714CB"/>
    <w:rsid w:val="004742D8"/>
    <w:rsid w:val="00477850"/>
    <w:rsid w:val="00481719"/>
    <w:rsid w:val="004821A0"/>
    <w:rsid w:val="00483C61"/>
    <w:rsid w:val="00485DC3"/>
    <w:rsid w:val="00487470"/>
    <w:rsid w:val="00494726"/>
    <w:rsid w:val="00497666"/>
    <w:rsid w:val="00497F8C"/>
    <w:rsid w:val="004B0D71"/>
    <w:rsid w:val="004B117D"/>
    <w:rsid w:val="004B6428"/>
    <w:rsid w:val="004D1985"/>
    <w:rsid w:val="004D3405"/>
    <w:rsid w:val="004D34B3"/>
    <w:rsid w:val="004E0136"/>
    <w:rsid w:val="004F4E34"/>
    <w:rsid w:val="004F7D36"/>
    <w:rsid w:val="00514834"/>
    <w:rsid w:val="00526A61"/>
    <w:rsid w:val="00532672"/>
    <w:rsid w:val="005408E3"/>
    <w:rsid w:val="00540FF3"/>
    <w:rsid w:val="00542A96"/>
    <w:rsid w:val="005536F7"/>
    <w:rsid w:val="00554BD2"/>
    <w:rsid w:val="00560392"/>
    <w:rsid w:val="005644E3"/>
    <w:rsid w:val="005718A2"/>
    <w:rsid w:val="00581DB4"/>
    <w:rsid w:val="00582248"/>
    <w:rsid w:val="00583C58"/>
    <w:rsid w:val="005867C3"/>
    <w:rsid w:val="005A290F"/>
    <w:rsid w:val="005B05A2"/>
    <w:rsid w:val="005B1693"/>
    <w:rsid w:val="005B3874"/>
    <w:rsid w:val="005C0494"/>
    <w:rsid w:val="005D6B68"/>
    <w:rsid w:val="005F78FF"/>
    <w:rsid w:val="005F799D"/>
    <w:rsid w:val="0060294A"/>
    <w:rsid w:val="00617254"/>
    <w:rsid w:val="00626341"/>
    <w:rsid w:val="0064394E"/>
    <w:rsid w:val="00647AF2"/>
    <w:rsid w:val="00663394"/>
    <w:rsid w:val="00676114"/>
    <w:rsid w:val="006763AC"/>
    <w:rsid w:val="006807EB"/>
    <w:rsid w:val="00680956"/>
    <w:rsid w:val="006841D2"/>
    <w:rsid w:val="00684929"/>
    <w:rsid w:val="006927A8"/>
    <w:rsid w:val="006A10E4"/>
    <w:rsid w:val="006A61A8"/>
    <w:rsid w:val="006B014F"/>
    <w:rsid w:val="006B102A"/>
    <w:rsid w:val="006C241E"/>
    <w:rsid w:val="006D2D58"/>
    <w:rsid w:val="006E3277"/>
    <w:rsid w:val="006E3B9A"/>
    <w:rsid w:val="0070225B"/>
    <w:rsid w:val="0070252E"/>
    <w:rsid w:val="00702EB7"/>
    <w:rsid w:val="00711D32"/>
    <w:rsid w:val="00713EE0"/>
    <w:rsid w:val="00714BD1"/>
    <w:rsid w:val="0072040F"/>
    <w:rsid w:val="00724245"/>
    <w:rsid w:val="0073256F"/>
    <w:rsid w:val="007354BE"/>
    <w:rsid w:val="0073554E"/>
    <w:rsid w:val="00736B40"/>
    <w:rsid w:val="007409AF"/>
    <w:rsid w:val="00744837"/>
    <w:rsid w:val="007519A5"/>
    <w:rsid w:val="007522B0"/>
    <w:rsid w:val="00754F19"/>
    <w:rsid w:val="00760412"/>
    <w:rsid w:val="00763DAF"/>
    <w:rsid w:val="007673C3"/>
    <w:rsid w:val="00776E4F"/>
    <w:rsid w:val="007805DD"/>
    <w:rsid w:val="007844C0"/>
    <w:rsid w:val="007954C0"/>
    <w:rsid w:val="007A0407"/>
    <w:rsid w:val="007B2795"/>
    <w:rsid w:val="007B27ED"/>
    <w:rsid w:val="007B69C7"/>
    <w:rsid w:val="007C036D"/>
    <w:rsid w:val="007D197D"/>
    <w:rsid w:val="007D5084"/>
    <w:rsid w:val="007E05BA"/>
    <w:rsid w:val="007E6FCE"/>
    <w:rsid w:val="007E7561"/>
    <w:rsid w:val="007F41C7"/>
    <w:rsid w:val="007F5BD1"/>
    <w:rsid w:val="00800A37"/>
    <w:rsid w:val="008069D3"/>
    <w:rsid w:val="008133C5"/>
    <w:rsid w:val="00821DF1"/>
    <w:rsid w:val="0082487A"/>
    <w:rsid w:val="00842E20"/>
    <w:rsid w:val="00847C73"/>
    <w:rsid w:val="0086092A"/>
    <w:rsid w:val="00870859"/>
    <w:rsid w:val="008735AF"/>
    <w:rsid w:val="008913DF"/>
    <w:rsid w:val="008A2D3F"/>
    <w:rsid w:val="008B060C"/>
    <w:rsid w:val="008D11C2"/>
    <w:rsid w:val="008D3F73"/>
    <w:rsid w:val="008D5428"/>
    <w:rsid w:val="008E12A9"/>
    <w:rsid w:val="008E6BED"/>
    <w:rsid w:val="008E7B03"/>
    <w:rsid w:val="008F0034"/>
    <w:rsid w:val="00902CEE"/>
    <w:rsid w:val="00906340"/>
    <w:rsid w:val="009128E3"/>
    <w:rsid w:val="00935EAF"/>
    <w:rsid w:val="00936635"/>
    <w:rsid w:val="00940901"/>
    <w:rsid w:val="009456DF"/>
    <w:rsid w:val="00945DBE"/>
    <w:rsid w:val="009462D3"/>
    <w:rsid w:val="00950538"/>
    <w:rsid w:val="00953DE4"/>
    <w:rsid w:val="00956431"/>
    <w:rsid w:val="00980FA7"/>
    <w:rsid w:val="0098166A"/>
    <w:rsid w:val="00984959"/>
    <w:rsid w:val="009961C8"/>
    <w:rsid w:val="009A2955"/>
    <w:rsid w:val="009B3731"/>
    <w:rsid w:val="009B3A28"/>
    <w:rsid w:val="009B7144"/>
    <w:rsid w:val="009B732D"/>
    <w:rsid w:val="009C36A7"/>
    <w:rsid w:val="009C5E45"/>
    <w:rsid w:val="009E0AE4"/>
    <w:rsid w:val="009E3971"/>
    <w:rsid w:val="009E62FF"/>
    <w:rsid w:val="009F02B9"/>
    <w:rsid w:val="009F3849"/>
    <w:rsid w:val="009F7ABE"/>
    <w:rsid w:val="00A01F0E"/>
    <w:rsid w:val="00A01FCB"/>
    <w:rsid w:val="00A14A3B"/>
    <w:rsid w:val="00A16D0C"/>
    <w:rsid w:val="00A3579B"/>
    <w:rsid w:val="00A42189"/>
    <w:rsid w:val="00A42EF8"/>
    <w:rsid w:val="00A5036F"/>
    <w:rsid w:val="00A54770"/>
    <w:rsid w:val="00A55219"/>
    <w:rsid w:val="00A55973"/>
    <w:rsid w:val="00A660AF"/>
    <w:rsid w:val="00A66F48"/>
    <w:rsid w:val="00A76680"/>
    <w:rsid w:val="00A864CE"/>
    <w:rsid w:val="00AB3037"/>
    <w:rsid w:val="00AC0CAF"/>
    <w:rsid w:val="00AD0FDE"/>
    <w:rsid w:val="00AD3E1E"/>
    <w:rsid w:val="00AD404D"/>
    <w:rsid w:val="00AD4C9D"/>
    <w:rsid w:val="00AD5007"/>
    <w:rsid w:val="00AD6F06"/>
    <w:rsid w:val="00AE60A5"/>
    <w:rsid w:val="00AE67D7"/>
    <w:rsid w:val="00AF13D8"/>
    <w:rsid w:val="00B0280E"/>
    <w:rsid w:val="00B034C8"/>
    <w:rsid w:val="00B15CA4"/>
    <w:rsid w:val="00B16816"/>
    <w:rsid w:val="00B27D73"/>
    <w:rsid w:val="00B32660"/>
    <w:rsid w:val="00B33153"/>
    <w:rsid w:val="00B3568B"/>
    <w:rsid w:val="00B407E6"/>
    <w:rsid w:val="00B5369A"/>
    <w:rsid w:val="00B65E22"/>
    <w:rsid w:val="00B80387"/>
    <w:rsid w:val="00B8611C"/>
    <w:rsid w:val="00B86E2E"/>
    <w:rsid w:val="00BA0210"/>
    <w:rsid w:val="00BA1CEF"/>
    <w:rsid w:val="00BA201B"/>
    <w:rsid w:val="00BA7315"/>
    <w:rsid w:val="00BB3B72"/>
    <w:rsid w:val="00BD4EBE"/>
    <w:rsid w:val="00BE128E"/>
    <w:rsid w:val="00BE40E3"/>
    <w:rsid w:val="00BE65CB"/>
    <w:rsid w:val="00BF3E7E"/>
    <w:rsid w:val="00BF606C"/>
    <w:rsid w:val="00C061DD"/>
    <w:rsid w:val="00C20E33"/>
    <w:rsid w:val="00C216D0"/>
    <w:rsid w:val="00C502A4"/>
    <w:rsid w:val="00C5071E"/>
    <w:rsid w:val="00C5313F"/>
    <w:rsid w:val="00C5479A"/>
    <w:rsid w:val="00C54AEE"/>
    <w:rsid w:val="00C60757"/>
    <w:rsid w:val="00C60EE1"/>
    <w:rsid w:val="00C630A6"/>
    <w:rsid w:val="00C64F58"/>
    <w:rsid w:val="00C7319A"/>
    <w:rsid w:val="00C82038"/>
    <w:rsid w:val="00C82D87"/>
    <w:rsid w:val="00C83987"/>
    <w:rsid w:val="00C872F1"/>
    <w:rsid w:val="00CA03D2"/>
    <w:rsid w:val="00CA0C76"/>
    <w:rsid w:val="00CC1457"/>
    <w:rsid w:val="00CC45C8"/>
    <w:rsid w:val="00CC5D23"/>
    <w:rsid w:val="00CD0202"/>
    <w:rsid w:val="00CD4D43"/>
    <w:rsid w:val="00CE4D15"/>
    <w:rsid w:val="00CF4531"/>
    <w:rsid w:val="00D0748A"/>
    <w:rsid w:val="00D14785"/>
    <w:rsid w:val="00D159F5"/>
    <w:rsid w:val="00D17AAF"/>
    <w:rsid w:val="00D24138"/>
    <w:rsid w:val="00D249DD"/>
    <w:rsid w:val="00D26761"/>
    <w:rsid w:val="00D27F4C"/>
    <w:rsid w:val="00D27FE1"/>
    <w:rsid w:val="00D424C8"/>
    <w:rsid w:val="00D44EDA"/>
    <w:rsid w:val="00D50029"/>
    <w:rsid w:val="00D5031A"/>
    <w:rsid w:val="00D50673"/>
    <w:rsid w:val="00D54F64"/>
    <w:rsid w:val="00D57E2C"/>
    <w:rsid w:val="00D728B0"/>
    <w:rsid w:val="00D7308E"/>
    <w:rsid w:val="00D76773"/>
    <w:rsid w:val="00D82FE3"/>
    <w:rsid w:val="00D85751"/>
    <w:rsid w:val="00D86CEB"/>
    <w:rsid w:val="00D87E8A"/>
    <w:rsid w:val="00D9647B"/>
    <w:rsid w:val="00DA1FB4"/>
    <w:rsid w:val="00DA381E"/>
    <w:rsid w:val="00DA49F4"/>
    <w:rsid w:val="00DB0135"/>
    <w:rsid w:val="00DB53AE"/>
    <w:rsid w:val="00DC7E5C"/>
    <w:rsid w:val="00DD0B3C"/>
    <w:rsid w:val="00DD1F3B"/>
    <w:rsid w:val="00DD25CE"/>
    <w:rsid w:val="00DE2734"/>
    <w:rsid w:val="00DE2D9F"/>
    <w:rsid w:val="00DE37D7"/>
    <w:rsid w:val="00DF023B"/>
    <w:rsid w:val="00DF3C6B"/>
    <w:rsid w:val="00E04EB5"/>
    <w:rsid w:val="00E108CC"/>
    <w:rsid w:val="00E13E26"/>
    <w:rsid w:val="00E25C36"/>
    <w:rsid w:val="00E27D66"/>
    <w:rsid w:val="00E305D3"/>
    <w:rsid w:val="00E307D9"/>
    <w:rsid w:val="00E31412"/>
    <w:rsid w:val="00E365DD"/>
    <w:rsid w:val="00E5164C"/>
    <w:rsid w:val="00E5237D"/>
    <w:rsid w:val="00E53D54"/>
    <w:rsid w:val="00E54CFC"/>
    <w:rsid w:val="00E60C8B"/>
    <w:rsid w:val="00E6671C"/>
    <w:rsid w:val="00E73007"/>
    <w:rsid w:val="00EA4ED5"/>
    <w:rsid w:val="00EC4800"/>
    <w:rsid w:val="00EC5AB6"/>
    <w:rsid w:val="00EC7F15"/>
    <w:rsid w:val="00ED0C9E"/>
    <w:rsid w:val="00EE1ED2"/>
    <w:rsid w:val="00EE79D1"/>
    <w:rsid w:val="00EF592D"/>
    <w:rsid w:val="00EF5CD7"/>
    <w:rsid w:val="00F018A4"/>
    <w:rsid w:val="00F01A4D"/>
    <w:rsid w:val="00F0399E"/>
    <w:rsid w:val="00F04C11"/>
    <w:rsid w:val="00F07FC9"/>
    <w:rsid w:val="00F1444F"/>
    <w:rsid w:val="00F1700C"/>
    <w:rsid w:val="00F20404"/>
    <w:rsid w:val="00F24D26"/>
    <w:rsid w:val="00F2747A"/>
    <w:rsid w:val="00F31FFD"/>
    <w:rsid w:val="00F33142"/>
    <w:rsid w:val="00F36349"/>
    <w:rsid w:val="00F4330F"/>
    <w:rsid w:val="00F51DB9"/>
    <w:rsid w:val="00F5218B"/>
    <w:rsid w:val="00F53F02"/>
    <w:rsid w:val="00F55B38"/>
    <w:rsid w:val="00F610A5"/>
    <w:rsid w:val="00F8485B"/>
    <w:rsid w:val="00F87F95"/>
    <w:rsid w:val="00F93C1D"/>
    <w:rsid w:val="00F93CE6"/>
    <w:rsid w:val="00F947AB"/>
    <w:rsid w:val="00F94927"/>
    <w:rsid w:val="00FA11E6"/>
    <w:rsid w:val="00FA6FB0"/>
    <w:rsid w:val="00FB376F"/>
    <w:rsid w:val="00FC0D2D"/>
    <w:rsid w:val="00FC7061"/>
    <w:rsid w:val="00FE1933"/>
    <w:rsid w:val="00FE78F7"/>
    <w:rsid w:val="00FF37BB"/>
    <w:rsid w:val="00FF6D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25FF9-03B7-4D1E-AE85-B61C2DD8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7A0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7A04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qFormat/>
    <w:rsid w:val="007A0407"/>
    <w:pPr>
      <w:keepLines w:val="0"/>
      <w:spacing w:before="120" w:line="240" w:lineRule="auto"/>
      <w:jc w:val="both"/>
      <w:outlineLvl w:val="2"/>
    </w:pPr>
    <w:rPr>
      <w:rFonts w:ascii="Arial" w:eastAsia="Calibri" w:hAnsi="Arial" w:cs="Arial"/>
      <w:b/>
      <w:bCs/>
      <w:color w:val="000000"/>
      <w:szCs w:val="24"/>
      <w:lang w:eastAsia="x-none"/>
      <w14:textFill>
        <w14:solidFill>
          <w14:srgbClr w14:val="000000">
            <w14:lumMod w14:val="50000"/>
          </w14:srgbClr>
        </w14:solidFill>
      </w14:textFill>
    </w:rPr>
  </w:style>
  <w:style w:type="paragraph" w:styleId="Heading5">
    <w:name w:val="heading 5"/>
    <w:basedOn w:val="Normal"/>
    <w:next w:val="Normal"/>
    <w:link w:val="Heading5Char"/>
    <w:uiPriority w:val="99"/>
    <w:qFormat/>
    <w:rsid w:val="007A040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1"/>
    <w:qFormat/>
    <w:rsid w:val="007A0407"/>
    <w:pPr>
      <w:widowControl w:val="0"/>
      <w:pBdr>
        <w:top w:val="single" w:sz="4" w:space="1" w:color="auto"/>
        <w:left w:val="single" w:sz="4" w:space="4" w:color="auto"/>
        <w:bottom w:val="single" w:sz="4" w:space="1" w:color="auto"/>
        <w:right w:val="single" w:sz="4" w:space="4" w:color="auto"/>
      </w:pBdr>
      <w:shd w:val="clear" w:color="auto" w:fill="B7DFA8"/>
      <w:spacing w:after="0" w:line="240" w:lineRule="auto"/>
      <w:jc w:val="both"/>
      <w:outlineLvl w:val="0"/>
    </w:pPr>
    <w:rPr>
      <w:rFonts w:ascii="Times New Roman" w:hAnsi="Times New Roman"/>
      <w:b/>
      <w:sz w:val="24"/>
      <w:szCs w:val="24"/>
      <w:lang w:val="x-none" w:eastAsia="x-none"/>
    </w:rPr>
  </w:style>
  <w:style w:type="paragraph" w:customStyle="1" w:styleId="Heading21">
    <w:name w:val="Heading 21"/>
    <w:basedOn w:val="Normal"/>
    <w:next w:val="Normal"/>
    <w:link w:val="Heading2Char"/>
    <w:autoRedefine/>
    <w:qFormat/>
    <w:rsid w:val="007A0407"/>
    <w:pPr>
      <w:keepNext/>
      <w:spacing w:before="120" w:after="0" w:line="240" w:lineRule="auto"/>
      <w:jc w:val="both"/>
      <w:outlineLvl w:val="1"/>
    </w:pPr>
    <w:rPr>
      <w:rFonts w:ascii="Arial" w:hAnsi="Arial" w:cs="Arial"/>
      <w:b/>
      <w:bCs/>
      <w:color w:val="2A4F1C"/>
      <w:sz w:val="24"/>
      <w:szCs w:val="24"/>
      <w:lang w:eastAsia="x-none"/>
    </w:rPr>
  </w:style>
  <w:style w:type="character" w:customStyle="1" w:styleId="Heading3Char">
    <w:name w:val="Heading 3 Char"/>
    <w:basedOn w:val="DefaultParagraphFont"/>
    <w:link w:val="Heading3"/>
    <w:rsid w:val="007A0407"/>
    <w:rPr>
      <w:rFonts w:ascii="Arial" w:eastAsia="Calibri" w:hAnsi="Arial" w:cs="Arial"/>
      <w:b/>
      <w:bCs/>
      <w:color w:val="000000"/>
      <w:sz w:val="26"/>
      <w:szCs w:val="24"/>
      <w:lang w:eastAsia="x-none"/>
      <w14:textFill>
        <w14:solidFill>
          <w14:srgbClr w14:val="000000">
            <w14:lumMod w14:val="50000"/>
          </w14:srgbClr>
        </w14:solidFill>
      </w14:textFill>
    </w:rPr>
  </w:style>
  <w:style w:type="character" w:customStyle="1" w:styleId="Heading5Char">
    <w:name w:val="Heading 5 Char"/>
    <w:basedOn w:val="DefaultParagraphFont"/>
    <w:link w:val="Heading5"/>
    <w:uiPriority w:val="99"/>
    <w:rsid w:val="007A0407"/>
    <w:rPr>
      <w:rFonts w:ascii="Calibri" w:eastAsia="Times New Roman" w:hAnsi="Calibri" w:cs="Times New Roman"/>
      <w:b/>
      <w:bCs/>
      <w:i/>
      <w:iCs/>
      <w:sz w:val="26"/>
      <w:szCs w:val="26"/>
      <w:lang w:val="x-none"/>
    </w:rPr>
  </w:style>
  <w:style w:type="numbering" w:customStyle="1" w:styleId="NoList1">
    <w:name w:val="No List1"/>
    <w:next w:val="NoList"/>
    <w:uiPriority w:val="99"/>
    <w:semiHidden/>
    <w:unhideWhenUsed/>
    <w:rsid w:val="007A0407"/>
  </w:style>
  <w:style w:type="character" w:customStyle="1" w:styleId="Heading1Char">
    <w:name w:val="Heading 1 Char"/>
    <w:link w:val="Heading11"/>
    <w:uiPriority w:val="1"/>
    <w:rsid w:val="007A0407"/>
    <w:rPr>
      <w:rFonts w:ascii="Times New Roman" w:hAnsi="Times New Roman"/>
      <w:b/>
      <w:sz w:val="24"/>
      <w:szCs w:val="24"/>
      <w:shd w:val="clear" w:color="auto" w:fill="B7DFA8"/>
      <w:lang w:val="x-none" w:eastAsia="x-none"/>
    </w:rPr>
  </w:style>
  <w:style w:type="character" w:customStyle="1" w:styleId="Heading2Char">
    <w:name w:val="Heading 2 Char"/>
    <w:link w:val="Heading21"/>
    <w:rsid w:val="007A0407"/>
    <w:rPr>
      <w:rFonts w:ascii="Arial" w:hAnsi="Arial" w:cs="Arial"/>
      <w:b/>
      <w:bCs/>
      <w:color w:val="2A4F1C"/>
      <w:sz w:val="24"/>
      <w:szCs w:val="24"/>
      <w:lang w:val="bg-BG" w:eastAsia="x-none"/>
    </w:rPr>
  </w:style>
  <w:style w:type="paragraph" w:styleId="FootnoteText">
    <w:name w:val="footnote text"/>
    <w:basedOn w:val="Normal"/>
    <w:link w:val="FootnoteTextChar"/>
    <w:uiPriority w:val="99"/>
    <w:unhideWhenUsed/>
    <w:rsid w:val="007A0407"/>
    <w:pPr>
      <w:suppressAutoHyphens/>
      <w:spacing w:after="0" w:line="240" w:lineRule="auto"/>
    </w:pPr>
    <w:rPr>
      <w:rFonts w:ascii="Times CY" w:eastAsia="Times New Roman" w:hAnsi="Times CY" w:cs="Times New Roman"/>
      <w:sz w:val="20"/>
      <w:szCs w:val="20"/>
      <w:lang w:val="en-GB" w:eastAsia="ar-SA"/>
    </w:rPr>
  </w:style>
  <w:style w:type="character" w:customStyle="1" w:styleId="FootnoteTextChar">
    <w:name w:val="Footnote Text Char"/>
    <w:basedOn w:val="DefaultParagraphFont"/>
    <w:link w:val="FootnoteText"/>
    <w:uiPriority w:val="99"/>
    <w:rsid w:val="007A0407"/>
    <w:rPr>
      <w:rFonts w:ascii="Times CY" w:eastAsia="Times New Roman" w:hAnsi="Times CY" w:cs="Times New Roman"/>
      <w:sz w:val="20"/>
      <w:szCs w:val="20"/>
      <w:lang w:val="en-GB" w:eastAsia="ar-SA"/>
    </w:rPr>
  </w:style>
  <w:style w:type="character" w:styleId="FootnoteReference">
    <w:name w:val="footnote reference"/>
    <w:uiPriority w:val="99"/>
    <w:unhideWhenUsed/>
    <w:rsid w:val="007A0407"/>
    <w:rPr>
      <w:vertAlign w:val="superscript"/>
    </w:rPr>
  </w:style>
  <w:style w:type="character" w:customStyle="1" w:styleId="newstitleinside">
    <w:name w:val="newstitleinside"/>
    <w:basedOn w:val="DefaultParagraphFont"/>
    <w:rsid w:val="007A0407"/>
  </w:style>
  <w:style w:type="paragraph" w:styleId="BodyText">
    <w:name w:val="Body Text"/>
    <w:basedOn w:val="Normal"/>
    <w:link w:val="BodyTextChar"/>
    <w:autoRedefine/>
    <w:uiPriority w:val="1"/>
    <w:qFormat/>
    <w:rsid w:val="007A0407"/>
    <w:pPr>
      <w:pBdr>
        <w:top w:val="single" w:sz="4" w:space="1" w:color="auto"/>
        <w:left w:val="single" w:sz="4" w:space="4" w:color="auto"/>
        <w:bottom w:val="single" w:sz="4" w:space="6" w:color="auto"/>
        <w:right w:val="single" w:sz="4" w:space="4" w:color="auto"/>
      </w:pBdr>
      <w:shd w:val="clear" w:color="auto" w:fill="DBE5F1"/>
      <w:spacing w:after="0" w:line="276" w:lineRule="auto"/>
      <w:jc w:val="both"/>
    </w:pPr>
    <w:rPr>
      <w:rFonts w:ascii="Times New Roman" w:eastAsia="Times New Roman" w:hAnsi="Times New Roman" w:cs="Times New Roman"/>
      <w:b/>
      <w:spacing w:val="-4"/>
      <w:sz w:val="24"/>
      <w:szCs w:val="24"/>
      <w:lang w:eastAsia="x-none"/>
    </w:rPr>
  </w:style>
  <w:style w:type="character" w:customStyle="1" w:styleId="BodyTextChar">
    <w:name w:val="Body Text Char"/>
    <w:basedOn w:val="DefaultParagraphFont"/>
    <w:link w:val="BodyText"/>
    <w:uiPriority w:val="1"/>
    <w:rsid w:val="007A0407"/>
    <w:rPr>
      <w:rFonts w:ascii="Times New Roman" w:eastAsia="Times New Roman" w:hAnsi="Times New Roman" w:cs="Times New Roman"/>
      <w:b/>
      <w:spacing w:val="-4"/>
      <w:sz w:val="24"/>
      <w:szCs w:val="24"/>
      <w:shd w:val="clear" w:color="auto" w:fill="DBE5F1"/>
      <w:lang w:eastAsia="x-none"/>
    </w:rPr>
  </w:style>
  <w:style w:type="paragraph" w:customStyle="1" w:styleId="CarCharCharChar">
    <w:name w:val="Car Char Char Char"/>
    <w:basedOn w:val="Normal"/>
    <w:link w:val="CarCharCharCharChar"/>
    <w:rsid w:val="007A0407"/>
    <w:pPr>
      <w:spacing w:line="240" w:lineRule="exact"/>
    </w:pPr>
    <w:rPr>
      <w:rFonts w:ascii="Tahoma" w:eastAsia="Times New Roman" w:hAnsi="Tahoma" w:cs="Times New Roman"/>
      <w:sz w:val="20"/>
      <w:szCs w:val="20"/>
      <w:lang w:val="en-US" w:eastAsia="x-none"/>
    </w:rPr>
  </w:style>
  <w:style w:type="character" w:customStyle="1" w:styleId="CarCharCharCharChar">
    <w:name w:val="Car Char Char Char Char"/>
    <w:link w:val="CarCharCharChar"/>
    <w:rsid w:val="007A0407"/>
    <w:rPr>
      <w:rFonts w:ascii="Tahoma" w:eastAsia="Times New Roman" w:hAnsi="Tahoma" w:cs="Times New Roman"/>
      <w:sz w:val="20"/>
      <w:szCs w:val="20"/>
      <w:lang w:val="en-US" w:eastAsia="x-none"/>
    </w:rPr>
  </w:style>
  <w:style w:type="character" w:styleId="Hyperlink">
    <w:name w:val="Hyperlink"/>
    <w:uiPriority w:val="99"/>
    <w:unhideWhenUsed/>
    <w:rsid w:val="007A0407"/>
    <w:rPr>
      <w:color w:val="0000FF"/>
      <w:u w:val="single"/>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7A0407"/>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7A0407"/>
    <w:pPr>
      <w:spacing w:after="100" w:afterAutospacing="1" w:line="240" w:lineRule="auto"/>
    </w:pPr>
    <w:rPr>
      <w:rFonts w:ascii="Times New Roman" w:eastAsia="Times New Roman" w:hAnsi="Times New Roman" w:cs="Times New Roman"/>
      <w:sz w:val="24"/>
      <w:szCs w:val="24"/>
      <w:lang w:eastAsia="bg-BG"/>
    </w:rPr>
  </w:style>
  <w:style w:type="character" w:customStyle="1" w:styleId="newsbodyinside">
    <w:name w:val="newsbodyinside"/>
    <w:basedOn w:val="DefaultParagraphFont"/>
    <w:rsid w:val="007A0407"/>
  </w:style>
  <w:style w:type="paragraph" w:styleId="Header">
    <w:name w:val="header"/>
    <w:basedOn w:val="Normal"/>
    <w:link w:val="Head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A0407"/>
    <w:rPr>
      <w:rFonts w:ascii="Calibri" w:eastAsia="Calibri" w:hAnsi="Calibri" w:cs="Times New Roman"/>
      <w:lang w:val="x-none"/>
    </w:rPr>
  </w:style>
  <w:style w:type="paragraph" w:styleId="Footer">
    <w:name w:val="footer"/>
    <w:basedOn w:val="Normal"/>
    <w:link w:val="Foot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A0407"/>
    <w:rPr>
      <w:rFonts w:ascii="Calibri" w:eastAsia="Calibri" w:hAnsi="Calibri" w:cs="Times New Roman"/>
      <w:lang w:val="x-none"/>
    </w:rPr>
  </w:style>
  <w:style w:type="paragraph" w:customStyle="1" w:styleId="Bullet0">
    <w:name w:val="Bullet 0"/>
    <w:basedOn w:val="Normal"/>
    <w:rsid w:val="007A0407"/>
    <w:pPr>
      <w:numPr>
        <w:numId w:val="2"/>
      </w:numPr>
      <w:spacing w:before="120" w:after="12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7A0407"/>
  </w:style>
  <w:style w:type="character" w:customStyle="1" w:styleId="samedocreference">
    <w:name w:val="samedocreference"/>
    <w:basedOn w:val="DefaultParagraphFont"/>
    <w:rsid w:val="007A0407"/>
  </w:style>
  <w:style w:type="character" w:customStyle="1" w:styleId="newdocreference">
    <w:name w:val="newdocreference"/>
    <w:basedOn w:val="DefaultParagraphFont"/>
    <w:rsid w:val="007A0407"/>
  </w:style>
  <w:style w:type="table" w:styleId="TableGrid">
    <w:name w:val="Table Grid"/>
    <w:basedOn w:val="TableNormal"/>
    <w:uiPriority w:val="59"/>
    <w:rsid w:val="007A04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40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3">
    <w:name w:val="Body Text 3"/>
    <w:basedOn w:val="Normal"/>
    <w:link w:val="BodyText3Char"/>
    <w:uiPriority w:val="99"/>
    <w:unhideWhenUsed/>
    <w:rsid w:val="007A040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rsid w:val="007A0407"/>
    <w:rPr>
      <w:rFonts w:ascii="Calibri" w:eastAsia="Calibri" w:hAnsi="Calibri" w:cs="Times New Roman"/>
      <w:sz w:val="16"/>
      <w:szCs w:val="16"/>
      <w:lang w:val="x-none"/>
    </w:rPr>
  </w:style>
  <w:style w:type="paragraph" w:styleId="BodyTextIndent">
    <w:name w:val="Body Text Indent"/>
    <w:basedOn w:val="Normal"/>
    <w:link w:val="BodyTextIndentChar"/>
    <w:uiPriority w:val="99"/>
    <w:semiHidden/>
    <w:unhideWhenUsed/>
    <w:rsid w:val="007A0407"/>
    <w:pPr>
      <w:spacing w:after="120" w:line="276" w:lineRule="auto"/>
      <w:ind w:left="283"/>
    </w:pPr>
    <w:rPr>
      <w:rFonts w:ascii="Calibri" w:eastAsia="Calibri" w:hAnsi="Calibri" w:cs="Times New Roman"/>
      <w:lang w:val="x-none"/>
    </w:rPr>
  </w:style>
  <w:style w:type="character" w:customStyle="1" w:styleId="BodyTextIndentChar">
    <w:name w:val="Body Text Indent Char"/>
    <w:basedOn w:val="DefaultParagraphFont"/>
    <w:link w:val="BodyTextIndent"/>
    <w:uiPriority w:val="99"/>
    <w:semiHidden/>
    <w:rsid w:val="007A0407"/>
    <w:rPr>
      <w:rFonts w:ascii="Calibri" w:eastAsia="Calibri" w:hAnsi="Calibri" w:cs="Times New Roman"/>
      <w:lang w:val="x-none"/>
    </w:rPr>
  </w:style>
  <w:style w:type="paragraph" w:customStyle="1" w:styleId="TOC11">
    <w:name w:val="TOC 11"/>
    <w:basedOn w:val="Normal"/>
    <w:next w:val="Normal"/>
    <w:autoRedefine/>
    <w:uiPriority w:val="39"/>
    <w:unhideWhenUsed/>
    <w:rsid w:val="007A0407"/>
    <w:pPr>
      <w:tabs>
        <w:tab w:val="right" w:leader="dot" w:pos="9062"/>
      </w:tabs>
      <w:spacing w:after="120" w:line="240" w:lineRule="atLeast"/>
    </w:pPr>
    <w:rPr>
      <w:rFonts w:ascii="Arial" w:eastAsia="Calibri" w:hAnsi="Arial" w:cs="Arial"/>
      <w:noProof/>
      <w:color w:val="2A4F1C"/>
      <w:sz w:val="24"/>
      <w:szCs w:val="24"/>
    </w:rPr>
  </w:style>
  <w:style w:type="paragraph" w:styleId="TOC2">
    <w:name w:val="toc 2"/>
    <w:basedOn w:val="Normal"/>
    <w:next w:val="Normal"/>
    <w:autoRedefine/>
    <w:uiPriority w:val="39"/>
    <w:unhideWhenUsed/>
    <w:rsid w:val="007A0407"/>
    <w:pPr>
      <w:tabs>
        <w:tab w:val="right" w:leader="dot" w:pos="9060"/>
      </w:tabs>
      <w:spacing w:after="120" w:line="240" w:lineRule="atLeast"/>
      <w:ind w:left="221"/>
      <w:jc w:val="both"/>
    </w:pPr>
    <w:rPr>
      <w:rFonts w:ascii="Arial" w:eastAsia="Calibri" w:hAnsi="Arial" w:cs="Times New Roman"/>
    </w:rPr>
  </w:style>
  <w:style w:type="paragraph" w:styleId="BalloonText">
    <w:name w:val="Balloon Text"/>
    <w:basedOn w:val="Normal"/>
    <w:link w:val="BalloonTextChar"/>
    <w:uiPriority w:val="99"/>
    <w:semiHidden/>
    <w:unhideWhenUsed/>
    <w:rsid w:val="007A040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A0407"/>
    <w:rPr>
      <w:rFonts w:ascii="Tahoma" w:eastAsia="Calibri" w:hAnsi="Tahoma" w:cs="Tahoma"/>
      <w:sz w:val="16"/>
      <w:szCs w:val="16"/>
    </w:rPr>
  </w:style>
  <w:style w:type="character" w:styleId="FollowedHyperlink">
    <w:name w:val="FollowedHyperlink"/>
    <w:uiPriority w:val="99"/>
    <w:semiHidden/>
    <w:unhideWhenUsed/>
    <w:rsid w:val="007A0407"/>
    <w:rPr>
      <w:color w:val="800080"/>
      <w:u w:val="single"/>
    </w:rPr>
  </w:style>
  <w:style w:type="character" w:customStyle="1" w:styleId="Heading1Char1">
    <w:name w:val="Heading 1 Char1"/>
    <w:basedOn w:val="DefaultParagraphFont"/>
    <w:link w:val="Heading1"/>
    <w:uiPriority w:val="9"/>
    <w:rsid w:val="007A04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7A0407"/>
    <w:pPr>
      <w:pBdr>
        <w:top w:val="single" w:sz="4" w:space="1" w:color="auto"/>
        <w:left w:val="single" w:sz="4" w:space="4" w:color="auto"/>
        <w:bottom w:val="single" w:sz="4" w:space="1" w:color="auto"/>
        <w:right w:val="single" w:sz="4" w:space="4" w:color="auto"/>
      </w:pBdr>
      <w:spacing w:before="480" w:line="276" w:lineRule="auto"/>
      <w:jc w:val="both"/>
      <w:outlineLvl w:val="9"/>
    </w:pPr>
    <w:rPr>
      <w:rFonts w:ascii="Cambria" w:eastAsia="MS Gothic" w:hAnsi="Cambria" w:cs="Times New Roman"/>
      <w:b/>
      <w:bCs/>
      <w:color w:val="365F91"/>
      <w:sz w:val="24"/>
      <w:szCs w:val="24"/>
      <w:lang w:val="en-US" w:eastAsia="ja-JP"/>
    </w:rPr>
  </w:style>
  <w:style w:type="paragraph" w:styleId="TOC3">
    <w:name w:val="toc 3"/>
    <w:basedOn w:val="Normal"/>
    <w:next w:val="Normal"/>
    <w:autoRedefine/>
    <w:uiPriority w:val="39"/>
    <w:unhideWhenUsed/>
    <w:rsid w:val="007A0407"/>
    <w:pPr>
      <w:spacing w:after="200" w:line="276" w:lineRule="auto"/>
      <w:ind w:left="440"/>
    </w:pPr>
    <w:rPr>
      <w:rFonts w:ascii="Calibri" w:eastAsia="Calibri" w:hAnsi="Calibri" w:cs="Times New Roman"/>
    </w:rPr>
  </w:style>
  <w:style w:type="paragraph" w:customStyle="1" w:styleId="Bullet2">
    <w:name w:val="Bullet2"/>
    <w:basedOn w:val="Normal"/>
    <w:rsid w:val="007A0407"/>
    <w:pPr>
      <w:numPr>
        <w:numId w:val="1"/>
      </w:numPr>
      <w:spacing w:after="0" w:line="240" w:lineRule="auto"/>
    </w:pPr>
    <w:rPr>
      <w:rFonts w:ascii="Calibri" w:eastAsia="Calibri" w:hAnsi="Calibri" w:cs="Times New Roman"/>
      <w:lang w:val="en-US" w:eastAsia="ar-SA"/>
    </w:rPr>
  </w:style>
  <w:style w:type="character" w:customStyle="1" w:styleId="alcapt2">
    <w:name w:val="al_capt2"/>
    <w:rsid w:val="007A0407"/>
    <w:rPr>
      <w:rFonts w:cs="Times New Roman"/>
      <w:i/>
      <w:iCs/>
    </w:rPr>
  </w:style>
  <w:style w:type="character" w:customStyle="1" w:styleId="ala88">
    <w:name w:val="al_a88"/>
    <w:rsid w:val="007A0407"/>
    <w:rPr>
      <w:rFonts w:cs="Times New Roman"/>
    </w:rPr>
  </w:style>
  <w:style w:type="character" w:customStyle="1" w:styleId="samedocreference1">
    <w:name w:val="samedocreference1"/>
    <w:rsid w:val="007A0407"/>
    <w:rPr>
      <w:i w:val="0"/>
      <w:iCs w:val="0"/>
      <w:color w:val="8B0000"/>
      <w:u w:val="single"/>
    </w:rPr>
  </w:style>
  <w:style w:type="character" w:styleId="Strong">
    <w:name w:val="Strong"/>
    <w:uiPriority w:val="22"/>
    <w:qFormat/>
    <w:rsid w:val="007A0407"/>
    <w:rPr>
      <w:b/>
      <w:bCs/>
    </w:rPr>
  </w:style>
  <w:style w:type="character" w:customStyle="1" w:styleId="2">
    <w:name w:val="Основен текст (2)_"/>
    <w:link w:val="21"/>
    <w:rsid w:val="007A0407"/>
    <w:rPr>
      <w:shd w:val="clear" w:color="auto" w:fill="FFFFFF"/>
    </w:rPr>
  </w:style>
  <w:style w:type="paragraph" w:customStyle="1" w:styleId="21">
    <w:name w:val="Основен текст (2)1"/>
    <w:basedOn w:val="Normal"/>
    <w:link w:val="2"/>
    <w:rsid w:val="007A0407"/>
    <w:pPr>
      <w:widowControl w:val="0"/>
      <w:shd w:val="clear" w:color="auto" w:fill="FFFFFF"/>
      <w:suppressAutoHyphens/>
      <w:spacing w:before="300" w:after="240" w:line="254" w:lineRule="exact"/>
      <w:jc w:val="both"/>
    </w:pPr>
  </w:style>
  <w:style w:type="character" w:customStyle="1" w:styleId="CommentTextChar">
    <w:name w:val="Comment Text Char"/>
    <w:basedOn w:val="DefaultParagraphFont"/>
    <w:link w:val="CommentText1"/>
    <w:uiPriority w:val="99"/>
    <w:semiHidden/>
    <w:rsid w:val="007A0407"/>
    <w:rPr>
      <w:rFonts w:ascii="Calibri" w:eastAsia="Calibri" w:hAnsi="Calibri" w:cs="Times New Roman"/>
    </w:rPr>
  </w:style>
  <w:style w:type="paragraph" w:customStyle="1" w:styleId="CommentText1">
    <w:name w:val="Comment Text1"/>
    <w:basedOn w:val="Normal"/>
    <w:next w:val="CommentText"/>
    <w:link w:val="CommentTextChar"/>
    <w:uiPriority w:val="99"/>
    <w:semiHidden/>
    <w:unhideWhenUsed/>
    <w:rsid w:val="007A0407"/>
    <w:pPr>
      <w:spacing w:line="240" w:lineRule="auto"/>
    </w:pPr>
    <w:rPr>
      <w:rFonts w:ascii="Calibri" w:eastAsia="Calibri" w:hAnsi="Calibri" w:cs="Times New Roman"/>
    </w:rPr>
  </w:style>
  <w:style w:type="character" w:customStyle="1" w:styleId="CommentSubjectChar">
    <w:name w:val="Comment Subject Char"/>
    <w:basedOn w:val="CommentTextChar"/>
    <w:link w:val="CommentSubject"/>
    <w:uiPriority w:val="99"/>
    <w:semiHidden/>
    <w:rsid w:val="007A0407"/>
    <w:rPr>
      <w:rFonts w:ascii="Calibri" w:eastAsia="Calibri" w:hAnsi="Calibri" w:cs="Times New Roman"/>
      <w:b/>
      <w:bCs/>
    </w:rPr>
  </w:style>
  <w:style w:type="paragraph" w:styleId="CommentText">
    <w:name w:val="annotation text"/>
    <w:basedOn w:val="Normal"/>
    <w:link w:val="CommentTextChar1"/>
    <w:uiPriority w:val="99"/>
    <w:semiHidden/>
    <w:unhideWhenUsed/>
    <w:rsid w:val="007A0407"/>
    <w:pPr>
      <w:spacing w:line="240" w:lineRule="auto"/>
    </w:pPr>
    <w:rPr>
      <w:sz w:val="20"/>
      <w:szCs w:val="20"/>
    </w:rPr>
  </w:style>
  <w:style w:type="character" w:customStyle="1" w:styleId="CommentTextChar1">
    <w:name w:val="Comment Text Char1"/>
    <w:basedOn w:val="DefaultParagraphFont"/>
    <w:link w:val="CommentText"/>
    <w:uiPriority w:val="99"/>
    <w:semiHidden/>
    <w:rsid w:val="007A0407"/>
    <w:rPr>
      <w:sz w:val="20"/>
      <w:szCs w:val="20"/>
    </w:rPr>
  </w:style>
  <w:style w:type="paragraph" w:styleId="CommentSubject">
    <w:name w:val="annotation subject"/>
    <w:basedOn w:val="CommentText"/>
    <w:next w:val="CommentText"/>
    <w:link w:val="CommentSubjectChar"/>
    <w:uiPriority w:val="99"/>
    <w:semiHidden/>
    <w:unhideWhenUsed/>
    <w:rsid w:val="007A0407"/>
    <w:rPr>
      <w:rFonts w:ascii="Calibri" w:eastAsia="Calibri" w:hAnsi="Calibri" w:cs="Times New Roman"/>
      <w:b/>
      <w:bCs/>
      <w:sz w:val="22"/>
      <w:szCs w:val="22"/>
    </w:rPr>
  </w:style>
  <w:style w:type="character" w:customStyle="1" w:styleId="CommentSubjectChar1">
    <w:name w:val="Comment Subject Char1"/>
    <w:basedOn w:val="CommentTextChar1"/>
    <w:uiPriority w:val="99"/>
    <w:semiHidden/>
    <w:rsid w:val="007A0407"/>
    <w:rPr>
      <w:b/>
      <w:bCs/>
      <w:sz w:val="20"/>
      <w:szCs w:val="20"/>
    </w:rPr>
  </w:style>
  <w:style w:type="character" w:customStyle="1" w:styleId="legaldocreference">
    <w:name w:val="legaldocreference"/>
    <w:basedOn w:val="DefaultParagraphFont"/>
    <w:rsid w:val="007A0407"/>
  </w:style>
  <w:style w:type="paragraph" w:customStyle="1" w:styleId="NoSpacing1">
    <w:name w:val="No Spacing1"/>
    <w:next w:val="NoSpacing"/>
    <w:uiPriority w:val="1"/>
    <w:qFormat/>
    <w:rsid w:val="007A0407"/>
    <w:pPr>
      <w:spacing w:after="0" w:line="240" w:lineRule="auto"/>
    </w:pPr>
  </w:style>
  <w:style w:type="paragraph" w:customStyle="1" w:styleId="Style">
    <w:name w:val="Style"/>
    <w:rsid w:val="007A0407"/>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Bodytext2">
    <w:name w:val="Body text (2)_"/>
    <w:link w:val="Bodytext20"/>
    <w:rsid w:val="007A0407"/>
    <w:rPr>
      <w:rFonts w:ascii="Times New Roman" w:eastAsia="Times New Roman" w:hAnsi="Times New Roman"/>
      <w:shd w:val="clear" w:color="auto" w:fill="FFFFFF"/>
    </w:rPr>
  </w:style>
  <w:style w:type="paragraph" w:customStyle="1" w:styleId="Bodytext20">
    <w:name w:val="Body text (2)"/>
    <w:basedOn w:val="Normal"/>
    <w:link w:val="Bodytext2"/>
    <w:rsid w:val="007A0407"/>
    <w:pPr>
      <w:widowControl w:val="0"/>
      <w:shd w:val="clear" w:color="auto" w:fill="FFFFFF"/>
      <w:spacing w:after="0" w:line="437" w:lineRule="exact"/>
      <w:ind w:hanging="380"/>
    </w:pPr>
    <w:rPr>
      <w:rFonts w:ascii="Times New Roman" w:eastAsia="Times New Roman" w:hAnsi="Times New Roman"/>
    </w:rPr>
  </w:style>
  <w:style w:type="paragraph" w:customStyle="1" w:styleId="Caption1">
    <w:name w:val="Caption1"/>
    <w:basedOn w:val="Normal"/>
    <w:next w:val="Normal"/>
    <w:uiPriority w:val="35"/>
    <w:unhideWhenUsed/>
    <w:qFormat/>
    <w:rsid w:val="007A0407"/>
    <w:pPr>
      <w:spacing w:after="200" w:line="240" w:lineRule="auto"/>
    </w:pPr>
    <w:rPr>
      <w:i/>
      <w:iCs/>
      <w:color w:val="455F51"/>
      <w:sz w:val="18"/>
      <w:szCs w:val="18"/>
    </w:rPr>
  </w:style>
  <w:style w:type="numbering" w:customStyle="1" w:styleId="NoList11">
    <w:name w:val="No List11"/>
    <w:next w:val="NoList"/>
    <w:uiPriority w:val="99"/>
    <w:semiHidden/>
    <w:unhideWhenUsed/>
    <w:rsid w:val="007A0407"/>
  </w:style>
  <w:style w:type="paragraph" w:styleId="Title">
    <w:name w:val="Title"/>
    <w:basedOn w:val="Normal"/>
    <w:link w:val="TitleChar"/>
    <w:uiPriority w:val="1"/>
    <w:qFormat/>
    <w:rsid w:val="007A0407"/>
    <w:pPr>
      <w:widowControl w:val="0"/>
      <w:autoSpaceDE w:val="0"/>
      <w:autoSpaceDN w:val="0"/>
      <w:spacing w:before="75" w:after="0" w:line="240" w:lineRule="auto"/>
      <w:ind w:left="159" w:right="158"/>
      <w:jc w:val="center"/>
    </w:pPr>
    <w:rPr>
      <w:rFonts w:ascii="Arial" w:eastAsia="Arial" w:hAnsi="Arial" w:cs="Arial"/>
      <w:b/>
      <w:bCs/>
      <w:sz w:val="28"/>
      <w:szCs w:val="28"/>
    </w:rPr>
  </w:style>
  <w:style w:type="character" w:customStyle="1" w:styleId="TitleChar">
    <w:name w:val="Title Char"/>
    <w:basedOn w:val="DefaultParagraphFont"/>
    <w:link w:val="Title"/>
    <w:uiPriority w:val="1"/>
    <w:rsid w:val="007A0407"/>
    <w:rPr>
      <w:rFonts w:ascii="Arial" w:eastAsia="Arial" w:hAnsi="Arial" w:cs="Arial"/>
      <w:b/>
      <w:bCs/>
      <w:sz w:val="28"/>
      <w:szCs w:val="28"/>
    </w:rPr>
  </w:style>
  <w:style w:type="character" w:styleId="Emphasis">
    <w:name w:val="Emphasis"/>
    <w:basedOn w:val="DefaultParagraphFont"/>
    <w:uiPriority w:val="20"/>
    <w:qFormat/>
    <w:rsid w:val="007A0407"/>
    <w:rPr>
      <w:i/>
      <w:iCs/>
    </w:rPr>
  </w:style>
  <w:style w:type="character" w:styleId="CommentReference">
    <w:name w:val="annotation reference"/>
    <w:basedOn w:val="DefaultParagraphFont"/>
    <w:uiPriority w:val="99"/>
    <w:semiHidden/>
    <w:unhideWhenUsed/>
    <w:rsid w:val="007A0407"/>
    <w:rPr>
      <w:sz w:val="16"/>
      <w:szCs w:val="16"/>
    </w:rPr>
  </w:style>
  <w:style w:type="paragraph" w:customStyle="1" w:styleId="m">
    <w:name w:val="m"/>
    <w:basedOn w:val="Normal"/>
    <w:rsid w:val="007A0407"/>
    <w:pPr>
      <w:spacing w:after="0" w:line="240" w:lineRule="auto"/>
      <w:ind w:firstLine="990"/>
      <w:jc w:val="both"/>
    </w:pPr>
    <w:rPr>
      <w:rFonts w:ascii="Times New Roman" w:eastAsia="Times New Roman" w:hAnsi="Times New Roman" w:cs="Times New Roman"/>
      <w:color w:val="000000"/>
      <w:sz w:val="24"/>
      <w:szCs w:val="24"/>
      <w:lang w:eastAsia="bg-BG"/>
    </w:rPr>
  </w:style>
  <w:style w:type="table" w:customStyle="1" w:styleId="TableGrid1">
    <w:name w:val="Table Grid1"/>
    <w:basedOn w:val="TableNormal"/>
    <w:next w:val="TableGrid"/>
    <w:uiPriority w:val="39"/>
    <w:rsid w:val="007A04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7A0407"/>
    <w:rPr>
      <w:i/>
      <w:iCs/>
      <w:color w:val="549E39"/>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rsid w:val="007A0407"/>
    <w:rPr>
      <w:rFonts w:ascii="Calibri" w:eastAsia="Calibri" w:hAnsi="Calibri" w:cs="Times New Roman"/>
    </w:rPr>
  </w:style>
  <w:style w:type="paragraph" w:customStyle="1" w:styleId="HTMLPreformatted1">
    <w:name w:val="HTML Preformatted1"/>
    <w:basedOn w:val="Normal"/>
    <w:next w:val="HTMLPreformatted"/>
    <w:link w:val="HTMLPreformattedChar"/>
    <w:uiPriority w:val="99"/>
    <w:unhideWhenUsed/>
    <w:rsid w:val="007A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rPr>
  </w:style>
  <w:style w:type="character" w:customStyle="1" w:styleId="HTMLPreformattedChar">
    <w:name w:val="HTML Preformatted Char"/>
    <w:basedOn w:val="DefaultParagraphFont"/>
    <w:link w:val="HTMLPreformatted1"/>
    <w:uiPriority w:val="99"/>
    <w:rsid w:val="007A0407"/>
    <w:rPr>
      <w:rFonts w:ascii="Courier New" w:eastAsia="Calibri" w:hAnsi="Courier New" w:cs="Courier New"/>
    </w:rPr>
  </w:style>
  <w:style w:type="paragraph" w:customStyle="1" w:styleId="Title1">
    <w:name w:val="Title1"/>
    <w:basedOn w:val="Normal"/>
    <w:rsid w:val="007A040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2Char1">
    <w:name w:val="Heading 2 Char1"/>
    <w:basedOn w:val="DefaultParagraphFont"/>
    <w:link w:val="Heading2"/>
    <w:uiPriority w:val="9"/>
    <w:semiHidden/>
    <w:rsid w:val="007A040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A0407"/>
    <w:pPr>
      <w:spacing w:after="0" w:line="240" w:lineRule="auto"/>
    </w:pPr>
  </w:style>
  <w:style w:type="character" w:styleId="IntenseEmphasis">
    <w:name w:val="Intense Emphasis"/>
    <w:basedOn w:val="DefaultParagraphFont"/>
    <w:uiPriority w:val="21"/>
    <w:qFormat/>
    <w:rsid w:val="007A0407"/>
    <w:rPr>
      <w:i/>
      <w:iCs/>
      <w:color w:val="5B9BD5" w:themeColor="accent1"/>
    </w:rPr>
  </w:style>
  <w:style w:type="paragraph" w:styleId="HTMLPreformatted">
    <w:name w:val="HTML Preformatted"/>
    <w:basedOn w:val="Normal"/>
    <w:link w:val="HTMLPreformattedChar1"/>
    <w:uiPriority w:val="99"/>
    <w:semiHidden/>
    <w:unhideWhenUsed/>
    <w:rsid w:val="007A0407"/>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7A0407"/>
    <w:rPr>
      <w:rFonts w:ascii="Consolas" w:hAnsi="Consolas"/>
      <w:sz w:val="20"/>
      <w:szCs w:val="20"/>
    </w:rPr>
  </w:style>
  <w:style w:type="character" w:customStyle="1" w:styleId="epname">
    <w:name w:val="ep_name"/>
    <w:basedOn w:val="DefaultParagraphFont"/>
    <w:rsid w:val="0032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66773">
      <w:bodyDiv w:val="1"/>
      <w:marLeft w:val="0"/>
      <w:marRight w:val="0"/>
      <w:marTop w:val="0"/>
      <w:marBottom w:val="0"/>
      <w:divBdr>
        <w:top w:val="none" w:sz="0" w:space="0" w:color="auto"/>
        <w:left w:val="none" w:sz="0" w:space="0" w:color="auto"/>
        <w:bottom w:val="none" w:sz="0" w:space="0" w:color="auto"/>
        <w:right w:val="none" w:sz="0" w:space="0" w:color="auto"/>
      </w:divBdr>
      <w:divsChild>
        <w:div w:id="1775444214">
          <w:marLeft w:val="547"/>
          <w:marRight w:val="0"/>
          <w:marTop w:val="0"/>
          <w:marBottom w:val="0"/>
          <w:divBdr>
            <w:top w:val="none" w:sz="0" w:space="0" w:color="auto"/>
            <w:left w:val="none" w:sz="0" w:space="0" w:color="auto"/>
            <w:bottom w:val="none" w:sz="0" w:space="0" w:color="auto"/>
            <w:right w:val="none" w:sz="0" w:space="0" w:color="auto"/>
          </w:divBdr>
        </w:div>
      </w:divsChild>
    </w:div>
    <w:div w:id="206139283">
      <w:bodyDiv w:val="1"/>
      <w:marLeft w:val="0"/>
      <w:marRight w:val="0"/>
      <w:marTop w:val="0"/>
      <w:marBottom w:val="0"/>
      <w:divBdr>
        <w:top w:val="none" w:sz="0" w:space="0" w:color="auto"/>
        <w:left w:val="none" w:sz="0" w:space="0" w:color="auto"/>
        <w:bottom w:val="none" w:sz="0" w:space="0" w:color="auto"/>
        <w:right w:val="none" w:sz="0" w:space="0" w:color="auto"/>
      </w:divBdr>
    </w:div>
    <w:div w:id="586111884">
      <w:bodyDiv w:val="1"/>
      <w:marLeft w:val="0"/>
      <w:marRight w:val="0"/>
      <w:marTop w:val="0"/>
      <w:marBottom w:val="0"/>
      <w:divBdr>
        <w:top w:val="none" w:sz="0" w:space="0" w:color="auto"/>
        <w:left w:val="none" w:sz="0" w:space="0" w:color="auto"/>
        <w:bottom w:val="none" w:sz="0" w:space="0" w:color="auto"/>
        <w:right w:val="none" w:sz="0" w:space="0" w:color="auto"/>
      </w:divBdr>
    </w:div>
    <w:div w:id="591939132">
      <w:bodyDiv w:val="1"/>
      <w:marLeft w:val="0"/>
      <w:marRight w:val="0"/>
      <w:marTop w:val="0"/>
      <w:marBottom w:val="0"/>
      <w:divBdr>
        <w:top w:val="none" w:sz="0" w:space="0" w:color="auto"/>
        <w:left w:val="none" w:sz="0" w:space="0" w:color="auto"/>
        <w:bottom w:val="none" w:sz="0" w:space="0" w:color="auto"/>
        <w:right w:val="none" w:sz="0" w:space="0" w:color="auto"/>
      </w:divBdr>
    </w:div>
    <w:div w:id="999431140">
      <w:bodyDiv w:val="1"/>
      <w:marLeft w:val="0"/>
      <w:marRight w:val="0"/>
      <w:marTop w:val="0"/>
      <w:marBottom w:val="0"/>
      <w:divBdr>
        <w:top w:val="none" w:sz="0" w:space="0" w:color="auto"/>
        <w:left w:val="none" w:sz="0" w:space="0" w:color="auto"/>
        <w:bottom w:val="none" w:sz="0" w:space="0" w:color="auto"/>
        <w:right w:val="none" w:sz="0" w:space="0" w:color="auto"/>
      </w:divBdr>
    </w:div>
    <w:div w:id="1009984416">
      <w:bodyDiv w:val="1"/>
      <w:marLeft w:val="0"/>
      <w:marRight w:val="0"/>
      <w:marTop w:val="0"/>
      <w:marBottom w:val="0"/>
      <w:divBdr>
        <w:top w:val="none" w:sz="0" w:space="0" w:color="auto"/>
        <w:left w:val="none" w:sz="0" w:space="0" w:color="auto"/>
        <w:bottom w:val="none" w:sz="0" w:space="0" w:color="auto"/>
        <w:right w:val="none" w:sz="0" w:space="0" w:color="auto"/>
      </w:divBdr>
    </w:div>
    <w:div w:id="1053694997">
      <w:bodyDiv w:val="1"/>
      <w:marLeft w:val="0"/>
      <w:marRight w:val="0"/>
      <w:marTop w:val="0"/>
      <w:marBottom w:val="0"/>
      <w:divBdr>
        <w:top w:val="none" w:sz="0" w:space="0" w:color="auto"/>
        <w:left w:val="none" w:sz="0" w:space="0" w:color="auto"/>
        <w:bottom w:val="none" w:sz="0" w:space="0" w:color="auto"/>
        <w:right w:val="none" w:sz="0" w:space="0" w:color="auto"/>
      </w:divBdr>
      <w:divsChild>
        <w:div w:id="57871386">
          <w:marLeft w:val="547"/>
          <w:marRight w:val="0"/>
          <w:marTop w:val="0"/>
          <w:marBottom w:val="0"/>
          <w:divBdr>
            <w:top w:val="none" w:sz="0" w:space="0" w:color="auto"/>
            <w:left w:val="none" w:sz="0" w:space="0" w:color="auto"/>
            <w:bottom w:val="none" w:sz="0" w:space="0" w:color="auto"/>
            <w:right w:val="none" w:sz="0" w:space="0" w:color="auto"/>
          </w:divBdr>
        </w:div>
      </w:divsChild>
    </w:div>
    <w:div w:id="1197694288">
      <w:bodyDiv w:val="1"/>
      <w:marLeft w:val="0"/>
      <w:marRight w:val="0"/>
      <w:marTop w:val="0"/>
      <w:marBottom w:val="0"/>
      <w:divBdr>
        <w:top w:val="none" w:sz="0" w:space="0" w:color="auto"/>
        <w:left w:val="none" w:sz="0" w:space="0" w:color="auto"/>
        <w:bottom w:val="none" w:sz="0" w:space="0" w:color="auto"/>
        <w:right w:val="none" w:sz="0" w:space="0" w:color="auto"/>
      </w:divBdr>
    </w:div>
    <w:div w:id="1284776345">
      <w:bodyDiv w:val="1"/>
      <w:marLeft w:val="0"/>
      <w:marRight w:val="0"/>
      <w:marTop w:val="0"/>
      <w:marBottom w:val="0"/>
      <w:divBdr>
        <w:top w:val="none" w:sz="0" w:space="0" w:color="auto"/>
        <w:left w:val="none" w:sz="0" w:space="0" w:color="auto"/>
        <w:bottom w:val="none" w:sz="0" w:space="0" w:color="auto"/>
        <w:right w:val="none" w:sz="0" w:space="0" w:color="auto"/>
      </w:divBdr>
    </w:div>
    <w:div w:id="1800805264">
      <w:bodyDiv w:val="1"/>
      <w:marLeft w:val="0"/>
      <w:marRight w:val="0"/>
      <w:marTop w:val="0"/>
      <w:marBottom w:val="0"/>
      <w:divBdr>
        <w:top w:val="none" w:sz="0" w:space="0" w:color="auto"/>
        <w:left w:val="none" w:sz="0" w:space="0" w:color="auto"/>
        <w:bottom w:val="none" w:sz="0" w:space="0" w:color="auto"/>
        <w:right w:val="none" w:sz="0" w:space="0" w:color="auto"/>
      </w:divBdr>
    </w:div>
    <w:div w:id="1854608019">
      <w:bodyDiv w:val="1"/>
      <w:marLeft w:val="0"/>
      <w:marRight w:val="0"/>
      <w:marTop w:val="0"/>
      <w:marBottom w:val="0"/>
      <w:divBdr>
        <w:top w:val="none" w:sz="0" w:space="0" w:color="auto"/>
        <w:left w:val="none" w:sz="0" w:space="0" w:color="auto"/>
        <w:bottom w:val="none" w:sz="0" w:space="0" w:color="auto"/>
        <w:right w:val="none" w:sz="0" w:space="0" w:color="auto"/>
      </w:divBdr>
    </w:div>
    <w:div w:id="1932543795">
      <w:bodyDiv w:val="1"/>
      <w:marLeft w:val="0"/>
      <w:marRight w:val="0"/>
      <w:marTop w:val="0"/>
      <w:marBottom w:val="0"/>
      <w:divBdr>
        <w:top w:val="none" w:sz="0" w:space="0" w:color="auto"/>
        <w:left w:val="none" w:sz="0" w:space="0" w:color="auto"/>
        <w:bottom w:val="none" w:sz="0" w:space="0" w:color="auto"/>
        <w:right w:val="none" w:sz="0" w:space="0" w:color="auto"/>
      </w:divBdr>
    </w:div>
    <w:div w:id="20567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ec.europa.eu/environment/circular-economy/first_circular_economy_action_plan.html" TargetMode="External"/><Relationship Id="rId18" Type="http://schemas.openxmlformats.org/officeDocument/2006/relationships/hyperlink" Target="https://www.eufunds.bg/sites/default/files/uploads/eip/docs/2022-04/%D0%A1%D0%BF%D0%BE%D1%80%D0%B0%D0%B7%D1%83%D0%BC%D0%B5%D0%BD%D0%B8%D0%B5%20%D0%B7%D0%B0%20%D0%BF%D0%B0%D1%80%D1%82%D0%BD%D1%8C%D0%BE%D1%80%D1%81%D1%82%D0%B2%D0%BE%202021-2027%20%D0%B3.%20%D0%BC%D0%B0%D1%80%D1%82%202022%20.pdf" TargetMode="External"/><Relationship Id="rId26" Type="http://schemas.openxmlformats.org/officeDocument/2006/relationships/hyperlink" Target="https://www.greencity.bg/uploads/broshura_A5.pdf" TargetMode="External"/><Relationship Id="rId3" Type="http://schemas.openxmlformats.org/officeDocument/2006/relationships/styles" Target="styles.xml"/><Relationship Id="rId21" Type="http://schemas.openxmlformats.org/officeDocument/2006/relationships/hyperlink" Target="https://www.moew.government.bg/static/media/ups/tiny/%D0%A3%D0%9E%D0%9E%D0%9F/Ukazaniq_programi_upravlenie_otpadaci.pdf" TargetMode="Externa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www.europarl.europa.eu/factsheets/bg/sheet/76/resource-efficiency-and-the-circular-economy" TargetMode="External"/><Relationship Id="rId25" Type="http://schemas.openxmlformats.org/officeDocument/2006/relationships/hyperlink" Target="https://smyadovo.egov.bgbg/content/proekt-no-bg16m1op002-2009-0064-c01-efektivno-upravlenie-na-otpaducite-v-obshtina-smyadovo" TargetMode="External"/><Relationship Id="rId2" Type="http://schemas.openxmlformats.org/officeDocument/2006/relationships/numbering" Target="numbering.xml"/><Relationship Id="rId16" Type="http://schemas.openxmlformats.org/officeDocument/2006/relationships/hyperlink" Target="https://www.climateka.bg/krugova-ikonomika-klimatichni-promeni/" TargetMode="External"/><Relationship Id="rId20" Type="http://schemas.openxmlformats.org/officeDocument/2006/relationships/hyperlink" Target="https://www.moew.government.bg/static/media/ups/tiny/%D0%A3%D0%9E%D0%9E%D0%9F/%D0%9D%D0%9F%D0%A3%D0%9E-2021-2028/NPUO_2021-202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uractiv.com/section/circular-economy/news/circular-economy-is-number-one-priority-of-european-green-deal/" TargetMode="External"/><Relationship Id="rId11" Type="http://schemas.microsoft.com/office/2007/relationships/diagramDrawing" Target="diagrams/drawing1.xml"/><Relationship Id="rId24" Type="http://schemas.openxmlformats.org/officeDocument/2006/relationships/hyperlink" Target="https://www.moew.government.bg/static/media/ups/tiny/%D0%A3%D0%9E%D0%9E%D0%9F/%D0%A0%D0%AA%D0%9A%D0%9E%D0%92%D0%9E%D0%94%D0%A1%D0%A2%D0%92%D0%9E%20%D0%97%D0%90%20%D0%A3%D0%9F%D0%A0%D0%90%D0%92%D0%9B%D0%95%D0%9D%D0%98%D0%95%20%D0%9D%D0%90%20%D0%95%D0%94%D0%A0%D0%9E%D0%93%D0%90%D0%91%D0%90%D0%A0%D0%98%D0%A2%D0%9D%D0%98%20%D0%9E%D0%A2%D0%9F%D0%90%D0%94%D0%AA%D0%A6%D0%98.pdf" TargetMode="External"/><Relationship Id="rId5" Type="http://schemas.openxmlformats.org/officeDocument/2006/relationships/webSettings" Target="webSettings.xml"/><Relationship Id="rId15" Type="http://schemas.openxmlformats.org/officeDocument/2006/relationships/hyperlink" Target="https://www.europarl.europa.eu/news/bg/headlines/economy/20151201STO05603/krghovata-ikonomika-kakvo-predstavliava-tia-i-zashcho-e-vazhna" TargetMode="External"/><Relationship Id="rId23" Type="http://schemas.openxmlformats.org/officeDocument/2006/relationships/hyperlink" Target="https://www.moew.government.bg/bg/strategiya-i-plan-za-dejstvie-za-prehod-kum-krugova-ikonomika-na-republika-bulgariya-za-perioda-2021-2027-g-10910/" TargetMode="External"/><Relationship Id="rId28" Type="http://schemas.openxmlformats.org/officeDocument/2006/relationships/hyperlink" Target="http://ec.europa.eu/environment/gpp/index_en.htm" TargetMode="External"/><Relationship Id="rId10" Type="http://schemas.openxmlformats.org/officeDocument/2006/relationships/diagramColors" Target="diagrams/colors1.xml"/><Relationship Id="rId19" Type="http://schemas.openxmlformats.org/officeDocument/2006/relationships/hyperlink" Target="https://www2.aop.bg/wp-content/uploads/2019/04/PwC_Handbook_A5_Print_Single-page_new.pdf"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hyperlink" Target="https://eur-lex.europa.eu/legal-content/BG/TXT/HTML/?uri=CELEX:52019DC0640&amp;from=EN" TargetMode="External"/><Relationship Id="rId22" Type="http://schemas.openxmlformats.org/officeDocument/2006/relationships/hyperlink" Target="https://www.moew.government.bg/static/media/ups/tiny/%D0%A3%D0%9E%D0%9E%D0%9F/Ukazaniq_programi_upravlenie_otpadaci.pdf" TargetMode="External"/><Relationship Id="rId27" Type="http://schemas.openxmlformats.org/officeDocument/2006/relationships/hyperlink" Target="https://gabrovo.bg/bg/news-article/10109"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9804B7-0E18-451A-AF30-79E762DAEDF7}"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507CD366-619B-46D7-B049-2FC6869E38E0}">
      <dgm:prSet phldrT="[Text]" custT="1"/>
      <dgm:spPr/>
      <dgm:t>
        <a:bodyPr/>
        <a:lstStyle/>
        <a:p>
          <a:r>
            <a:rPr lang="bg-BG" sz="1000">
              <a:solidFill>
                <a:sysClr val="windowText" lastClr="000000"/>
              </a:solidFill>
            </a:rPr>
            <a:t>Декември 2015</a:t>
          </a:r>
          <a:endParaRPr lang="en-US" sz="1000">
            <a:solidFill>
              <a:sysClr val="windowText" lastClr="000000"/>
            </a:solidFill>
          </a:endParaRPr>
        </a:p>
      </dgm:t>
    </dgm:pt>
    <dgm:pt modelId="{FB2DD112-0AC5-4AEC-AB11-04055C3F852C}" type="parTrans" cxnId="{C499BDB1-2567-4DD2-9C69-5D130CCE87FA}">
      <dgm:prSet/>
      <dgm:spPr/>
      <dgm:t>
        <a:bodyPr/>
        <a:lstStyle/>
        <a:p>
          <a:endParaRPr lang="en-US"/>
        </a:p>
      </dgm:t>
    </dgm:pt>
    <dgm:pt modelId="{7A877EB7-A789-4F2F-93E9-CA27AEE843D8}" type="sibTrans" cxnId="{C499BDB1-2567-4DD2-9C69-5D130CCE87FA}">
      <dgm:prSet/>
      <dgm:spPr/>
      <dgm:t>
        <a:bodyPr/>
        <a:lstStyle/>
        <a:p>
          <a:endParaRPr lang="en-US"/>
        </a:p>
      </dgm:t>
    </dgm:pt>
    <dgm:pt modelId="{FDDE42C9-2BD0-4A96-8192-5A6772827A4E}">
      <dgm:prSet phldrT="[Text]" custT="1"/>
      <dgm:spPr/>
      <dgm:t>
        <a:bodyPr/>
        <a:lstStyle/>
        <a:p>
          <a:r>
            <a:rPr lang="bg-BG" sz="1200"/>
            <a:t>Европейската комисия приема първия план за действие за кръгова икономика</a:t>
          </a:r>
          <a:endParaRPr lang="en-US" sz="1200"/>
        </a:p>
      </dgm:t>
    </dgm:pt>
    <dgm:pt modelId="{7B5E64E2-A228-48B7-B007-F04D22D1121A}" type="parTrans" cxnId="{2C373BA2-CF87-42EB-A71E-3C41952807F6}">
      <dgm:prSet/>
      <dgm:spPr/>
      <dgm:t>
        <a:bodyPr/>
        <a:lstStyle/>
        <a:p>
          <a:endParaRPr lang="en-US"/>
        </a:p>
      </dgm:t>
    </dgm:pt>
    <dgm:pt modelId="{053B611D-B5B3-4F75-8208-F074561AF494}" type="sibTrans" cxnId="{2C373BA2-CF87-42EB-A71E-3C41952807F6}">
      <dgm:prSet/>
      <dgm:spPr/>
      <dgm:t>
        <a:bodyPr/>
        <a:lstStyle/>
        <a:p>
          <a:endParaRPr lang="en-US"/>
        </a:p>
      </dgm:t>
    </dgm:pt>
    <dgm:pt modelId="{14DBAF11-E547-4A09-B128-6AF0E8F4120A}">
      <dgm:prSet phldrT="[Text]" custT="1"/>
      <dgm:spPr/>
      <dgm:t>
        <a:bodyPr/>
        <a:lstStyle/>
        <a:p>
          <a:r>
            <a:rPr lang="bg-BG" sz="800" i="1"/>
            <a:t>Всички 54 първоначално планирани действия по този план са изпълнени или са в процес на изпълнение към края на 2022 година</a:t>
          </a:r>
          <a:endParaRPr lang="en-US" sz="800" i="1"/>
        </a:p>
      </dgm:t>
    </dgm:pt>
    <dgm:pt modelId="{8045C075-9BDF-4155-9813-69E0D57BEAC7}" type="parTrans" cxnId="{C9C0C677-941F-47EA-9978-C17F5F183988}">
      <dgm:prSet/>
      <dgm:spPr/>
      <dgm:t>
        <a:bodyPr/>
        <a:lstStyle/>
        <a:p>
          <a:endParaRPr lang="en-US"/>
        </a:p>
      </dgm:t>
    </dgm:pt>
    <dgm:pt modelId="{D280ED93-EDED-4490-8D24-1424135D306A}" type="sibTrans" cxnId="{C9C0C677-941F-47EA-9978-C17F5F183988}">
      <dgm:prSet/>
      <dgm:spPr/>
      <dgm:t>
        <a:bodyPr/>
        <a:lstStyle/>
        <a:p>
          <a:endParaRPr lang="en-US"/>
        </a:p>
      </dgm:t>
    </dgm:pt>
    <dgm:pt modelId="{A5C7289D-6EB6-4245-9FD1-44F1106462D3}">
      <dgm:prSet phldrT="[Text]" custT="1"/>
      <dgm:spPr/>
      <dgm:t>
        <a:bodyPr/>
        <a:lstStyle/>
        <a:p>
          <a:endParaRPr lang="bg-BG" sz="1000">
            <a:solidFill>
              <a:sysClr val="windowText" lastClr="000000"/>
            </a:solidFill>
          </a:endParaRPr>
        </a:p>
        <a:p>
          <a:r>
            <a:rPr lang="bg-BG" sz="1000">
              <a:solidFill>
                <a:sysClr val="windowText" lastClr="000000"/>
              </a:solidFill>
            </a:rPr>
            <a:t>11 декември 2019</a:t>
          </a:r>
          <a:endParaRPr lang="en-US" sz="1000">
            <a:solidFill>
              <a:sysClr val="windowText" lastClr="000000"/>
            </a:solidFill>
          </a:endParaRPr>
        </a:p>
      </dgm:t>
    </dgm:pt>
    <dgm:pt modelId="{B9684B17-1706-4C29-A1D1-1F3E2184A17F}" type="parTrans" cxnId="{C594ADA1-10D7-412F-B6D6-3EDDF020D4C0}">
      <dgm:prSet/>
      <dgm:spPr/>
      <dgm:t>
        <a:bodyPr/>
        <a:lstStyle/>
        <a:p>
          <a:endParaRPr lang="en-US"/>
        </a:p>
      </dgm:t>
    </dgm:pt>
    <dgm:pt modelId="{D3F2281A-CCCE-43A3-9541-4B77DB1AF236}" type="sibTrans" cxnId="{C594ADA1-10D7-412F-B6D6-3EDDF020D4C0}">
      <dgm:prSet/>
      <dgm:spPr/>
      <dgm:t>
        <a:bodyPr/>
        <a:lstStyle/>
        <a:p>
          <a:endParaRPr lang="en-US"/>
        </a:p>
      </dgm:t>
    </dgm:pt>
    <dgm:pt modelId="{91F54EBA-6042-41E3-857A-AEAF722FDE84}">
      <dgm:prSet phldrT="[Text]" custT="1"/>
      <dgm:spPr/>
      <dgm:t>
        <a:bodyPr/>
        <a:lstStyle/>
        <a:p>
          <a:r>
            <a:rPr lang="bg-BG" sz="1200"/>
            <a:t>Европейската комисия приема Европейска зелена сделка</a:t>
          </a:r>
          <a:endParaRPr lang="en-US" sz="1200"/>
        </a:p>
      </dgm:t>
    </dgm:pt>
    <dgm:pt modelId="{F1944A9B-CA77-45B0-BE1C-AD24EAC416FC}" type="parTrans" cxnId="{E95FE346-BD23-4F79-BDBA-69FF2A1EEBA9}">
      <dgm:prSet/>
      <dgm:spPr/>
      <dgm:t>
        <a:bodyPr/>
        <a:lstStyle/>
        <a:p>
          <a:endParaRPr lang="en-US"/>
        </a:p>
      </dgm:t>
    </dgm:pt>
    <dgm:pt modelId="{F47274CC-7E6C-41C0-9FFA-3C19D0B5FB5E}" type="sibTrans" cxnId="{E95FE346-BD23-4F79-BDBA-69FF2A1EEBA9}">
      <dgm:prSet/>
      <dgm:spPr/>
      <dgm:t>
        <a:bodyPr/>
        <a:lstStyle/>
        <a:p>
          <a:endParaRPr lang="en-US"/>
        </a:p>
      </dgm:t>
    </dgm:pt>
    <dgm:pt modelId="{69A7301C-53FE-4CC1-B582-3E362995F049}">
      <dgm:prSet phldrT="[Text]" custT="1"/>
      <dgm:spPr/>
      <dgm:t>
        <a:bodyPr/>
        <a:lstStyle/>
        <a:p>
          <a:r>
            <a:rPr lang="bg-BG" sz="1000">
              <a:solidFill>
                <a:sysClr val="windowText" lastClr="000000"/>
              </a:solidFill>
            </a:rPr>
            <a:t>11 март 2020</a:t>
          </a:r>
          <a:endParaRPr lang="en-US" sz="1000">
            <a:solidFill>
              <a:sysClr val="windowText" lastClr="000000"/>
            </a:solidFill>
          </a:endParaRPr>
        </a:p>
      </dgm:t>
    </dgm:pt>
    <dgm:pt modelId="{13EDAC59-74A7-41E4-A600-7A527A74B6E7}" type="parTrans" cxnId="{3C185A65-65A8-4BC8-BCEA-6311AB46640A}">
      <dgm:prSet/>
      <dgm:spPr/>
      <dgm:t>
        <a:bodyPr/>
        <a:lstStyle/>
        <a:p>
          <a:endParaRPr lang="en-US"/>
        </a:p>
      </dgm:t>
    </dgm:pt>
    <dgm:pt modelId="{0EC59811-77A8-477E-9AFE-F2647AB46188}" type="sibTrans" cxnId="{3C185A65-65A8-4BC8-BCEA-6311AB46640A}">
      <dgm:prSet/>
      <dgm:spPr/>
      <dgm:t>
        <a:bodyPr/>
        <a:lstStyle/>
        <a:p>
          <a:endParaRPr lang="en-US"/>
        </a:p>
      </dgm:t>
    </dgm:pt>
    <dgm:pt modelId="{A37A496C-3B61-484C-8B89-D02EB1E2C189}">
      <dgm:prSet phldrT="[Text]" custT="1"/>
      <dgm:spPr/>
      <dgm:t>
        <a:bodyPr/>
        <a:lstStyle/>
        <a:p>
          <a:r>
            <a:rPr lang="bg-BG" sz="1200"/>
            <a:t>Европейската комисия приема нов план за действие за кръгова икономика</a:t>
          </a:r>
          <a:endParaRPr lang="en-US" sz="1200"/>
        </a:p>
      </dgm:t>
    </dgm:pt>
    <dgm:pt modelId="{2E7246AB-1E50-4EB1-B277-3006A5D12378}" type="parTrans" cxnId="{A02DBC1B-3A95-4C16-AB89-D44C3A409493}">
      <dgm:prSet/>
      <dgm:spPr/>
      <dgm:t>
        <a:bodyPr/>
        <a:lstStyle/>
        <a:p>
          <a:endParaRPr lang="en-US"/>
        </a:p>
      </dgm:t>
    </dgm:pt>
    <dgm:pt modelId="{7941349C-FEF7-4906-8C2A-17D35E54B719}" type="sibTrans" cxnId="{A02DBC1B-3A95-4C16-AB89-D44C3A409493}">
      <dgm:prSet/>
      <dgm:spPr/>
      <dgm:t>
        <a:bodyPr/>
        <a:lstStyle/>
        <a:p>
          <a:endParaRPr lang="en-US"/>
        </a:p>
      </dgm:t>
    </dgm:pt>
    <dgm:pt modelId="{F81A2552-95D4-43DB-B889-B2B3B135FE22}">
      <dgm:prSet custT="1"/>
      <dgm:spPr/>
      <dgm:t>
        <a:bodyPr/>
        <a:lstStyle/>
        <a:p>
          <a:endParaRPr lang="bg-BG" sz="1000">
            <a:solidFill>
              <a:sysClr val="windowText" lastClr="000000"/>
            </a:solidFill>
          </a:endParaRPr>
        </a:p>
        <a:p>
          <a:r>
            <a:rPr lang="bg-BG" sz="1000">
              <a:solidFill>
                <a:sysClr val="windowText" lastClr="000000"/>
              </a:solidFill>
            </a:rPr>
            <a:t>10 декември 2020</a:t>
          </a:r>
        </a:p>
      </dgm:t>
    </dgm:pt>
    <dgm:pt modelId="{2B691AC7-2762-456B-B692-5A2F8BE99F36}" type="parTrans" cxnId="{7ECDC9F8-D097-484E-800C-F197DFA51A20}">
      <dgm:prSet/>
      <dgm:spPr/>
      <dgm:t>
        <a:bodyPr/>
        <a:lstStyle/>
        <a:p>
          <a:endParaRPr lang="en-US"/>
        </a:p>
      </dgm:t>
    </dgm:pt>
    <dgm:pt modelId="{F11C9AB1-0111-4C17-AF4E-D7943342DE0D}" type="sibTrans" cxnId="{7ECDC9F8-D097-484E-800C-F197DFA51A20}">
      <dgm:prSet/>
      <dgm:spPr/>
      <dgm:t>
        <a:bodyPr/>
        <a:lstStyle/>
        <a:p>
          <a:endParaRPr lang="en-US"/>
        </a:p>
      </dgm:t>
    </dgm:pt>
    <dgm:pt modelId="{F4E1A9D4-6ABC-4EE2-96D3-DA216DC967F7}">
      <dgm:prSet custT="1"/>
      <dgm:spPr/>
      <dgm:t>
        <a:bodyPr/>
        <a:lstStyle/>
        <a:p>
          <a:endParaRPr lang="bg-BG" sz="1000">
            <a:solidFill>
              <a:sysClr val="windowText" lastClr="000000"/>
            </a:solidFill>
          </a:endParaRPr>
        </a:p>
        <a:p>
          <a:r>
            <a:rPr lang="bg-BG" sz="1000">
              <a:solidFill>
                <a:sysClr val="windowText" lastClr="000000"/>
              </a:solidFill>
            </a:rPr>
            <a:t>22 февруари 2021</a:t>
          </a:r>
        </a:p>
      </dgm:t>
    </dgm:pt>
    <dgm:pt modelId="{C89F0E51-388C-4AC3-BC49-BA1B7B27E6AF}" type="parTrans" cxnId="{1D88AA6D-A665-4801-82F0-62612743137B}">
      <dgm:prSet/>
      <dgm:spPr/>
      <dgm:t>
        <a:bodyPr/>
        <a:lstStyle/>
        <a:p>
          <a:endParaRPr lang="en-US"/>
        </a:p>
      </dgm:t>
    </dgm:pt>
    <dgm:pt modelId="{4B6D9EE7-F5FA-4DDC-9B9C-E51F4C0653D3}" type="sibTrans" cxnId="{1D88AA6D-A665-4801-82F0-62612743137B}">
      <dgm:prSet/>
      <dgm:spPr/>
      <dgm:t>
        <a:bodyPr/>
        <a:lstStyle/>
        <a:p>
          <a:endParaRPr lang="en-US"/>
        </a:p>
      </dgm:t>
    </dgm:pt>
    <dgm:pt modelId="{7A220244-440F-4997-A5D5-1D9AE511BBA4}">
      <dgm:prSet custT="1"/>
      <dgm:spPr/>
      <dgm:t>
        <a:bodyPr/>
        <a:lstStyle/>
        <a:p>
          <a:endParaRPr lang="bg-BG" sz="1000">
            <a:solidFill>
              <a:sysClr val="windowText" lastClr="000000"/>
            </a:solidFill>
          </a:endParaRPr>
        </a:p>
        <a:p>
          <a:r>
            <a:rPr lang="bg-BG" sz="1000">
              <a:solidFill>
                <a:sysClr val="windowText" lastClr="000000"/>
              </a:solidFill>
            </a:rPr>
            <a:t>28 октомври 2021</a:t>
          </a:r>
        </a:p>
      </dgm:t>
    </dgm:pt>
    <dgm:pt modelId="{0781ED02-798F-42F4-BDED-C573D4E73A12}" type="parTrans" cxnId="{D00E7868-5E58-4969-8796-4C4B8B04E610}">
      <dgm:prSet/>
      <dgm:spPr/>
      <dgm:t>
        <a:bodyPr/>
        <a:lstStyle/>
        <a:p>
          <a:endParaRPr lang="en-US"/>
        </a:p>
      </dgm:t>
    </dgm:pt>
    <dgm:pt modelId="{8F892731-E41E-496E-83E1-0E39A295FBE0}" type="sibTrans" cxnId="{D00E7868-5E58-4969-8796-4C4B8B04E610}">
      <dgm:prSet/>
      <dgm:spPr/>
      <dgm:t>
        <a:bodyPr/>
        <a:lstStyle/>
        <a:p>
          <a:endParaRPr lang="en-US"/>
        </a:p>
      </dgm:t>
    </dgm:pt>
    <dgm:pt modelId="{BD4A7F96-FA20-4978-BC7D-D152EAE4B9C2}">
      <dgm:prSet custT="1"/>
      <dgm:spPr/>
      <dgm:t>
        <a:bodyPr/>
        <a:lstStyle/>
        <a:p>
          <a:endParaRPr lang="bg-BG" sz="1000">
            <a:solidFill>
              <a:sysClr val="windowText" lastClr="000000"/>
            </a:solidFill>
          </a:endParaRPr>
        </a:p>
        <a:p>
          <a:r>
            <a:rPr lang="bg-BG" sz="1000">
              <a:solidFill>
                <a:sysClr val="windowText" lastClr="000000"/>
              </a:solidFill>
            </a:rPr>
            <a:t>17 ноември 2021</a:t>
          </a:r>
        </a:p>
      </dgm:t>
    </dgm:pt>
    <dgm:pt modelId="{45DF457F-7ECE-4AD4-84EF-163B707361FD}" type="parTrans" cxnId="{C7FFA319-2F70-45DC-B1F9-AECA39D5C6A2}">
      <dgm:prSet/>
      <dgm:spPr/>
      <dgm:t>
        <a:bodyPr/>
        <a:lstStyle/>
        <a:p>
          <a:endParaRPr lang="en-US"/>
        </a:p>
      </dgm:t>
    </dgm:pt>
    <dgm:pt modelId="{7A296DE7-BA2A-4A7A-A6B8-E6BCCF2511D0}" type="sibTrans" cxnId="{C7FFA319-2F70-45DC-B1F9-AECA39D5C6A2}">
      <dgm:prSet/>
      <dgm:spPr/>
      <dgm:t>
        <a:bodyPr/>
        <a:lstStyle/>
        <a:p>
          <a:endParaRPr lang="en-US"/>
        </a:p>
      </dgm:t>
    </dgm:pt>
    <dgm:pt modelId="{04ECB68D-6192-415C-91EF-AD79F7234429}">
      <dgm:prSet custT="1"/>
      <dgm:spPr/>
      <dgm:t>
        <a:bodyPr/>
        <a:lstStyle/>
        <a:p>
          <a:r>
            <a:rPr lang="bg-BG" sz="1200"/>
            <a:t>Европейската комисия приема предложение за нов регламент относно устойчивите батерии</a:t>
          </a:r>
          <a:endParaRPr lang="en-US" sz="1200"/>
        </a:p>
      </dgm:t>
    </dgm:pt>
    <dgm:pt modelId="{50F17754-E3F6-4C0D-996D-17CD8B408194}" type="parTrans" cxnId="{FFDE861A-9C33-4CA4-8C64-F07D38F3BE51}">
      <dgm:prSet/>
      <dgm:spPr/>
      <dgm:t>
        <a:bodyPr/>
        <a:lstStyle/>
        <a:p>
          <a:endParaRPr lang="en-US"/>
        </a:p>
      </dgm:t>
    </dgm:pt>
    <dgm:pt modelId="{D15026D2-0DCE-4D9A-A2CD-88CA3642ACD6}" type="sibTrans" cxnId="{FFDE861A-9C33-4CA4-8C64-F07D38F3BE51}">
      <dgm:prSet/>
      <dgm:spPr/>
      <dgm:t>
        <a:bodyPr/>
        <a:lstStyle/>
        <a:p>
          <a:endParaRPr lang="en-US"/>
        </a:p>
      </dgm:t>
    </dgm:pt>
    <dgm:pt modelId="{ED787DDF-5497-41AC-80EC-D36173C89AF0}">
      <dgm:prSet custT="1"/>
      <dgm:spPr/>
      <dgm:t>
        <a:bodyPr/>
        <a:lstStyle/>
        <a:p>
          <a:r>
            <a:rPr lang="bg-BG" sz="800" i="1"/>
            <a:t>Това е първата реализирана инициатива, в рамките на новия план за действие</a:t>
          </a:r>
          <a:endParaRPr lang="en-US" sz="800" i="1"/>
        </a:p>
      </dgm:t>
    </dgm:pt>
    <dgm:pt modelId="{6298516E-46F2-493D-B079-362F34283AC7}" type="parTrans" cxnId="{1BE98F27-6796-4113-A9DF-2F191DBF280F}">
      <dgm:prSet/>
      <dgm:spPr/>
      <dgm:t>
        <a:bodyPr/>
        <a:lstStyle/>
        <a:p>
          <a:endParaRPr lang="en-US"/>
        </a:p>
      </dgm:t>
    </dgm:pt>
    <dgm:pt modelId="{A5A000C7-115C-4A24-B4EA-5F0513EBC8C0}" type="sibTrans" cxnId="{1BE98F27-6796-4113-A9DF-2F191DBF280F}">
      <dgm:prSet/>
      <dgm:spPr/>
      <dgm:t>
        <a:bodyPr/>
        <a:lstStyle/>
        <a:p>
          <a:endParaRPr lang="en-US"/>
        </a:p>
      </dgm:t>
    </dgm:pt>
    <dgm:pt modelId="{1B477067-F920-4E5C-AE71-5F10B2527F0B}">
      <dgm:prSet custT="1"/>
      <dgm:spPr/>
      <dgm:t>
        <a:bodyPr/>
        <a:lstStyle/>
        <a:p>
          <a:r>
            <a:rPr lang="bg-BG" sz="1200"/>
            <a:t>Стартира Глобален алианс за кръгова икономика и ефективност на ресурсите (GACERE)</a:t>
          </a:r>
          <a:endParaRPr lang="en-US" sz="1200"/>
        </a:p>
      </dgm:t>
    </dgm:pt>
    <dgm:pt modelId="{E74965DF-7F47-41B3-A39C-3BEA73F1F5E1}" type="parTrans" cxnId="{8F99DE16-B682-41D8-B1B7-55DECA6AD78C}">
      <dgm:prSet/>
      <dgm:spPr/>
      <dgm:t>
        <a:bodyPr/>
        <a:lstStyle/>
        <a:p>
          <a:endParaRPr lang="en-US"/>
        </a:p>
      </dgm:t>
    </dgm:pt>
    <dgm:pt modelId="{B0E77D62-4AF3-40F4-BC00-54480477E1E2}" type="sibTrans" cxnId="{8F99DE16-B682-41D8-B1B7-55DECA6AD78C}">
      <dgm:prSet/>
      <dgm:spPr/>
      <dgm:t>
        <a:bodyPr/>
        <a:lstStyle/>
        <a:p>
          <a:endParaRPr lang="en-US"/>
        </a:p>
      </dgm:t>
    </dgm:pt>
    <dgm:pt modelId="{730C9C53-FFCD-457E-AE0E-68BE062519E6}">
      <dgm:prSet custT="1"/>
      <dgm:spPr/>
      <dgm:t>
        <a:bodyPr/>
        <a:lstStyle/>
        <a:p>
          <a:r>
            <a:rPr lang="bg-BG" sz="1200"/>
            <a:t>Европейската комисия приема предложение за актуализиране на правилата относно устойчивите органични замърсители в отпадъците</a:t>
          </a:r>
          <a:endParaRPr lang="en-US" sz="1200"/>
        </a:p>
      </dgm:t>
    </dgm:pt>
    <dgm:pt modelId="{51BA060B-3CDE-495B-B596-87D6D1503C21}" type="parTrans" cxnId="{C9A61902-E394-4895-BA0C-539DE0A6A0AF}">
      <dgm:prSet/>
      <dgm:spPr/>
      <dgm:t>
        <a:bodyPr/>
        <a:lstStyle/>
        <a:p>
          <a:endParaRPr lang="en-US"/>
        </a:p>
      </dgm:t>
    </dgm:pt>
    <dgm:pt modelId="{DBC0A359-8A42-40BC-ACF0-AC0F28D1D7B7}" type="sibTrans" cxnId="{C9A61902-E394-4895-BA0C-539DE0A6A0AF}">
      <dgm:prSet/>
      <dgm:spPr/>
      <dgm:t>
        <a:bodyPr/>
        <a:lstStyle/>
        <a:p>
          <a:endParaRPr lang="en-US"/>
        </a:p>
      </dgm:t>
    </dgm:pt>
    <dgm:pt modelId="{27E83799-94B7-431B-9A93-2A3B5ABC8A22}">
      <dgm:prSet custT="1"/>
      <dgm:spPr/>
      <dgm:t>
        <a:bodyPr/>
        <a:lstStyle/>
        <a:p>
          <a:r>
            <a:rPr lang="bg-BG" sz="1200"/>
            <a:t>Европейската комисия приема предложение за нови правила за превоз на отпадъци</a:t>
          </a:r>
          <a:endParaRPr lang="en-US" sz="1200"/>
        </a:p>
      </dgm:t>
    </dgm:pt>
    <dgm:pt modelId="{102B223D-9A8A-48DC-93D9-D7D91AB2D753}" type="parTrans" cxnId="{4094B8C5-9B0C-4BA4-861A-8EB4D9AD4735}">
      <dgm:prSet/>
      <dgm:spPr/>
      <dgm:t>
        <a:bodyPr/>
        <a:lstStyle/>
        <a:p>
          <a:endParaRPr lang="en-US"/>
        </a:p>
      </dgm:t>
    </dgm:pt>
    <dgm:pt modelId="{370F9A2F-FB81-40BF-B699-BC5DDFBEBF45}" type="sibTrans" cxnId="{4094B8C5-9B0C-4BA4-861A-8EB4D9AD4735}">
      <dgm:prSet/>
      <dgm:spPr/>
      <dgm:t>
        <a:bodyPr/>
        <a:lstStyle/>
        <a:p>
          <a:endParaRPr lang="en-US"/>
        </a:p>
      </dgm:t>
    </dgm:pt>
    <dgm:pt modelId="{64BB0686-4D93-4AC6-A216-E175CFCD5775}">
      <dgm:prSet custT="1"/>
      <dgm:spPr/>
      <dgm:t>
        <a:bodyPr/>
        <a:lstStyle/>
        <a:p>
          <a:r>
            <a:rPr lang="bg-BG" sz="1000">
              <a:solidFill>
                <a:sysClr val="windowText" lastClr="000000"/>
              </a:solidFill>
            </a:rPr>
            <a:t>30 март 2022</a:t>
          </a:r>
        </a:p>
      </dgm:t>
    </dgm:pt>
    <dgm:pt modelId="{57ACD0AC-2E04-440A-AC78-243DDD63AD97}" type="parTrans" cxnId="{BEF1CE7F-FC91-4578-A7D4-F1DCFA2DB393}">
      <dgm:prSet/>
      <dgm:spPr/>
      <dgm:t>
        <a:bodyPr/>
        <a:lstStyle/>
        <a:p>
          <a:endParaRPr lang="en-US"/>
        </a:p>
      </dgm:t>
    </dgm:pt>
    <dgm:pt modelId="{C55CF9E7-F065-4DEF-806D-7EFACE5B5B11}" type="sibTrans" cxnId="{BEF1CE7F-FC91-4578-A7D4-F1DCFA2DB393}">
      <dgm:prSet/>
      <dgm:spPr/>
      <dgm:t>
        <a:bodyPr/>
        <a:lstStyle/>
        <a:p>
          <a:endParaRPr lang="en-US"/>
        </a:p>
      </dgm:t>
    </dgm:pt>
    <dgm:pt modelId="{C3D4B5D0-2ADC-402F-9535-EA23D3831AE3}">
      <dgm:prSet custT="1"/>
      <dgm:spPr/>
      <dgm:t>
        <a:bodyPr/>
        <a:lstStyle/>
        <a:p>
          <a:r>
            <a:rPr lang="bg-BG" sz="1000">
              <a:solidFill>
                <a:sysClr val="windowText" lastClr="000000"/>
              </a:solidFill>
            </a:rPr>
            <a:t>05 април 2022</a:t>
          </a:r>
        </a:p>
      </dgm:t>
    </dgm:pt>
    <dgm:pt modelId="{79BA166D-04AE-4303-B81C-7220B6204FF8}" type="parTrans" cxnId="{7E504005-EB26-4F51-B728-5A4753FCD395}">
      <dgm:prSet/>
      <dgm:spPr/>
      <dgm:t>
        <a:bodyPr/>
        <a:lstStyle/>
        <a:p>
          <a:endParaRPr lang="en-US"/>
        </a:p>
      </dgm:t>
    </dgm:pt>
    <dgm:pt modelId="{38F54A27-FB08-4F4A-A182-844E045A900C}" type="sibTrans" cxnId="{7E504005-EB26-4F51-B728-5A4753FCD395}">
      <dgm:prSet/>
      <dgm:spPr/>
      <dgm:t>
        <a:bodyPr/>
        <a:lstStyle/>
        <a:p>
          <a:endParaRPr lang="en-US"/>
        </a:p>
      </dgm:t>
    </dgm:pt>
    <dgm:pt modelId="{181B3F4C-EFA0-418F-9ABC-C6923DA2EE46}">
      <dgm:prSet custT="1"/>
      <dgm:spPr/>
      <dgm:t>
        <a:bodyPr/>
        <a:lstStyle/>
        <a:p>
          <a:r>
            <a:rPr lang="bg-BG" sz="1200">
              <a:solidFill>
                <a:sysClr val="windowText" lastClr="000000"/>
              </a:solidFill>
            </a:rPr>
            <a:t>2022</a:t>
          </a:r>
        </a:p>
      </dgm:t>
    </dgm:pt>
    <dgm:pt modelId="{8947C242-F89E-4765-88A0-2E2969396C71}" type="parTrans" cxnId="{799E66F8-F3F5-4809-A679-135D7998C6AA}">
      <dgm:prSet/>
      <dgm:spPr/>
      <dgm:t>
        <a:bodyPr/>
        <a:lstStyle/>
        <a:p>
          <a:endParaRPr lang="en-US"/>
        </a:p>
      </dgm:t>
    </dgm:pt>
    <dgm:pt modelId="{66ADD088-4D41-4B1E-A985-4CDADDAC4B1C}" type="sibTrans" cxnId="{799E66F8-F3F5-4809-A679-135D7998C6AA}">
      <dgm:prSet/>
      <dgm:spPr/>
      <dgm:t>
        <a:bodyPr/>
        <a:lstStyle/>
        <a:p>
          <a:endParaRPr lang="en-US"/>
        </a:p>
      </dgm:t>
    </dgm:pt>
    <dgm:pt modelId="{BE0F5A57-0F5A-46E8-8990-472531E12912}">
      <dgm:prSet custT="1"/>
      <dgm:spPr/>
      <dgm:t>
        <a:bodyPr/>
        <a:lstStyle/>
        <a:p>
          <a:r>
            <a:rPr lang="bg-BG" sz="1200"/>
            <a:t>Европейската комисия приема пакет от мерки, предложени в плана за действие за кръговата икономика</a:t>
          </a:r>
          <a:endParaRPr lang="en-US" sz="1200"/>
        </a:p>
      </dgm:t>
    </dgm:pt>
    <dgm:pt modelId="{8552A24F-B1D2-4C93-97B6-ADD60B2CC9B0}" type="parTrans" cxnId="{01AB4377-FD65-4A87-8826-3588CB96AF85}">
      <dgm:prSet/>
      <dgm:spPr/>
      <dgm:t>
        <a:bodyPr/>
        <a:lstStyle/>
        <a:p>
          <a:endParaRPr lang="en-US"/>
        </a:p>
      </dgm:t>
    </dgm:pt>
    <dgm:pt modelId="{14301785-1BB6-47A4-90D6-4411081567D4}" type="sibTrans" cxnId="{01AB4377-FD65-4A87-8826-3588CB96AF85}">
      <dgm:prSet/>
      <dgm:spPr/>
      <dgm:t>
        <a:bodyPr/>
        <a:lstStyle/>
        <a:p>
          <a:endParaRPr lang="en-US"/>
        </a:p>
      </dgm:t>
    </dgm:pt>
    <dgm:pt modelId="{8C9F1F86-1145-4D6A-8943-EE521BB883F8}">
      <dgm:prSet/>
      <dgm:spPr/>
      <dgm:t>
        <a:bodyPr/>
        <a:lstStyle/>
        <a:p>
          <a:endParaRPr lang="en-US" sz="900">
            <a:solidFill>
              <a:srgbClr val="FF0000"/>
            </a:solidFill>
          </a:endParaRPr>
        </a:p>
      </dgm:t>
    </dgm:pt>
    <dgm:pt modelId="{8D1B8F91-D290-4E78-87C4-8518246B1A12}" type="parTrans" cxnId="{4D602403-7789-4632-BA04-A9D243ED20A9}">
      <dgm:prSet/>
      <dgm:spPr/>
      <dgm:t>
        <a:bodyPr/>
        <a:lstStyle/>
        <a:p>
          <a:endParaRPr lang="en-US"/>
        </a:p>
      </dgm:t>
    </dgm:pt>
    <dgm:pt modelId="{5DAC0E48-A379-402E-AC04-1983312BC0D7}" type="sibTrans" cxnId="{4D602403-7789-4632-BA04-A9D243ED20A9}">
      <dgm:prSet/>
      <dgm:spPr/>
      <dgm:t>
        <a:bodyPr/>
        <a:lstStyle/>
        <a:p>
          <a:endParaRPr lang="en-US"/>
        </a:p>
      </dgm:t>
    </dgm:pt>
    <dgm:pt modelId="{F16CBECF-B609-4717-871F-70AF6D7247BB}">
      <dgm:prSet custT="1"/>
      <dgm:spPr/>
      <dgm:t>
        <a:bodyPr/>
        <a:lstStyle/>
        <a:p>
          <a:r>
            <a:rPr lang="bg-BG" sz="1200"/>
            <a:t>Европейската комисия приема предложения за ревизирани мерки на ЕС за справяне със замърсяването от големи промишлени инсталации</a:t>
          </a:r>
          <a:endParaRPr lang="en-US" sz="1200"/>
        </a:p>
      </dgm:t>
    </dgm:pt>
    <dgm:pt modelId="{B5886C77-BBC3-43A7-9790-E8101EBED570}" type="parTrans" cxnId="{CDDCA22F-7C81-499C-8DA4-CE547AA0459B}">
      <dgm:prSet/>
      <dgm:spPr/>
      <dgm:t>
        <a:bodyPr/>
        <a:lstStyle/>
        <a:p>
          <a:endParaRPr lang="en-US"/>
        </a:p>
      </dgm:t>
    </dgm:pt>
    <dgm:pt modelId="{DD595829-F84F-48EF-96D2-C4AF7C5A5FCB}" type="sibTrans" cxnId="{CDDCA22F-7C81-499C-8DA4-CE547AA0459B}">
      <dgm:prSet/>
      <dgm:spPr/>
      <dgm:t>
        <a:bodyPr/>
        <a:lstStyle/>
        <a:p>
          <a:endParaRPr lang="en-US"/>
        </a:p>
      </dgm:t>
    </dgm:pt>
    <dgm:pt modelId="{81F88B29-5ED3-40CB-AA5F-1DB11B552A9C}">
      <dgm:prSet custT="1"/>
      <dgm:spPr/>
      <dgm:t>
        <a:bodyPr/>
        <a:lstStyle/>
        <a:p>
          <a:r>
            <a:rPr lang="bg-BG" sz="1200"/>
            <a:t>Приемане на няколко инициативи по плана за действие</a:t>
          </a:r>
          <a:endParaRPr lang="en-US" sz="1200"/>
        </a:p>
      </dgm:t>
    </dgm:pt>
    <dgm:pt modelId="{E046977C-6383-4A46-9DF9-92F86EE5CD24}" type="parTrans" cxnId="{D5B37667-4091-42DA-B620-4B8A5CA7F793}">
      <dgm:prSet/>
      <dgm:spPr/>
      <dgm:t>
        <a:bodyPr/>
        <a:lstStyle/>
        <a:p>
          <a:endParaRPr lang="en-US"/>
        </a:p>
      </dgm:t>
    </dgm:pt>
    <dgm:pt modelId="{E41F97D6-5C6A-482E-BCDA-7D61BE9B2CAF}" type="sibTrans" cxnId="{D5B37667-4091-42DA-B620-4B8A5CA7F793}">
      <dgm:prSet/>
      <dgm:spPr/>
      <dgm:t>
        <a:bodyPr/>
        <a:lstStyle/>
        <a:p>
          <a:endParaRPr lang="en-US"/>
        </a:p>
      </dgm:t>
    </dgm:pt>
    <dgm:pt modelId="{9080B990-1234-49D6-868F-16BBD96A4093}">
      <dgm:prSet custT="1"/>
      <dgm:spPr/>
      <dgm:t>
        <a:bodyPr/>
        <a:lstStyle/>
        <a:p>
          <a:r>
            <a:rPr lang="bg-BG" sz="800" i="1"/>
            <a:t>преглед на изискванията относно опаковките и отпадъците от опаковки в ЕС и др.</a:t>
          </a:r>
          <a:endParaRPr lang="en-US" sz="800" i="1"/>
        </a:p>
      </dgm:t>
    </dgm:pt>
    <dgm:pt modelId="{BFCB5A6D-D215-4165-BC02-6462A29FB00A}" type="parTrans" cxnId="{D39EDF2B-2935-46C4-9323-3D3C2D0498FF}">
      <dgm:prSet/>
      <dgm:spPr/>
      <dgm:t>
        <a:bodyPr/>
        <a:lstStyle/>
        <a:p>
          <a:endParaRPr lang="en-US"/>
        </a:p>
      </dgm:t>
    </dgm:pt>
    <dgm:pt modelId="{331CEB64-52AC-40EE-915D-3DCA59AFFEE8}" type="sibTrans" cxnId="{D39EDF2B-2935-46C4-9323-3D3C2D0498FF}">
      <dgm:prSet/>
      <dgm:spPr/>
      <dgm:t>
        <a:bodyPr/>
        <a:lstStyle/>
        <a:p>
          <a:endParaRPr lang="en-US"/>
        </a:p>
      </dgm:t>
    </dgm:pt>
    <dgm:pt modelId="{C0FF6420-9A2B-4A15-889F-6C5400E59BC4}">
      <dgm:prSet custT="1"/>
      <dgm:spPr/>
      <dgm:t>
        <a:bodyPr/>
        <a:lstStyle/>
        <a:p>
          <a:r>
            <a:rPr lang="bg-BG" sz="800" i="1"/>
            <a:t>мерки за намаляване на въздействието на замърсяването с микропластмаса върху околната среда </a:t>
          </a:r>
          <a:endParaRPr lang="en-US" sz="800" i="1"/>
        </a:p>
      </dgm:t>
    </dgm:pt>
    <dgm:pt modelId="{29F645CD-D312-4082-8F27-218E6A2AC754}" type="parTrans" cxnId="{6E667E06-6DF2-418F-8186-E45D074355A6}">
      <dgm:prSet/>
      <dgm:spPr/>
      <dgm:t>
        <a:bodyPr/>
        <a:lstStyle/>
        <a:p>
          <a:endParaRPr lang="en-US"/>
        </a:p>
      </dgm:t>
    </dgm:pt>
    <dgm:pt modelId="{FD027BDE-4DE5-413B-9CB7-2C567999D9B3}" type="sibTrans" cxnId="{6E667E06-6DF2-418F-8186-E45D074355A6}">
      <dgm:prSet/>
      <dgm:spPr/>
      <dgm:t>
        <a:bodyPr/>
        <a:lstStyle/>
        <a:p>
          <a:endParaRPr lang="en-US"/>
        </a:p>
      </dgm:t>
    </dgm:pt>
    <dgm:pt modelId="{C869E5E2-AEF7-4C49-B38C-C42E77FCCB24}" type="pres">
      <dgm:prSet presAssocID="{F59804B7-0E18-451A-AF30-79E762DAEDF7}" presName="linearFlow" presStyleCnt="0">
        <dgm:presLayoutVars>
          <dgm:dir/>
          <dgm:animLvl val="lvl"/>
          <dgm:resizeHandles val="exact"/>
        </dgm:presLayoutVars>
      </dgm:prSet>
      <dgm:spPr/>
      <dgm:t>
        <a:bodyPr/>
        <a:lstStyle/>
        <a:p>
          <a:endParaRPr lang="en-US"/>
        </a:p>
      </dgm:t>
    </dgm:pt>
    <dgm:pt modelId="{8D071C76-4200-4835-A0E5-7F73BE469689}" type="pres">
      <dgm:prSet presAssocID="{507CD366-619B-46D7-B049-2FC6869E38E0}" presName="composite" presStyleCnt="0"/>
      <dgm:spPr/>
    </dgm:pt>
    <dgm:pt modelId="{3369939F-B343-41F9-8D35-37A1C30DA9A0}" type="pres">
      <dgm:prSet presAssocID="{507CD366-619B-46D7-B049-2FC6869E38E0}" presName="parentText" presStyleLbl="alignNode1" presStyleIdx="0" presStyleCnt="10">
        <dgm:presLayoutVars>
          <dgm:chMax val="1"/>
          <dgm:bulletEnabled val="1"/>
        </dgm:presLayoutVars>
      </dgm:prSet>
      <dgm:spPr/>
      <dgm:t>
        <a:bodyPr/>
        <a:lstStyle/>
        <a:p>
          <a:endParaRPr lang="en-US"/>
        </a:p>
      </dgm:t>
    </dgm:pt>
    <dgm:pt modelId="{C96CB1AD-013D-4520-9493-645D41D7BC9A}" type="pres">
      <dgm:prSet presAssocID="{507CD366-619B-46D7-B049-2FC6869E38E0}" presName="descendantText" presStyleLbl="alignAcc1" presStyleIdx="0" presStyleCnt="10">
        <dgm:presLayoutVars>
          <dgm:bulletEnabled val="1"/>
        </dgm:presLayoutVars>
      </dgm:prSet>
      <dgm:spPr/>
      <dgm:t>
        <a:bodyPr/>
        <a:lstStyle/>
        <a:p>
          <a:endParaRPr lang="en-US"/>
        </a:p>
      </dgm:t>
    </dgm:pt>
    <dgm:pt modelId="{D3A0ADD1-881F-4FF7-B3DA-BBED1DC709A7}" type="pres">
      <dgm:prSet presAssocID="{7A877EB7-A789-4F2F-93E9-CA27AEE843D8}" presName="sp" presStyleCnt="0"/>
      <dgm:spPr/>
    </dgm:pt>
    <dgm:pt modelId="{05D2C980-FC72-4E3C-B459-3E861F8BAF38}" type="pres">
      <dgm:prSet presAssocID="{A5C7289D-6EB6-4245-9FD1-44F1106462D3}" presName="composite" presStyleCnt="0"/>
      <dgm:spPr/>
    </dgm:pt>
    <dgm:pt modelId="{ADC77DA8-84D8-440F-86EE-8E925FC28F6D}" type="pres">
      <dgm:prSet presAssocID="{A5C7289D-6EB6-4245-9FD1-44F1106462D3}" presName="parentText" presStyleLbl="alignNode1" presStyleIdx="1" presStyleCnt="10">
        <dgm:presLayoutVars>
          <dgm:chMax val="1"/>
          <dgm:bulletEnabled val="1"/>
        </dgm:presLayoutVars>
      </dgm:prSet>
      <dgm:spPr/>
      <dgm:t>
        <a:bodyPr/>
        <a:lstStyle/>
        <a:p>
          <a:endParaRPr lang="en-US"/>
        </a:p>
      </dgm:t>
    </dgm:pt>
    <dgm:pt modelId="{08261562-C263-4527-AA54-8607CA222E87}" type="pres">
      <dgm:prSet presAssocID="{A5C7289D-6EB6-4245-9FD1-44F1106462D3}" presName="descendantText" presStyleLbl="alignAcc1" presStyleIdx="1" presStyleCnt="10">
        <dgm:presLayoutVars>
          <dgm:bulletEnabled val="1"/>
        </dgm:presLayoutVars>
      </dgm:prSet>
      <dgm:spPr/>
      <dgm:t>
        <a:bodyPr/>
        <a:lstStyle/>
        <a:p>
          <a:endParaRPr lang="en-US"/>
        </a:p>
      </dgm:t>
    </dgm:pt>
    <dgm:pt modelId="{9F8D26E5-EDE0-4EAE-92FD-84BC02330280}" type="pres">
      <dgm:prSet presAssocID="{D3F2281A-CCCE-43A3-9541-4B77DB1AF236}" presName="sp" presStyleCnt="0"/>
      <dgm:spPr/>
    </dgm:pt>
    <dgm:pt modelId="{EF7AA9B1-99AE-4649-A2A8-1A2EEC8FEA5A}" type="pres">
      <dgm:prSet presAssocID="{69A7301C-53FE-4CC1-B582-3E362995F049}" presName="composite" presStyleCnt="0"/>
      <dgm:spPr/>
    </dgm:pt>
    <dgm:pt modelId="{A33BFC5C-7A4D-4E54-AA74-9AD94402F461}" type="pres">
      <dgm:prSet presAssocID="{69A7301C-53FE-4CC1-B582-3E362995F049}" presName="parentText" presStyleLbl="alignNode1" presStyleIdx="2" presStyleCnt="10">
        <dgm:presLayoutVars>
          <dgm:chMax val="1"/>
          <dgm:bulletEnabled val="1"/>
        </dgm:presLayoutVars>
      </dgm:prSet>
      <dgm:spPr/>
      <dgm:t>
        <a:bodyPr/>
        <a:lstStyle/>
        <a:p>
          <a:endParaRPr lang="en-US"/>
        </a:p>
      </dgm:t>
    </dgm:pt>
    <dgm:pt modelId="{4A944A8E-C0E8-4CD0-8BF7-7CEEAB56B066}" type="pres">
      <dgm:prSet presAssocID="{69A7301C-53FE-4CC1-B582-3E362995F049}" presName="descendantText" presStyleLbl="alignAcc1" presStyleIdx="2" presStyleCnt="10">
        <dgm:presLayoutVars>
          <dgm:bulletEnabled val="1"/>
        </dgm:presLayoutVars>
      </dgm:prSet>
      <dgm:spPr/>
      <dgm:t>
        <a:bodyPr/>
        <a:lstStyle/>
        <a:p>
          <a:endParaRPr lang="en-US"/>
        </a:p>
      </dgm:t>
    </dgm:pt>
    <dgm:pt modelId="{84A0CD7F-0119-4319-8095-58E4896BF6B5}" type="pres">
      <dgm:prSet presAssocID="{0EC59811-77A8-477E-9AFE-F2647AB46188}" presName="sp" presStyleCnt="0"/>
      <dgm:spPr/>
    </dgm:pt>
    <dgm:pt modelId="{76EF4557-54E1-43C3-B19D-F3CF7BE886E1}" type="pres">
      <dgm:prSet presAssocID="{F81A2552-95D4-43DB-B889-B2B3B135FE22}" presName="composite" presStyleCnt="0"/>
      <dgm:spPr/>
    </dgm:pt>
    <dgm:pt modelId="{83D9FD43-C552-440C-A2AE-9FF59EB5613C}" type="pres">
      <dgm:prSet presAssocID="{F81A2552-95D4-43DB-B889-B2B3B135FE22}" presName="parentText" presStyleLbl="alignNode1" presStyleIdx="3" presStyleCnt="10">
        <dgm:presLayoutVars>
          <dgm:chMax val="1"/>
          <dgm:bulletEnabled val="1"/>
        </dgm:presLayoutVars>
      </dgm:prSet>
      <dgm:spPr/>
      <dgm:t>
        <a:bodyPr/>
        <a:lstStyle/>
        <a:p>
          <a:endParaRPr lang="en-US"/>
        </a:p>
      </dgm:t>
    </dgm:pt>
    <dgm:pt modelId="{A88B79DD-F303-4561-9B55-15051AD6048C}" type="pres">
      <dgm:prSet presAssocID="{F81A2552-95D4-43DB-B889-B2B3B135FE22}" presName="descendantText" presStyleLbl="alignAcc1" presStyleIdx="3" presStyleCnt="10">
        <dgm:presLayoutVars>
          <dgm:bulletEnabled val="1"/>
        </dgm:presLayoutVars>
      </dgm:prSet>
      <dgm:spPr/>
      <dgm:t>
        <a:bodyPr/>
        <a:lstStyle/>
        <a:p>
          <a:endParaRPr lang="en-US"/>
        </a:p>
      </dgm:t>
    </dgm:pt>
    <dgm:pt modelId="{1686D7ED-EC39-456C-AE74-48931CB784E0}" type="pres">
      <dgm:prSet presAssocID="{F11C9AB1-0111-4C17-AF4E-D7943342DE0D}" presName="sp" presStyleCnt="0"/>
      <dgm:spPr/>
    </dgm:pt>
    <dgm:pt modelId="{84856B65-1143-4D91-A38E-EB7257E4383D}" type="pres">
      <dgm:prSet presAssocID="{F4E1A9D4-6ABC-4EE2-96D3-DA216DC967F7}" presName="composite" presStyleCnt="0"/>
      <dgm:spPr/>
    </dgm:pt>
    <dgm:pt modelId="{C0E1AA9E-AB24-4558-B4E1-07E051A71CD3}" type="pres">
      <dgm:prSet presAssocID="{F4E1A9D4-6ABC-4EE2-96D3-DA216DC967F7}" presName="parentText" presStyleLbl="alignNode1" presStyleIdx="4" presStyleCnt="10">
        <dgm:presLayoutVars>
          <dgm:chMax val="1"/>
          <dgm:bulletEnabled val="1"/>
        </dgm:presLayoutVars>
      </dgm:prSet>
      <dgm:spPr/>
      <dgm:t>
        <a:bodyPr/>
        <a:lstStyle/>
        <a:p>
          <a:endParaRPr lang="en-US"/>
        </a:p>
      </dgm:t>
    </dgm:pt>
    <dgm:pt modelId="{A938A8A1-51EA-46D8-96D7-CA2470420040}" type="pres">
      <dgm:prSet presAssocID="{F4E1A9D4-6ABC-4EE2-96D3-DA216DC967F7}" presName="descendantText" presStyleLbl="alignAcc1" presStyleIdx="4" presStyleCnt="10">
        <dgm:presLayoutVars>
          <dgm:bulletEnabled val="1"/>
        </dgm:presLayoutVars>
      </dgm:prSet>
      <dgm:spPr/>
      <dgm:t>
        <a:bodyPr/>
        <a:lstStyle/>
        <a:p>
          <a:endParaRPr lang="en-US"/>
        </a:p>
      </dgm:t>
    </dgm:pt>
    <dgm:pt modelId="{4EA61F00-7824-4034-9F99-F31900DCD1BF}" type="pres">
      <dgm:prSet presAssocID="{4B6D9EE7-F5FA-4DDC-9B9C-E51F4C0653D3}" presName="sp" presStyleCnt="0"/>
      <dgm:spPr/>
    </dgm:pt>
    <dgm:pt modelId="{16DB7951-2216-4529-80B4-74D30D6DDF9B}" type="pres">
      <dgm:prSet presAssocID="{7A220244-440F-4997-A5D5-1D9AE511BBA4}" presName="composite" presStyleCnt="0"/>
      <dgm:spPr/>
    </dgm:pt>
    <dgm:pt modelId="{C973613B-4817-4286-AC0E-D311E7D7C982}" type="pres">
      <dgm:prSet presAssocID="{7A220244-440F-4997-A5D5-1D9AE511BBA4}" presName="parentText" presStyleLbl="alignNode1" presStyleIdx="5" presStyleCnt="10">
        <dgm:presLayoutVars>
          <dgm:chMax val="1"/>
          <dgm:bulletEnabled val="1"/>
        </dgm:presLayoutVars>
      </dgm:prSet>
      <dgm:spPr/>
      <dgm:t>
        <a:bodyPr/>
        <a:lstStyle/>
        <a:p>
          <a:endParaRPr lang="en-US"/>
        </a:p>
      </dgm:t>
    </dgm:pt>
    <dgm:pt modelId="{892E4C59-8274-402A-A98A-2D390E5F1ACF}" type="pres">
      <dgm:prSet presAssocID="{7A220244-440F-4997-A5D5-1D9AE511BBA4}" presName="descendantText" presStyleLbl="alignAcc1" presStyleIdx="5" presStyleCnt="10">
        <dgm:presLayoutVars>
          <dgm:bulletEnabled val="1"/>
        </dgm:presLayoutVars>
      </dgm:prSet>
      <dgm:spPr/>
      <dgm:t>
        <a:bodyPr/>
        <a:lstStyle/>
        <a:p>
          <a:endParaRPr lang="en-US"/>
        </a:p>
      </dgm:t>
    </dgm:pt>
    <dgm:pt modelId="{F9633041-2467-4C02-939F-5F68909E59D7}" type="pres">
      <dgm:prSet presAssocID="{8F892731-E41E-496E-83E1-0E39A295FBE0}" presName="sp" presStyleCnt="0"/>
      <dgm:spPr/>
    </dgm:pt>
    <dgm:pt modelId="{19EAB37B-A4AF-420A-BB59-D9813AECFF70}" type="pres">
      <dgm:prSet presAssocID="{BD4A7F96-FA20-4978-BC7D-D152EAE4B9C2}" presName="composite" presStyleCnt="0"/>
      <dgm:spPr/>
    </dgm:pt>
    <dgm:pt modelId="{E19EF021-9BF3-4547-A613-FF807D05EB3B}" type="pres">
      <dgm:prSet presAssocID="{BD4A7F96-FA20-4978-BC7D-D152EAE4B9C2}" presName="parentText" presStyleLbl="alignNode1" presStyleIdx="6" presStyleCnt="10">
        <dgm:presLayoutVars>
          <dgm:chMax val="1"/>
          <dgm:bulletEnabled val="1"/>
        </dgm:presLayoutVars>
      </dgm:prSet>
      <dgm:spPr/>
      <dgm:t>
        <a:bodyPr/>
        <a:lstStyle/>
        <a:p>
          <a:endParaRPr lang="en-US"/>
        </a:p>
      </dgm:t>
    </dgm:pt>
    <dgm:pt modelId="{144FB4D6-3CFA-4A7F-AB15-5888B7B1159C}" type="pres">
      <dgm:prSet presAssocID="{BD4A7F96-FA20-4978-BC7D-D152EAE4B9C2}" presName="descendantText" presStyleLbl="alignAcc1" presStyleIdx="6" presStyleCnt="10">
        <dgm:presLayoutVars>
          <dgm:bulletEnabled val="1"/>
        </dgm:presLayoutVars>
      </dgm:prSet>
      <dgm:spPr/>
      <dgm:t>
        <a:bodyPr/>
        <a:lstStyle/>
        <a:p>
          <a:endParaRPr lang="en-US"/>
        </a:p>
      </dgm:t>
    </dgm:pt>
    <dgm:pt modelId="{ABC83EBB-9F96-430D-8DFC-9C26A49D698A}" type="pres">
      <dgm:prSet presAssocID="{7A296DE7-BA2A-4A7A-A6B8-E6BCCF2511D0}" presName="sp" presStyleCnt="0"/>
      <dgm:spPr/>
    </dgm:pt>
    <dgm:pt modelId="{6931C592-940E-4DE2-9BB7-220B6619C595}" type="pres">
      <dgm:prSet presAssocID="{64BB0686-4D93-4AC6-A216-E175CFCD5775}" presName="composite" presStyleCnt="0"/>
      <dgm:spPr/>
    </dgm:pt>
    <dgm:pt modelId="{2F5160FC-7285-4440-A4BC-E38B9783DBAA}" type="pres">
      <dgm:prSet presAssocID="{64BB0686-4D93-4AC6-A216-E175CFCD5775}" presName="parentText" presStyleLbl="alignNode1" presStyleIdx="7" presStyleCnt="10">
        <dgm:presLayoutVars>
          <dgm:chMax val="1"/>
          <dgm:bulletEnabled val="1"/>
        </dgm:presLayoutVars>
      </dgm:prSet>
      <dgm:spPr/>
      <dgm:t>
        <a:bodyPr/>
        <a:lstStyle/>
        <a:p>
          <a:endParaRPr lang="en-US"/>
        </a:p>
      </dgm:t>
    </dgm:pt>
    <dgm:pt modelId="{894CAA10-2086-4C4F-A8ED-43C6170CF15E}" type="pres">
      <dgm:prSet presAssocID="{64BB0686-4D93-4AC6-A216-E175CFCD5775}" presName="descendantText" presStyleLbl="alignAcc1" presStyleIdx="7" presStyleCnt="10">
        <dgm:presLayoutVars>
          <dgm:bulletEnabled val="1"/>
        </dgm:presLayoutVars>
      </dgm:prSet>
      <dgm:spPr/>
      <dgm:t>
        <a:bodyPr/>
        <a:lstStyle/>
        <a:p>
          <a:endParaRPr lang="en-US"/>
        </a:p>
      </dgm:t>
    </dgm:pt>
    <dgm:pt modelId="{D7BE1D66-0782-4489-B98C-675224436DDB}" type="pres">
      <dgm:prSet presAssocID="{C55CF9E7-F065-4DEF-806D-7EFACE5B5B11}" presName="sp" presStyleCnt="0"/>
      <dgm:spPr/>
    </dgm:pt>
    <dgm:pt modelId="{021B2A2A-02B4-4A84-8447-E601FE7364D7}" type="pres">
      <dgm:prSet presAssocID="{C3D4B5D0-2ADC-402F-9535-EA23D3831AE3}" presName="composite" presStyleCnt="0"/>
      <dgm:spPr/>
    </dgm:pt>
    <dgm:pt modelId="{0352930F-3EFC-467D-A46B-A53884EC32E0}" type="pres">
      <dgm:prSet presAssocID="{C3D4B5D0-2ADC-402F-9535-EA23D3831AE3}" presName="parentText" presStyleLbl="alignNode1" presStyleIdx="8" presStyleCnt="10">
        <dgm:presLayoutVars>
          <dgm:chMax val="1"/>
          <dgm:bulletEnabled val="1"/>
        </dgm:presLayoutVars>
      </dgm:prSet>
      <dgm:spPr/>
      <dgm:t>
        <a:bodyPr/>
        <a:lstStyle/>
        <a:p>
          <a:endParaRPr lang="en-US"/>
        </a:p>
      </dgm:t>
    </dgm:pt>
    <dgm:pt modelId="{B6259007-8C25-4331-8F93-A9D692DEC33F}" type="pres">
      <dgm:prSet presAssocID="{C3D4B5D0-2ADC-402F-9535-EA23D3831AE3}" presName="descendantText" presStyleLbl="alignAcc1" presStyleIdx="8" presStyleCnt="10">
        <dgm:presLayoutVars>
          <dgm:bulletEnabled val="1"/>
        </dgm:presLayoutVars>
      </dgm:prSet>
      <dgm:spPr/>
      <dgm:t>
        <a:bodyPr/>
        <a:lstStyle/>
        <a:p>
          <a:endParaRPr lang="en-US"/>
        </a:p>
      </dgm:t>
    </dgm:pt>
    <dgm:pt modelId="{27B0C70B-3B57-4206-B121-FBFE88002FC3}" type="pres">
      <dgm:prSet presAssocID="{38F54A27-FB08-4F4A-A182-844E045A900C}" presName="sp" presStyleCnt="0"/>
      <dgm:spPr/>
    </dgm:pt>
    <dgm:pt modelId="{CEE50F3C-34F9-4070-B303-3F6DF93C8191}" type="pres">
      <dgm:prSet presAssocID="{181B3F4C-EFA0-418F-9ABC-C6923DA2EE46}" presName="composite" presStyleCnt="0"/>
      <dgm:spPr/>
    </dgm:pt>
    <dgm:pt modelId="{6BFE59EC-E4D7-4C6F-B887-4F97C6566E93}" type="pres">
      <dgm:prSet presAssocID="{181B3F4C-EFA0-418F-9ABC-C6923DA2EE46}" presName="parentText" presStyleLbl="alignNode1" presStyleIdx="9" presStyleCnt="10">
        <dgm:presLayoutVars>
          <dgm:chMax val="1"/>
          <dgm:bulletEnabled val="1"/>
        </dgm:presLayoutVars>
      </dgm:prSet>
      <dgm:spPr/>
      <dgm:t>
        <a:bodyPr/>
        <a:lstStyle/>
        <a:p>
          <a:endParaRPr lang="en-US"/>
        </a:p>
      </dgm:t>
    </dgm:pt>
    <dgm:pt modelId="{53E3D356-DCF0-4C9A-962D-D9886A4EFDEE}" type="pres">
      <dgm:prSet presAssocID="{181B3F4C-EFA0-418F-9ABC-C6923DA2EE46}" presName="descendantText" presStyleLbl="alignAcc1" presStyleIdx="9" presStyleCnt="10">
        <dgm:presLayoutVars>
          <dgm:bulletEnabled val="1"/>
        </dgm:presLayoutVars>
      </dgm:prSet>
      <dgm:spPr/>
      <dgm:t>
        <a:bodyPr/>
        <a:lstStyle/>
        <a:p>
          <a:endParaRPr lang="en-US"/>
        </a:p>
      </dgm:t>
    </dgm:pt>
  </dgm:ptLst>
  <dgm:cxnLst>
    <dgm:cxn modelId="{F1EE6BEF-F893-4A0E-A381-92FA4BC8D654}" type="presOf" srcId="{F4E1A9D4-6ABC-4EE2-96D3-DA216DC967F7}" destId="{C0E1AA9E-AB24-4558-B4E1-07E051A71CD3}" srcOrd="0" destOrd="0" presId="urn:microsoft.com/office/officeart/2005/8/layout/chevron2"/>
    <dgm:cxn modelId="{38EAF50C-95FC-4794-B35A-4A60EBE4C27E}" type="presOf" srcId="{9080B990-1234-49D6-868F-16BBD96A4093}" destId="{53E3D356-DCF0-4C9A-962D-D9886A4EFDEE}" srcOrd="0" destOrd="2" presId="urn:microsoft.com/office/officeart/2005/8/layout/chevron2"/>
    <dgm:cxn modelId="{A91A6299-B205-4F0B-BCC5-6150EF3F4398}" type="presOf" srcId="{7A220244-440F-4997-A5D5-1D9AE511BBA4}" destId="{C973613B-4817-4286-AC0E-D311E7D7C982}" srcOrd="0" destOrd="0" presId="urn:microsoft.com/office/officeart/2005/8/layout/chevron2"/>
    <dgm:cxn modelId="{C9A61902-E394-4895-BA0C-539DE0A6A0AF}" srcId="{7A220244-440F-4997-A5D5-1D9AE511BBA4}" destId="{730C9C53-FFCD-457E-AE0E-68BE062519E6}" srcOrd="0" destOrd="0" parTransId="{51BA060B-3CDE-495B-B596-87D6D1503C21}" sibTransId="{DBC0A359-8A42-40BC-ACF0-AC0F28D1D7B7}"/>
    <dgm:cxn modelId="{FD762C3A-7166-4BAD-9843-B182851BC5F1}" type="presOf" srcId="{F16CBECF-B609-4717-871F-70AF6D7247BB}" destId="{B6259007-8C25-4331-8F93-A9D692DEC33F}" srcOrd="0" destOrd="0" presId="urn:microsoft.com/office/officeart/2005/8/layout/chevron2"/>
    <dgm:cxn modelId="{35176B18-CC97-4E13-84AC-AD87A5E59417}" type="presOf" srcId="{69A7301C-53FE-4CC1-B582-3E362995F049}" destId="{A33BFC5C-7A4D-4E54-AA74-9AD94402F461}" srcOrd="0" destOrd="0" presId="urn:microsoft.com/office/officeart/2005/8/layout/chevron2"/>
    <dgm:cxn modelId="{17D62D09-B2AF-4917-BDFE-588CD3B782EB}" type="presOf" srcId="{FDDE42C9-2BD0-4A96-8192-5A6772827A4E}" destId="{C96CB1AD-013D-4520-9493-645D41D7BC9A}" srcOrd="0" destOrd="0" presId="urn:microsoft.com/office/officeart/2005/8/layout/chevron2"/>
    <dgm:cxn modelId="{D9902FA7-9E3E-447B-BC23-E00F773420CC}" type="presOf" srcId="{507CD366-619B-46D7-B049-2FC6869E38E0}" destId="{3369939F-B343-41F9-8D35-37A1C30DA9A0}" srcOrd="0" destOrd="0" presId="urn:microsoft.com/office/officeart/2005/8/layout/chevron2"/>
    <dgm:cxn modelId="{CDDCA22F-7C81-499C-8DA4-CE547AA0459B}" srcId="{C3D4B5D0-2ADC-402F-9535-EA23D3831AE3}" destId="{F16CBECF-B609-4717-871F-70AF6D7247BB}" srcOrd="0" destOrd="0" parTransId="{B5886C77-BBC3-43A7-9790-E8101EBED570}" sibTransId="{DD595829-F84F-48EF-96D2-C4AF7C5A5FCB}"/>
    <dgm:cxn modelId="{3A1F479D-452D-4B49-9C5D-24E1316455D6}" type="presOf" srcId="{C0FF6420-9A2B-4A15-889F-6C5400E59BC4}" destId="{53E3D356-DCF0-4C9A-962D-D9886A4EFDEE}" srcOrd="0" destOrd="1" presId="urn:microsoft.com/office/officeart/2005/8/layout/chevron2"/>
    <dgm:cxn modelId="{BEF1CE7F-FC91-4578-A7D4-F1DCFA2DB393}" srcId="{F59804B7-0E18-451A-AF30-79E762DAEDF7}" destId="{64BB0686-4D93-4AC6-A216-E175CFCD5775}" srcOrd="7" destOrd="0" parTransId="{57ACD0AC-2E04-440A-AC78-243DDD63AD97}" sibTransId="{C55CF9E7-F065-4DEF-806D-7EFACE5B5B11}"/>
    <dgm:cxn modelId="{4094B8C5-9B0C-4BA4-861A-8EB4D9AD4735}" srcId="{BD4A7F96-FA20-4978-BC7D-D152EAE4B9C2}" destId="{27E83799-94B7-431B-9A93-2A3B5ABC8A22}" srcOrd="0" destOrd="0" parTransId="{102B223D-9A8A-48DC-93D9-D7D91AB2D753}" sibTransId="{370F9A2F-FB81-40BF-B699-BC5DDFBEBF45}"/>
    <dgm:cxn modelId="{6E667E06-6DF2-418F-8186-E45D074355A6}" srcId="{181B3F4C-EFA0-418F-9ABC-C6923DA2EE46}" destId="{C0FF6420-9A2B-4A15-889F-6C5400E59BC4}" srcOrd="1" destOrd="0" parTransId="{29F645CD-D312-4082-8F27-218E6A2AC754}" sibTransId="{FD027BDE-4DE5-413B-9CB7-2C567999D9B3}"/>
    <dgm:cxn modelId="{C594ADA1-10D7-412F-B6D6-3EDDF020D4C0}" srcId="{F59804B7-0E18-451A-AF30-79E762DAEDF7}" destId="{A5C7289D-6EB6-4245-9FD1-44F1106462D3}" srcOrd="1" destOrd="0" parTransId="{B9684B17-1706-4C29-A1D1-1F3E2184A17F}" sibTransId="{D3F2281A-CCCE-43A3-9541-4B77DB1AF236}"/>
    <dgm:cxn modelId="{A2467480-AD53-4280-A3CB-49FFA31EB70E}" type="presOf" srcId="{81F88B29-5ED3-40CB-AA5F-1DB11B552A9C}" destId="{53E3D356-DCF0-4C9A-962D-D9886A4EFDEE}" srcOrd="0" destOrd="0" presId="urn:microsoft.com/office/officeart/2005/8/layout/chevron2"/>
    <dgm:cxn modelId="{2D007568-2FBA-4D8D-AF67-87E97D0FDC3B}" type="presOf" srcId="{C3D4B5D0-2ADC-402F-9535-EA23D3831AE3}" destId="{0352930F-3EFC-467D-A46B-A53884EC32E0}" srcOrd="0" destOrd="0" presId="urn:microsoft.com/office/officeart/2005/8/layout/chevron2"/>
    <dgm:cxn modelId="{D00E7868-5E58-4969-8796-4C4B8B04E610}" srcId="{F59804B7-0E18-451A-AF30-79E762DAEDF7}" destId="{7A220244-440F-4997-A5D5-1D9AE511BBA4}" srcOrd="5" destOrd="0" parTransId="{0781ED02-798F-42F4-BDED-C573D4E73A12}" sibTransId="{8F892731-E41E-496E-83E1-0E39A295FBE0}"/>
    <dgm:cxn modelId="{C44310D6-E2B4-42CC-B444-C446542E341D}" type="presOf" srcId="{730C9C53-FFCD-457E-AE0E-68BE062519E6}" destId="{892E4C59-8274-402A-A98A-2D390E5F1ACF}" srcOrd="0" destOrd="0" presId="urn:microsoft.com/office/officeart/2005/8/layout/chevron2"/>
    <dgm:cxn modelId="{4D602403-7789-4632-BA04-A9D243ED20A9}" srcId="{64BB0686-4D93-4AC6-A216-E175CFCD5775}" destId="{8C9F1F86-1145-4D6A-8943-EE521BB883F8}" srcOrd="1" destOrd="0" parTransId="{8D1B8F91-D290-4E78-87C4-8518246B1A12}" sibTransId="{5DAC0E48-A379-402E-AC04-1983312BC0D7}"/>
    <dgm:cxn modelId="{D39EDF2B-2935-46C4-9323-3D3C2D0498FF}" srcId="{181B3F4C-EFA0-418F-9ABC-C6923DA2EE46}" destId="{9080B990-1234-49D6-868F-16BBD96A4093}" srcOrd="2" destOrd="0" parTransId="{BFCB5A6D-D215-4165-BC02-6462A29FB00A}" sibTransId="{331CEB64-52AC-40EE-915D-3DCA59AFFEE8}"/>
    <dgm:cxn modelId="{2C373BA2-CF87-42EB-A71E-3C41952807F6}" srcId="{507CD366-619B-46D7-B049-2FC6869E38E0}" destId="{FDDE42C9-2BD0-4A96-8192-5A6772827A4E}" srcOrd="0" destOrd="0" parTransId="{7B5E64E2-A228-48B7-B007-F04D22D1121A}" sibTransId="{053B611D-B5B3-4F75-8208-F074561AF494}"/>
    <dgm:cxn modelId="{8F99DE16-B682-41D8-B1B7-55DECA6AD78C}" srcId="{F4E1A9D4-6ABC-4EE2-96D3-DA216DC967F7}" destId="{1B477067-F920-4E5C-AE71-5F10B2527F0B}" srcOrd="0" destOrd="0" parTransId="{E74965DF-7F47-41B3-A39C-3BEA73F1F5E1}" sibTransId="{B0E77D62-4AF3-40F4-BC00-54480477E1E2}"/>
    <dgm:cxn modelId="{429694FE-0452-4649-BDD9-97F70E53D183}" type="presOf" srcId="{91F54EBA-6042-41E3-857A-AEAF722FDE84}" destId="{08261562-C263-4527-AA54-8607CA222E87}" srcOrd="0" destOrd="0" presId="urn:microsoft.com/office/officeart/2005/8/layout/chevron2"/>
    <dgm:cxn modelId="{FFDE861A-9C33-4CA4-8C64-F07D38F3BE51}" srcId="{F81A2552-95D4-43DB-B889-B2B3B135FE22}" destId="{04ECB68D-6192-415C-91EF-AD79F7234429}" srcOrd="0" destOrd="0" parTransId="{50F17754-E3F6-4C0D-996D-17CD8B408194}" sibTransId="{D15026D2-0DCE-4D9A-A2CD-88CA3642ACD6}"/>
    <dgm:cxn modelId="{3C185A65-65A8-4BC8-BCEA-6311AB46640A}" srcId="{F59804B7-0E18-451A-AF30-79E762DAEDF7}" destId="{69A7301C-53FE-4CC1-B582-3E362995F049}" srcOrd="2" destOrd="0" parTransId="{13EDAC59-74A7-41E4-A600-7A527A74B6E7}" sibTransId="{0EC59811-77A8-477E-9AFE-F2647AB46188}"/>
    <dgm:cxn modelId="{51E08AF5-7C50-47E8-97E3-D696C1ADD80C}" type="presOf" srcId="{04ECB68D-6192-415C-91EF-AD79F7234429}" destId="{A88B79DD-F303-4561-9B55-15051AD6048C}" srcOrd="0" destOrd="0" presId="urn:microsoft.com/office/officeart/2005/8/layout/chevron2"/>
    <dgm:cxn modelId="{50958F80-ADC0-4740-9A4D-AF8B96EBF677}" type="presOf" srcId="{1B477067-F920-4E5C-AE71-5F10B2527F0B}" destId="{A938A8A1-51EA-46D8-96D7-CA2470420040}" srcOrd="0" destOrd="0" presId="urn:microsoft.com/office/officeart/2005/8/layout/chevron2"/>
    <dgm:cxn modelId="{E517689E-ECB0-475D-B666-9DABA37121CA}" type="presOf" srcId="{F59804B7-0E18-451A-AF30-79E762DAEDF7}" destId="{C869E5E2-AEF7-4C49-B38C-C42E77FCCB24}" srcOrd="0" destOrd="0" presId="urn:microsoft.com/office/officeart/2005/8/layout/chevron2"/>
    <dgm:cxn modelId="{7ECDC9F8-D097-484E-800C-F197DFA51A20}" srcId="{F59804B7-0E18-451A-AF30-79E762DAEDF7}" destId="{F81A2552-95D4-43DB-B889-B2B3B135FE22}" srcOrd="3" destOrd="0" parTransId="{2B691AC7-2762-456B-B692-5A2F8BE99F36}" sibTransId="{F11C9AB1-0111-4C17-AF4E-D7943342DE0D}"/>
    <dgm:cxn modelId="{A02DBC1B-3A95-4C16-AB89-D44C3A409493}" srcId="{69A7301C-53FE-4CC1-B582-3E362995F049}" destId="{A37A496C-3B61-484C-8B89-D02EB1E2C189}" srcOrd="0" destOrd="0" parTransId="{2E7246AB-1E50-4EB1-B277-3006A5D12378}" sibTransId="{7941349C-FEF7-4906-8C2A-17D35E54B719}"/>
    <dgm:cxn modelId="{BA35B95E-C8DC-4538-AB25-5497B6B196F3}" type="presOf" srcId="{BD4A7F96-FA20-4978-BC7D-D152EAE4B9C2}" destId="{E19EF021-9BF3-4547-A613-FF807D05EB3B}" srcOrd="0" destOrd="0" presId="urn:microsoft.com/office/officeart/2005/8/layout/chevron2"/>
    <dgm:cxn modelId="{E95FE346-BD23-4F79-BDBA-69FF2A1EEBA9}" srcId="{A5C7289D-6EB6-4245-9FD1-44F1106462D3}" destId="{91F54EBA-6042-41E3-857A-AEAF722FDE84}" srcOrd="0" destOrd="0" parTransId="{F1944A9B-CA77-45B0-BE1C-AD24EAC416FC}" sibTransId="{F47274CC-7E6C-41C0-9FFA-3C19D0B5FB5E}"/>
    <dgm:cxn modelId="{1D88AA6D-A665-4801-82F0-62612743137B}" srcId="{F59804B7-0E18-451A-AF30-79E762DAEDF7}" destId="{F4E1A9D4-6ABC-4EE2-96D3-DA216DC967F7}" srcOrd="4" destOrd="0" parTransId="{C89F0E51-388C-4AC3-BC49-BA1B7B27E6AF}" sibTransId="{4B6D9EE7-F5FA-4DDC-9B9C-E51F4C0653D3}"/>
    <dgm:cxn modelId="{465C22D0-5943-4F7A-B64A-918B8F7ABE9D}" type="presOf" srcId="{BE0F5A57-0F5A-46E8-8990-472531E12912}" destId="{894CAA10-2086-4C4F-A8ED-43C6170CF15E}" srcOrd="0" destOrd="0" presId="urn:microsoft.com/office/officeart/2005/8/layout/chevron2"/>
    <dgm:cxn modelId="{C499BDB1-2567-4DD2-9C69-5D130CCE87FA}" srcId="{F59804B7-0E18-451A-AF30-79E762DAEDF7}" destId="{507CD366-619B-46D7-B049-2FC6869E38E0}" srcOrd="0" destOrd="0" parTransId="{FB2DD112-0AC5-4AEC-AB11-04055C3F852C}" sibTransId="{7A877EB7-A789-4F2F-93E9-CA27AEE843D8}"/>
    <dgm:cxn modelId="{C9C0C677-941F-47EA-9978-C17F5F183988}" srcId="{507CD366-619B-46D7-B049-2FC6869E38E0}" destId="{14DBAF11-E547-4A09-B128-6AF0E8F4120A}" srcOrd="1" destOrd="0" parTransId="{8045C075-9BDF-4155-9813-69E0D57BEAC7}" sibTransId="{D280ED93-EDED-4490-8D24-1424135D306A}"/>
    <dgm:cxn modelId="{376337A0-9D97-47C0-AA5B-5E0D6278593A}" type="presOf" srcId="{A37A496C-3B61-484C-8B89-D02EB1E2C189}" destId="{4A944A8E-C0E8-4CD0-8BF7-7CEEAB56B066}" srcOrd="0" destOrd="0" presId="urn:microsoft.com/office/officeart/2005/8/layout/chevron2"/>
    <dgm:cxn modelId="{B74CD356-9562-416E-A838-0F8F5344D222}" type="presOf" srcId="{F81A2552-95D4-43DB-B889-B2B3B135FE22}" destId="{83D9FD43-C552-440C-A2AE-9FF59EB5613C}" srcOrd="0" destOrd="0" presId="urn:microsoft.com/office/officeart/2005/8/layout/chevron2"/>
    <dgm:cxn modelId="{673013B4-BCAE-4889-8AA1-C24C6C59C164}" type="presOf" srcId="{ED787DDF-5497-41AC-80EC-D36173C89AF0}" destId="{A88B79DD-F303-4561-9B55-15051AD6048C}" srcOrd="0" destOrd="1" presId="urn:microsoft.com/office/officeart/2005/8/layout/chevron2"/>
    <dgm:cxn modelId="{1BE98F27-6796-4113-A9DF-2F191DBF280F}" srcId="{F81A2552-95D4-43DB-B889-B2B3B135FE22}" destId="{ED787DDF-5497-41AC-80EC-D36173C89AF0}" srcOrd="1" destOrd="0" parTransId="{6298516E-46F2-493D-B079-362F34283AC7}" sibTransId="{A5A000C7-115C-4A24-B4EA-5F0513EBC8C0}"/>
    <dgm:cxn modelId="{EF5F2E8F-F857-4FF7-B54B-1A094BCC25E7}" type="presOf" srcId="{A5C7289D-6EB6-4245-9FD1-44F1106462D3}" destId="{ADC77DA8-84D8-440F-86EE-8E925FC28F6D}" srcOrd="0" destOrd="0" presId="urn:microsoft.com/office/officeart/2005/8/layout/chevron2"/>
    <dgm:cxn modelId="{5D7E8A81-67D8-4529-BD9F-14590F1330C8}" type="presOf" srcId="{181B3F4C-EFA0-418F-9ABC-C6923DA2EE46}" destId="{6BFE59EC-E4D7-4C6F-B887-4F97C6566E93}" srcOrd="0" destOrd="0" presId="urn:microsoft.com/office/officeart/2005/8/layout/chevron2"/>
    <dgm:cxn modelId="{7E504005-EB26-4F51-B728-5A4753FCD395}" srcId="{F59804B7-0E18-451A-AF30-79E762DAEDF7}" destId="{C3D4B5D0-2ADC-402F-9535-EA23D3831AE3}" srcOrd="8" destOrd="0" parTransId="{79BA166D-04AE-4303-B81C-7220B6204FF8}" sibTransId="{38F54A27-FB08-4F4A-A182-844E045A900C}"/>
    <dgm:cxn modelId="{D5B37667-4091-42DA-B620-4B8A5CA7F793}" srcId="{181B3F4C-EFA0-418F-9ABC-C6923DA2EE46}" destId="{81F88B29-5ED3-40CB-AA5F-1DB11B552A9C}" srcOrd="0" destOrd="0" parTransId="{E046977C-6383-4A46-9DF9-92F86EE5CD24}" sibTransId="{E41F97D6-5C6A-482E-BCDA-7D61BE9B2CAF}"/>
    <dgm:cxn modelId="{44F2BF8E-70F9-4C4D-8576-C415D46710E6}" type="presOf" srcId="{27E83799-94B7-431B-9A93-2A3B5ABC8A22}" destId="{144FB4D6-3CFA-4A7F-AB15-5888B7B1159C}" srcOrd="0" destOrd="0" presId="urn:microsoft.com/office/officeart/2005/8/layout/chevron2"/>
    <dgm:cxn modelId="{25DD156D-AEF8-44DA-93A8-2C1AB0896FA8}" type="presOf" srcId="{14DBAF11-E547-4A09-B128-6AF0E8F4120A}" destId="{C96CB1AD-013D-4520-9493-645D41D7BC9A}" srcOrd="0" destOrd="1" presId="urn:microsoft.com/office/officeart/2005/8/layout/chevron2"/>
    <dgm:cxn modelId="{799E66F8-F3F5-4809-A679-135D7998C6AA}" srcId="{F59804B7-0E18-451A-AF30-79E762DAEDF7}" destId="{181B3F4C-EFA0-418F-9ABC-C6923DA2EE46}" srcOrd="9" destOrd="0" parTransId="{8947C242-F89E-4765-88A0-2E2969396C71}" sibTransId="{66ADD088-4D41-4B1E-A985-4CDADDAC4B1C}"/>
    <dgm:cxn modelId="{01AB4377-FD65-4A87-8826-3588CB96AF85}" srcId="{64BB0686-4D93-4AC6-A216-E175CFCD5775}" destId="{BE0F5A57-0F5A-46E8-8990-472531E12912}" srcOrd="0" destOrd="0" parTransId="{8552A24F-B1D2-4C93-97B6-ADD60B2CC9B0}" sibTransId="{14301785-1BB6-47A4-90D6-4411081567D4}"/>
    <dgm:cxn modelId="{D753E29E-BDAA-4CAD-81EB-B547A029F214}" type="presOf" srcId="{8C9F1F86-1145-4D6A-8943-EE521BB883F8}" destId="{894CAA10-2086-4C4F-A8ED-43C6170CF15E}" srcOrd="0" destOrd="1" presId="urn:microsoft.com/office/officeart/2005/8/layout/chevron2"/>
    <dgm:cxn modelId="{724A67B3-E33F-4E0B-8AFB-F6E1C403E837}" type="presOf" srcId="{64BB0686-4D93-4AC6-A216-E175CFCD5775}" destId="{2F5160FC-7285-4440-A4BC-E38B9783DBAA}" srcOrd="0" destOrd="0" presId="urn:microsoft.com/office/officeart/2005/8/layout/chevron2"/>
    <dgm:cxn modelId="{C7FFA319-2F70-45DC-B1F9-AECA39D5C6A2}" srcId="{F59804B7-0E18-451A-AF30-79E762DAEDF7}" destId="{BD4A7F96-FA20-4978-BC7D-D152EAE4B9C2}" srcOrd="6" destOrd="0" parTransId="{45DF457F-7ECE-4AD4-84EF-163B707361FD}" sibTransId="{7A296DE7-BA2A-4A7A-A6B8-E6BCCF2511D0}"/>
    <dgm:cxn modelId="{65B55A8F-D6EA-4B59-886C-42F16A249623}" type="presParOf" srcId="{C869E5E2-AEF7-4C49-B38C-C42E77FCCB24}" destId="{8D071C76-4200-4835-A0E5-7F73BE469689}" srcOrd="0" destOrd="0" presId="urn:microsoft.com/office/officeart/2005/8/layout/chevron2"/>
    <dgm:cxn modelId="{2494D70B-F292-4EA6-A0F7-5EC21C186D18}" type="presParOf" srcId="{8D071C76-4200-4835-A0E5-7F73BE469689}" destId="{3369939F-B343-41F9-8D35-37A1C30DA9A0}" srcOrd="0" destOrd="0" presId="urn:microsoft.com/office/officeart/2005/8/layout/chevron2"/>
    <dgm:cxn modelId="{54F5A94C-6EAA-4C40-8EA0-5962CC68D528}" type="presParOf" srcId="{8D071C76-4200-4835-A0E5-7F73BE469689}" destId="{C96CB1AD-013D-4520-9493-645D41D7BC9A}" srcOrd="1" destOrd="0" presId="urn:microsoft.com/office/officeart/2005/8/layout/chevron2"/>
    <dgm:cxn modelId="{68678D55-5BED-44A6-8B5C-F2687F06DB8E}" type="presParOf" srcId="{C869E5E2-AEF7-4C49-B38C-C42E77FCCB24}" destId="{D3A0ADD1-881F-4FF7-B3DA-BBED1DC709A7}" srcOrd="1" destOrd="0" presId="urn:microsoft.com/office/officeart/2005/8/layout/chevron2"/>
    <dgm:cxn modelId="{AEED50E0-6E92-4B94-A61B-7C8C47690A24}" type="presParOf" srcId="{C869E5E2-AEF7-4C49-B38C-C42E77FCCB24}" destId="{05D2C980-FC72-4E3C-B459-3E861F8BAF38}" srcOrd="2" destOrd="0" presId="urn:microsoft.com/office/officeart/2005/8/layout/chevron2"/>
    <dgm:cxn modelId="{35619A9D-889C-40F5-A0F7-B885513D1CD9}" type="presParOf" srcId="{05D2C980-FC72-4E3C-B459-3E861F8BAF38}" destId="{ADC77DA8-84D8-440F-86EE-8E925FC28F6D}" srcOrd="0" destOrd="0" presId="urn:microsoft.com/office/officeart/2005/8/layout/chevron2"/>
    <dgm:cxn modelId="{639EF5F4-212B-4231-BF6D-743BD875EBBA}" type="presParOf" srcId="{05D2C980-FC72-4E3C-B459-3E861F8BAF38}" destId="{08261562-C263-4527-AA54-8607CA222E87}" srcOrd="1" destOrd="0" presId="urn:microsoft.com/office/officeart/2005/8/layout/chevron2"/>
    <dgm:cxn modelId="{234593FA-77D8-4CF1-806C-ACC6256D190E}" type="presParOf" srcId="{C869E5E2-AEF7-4C49-B38C-C42E77FCCB24}" destId="{9F8D26E5-EDE0-4EAE-92FD-84BC02330280}" srcOrd="3" destOrd="0" presId="urn:microsoft.com/office/officeart/2005/8/layout/chevron2"/>
    <dgm:cxn modelId="{88FFF259-973B-4F9A-B090-6DA65845E6AE}" type="presParOf" srcId="{C869E5E2-AEF7-4C49-B38C-C42E77FCCB24}" destId="{EF7AA9B1-99AE-4649-A2A8-1A2EEC8FEA5A}" srcOrd="4" destOrd="0" presId="urn:microsoft.com/office/officeart/2005/8/layout/chevron2"/>
    <dgm:cxn modelId="{A80F7EEE-5371-46E0-9198-B61C0A4B0826}" type="presParOf" srcId="{EF7AA9B1-99AE-4649-A2A8-1A2EEC8FEA5A}" destId="{A33BFC5C-7A4D-4E54-AA74-9AD94402F461}" srcOrd="0" destOrd="0" presId="urn:microsoft.com/office/officeart/2005/8/layout/chevron2"/>
    <dgm:cxn modelId="{4242448A-55F9-4532-AF51-D0C0075D3612}" type="presParOf" srcId="{EF7AA9B1-99AE-4649-A2A8-1A2EEC8FEA5A}" destId="{4A944A8E-C0E8-4CD0-8BF7-7CEEAB56B066}" srcOrd="1" destOrd="0" presId="urn:microsoft.com/office/officeart/2005/8/layout/chevron2"/>
    <dgm:cxn modelId="{AAD1F932-69A6-45BB-ABEA-A34DECF9A809}" type="presParOf" srcId="{C869E5E2-AEF7-4C49-B38C-C42E77FCCB24}" destId="{84A0CD7F-0119-4319-8095-58E4896BF6B5}" srcOrd="5" destOrd="0" presId="urn:microsoft.com/office/officeart/2005/8/layout/chevron2"/>
    <dgm:cxn modelId="{71E62A81-5D12-470F-86E2-0DF543621078}" type="presParOf" srcId="{C869E5E2-AEF7-4C49-B38C-C42E77FCCB24}" destId="{76EF4557-54E1-43C3-B19D-F3CF7BE886E1}" srcOrd="6" destOrd="0" presId="urn:microsoft.com/office/officeart/2005/8/layout/chevron2"/>
    <dgm:cxn modelId="{3E863DF4-6034-4FB5-9711-3E34D3CC3CAA}" type="presParOf" srcId="{76EF4557-54E1-43C3-B19D-F3CF7BE886E1}" destId="{83D9FD43-C552-440C-A2AE-9FF59EB5613C}" srcOrd="0" destOrd="0" presId="urn:microsoft.com/office/officeart/2005/8/layout/chevron2"/>
    <dgm:cxn modelId="{1FAA04C9-5B90-4984-9EE1-B34BDD7913F4}" type="presParOf" srcId="{76EF4557-54E1-43C3-B19D-F3CF7BE886E1}" destId="{A88B79DD-F303-4561-9B55-15051AD6048C}" srcOrd="1" destOrd="0" presId="urn:microsoft.com/office/officeart/2005/8/layout/chevron2"/>
    <dgm:cxn modelId="{6A9DEDB8-0CA4-4383-B3FC-88761A8ECB2D}" type="presParOf" srcId="{C869E5E2-AEF7-4C49-B38C-C42E77FCCB24}" destId="{1686D7ED-EC39-456C-AE74-48931CB784E0}" srcOrd="7" destOrd="0" presId="urn:microsoft.com/office/officeart/2005/8/layout/chevron2"/>
    <dgm:cxn modelId="{4C779F06-9792-4B9A-879C-C819A6D80522}" type="presParOf" srcId="{C869E5E2-AEF7-4C49-B38C-C42E77FCCB24}" destId="{84856B65-1143-4D91-A38E-EB7257E4383D}" srcOrd="8" destOrd="0" presId="urn:microsoft.com/office/officeart/2005/8/layout/chevron2"/>
    <dgm:cxn modelId="{ED17D618-C322-4298-877C-5E473A4C3221}" type="presParOf" srcId="{84856B65-1143-4D91-A38E-EB7257E4383D}" destId="{C0E1AA9E-AB24-4558-B4E1-07E051A71CD3}" srcOrd="0" destOrd="0" presId="urn:microsoft.com/office/officeart/2005/8/layout/chevron2"/>
    <dgm:cxn modelId="{C71E4F21-1386-4D4E-9138-FE2503414435}" type="presParOf" srcId="{84856B65-1143-4D91-A38E-EB7257E4383D}" destId="{A938A8A1-51EA-46D8-96D7-CA2470420040}" srcOrd="1" destOrd="0" presId="urn:microsoft.com/office/officeart/2005/8/layout/chevron2"/>
    <dgm:cxn modelId="{A554C347-DDD5-4972-8741-B15BC4A49731}" type="presParOf" srcId="{C869E5E2-AEF7-4C49-B38C-C42E77FCCB24}" destId="{4EA61F00-7824-4034-9F99-F31900DCD1BF}" srcOrd="9" destOrd="0" presId="urn:microsoft.com/office/officeart/2005/8/layout/chevron2"/>
    <dgm:cxn modelId="{08776EAE-DA77-45EE-B214-BD75EA27CF8F}" type="presParOf" srcId="{C869E5E2-AEF7-4C49-B38C-C42E77FCCB24}" destId="{16DB7951-2216-4529-80B4-74D30D6DDF9B}" srcOrd="10" destOrd="0" presId="urn:microsoft.com/office/officeart/2005/8/layout/chevron2"/>
    <dgm:cxn modelId="{92541B9A-5777-4903-AB6E-E98B07624DF4}" type="presParOf" srcId="{16DB7951-2216-4529-80B4-74D30D6DDF9B}" destId="{C973613B-4817-4286-AC0E-D311E7D7C982}" srcOrd="0" destOrd="0" presId="urn:microsoft.com/office/officeart/2005/8/layout/chevron2"/>
    <dgm:cxn modelId="{783B17D8-3F9F-4A9F-A6AD-ADB816CD7402}" type="presParOf" srcId="{16DB7951-2216-4529-80B4-74D30D6DDF9B}" destId="{892E4C59-8274-402A-A98A-2D390E5F1ACF}" srcOrd="1" destOrd="0" presId="urn:microsoft.com/office/officeart/2005/8/layout/chevron2"/>
    <dgm:cxn modelId="{B8B781CA-14D0-4E8D-8DB0-23DA8F52189E}" type="presParOf" srcId="{C869E5E2-AEF7-4C49-B38C-C42E77FCCB24}" destId="{F9633041-2467-4C02-939F-5F68909E59D7}" srcOrd="11" destOrd="0" presId="urn:microsoft.com/office/officeart/2005/8/layout/chevron2"/>
    <dgm:cxn modelId="{91984670-24B9-4269-8A7B-975D91C68973}" type="presParOf" srcId="{C869E5E2-AEF7-4C49-B38C-C42E77FCCB24}" destId="{19EAB37B-A4AF-420A-BB59-D9813AECFF70}" srcOrd="12" destOrd="0" presId="urn:microsoft.com/office/officeart/2005/8/layout/chevron2"/>
    <dgm:cxn modelId="{30A0C6F0-6954-49D3-A3C4-956ABE9F0866}" type="presParOf" srcId="{19EAB37B-A4AF-420A-BB59-D9813AECFF70}" destId="{E19EF021-9BF3-4547-A613-FF807D05EB3B}" srcOrd="0" destOrd="0" presId="urn:microsoft.com/office/officeart/2005/8/layout/chevron2"/>
    <dgm:cxn modelId="{E0017DE0-3D96-472E-B8C3-19133B9345D2}" type="presParOf" srcId="{19EAB37B-A4AF-420A-BB59-D9813AECFF70}" destId="{144FB4D6-3CFA-4A7F-AB15-5888B7B1159C}" srcOrd="1" destOrd="0" presId="urn:microsoft.com/office/officeart/2005/8/layout/chevron2"/>
    <dgm:cxn modelId="{E223BBE9-F451-49F5-8F30-742FF53BBACC}" type="presParOf" srcId="{C869E5E2-AEF7-4C49-B38C-C42E77FCCB24}" destId="{ABC83EBB-9F96-430D-8DFC-9C26A49D698A}" srcOrd="13" destOrd="0" presId="urn:microsoft.com/office/officeart/2005/8/layout/chevron2"/>
    <dgm:cxn modelId="{AD9E76A3-4FAC-45DB-9C51-325C3B1214E7}" type="presParOf" srcId="{C869E5E2-AEF7-4C49-B38C-C42E77FCCB24}" destId="{6931C592-940E-4DE2-9BB7-220B6619C595}" srcOrd="14" destOrd="0" presId="urn:microsoft.com/office/officeart/2005/8/layout/chevron2"/>
    <dgm:cxn modelId="{25F32B31-BC26-42B0-9AE2-DDDCF7E3C6CB}" type="presParOf" srcId="{6931C592-940E-4DE2-9BB7-220B6619C595}" destId="{2F5160FC-7285-4440-A4BC-E38B9783DBAA}" srcOrd="0" destOrd="0" presId="urn:microsoft.com/office/officeart/2005/8/layout/chevron2"/>
    <dgm:cxn modelId="{08B3B5F7-1460-462F-AF99-629C2DD5D1EB}" type="presParOf" srcId="{6931C592-940E-4DE2-9BB7-220B6619C595}" destId="{894CAA10-2086-4C4F-A8ED-43C6170CF15E}" srcOrd="1" destOrd="0" presId="urn:microsoft.com/office/officeart/2005/8/layout/chevron2"/>
    <dgm:cxn modelId="{DBA651B4-C1CF-4FCC-A647-FAAC41F7C794}" type="presParOf" srcId="{C869E5E2-AEF7-4C49-B38C-C42E77FCCB24}" destId="{D7BE1D66-0782-4489-B98C-675224436DDB}" srcOrd="15" destOrd="0" presId="urn:microsoft.com/office/officeart/2005/8/layout/chevron2"/>
    <dgm:cxn modelId="{94670619-F4E6-4C9A-8499-A1DBC86B5B65}" type="presParOf" srcId="{C869E5E2-AEF7-4C49-B38C-C42E77FCCB24}" destId="{021B2A2A-02B4-4A84-8447-E601FE7364D7}" srcOrd="16" destOrd="0" presId="urn:microsoft.com/office/officeart/2005/8/layout/chevron2"/>
    <dgm:cxn modelId="{255350CB-F787-4250-B271-BB01D7806E00}" type="presParOf" srcId="{021B2A2A-02B4-4A84-8447-E601FE7364D7}" destId="{0352930F-3EFC-467D-A46B-A53884EC32E0}" srcOrd="0" destOrd="0" presId="urn:microsoft.com/office/officeart/2005/8/layout/chevron2"/>
    <dgm:cxn modelId="{0C2A5C06-ABCA-46EB-9A6D-30A1EF8E987F}" type="presParOf" srcId="{021B2A2A-02B4-4A84-8447-E601FE7364D7}" destId="{B6259007-8C25-4331-8F93-A9D692DEC33F}" srcOrd="1" destOrd="0" presId="urn:microsoft.com/office/officeart/2005/8/layout/chevron2"/>
    <dgm:cxn modelId="{87473A2C-8199-4639-9E83-923048CAB3D3}" type="presParOf" srcId="{C869E5E2-AEF7-4C49-B38C-C42E77FCCB24}" destId="{27B0C70B-3B57-4206-B121-FBFE88002FC3}" srcOrd="17" destOrd="0" presId="urn:microsoft.com/office/officeart/2005/8/layout/chevron2"/>
    <dgm:cxn modelId="{23C1EB46-BBDD-4CB2-BC16-B8F6E66DF1DD}" type="presParOf" srcId="{C869E5E2-AEF7-4C49-B38C-C42E77FCCB24}" destId="{CEE50F3C-34F9-4070-B303-3F6DF93C8191}" srcOrd="18" destOrd="0" presId="urn:microsoft.com/office/officeart/2005/8/layout/chevron2"/>
    <dgm:cxn modelId="{19814720-4B3D-4E18-A1B3-C99C981D816C}" type="presParOf" srcId="{CEE50F3C-34F9-4070-B303-3F6DF93C8191}" destId="{6BFE59EC-E4D7-4C6F-B887-4F97C6566E93}" srcOrd="0" destOrd="0" presId="urn:microsoft.com/office/officeart/2005/8/layout/chevron2"/>
    <dgm:cxn modelId="{F7A9E687-D708-4EAF-B573-B5353D62812D}" type="presParOf" srcId="{CEE50F3C-34F9-4070-B303-3F6DF93C8191}" destId="{53E3D356-DCF0-4C9A-962D-D9886A4EFDEE}"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69939F-B343-41F9-8D35-37A1C30DA9A0}">
      <dsp:nvSpPr>
        <dsp:cNvPr id="0" name=""/>
        <dsp:cNvSpPr/>
      </dsp:nvSpPr>
      <dsp:spPr>
        <a:xfrm rot="5400000">
          <a:off x="-135285" y="139603"/>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rPr>
            <a:t>Декември 2015</a:t>
          </a:r>
          <a:endParaRPr lang="en-US" sz="1000" kern="1200">
            <a:solidFill>
              <a:sysClr val="windowText" lastClr="000000"/>
            </a:solidFill>
          </a:endParaRPr>
        </a:p>
      </dsp:txBody>
      <dsp:txXfrm rot="-5400000">
        <a:off x="1" y="319983"/>
        <a:ext cx="631332" cy="270572"/>
      </dsp:txXfrm>
    </dsp:sp>
    <dsp:sp modelId="{C96CB1AD-013D-4520-9493-645D41D7BC9A}">
      <dsp:nvSpPr>
        <dsp:cNvPr id="0" name=""/>
        <dsp:cNvSpPr/>
      </dsp:nvSpPr>
      <dsp:spPr>
        <a:xfrm rot="5400000">
          <a:off x="2870368" y="-2234717"/>
          <a:ext cx="586545"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първия план за действие за кръгова икономика</a:t>
          </a:r>
          <a:endParaRPr lang="en-US" sz="1200" kern="1200"/>
        </a:p>
        <a:p>
          <a:pPr marL="57150" lvl="1" indent="-57150" algn="l" defTabSz="355600">
            <a:lnSpc>
              <a:spcPct val="90000"/>
            </a:lnSpc>
            <a:spcBef>
              <a:spcPct val="0"/>
            </a:spcBef>
            <a:spcAft>
              <a:spcPct val="15000"/>
            </a:spcAft>
            <a:buChar char="••"/>
          </a:pPr>
          <a:r>
            <a:rPr lang="bg-BG" sz="800" i="1" kern="1200"/>
            <a:t>Всички 54 първоначално планирани действия по този план са изпълнени или са в процес на изпълнение към края на 2022 година</a:t>
          </a:r>
          <a:endParaRPr lang="en-US" sz="800" i="1" kern="1200"/>
        </a:p>
      </dsp:txBody>
      <dsp:txXfrm rot="-5400000">
        <a:off x="631333" y="32951"/>
        <a:ext cx="5035984" cy="529279"/>
      </dsp:txXfrm>
    </dsp:sp>
    <dsp:sp modelId="{ADC77DA8-84D8-440F-86EE-8E925FC28F6D}">
      <dsp:nvSpPr>
        <dsp:cNvPr id="0" name=""/>
        <dsp:cNvSpPr/>
      </dsp:nvSpPr>
      <dsp:spPr>
        <a:xfrm rot="5400000">
          <a:off x="-135285" y="970823"/>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bg-BG" sz="1000" kern="1200">
            <a:solidFill>
              <a:sysClr val="windowText" lastClr="000000"/>
            </a:solidFill>
          </a:endParaRPr>
        </a:p>
        <a:p>
          <a:pPr lvl="0" algn="ctr" defTabSz="444500">
            <a:lnSpc>
              <a:spcPct val="90000"/>
            </a:lnSpc>
            <a:spcBef>
              <a:spcPct val="0"/>
            </a:spcBef>
            <a:spcAft>
              <a:spcPct val="35000"/>
            </a:spcAft>
          </a:pPr>
          <a:r>
            <a:rPr lang="bg-BG" sz="1000" kern="1200">
              <a:solidFill>
                <a:sysClr val="windowText" lastClr="000000"/>
              </a:solidFill>
            </a:rPr>
            <a:t>11 декември 2019</a:t>
          </a:r>
          <a:endParaRPr lang="en-US" sz="1000" kern="1200">
            <a:solidFill>
              <a:sysClr val="windowText" lastClr="000000"/>
            </a:solidFill>
          </a:endParaRPr>
        </a:p>
      </dsp:txBody>
      <dsp:txXfrm rot="-5400000">
        <a:off x="1" y="1151203"/>
        <a:ext cx="631332" cy="270572"/>
      </dsp:txXfrm>
    </dsp:sp>
    <dsp:sp modelId="{08261562-C263-4527-AA54-8607CA222E87}">
      <dsp:nvSpPr>
        <dsp:cNvPr id="0" name=""/>
        <dsp:cNvSpPr/>
      </dsp:nvSpPr>
      <dsp:spPr>
        <a:xfrm rot="5400000">
          <a:off x="2870522" y="-1403651"/>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Европейска зелена сделка</a:t>
          </a:r>
          <a:endParaRPr lang="en-US" sz="1200" kern="1200"/>
        </a:p>
      </dsp:txBody>
      <dsp:txXfrm rot="-5400000">
        <a:off x="631332" y="864157"/>
        <a:ext cx="5035999" cy="529001"/>
      </dsp:txXfrm>
    </dsp:sp>
    <dsp:sp modelId="{A33BFC5C-7A4D-4E54-AA74-9AD94402F461}">
      <dsp:nvSpPr>
        <dsp:cNvPr id="0" name=""/>
        <dsp:cNvSpPr/>
      </dsp:nvSpPr>
      <dsp:spPr>
        <a:xfrm rot="5400000">
          <a:off x="-135285" y="1802044"/>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rPr>
            <a:t>11 март 2020</a:t>
          </a:r>
          <a:endParaRPr lang="en-US" sz="1000" kern="1200">
            <a:solidFill>
              <a:sysClr val="windowText" lastClr="000000"/>
            </a:solidFill>
          </a:endParaRPr>
        </a:p>
      </dsp:txBody>
      <dsp:txXfrm rot="-5400000">
        <a:off x="1" y="1982424"/>
        <a:ext cx="631332" cy="270572"/>
      </dsp:txXfrm>
    </dsp:sp>
    <dsp:sp modelId="{4A944A8E-C0E8-4CD0-8BF7-7CEEAB56B066}">
      <dsp:nvSpPr>
        <dsp:cNvPr id="0" name=""/>
        <dsp:cNvSpPr/>
      </dsp:nvSpPr>
      <dsp:spPr>
        <a:xfrm rot="5400000">
          <a:off x="2870522" y="-572430"/>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нов план за действие за кръгова икономика</a:t>
          </a:r>
          <a:endParaRPr lang="en-US" sz="1200" kern="1200"/>
        </a:p>
      </dsp:txBody>
      <dsp:txXfrm rot="-5400000">
        <a:off x="631332" y="1695378"/>
        <a:ext cx="5035999" cy="529001"/>
      </dsp:txXfrm>
    </dsp:sp>
    <dsp:sp modelId="{83D9FD43-C552-440C-A2AE-9FF59EB5613C}">
      <dsp:nvSpPr>
        <dsp:cNvPr id="0" name=""/>
        <dsp:cNvSpPr/>
      </dsp:nvSpPr>
      <dsp:spPr>
        <a:xfrm rot="5400000">
          <a:off x="-135285" y="2633265"/>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bg-BG" sz="1000" kern="1200">
            <a:solidFill>
              <a:sysClr val="windowText" lastClr="000000"/>
            </a:solidFill>
          </a:endParaRPr>
        </a:p>
        <a:p>
          <a:pPr lvl="0" algn="ctr" defTabSz="444500">
            <a:lnSpc>
              <a:spcPct val="90000"/>
            </a:lnSpc>
            <a:spcBef>
              <a:spcPct val="0"/>
            </a:spcBef>
            <a:spcAft>
              <a:spcPct val="35000"/>
            </a:spcAft>
          </a:pPr>
          <a:r>
            <a:rPr lang="bg-BG" sz="1000" kern="1200">
              <a:solidFill>
                <a:sysClr val="windowText" lastClr="000000"/>
              </a:solidFill>
            </a:rPr>
            <a:t>10 декември 2020</a:t>
          </a:r>
        </a:p>
      </dsp:txBody>
      <dsp:txXfrm rot="-5400000">
        <a:off x="1" y="2813645"/>
        <a:ext cx="631332" cy="270572"/>
      </dsp:txXfrm>
    </dsp:sp>
    <dsp:sp modelId="{A88B79DD-F303-4561-9B55-15051AD6048C}">
      <dsp:nvSpPr>
        <dsp:cNvPr id="0" name=""/>
        <dsp:cNvSpPr/>
      </dsp:nvSpPr>
      <dsp:spPr>
        <a:xfrm rot="5400000">
          <a:off x="2870522" y="258789"/>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предложение за нов регламент относно устойчивите батерии</a:t>
          </a:r>
          <a:endParaRPr lang="en-US" sz="1200" kern="1200"/>
        </a:p>
        <a:p>
          <a:pPr marL="57150" lvl="1" indent="-57150" algn="l" defTabSz="355600">
            <a:lnSpc>
              <a:spcPct val="90000"/>
            </a:lnSpc>
            <a:spcBef>
              <a:spcPct val="0"/>
            </a:spcBef>
            <a:spcAft>
              <a:spcPct val="15000"/>
            </a:spcAft>
            <a:buChar char="••"/>
          </a:pPr>
          <a:r>
            <a:rPr lang="bg-BG" sz="800" i="1" kern="1200"/>
            <a:t>Това е първата реализирана инициатива, в рамките на новия план за действие</a:t>
          </a:r>
          <a:endParaRPr lang="en-US" sz="800" i="1" kern="1200"/>
        </a:p>
      </dsp:txBody>
      <dsp:txXfrm rot="-5400000">
        <a:off x="631332" y="2526597"/>
        <a:ext cx="5035999" cy="529001"/>
      </dsp:txXfrm>
    </dsp:sp>
    <dsp:sp modelId="{C0E1AA9E-AB24-4558-B4E1-07E051A71CD3}">
      <dsp:nvSpPr>
        <dsp:cNvPr id="0" name=""/>
        <dsp:cNvSpPr/>
      </dsp:nvSpPr>
      <dsp:spPr>
        <a:xfrm rot="5400000">
          <a:off x="-135285" y="3464485"/>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bg-BG" sz="1000" kern="1200">
            <a:solidFill>
              <a:sysClr val="windowText" lastClr="000000"/>
            </a:solidFill>
          </a:endParaRPr>
        </a:p>
        <a:p>
          <a:pPr lvl="0" algn="ctr" defTabSz="444500">
            <a:lnSpc>
              <a:spcPct val="90000"/>
            </a:lnSpc>
            <a:spcBef>
              <a:spcPct val="0"/>
            </a:spcBef>
            <a:spcAft>
              <a:spcPct val="35000"/>
            </a:spcAft>
          </a:pPr>
          <a:r>
            <a:rPr lang="bg-BG" sz="1000" kern="1200">
              <a:solidFill>
                <a:sysClr val="windowText" lastClr="000000"/>
              </a:solidFill>
            </a:rPr>
            <a:t>22 февруари 2021</a:t>
          </a:r>
        </a:p>
      </dsp:txBody>
      <dsp:txXfrm rot="-5400000">
        <a:off x="1" y="3644865"/>
        <a:ext cx="631332" cy="270572"/>
      </dsp:txXfrm>
    </dsp:sp>
    <dsp:sp modelId="{A938A8A1-51EA-46D8-96D7-CA2470420040}">
      <dsp:nvSpPr>
        <dsp:cNvPr id="0" name=""/>
        <dsp:cNvSpPr/>
      </dsp:nvSpPr>
      <dsp:spPr>
        <a:xfrm rot="5400000">
          <a:off x="2870522" y="1090010"/>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Стартира Глобален алианс за кръгова икономика и ефективност на ресурсите (GACERE)</a:t>
          </a:r>
          <a:endParaRPr lang="en-US" sz="1200" kern="1200"/>
        </a:p>
      </dsp:txBody>
      <dsp:txXfrm rot="-5400000">
        <a:off x="631332" y="3357818"/>
        <a:ext cx="5035999" cy="529001"/>
      </dsp:txXfrm>
    </dsp:sp>
    <dsp:sp modelId="{C973613B-4817-4286-AC0E-D311E7D7C982}">
      <dsp:nvSpPr>
        <dsp:cNvPr id="0" name=""/>
        <dsp:cNvSpPr/>
      </dsp:nvSpPr>
      <dsp:spPr>
        <a:xfrm rot="5400000">
          <a:off x="-135285" y="4295706"/>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bg-BG" sz="1000" kern="1200">
            <a:solidFill>
              <a:sysClr val="windowText" lastClr="000000"/>
            </a:solidFill>
          </a:endParaRPr>
        </a:p>
        <a:p>
          <a:pPr lvl="0" algn="ctr" defTabSz="444500">
            <a:lnSpc>
              <a:spcPct val="90000"/>
            </a:lnSpc>
            <a:spcBef>
              <a:spcPct val="0"/>
            </a:spcBef>
            <a:spcAft>
              <a:spcPct val="35000"/>
            </a:spcAft>
          </a:pPr>
          <a:r>
            <a:rPr lang="bg-BG" sz="1000" kern="1200">
              <a:solidFill>
                <a:sysClr val="windowText" lastClr="000000"/>
              </a:solidFill>
            </a:rPr>
            <a:t>28 октомври 2021</a:t>
          </a:r>
        </a:p>
      </dsp:txBody>
      <dsp:txXfrm rot="-5400000">
        <a:off x="1" y="4476086"/>
        <a:ext cx="631332" cy="270572"/>
      </dsp:txXfrm>
    </dsp:sp>
    <dsp:sp modelId="{892E4C59-8274-402A-A98A-2D390E5F1ACF}">
      <dsp:nvSpPr>
        <dsp:cNvPr id="0" name=""/>
        <dsp:cNvSpPr/>
      </dsp:nvSpPr>
      <dsp:spPr>
        <a:xfrm rot="5400000">
          <a:off x="2870522" y="1921231"/>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предложение за актуализиране на правилата относно устойчивите органични замърсители в отпадъците</a:t>
          </a:r>
          <a:endParaRPr lang="en-US" sz="1200" kern="1200"/>
        </a:p>
      </dsp:txBody>
      <dsp:txXfrm rot="-5400000">
        <a:off x="631332" y="4189039"/>
        <a:ext cx="5035999" cy="529001"/>
      </dsp:txXfrm>
    </dsp:sp>
    <dsp:sp modelId="{E19EF021-9BF3-4547-A613-FF807D05EB3B}">
      <dsp:nvSpPr>
        <dsp:cNvPr id="0" name=""/>
        <dsp:cNvSpPr/>
      </dsp:nvSpPr>
      <dsp:spPr>
        <a:xfrm rot="5400000">
          <a:off x="-135285" y="5126926"/>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bg-BG" sz="1000" kern="1200">
            <a:solidFill>
              <a:sysClr val="windowText" lastClr="000000"/>
            </a:solidFill>
          </a:endParaRPr>
        </a:p>
        <a:p>
          <a:pPr lvl="0" algn="ctr" defTabSz="444500">
            <a:lnSpc>
              <a:spcPct val="90000"/>
            </a:lnSpc>
            <a:spcBef>
              <a:spcPct val="0"/>
            </a:spcBef>
            <a:spcAft>
              <a:spcPct val="35000"/>
            </a:spcAft>
          </a:pPr>
          <a:r>
            <a:rPr lang="bg-BG" sz="1000" kern="1200">
              <a:solidFill>
                <a:sysClr val="windowText" lastClr="000000"/>
              </a:solidFill>
            </a:rPr>
            <a:t>17 ноември 2021</a:t>
          </a:r>
        </a:p>
      </dsp:txBody>
      <dsp:txXfrm rot="-5400000">
        <a:off x="1" y="5307306"/>
        <a:ext cx="631332" cy="270572"/>
      </dsp:txXfrm>
    </dsp:sp>
    <dsp:sp modelId="{144FB4D6-3CFA-4A7F-AB15-5888B7B1159C}">
      <dsp:nvSpPr>
        <dsp:cNvPr id="0" name=""/>
        <dsp:cNvSpPr/>
      </dsp:nvSpPr>
      <dsp:spPr>
        <a:xfrm rot="5400000">
          <a:off x="2870522" y="2752451"/>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предложение за нови правила за превоз на отпадъци</a:t>
          </a:r>
          <a:endParaRPr lang="en-US" sz="1200" kern="1200"/>
        </a:p>
      </dsp:txBody>
      <dsp:txXfrm rot="-5400000">
        <a:off x="631332" y="5020259"/>
        <a:ext cx="5035999" cy="529001"/>
      </dsp:txXfrm>
    </dsp:sp>
    <dsp:sp modelId="{2F5160FC-7285-4440-A4BC-E38B9783DBAA}">
      <dsp:nvSpPr>
        <dsp:cNvPr id="0" name=""/>
        <dsp:cNvSpPr/>
      </dsp:nvSpPr>
      <dsp:spPr>
        <a:xfrm rot="5400000">
          <a:off x="-135285" y="5958147"/>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rPr>
            <a:t>30 март 2022</a:t>
          </a:r>
        </a:p>
      </dsp:txBody>
      <dsp:txXfrm rot="-5400000">
        <a:off x="1" y="6138527"/>
        <a:ext cx="631332" cy="270572"/>
      </dsp:txXfrm>
    </dsp:sp>
    <dsp:sp modelId="{894CAA10-2086-4C4F-A8ED-43C6170CF15E}">
      <dsp:nvSpPr>
        <dsp:cNvPr id="0" name=""/>
        <dsp:cNvSpPr/>
      </dsp:nvSpPr>
      <dsp:spPr>
        <a:xfrm rot="5400000">
          <a:off x="2870522" y="3583672"/>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пакет от мерки, предложени в плана за действие за кръговата икономика</a:t>
          </a:r>
          <a:endParaRPr lang="en-US" sz="1200" kern="1200"/>
        </a:p>
        <a:p>
          <a:pPr marL="57150" lvl="1" indent="-57150" algn="l" defTabSz="400050">
            <a:lnSpc>
              <a:spcPct val="90000"/>
            </a:lnSpc>
            <a:spcBef>
              <a:spcPct val="0"/>
            </a:spcBef>
            <a:spcAft>
              <a:spcPct val="15000"/>
            </a:spcAft>
            <a:buChar char="••"/>
          </a:pPr>
          <a:endParaRPr lang="en-US" sz="900" kern="1200">
            <a:solidFill>
              <a:srgbClr val="FF0000"/>
            </a:solidFill>
          </a:endParaRPr>
        </a:p>
      </dsp:txBody>
      <dsp:txXfrm rot="-5400000">
        <a:off x="631332" y="5851480"/>
        <a:ext cx="5035999" cy="529001"/>
      </dsp:txXfrm>
    </dsp:sp>
    <dsp:sp modelId="{0352930F-3EFC-467D-A46B-A53884EC32E0}">
      <dsp:nvSpPr>
        <dsp:cNvPr id="0" name=""/>
        <dsp:cNvSpPr/>
      </dsp:nvSpPr>
      <dsp:spPr>
        <a:xfrm rot="5400000">
          <a:off x="-135285" y="6789368"/>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Text" lastClr="000000"/>
              </a:solidFill>
            </a:rPr>
            <a:t>05 април 2022</a:t>
          </a:r>
        </a:p>
      </dsp:txBody>
      <dsp:txXfrm rot="-5400000">
        <a:off x="1" y="6969748"/>
        <a:ext cx="631332" cy="270572"/>
      </dsp:txXfrm>
    </dsp:sp>
    <dsp:sp modelId="{B6259007-8C25-4331-8F93-A9D692DEC33F}">
      <dsp:nvSpPr>
        <dsp:cNvPr id="0" name=""/>
        <dsp:cNvSpPr/>
      </dsp:nvSpPr>
      <dsp:spPr>
        <a:xfrm rot="5400000">
          <a:off x="2870522" y="4414892"/>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Европейската комисия приема предложения за ревизирани мерки на ЕС за справяне със замърсяването от големи промишлени инсталации</a:t>
          </a:r>
          <a:endParaRPr lang="en-US" sz="1200" kern="1200"/>
        </a:p>
      </dsp:txBody>
      <dsp:txXfrm rot="-5400000">
        <a:off x="631332" y="6682700"/>
        <a:ext cx="5035999" cy="529001"/>
      </dsp:txXfrm>
    </dsp:sp>
    <dsp:sp modelId="{6BFE59EC-E4D7-4C6F-B887-4F97C6566E93}">
      <dsp:nvSpPr>
        <dsp:cNvPr id="0" name=""/>
        <dsp:cNvSpPr/>
      </dsp:nvSpPr>
      <dsp:spPr>
        <a:xfrm rot="5400000">
          <a:off x="-135285" y="7620588"/>
          <a:ext cx="901904" cy="63133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bg-BG" sz="1200" kern="1200">
              <a:solidFill>
                <a:sysClr val="windowText" lastClr="000000"/>
              </a:solidFill>
            </a:rPr>
            <a:t>2022</a:t>
          </a:r>
        </a:p>
      </dsp:txBody>
      <dsp:txXfrm rot="-5400000">
        <a:off x="1" y="7800968"/>
        <a:ext cx="631332" cy="270572"/>
      </dsp:txXfrm>
    </dsp:sp>
    <dsp:sp modelId="{53E3D356-DCF0-4C9A-962D-D9886A4EFDEE}">
      <dsp:nvSpPr>
        <dsp:cNvPr id="0" name=""/>
        <dsp:cNvSpPr/>
      </dsp:nvSpPr>
      <dsp:spPr>
        <a:xfrm rot="5400000">
          <a:off x="2870522" y="5246113"/>
          <a:ext cx="586237" cy="506461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bg-BG" sz="1200" kern="1200"/>
            <a:t>Приемане на няколко инициативи по плана за действие</a:t>
          </a:r>
          <a:endParaRPr lang="en-US" sz="1200" kern="1200"/>
        </a:p>
        <a:p>
          <a:pPr marL="57150" lvl="1" indent="-57150" algn="l" defTabSz="355600">
            <a:lnSpc>
              <a:spcPct val="90000"/>
            </a:lnSpc>
            <a:spcBef>
              <a:spcPct val="0"/>
            </a:spcBef>
            <a:spcAft>
              <a:spcPct val="15000"/>
            </a:spcAft>
            <a:buChar char="••"/>
          </a:pPr>
          <a:r>
            <a:rPr lang="bg-BG" sz="800" i="1" kern="1200"/>
            <a:t>мерки за намаляване на въздействието на замърсяването с микропластмаса върху околната среда </a:t>
          </a:r>
          <a:endParaRPr lang="en-US" sz="800" i="1" kern="1200"/>
        </a:p>
        <a:p>
          <a:pPr marL="57150" lvl="1" indent="-57150" algn="l" defTabSz="355600">
            <a:lnSpc>
              <a:spcPct val="90000"/>
            </a:lnSpc>
            <a:spcBef>
              <a:spcPct val="0"/>
            </a:spcBef>
            <a:spcAft>
              <a:spcPct val="15000"/>
            </a:spcAft>
            <a:buChar char="••"/>
          </a:pPr>
          <a:r>
            <a:rPr lang="bg-BG" sz="800" i="1" kern="1200"/>
            <a:t>преглед на изискванията относно опаковките и отпадъците от опаковки в ЕС и др.</a:t>
          </a:r>
          <a:endParaRPr lang="en-US" sz="800" i="1" kern="1200"/>
        </a:p>
      </dsp:txBody>
      <dsp:txXfrm rot="-5400000">
        <a:off x="631332" y="7513921"/>
        <a:ext cx="5035999" cy="529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МОС191</b:Tag>
    <b:SourceType>Report</b:SourceType>
    <b:Guid>{7FB0C13E-CC28-4EDA-A36B-F16E49579BE7}</b:Guid>
    <b:Author>
      <b:Author>
        <b:NameList>
          <b:Person>
            <b:Last>МОСВ</b:Last>
          </b:Person>
        </b:NameList>
      </b:Author>
    </b:Author>
    <b:Title>Ръководство за управление на Едрогабаритни отпадъци като част от потока битови отпадъци </b:Title>
    <b:Year>2019</b:Year>
    <b:City>София</b:City>
    <b:RefOrder>2</b:RefOrder>
  </b:Source>
</b:Sources>
</file>

<file path=customXml/itemProps1.xml><?xml version="1.0" encoding="utf-8"?>
<ds:datastoreItem xmlns:ds="http://schemas.openxmlformats.org/officeDocument/2006/customXml" ds:itemID="{4968EE3A-4471-42EB-AE3D-65F5913B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28</Pages>
  <Words>11919</Words>
  <Characters>67942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EcoLogistikA</cp:lastModifiedBy>
  <cp:revision>301</cp:revision>
  <dcterms:created xsi:type="dcterms:W3CDTF">2022-11-22T08:37:00Z</dcterms:created>
  <dcterms:modified xsi:type="dcterms:W3CDTF">2022-12-23T08:10:00Z</dcterms:modified>
</cp:coreProperties>
</file>