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8C17" w14:textId="0B4413EE" w:rsidR="006E7ABB" w:rsidRPr="00396E4C" w:rsidRDefault="006E7ABB" w:rsidP="006E7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E4C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8C61F8">
        <w:rPr>
          <w:rFonts w:ascii="Times New Roman" w:hAnsi="Times New Roman"/>
          <w:b/>
          <w:bCs/>
          <w:sz w:val="24"/>
          <w:szCs w:val="24"/>
          <w:lang w:val="en-GB"/>
        </w:rPr>
        <w:t>4</w:t>
      </w:r>
      <w:r w:rsidRPr="00396E4C">
        <w:rPr>
          <w:rFonts w:ascii="Times New Roman" w:hAnsi="Times New Roman"/>
          <w:b/>
          <w:bCs/>
          <w:sz w:val="24"/>
          <w:szCs w:val="24"/>
        </w:rPr>
        <w:t>:</w:t>
      </w:r>
    </w:p>
    <w:p w14:paraId="414B23D9" w14:textId="413F93E1" w:rsidR="006E7ABB" w:rsidRPr="00396E4C" w:rsidRDefault="00FC5062" w:rsidP="006E7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E4C">
        <w:rPr>
          <w:rFonts w:ascii="Times New Roman" w:hAnsi="Times New Roman"/>
          <w:b/>
          <w:bCs/>
          <w:sz w:val="24"/>
          <w:szCs w:val="24"/>
        </w:rPr>
        <w:t>„</w:t>
      </w:r>
      <w:r w:rsidRPr="00FC5062">
        <w:rPr>
          <w:rFonts w:ascii="Times New Roman" w:hAnsi="Times New Roman"/>
          <w:b/>
          <w:bCs/>
          <w:sz w:val="24"/>
          <w:szCs w:val="24"/>
        </w:rPr>
        <w:t>КОНТРОЛ: ЧЕСТОТА И ОБХВАТ НА КОНТРОЛА, ВЗАИМОДЕЙСТВИЕ С БАСЕЙНОВА ДИРЕКЦИЯ НА РЗИ.</w:t>
      </w:r>
      <w:r>
        <w:rPr>
          <w:rFonts w:ascii="Times New Roman" w:hAnsi="Times New Roman"/>
          <w:b/>
          <w:bCs/>
          <w:sz w:val="24"/>
          <w:szCs w:val="24"/>
        </w:rPr>
        <w:t>“</w:t>
      </w:r>
    </w:p>
    <w:p w14:paraId="674D1CFC" w14:textId="4A3D9EA8" w:rsidR="00A201EC" w:rsidRPr="00396E4C" w:rsidRDefault="00A201EC" w:rsidP="006E7ABB">
      <w:pPr>
        <w:spacing w:before="120" w:after="120" w:line="276" w:lineRule="auto"/>
        <w:rPr>
          <w:rFonts w:ascii="Times New Roman" w:hAnsi="Times New Roman" w:cs="Times New Roman"/>
          <w:sz w:val="48"/>
          <w:szCs w:val="48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bg-BG"/>
        </w:rPr>
        <w:id w:val="-71435482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ECF26FF" w14:textId="17DDADBE" w:rsidR="009E345A" w:rsidRPr="00396E4C" w:rsidRDefault="00C01D7E" w:rsidP="003846CC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auto"/>
              <w:lang w:val="bg-BG"/>
            </w:rPr>
          </w:pPr>
          <w:r w:rsidRPr="00396E4C">
            <w:rPr>
              <w:rFonts w:ascii="Times New Roman" w:hAnsi="Times New Roman" w:cs="Times New Roman"/>
              <w:b/>
              <w:bCs/>
              <w:color w:val="auto"/>
              <w:lang w:val="bg-BG"/>
            </w:rPr>
            <w:t>СЪДЪРЖАНИЕ</w:t>
          </w:r>
        </w:p>
        <w:p w14:paraId="50862143" w14:textId="76DEC014" w:rsidR="0014600C" w:rsidRPr="0014600C" w:rsidRDefault="009E345A" w:rsidP="0014600C">
          <w:pPr>
            <w:pStyle w:val="TOC2"/>
            <w:pBdr>
              <w:between w:val="none" w:sz="0" w:space="0" w:color="auto"/>
              <w:bar w:val="none" w:sz="0" w:color="auto"/>
            </w:pBdr>
            <w:spacing w:before="120" w:after="120" w:line="276" w:lineRule="auto"/>
            <w:ind w:right="237"/>
            <w:rPr>
              <w:rFonts w:ascii="Times New Roman" w:eastAsiaTheme="minorEastAsia" w:hAnsi="Times New Roman" w:cs="Times New Roman"/>
              <w:noProof/>
              <w:lang w:val="en-GB" w:eastAsia="en-GB"/>
            </w:rPr>
          </w:pPr>
          <w:r w:rsidRPr="0014600C">
            <w:rPr>
              <w:rFonts w:ascii="Times New Roman" w:hAnsi="Times New Roman" w:cs="Times New Roman"/>
            </w:rPr>
            <w:fldChar w:fldCharType="begin"/>
          </w:r>
          <w:r w:rsidRPr="0014600C">
            <w:rPr>
              <w:rFonts w:ascii="Times New Roman" w:hAnsi="Times New Roman" w:cs="Times New Roman"/>
            </w:rPr>
            <w:instrText xml:space="preserve"> TOC \o "1-3" \h \z \u </w:instrText>
          </w:r>
          <w:r w:rsidRPr="0014600C">
            <w:rPr>
              <w:rFonts w:ascii="Times New Roman" w:hAnsi="Times New Roman" w:cs="Times New Roman"/>
            </w:rPr>
            <w:fldChar w:fldCharType="separate"/>
          </w:r>
          <w:hyperlink w:anchor="_Toc123822968" w:history="1">
            <w:r w:rsidR="0014600C" w:rsidRPr="0014600C">
              <w:rPr>
                <w:rStyle w:val="Hyperlink"/>
                <w:rFonts w:ascii="Times New Roman" w:hAnsi="Times New Roman" w:cs="Times New Roman"/>
                <w:noProof/>
              </w:rPr>
              <w:t>1. Контрол върху дейностите, свързани с минерални води</w:t>
            </w:r>
            <w:r w:rsidR="0014600C" w:rsidRPr="0014600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600C" w:rsidRPr="0014600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600C" w:rsidRPr="0014600C">
              <w:rPr>
                <w:rFonts w:ascii="Times New Roman" w:hAnsi="Times New Roman" w:cs="Times New Roman"/>
                <w:noProof/>
                <w:webHidden/>
              </w:rPr>
              <w:instrText xml:space="preserve"> PAGEREF _Toc123822968 \h </w:instrText>
            </w:r>
            <w:r w:rsidR="0014600C" w:rsidRPr="0014600C">
              <w:rPr>
                <w:rFonts w:ascii="Times New Roman" w:hAnsi="Times New Roman" w:cs="Times New Roman"/>
                <w:noProof/>
                <w:webHidden/>
              </w:rPr>
            </w:r>
            <w:r w:rsidR="0014600C" w:rsidRPr="0014600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600C" w:rsidRPr="0014600C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14600C" w:rsidRPr="0014600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B6D9C3" w14:textId="7022942D" w:rsidR="0014600C" w:rsidRPr="0014600C" w:rsidRDefault="0014600C" w:rsidP="0014600C">
          <w:pPr>
            <w:pStyle w:val="TOC2"/>
            <w:pBdr>
              <w:between w:val="none" w:sz="0" w:space="0" w:color="auto"/>
              <w:bar w:val="none" w:sz="0" w:color="auto"/>
            </w:pBdr>
            <w:spacing w:before="120" w:after="120" w:line="276" w:lineRule="auto"/>
            <w:ind w:right="237"/>
            <w:rPr>
              <w:rFonts w:ascii="Times New Roman" w:eastAsiaTheme="minorEastAsia" w:hAnsi="Times New Roman" w:cs="Times New Roman"/>
              <w:noProof/>
              <w:lang w:val="en-GB" w:eastAsia="en-GB"/>
            </w:rPr>
          </w:pPr>
          <w:hyperlink w:anchor="_Toc123822969" w:history="1">
            <w:r w:rsidRPr="0014600C">
              <w:rPr>
                <w:rStyle w:val="Hyperlink"/>
                <w:rFonts w:ascii="Times New Roman" w:hAnsi="Times New Roman" w:cs="Times New Roman"/>
                <w:noProof/>
              </w:rPr>
              <w:t>1.1. Контрол на изпълнение на мерките за постигане и поддържане на добро състояние на подземните водни тела</w:t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instrText xml:space="preserve"> PAGEREF _Toc123822969 \h </w:instrText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CCE030" w14:textId="60CE1493" w:rsidR="0014600C" w:rsidRPr="0014600C" w:rsidRDefault="0014600C" w:rsidP="0014600C">
          <w:pPr>
            <w:pStyle w:val="TOC2"/>
            <w:pBdr>
              <w:between w:val="none" w:sz="0" w:space="0" w:color="auto"/>
              <w:bar w:val="none" w:sz="0" w:color="auto"/>
            </w:pBdr>
            <w:spacing w:before="120" w:after="120" w:line="276" w:lineRule="auto"/>
            <w:ind w:right="237"/>
            <w:rPr>
              <w:rFonts w:ascii="Times New Roman" w:eastAsiaTheme="minorEastAsia" w:hAnsi="Times New Roman" w:cs="Times New Roman"/>
              <w:noProof/>
              <w:lang w:val="en-GB" w:eastAsia="en-GB"/>
            </w:rPr>
          </w:pPr>
          <w:hyperlink w:anchor="_Toc123822970" w:history="1">
            <w:r w:rsidRPr="0014600C">
              <w:rPr>
                <w:rStyle w:val="Hyperlink"/>
                <w:rFonts w:ascii="Times New Roman" w:hAnsi="Times New Roman" w:cs="Times New Roman"/>
                <w:noProof/>
              </w:rPr>
              <w:t>1.2. Контрол на разрешителните за водовземане</w:t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instrText xml:space="preserve"> PAGEREF _Toc123822970 \h </w:instrText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C15CD2" w14:textId="4DF391AB" w:rsidR="0014600C" w:rsidRPr="0014600C" w:rsidRDefault="0014600C" w:rsidP="0014600C">
          <w:pPr>
            <w:pStyle w:val="TOC2"/>
            <w:pBdr>
              <w:between w:val="none" w:sz="0" w:space="0" w:color="auto"/>
              <w:bar w:val="none" w:sz="0" w:color="auto"/>
            </w:pBdr>
            <w:spacing w:before="120" w:after="120" w:line="276" w:lineRule="auto"/>
            <w:ind w:right="237"/>
            <w:rPr>
              <w:rFonts w:ascii="Times New Roman" w:eastAsiaTheme="minorEastAsia" w:hAnsi="Times New Roman" w:cs="Times New Roman"/>
              <w:noProof/>
              <w:lang w:val="en-GB" w:eastAsia="en-GB"/>
            </w:rPr>
          </w:pPr>
          <w:hyperlink w:anchor="_Toc123822971" w:history="1">
            <w:r w:rsidRPr="0014600C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Pr="0014600C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>3</w:t>
            </w:r>
            <w:r w:rsidRPr="0014600C">
              <w:rPr>
                <w:rStyle w:val="Hyperlink"/>
                <w:rFonts w:ascii="Times New Roman" w:hAnsi="Times New Roman" w:cs="Times New Roman"/>
                <w:noProof/>
              </w:rPr>
              <w:t>. Държавен здравен контрол (ДЗК)</w:t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instrText xml:space="preserve"> PAGEREF _Toc123822971 \h </w:instrText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14600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17D376" w14:textId="08128D6E" w:rsidR="009E345A" w:rsidRPr="00396E4C" w:rsidRDefault="009E345A" w:rsidP="0014600C">
          <w:pPr>
            <w:tabs>
              <w:tab w:val="right" w:leader="dot" w:pos="8800"/>
            </w:tabs>
            <w:spacing w:before="120" w:after="120" w:line="276" w:lineRule="auto"/>
            <w:ind w:right="237"/>
            <w:jc w:val="both"/>
          </w:pPr>
          <w:r w:rsidRPr="0014600C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7E745082" w14:textId="4F4187E8" w:rsidR="00366156" w:rsidRPr="00396E4C" w:rsidRDefault="00366156" w:rsidP="003661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DA1292" w14:textId="71172748" w:rsidR="00366156" w:rsidRPr="00396E4C" w:rsidRDefault="00366156">
      <w:pP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</w:pPr>
      <w:bookmarkStart w:id="0" w:name="_Toc71462637"/>
      <w:r w:rsidRPr="00396E4C">
        <w:rPr>
          <w:rFonts w:ascii="Times New Roman" w:hAnsi="Times New Roman" w:cs="Times New Roman"/>
        </w:rPr>
        <w:br w:type="page"/>
      </w:r>
    </w:p>
    <w:p w14:paraId="504C0CD3" w14:textId="07C1ED98" w:rsidR="00366156" w:rsidRPr="00396E4C" w:rsidRDefault="00366156" w:rsidP="00ED2BE3">
      <w:pPr>
        <w:pStyle w:val="Heading2"/>
      </w:pPr>
      <w:bookmarkStart w:id="1" w:name="_Toc122352239"/>
      <w:bookmarkStart w:id="2" w:name="_Toc122352778"/>
      <w:bookmarkStart w:id="3" w:name="_Toc123822968"/>
      <w:r w:rsidRPr="00396E4C">
        <w:lastRenderedPageBreak/>
        <w:t xml:space="preserve">1. </w:t>
      </w:r>
      <w:bookmarkEnd w:id="0"/>
      <w:bookmarkEnd w:id="1"/>
      <w:bookmarkEnd w:id="2"/>
      <w:r w:rsidR="00FC5062">
        <w:t>Контрол върху дейностите, свързани с минерални води</w:t>
      </w:r>
      <w:bookmarkEnd w:id="3"/>
    </w:p>
    <w:p w14:paraId="1094D791" w14:textId="4D89FC7F" w:rsidR="00366156" w:rsidRDefault="00366156" w:rsidP="00247001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CA032" w14:textId="3AB0753D" w:rsidR="00B676BA" w:rsidRPr="00396E4C" w:rsidRDefault="00B676BA" w:rsidP="00B676BA">
      <w:pPr>
        <w:pStyle w:val="Heading2"/>
      </w:pPr>
      <w:bookmarkStart w:id="4" w:name="_Toc123822969"/>
      <w:r>
        <w:t>1.</w:t>
      </w:r>
      <w:r w:rsidRPr="00396E4C">
        <w:t xml:space="preserve">1. </w:t>
      </w:r>
      <w:r w:rsidR="00395DF9">
        <w:t>Контрол на изпълнение на мерките за постигане и поддържане на добро състояние на подземните водни тела</w:t>
      </w:r>
      <w:bookmarkEnd w:id="4"/>
    </w:p>
    <w:p w14:paraId="11D481C7" w14:textId="77777777" w:rsidR="00395DF9" w:rsidRPr="00395DF9" w:rsidRDefault="00395DF9" w:rsidP="00395DF9">
      <w:pPr>
        <w:spacing w:before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95DF9">
        <w:rPr>
          <w:rFonts w:ascii="Times New Roman" w:hAnsi="Times New Roman" w:cs="Times New Roman"/>
          <w:sz w:val="24"/>
          <w:szCs w:val="24"/>
        </w:rPr>
        <w:t>Контролът за изпълнение на мерките за постигане и поддържане на добро състояние на подземните водни тела включва:</w:t>
      </w:r>
    </w:p>
    <w:p w14:paraId="208366D2" w14:textId="77777777" w:rsidR="00395DF9" w:rsidRPr="00395DF9" w:rsidRDefault="00395DF9" w:rsidP="00395DF9">
      <w:pPr>
        <w:spacing w:before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95DF9">
        <w:rPr>
          <w:rFonts w:ascii="Times New Roman" w:hAnsi="Times New Roman" w:cs="Times New Roman"/>
          <w:sz w:val="24"/>
          <w:szCs w:val="24"/>
        </w:rPr>
        <w:t>1. контрол на издадените разрешителни;</w:t>
      </w:r>
    </w:p>
    <w:p w14:paraId="6C0C4141" w14:textId="77777777" w:rsidR="00395DF9" w:rsidRPr="00395DF9" w:rsidRDefault="00395DF9" w:rsidP="00395DF9">
      <w:pPr>
        <w:spacing w:before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95DF9">
        <w:rPr>
          <w:rFonts w:ascii="Times New Roman" w:hAnsi="Times New Roman" w:cs="Times New Roman"/>
          <w:sz w:val="24"/>
          <w:szCs w:val="24"/>
        </w:rPr>
        <w:t>2. контрол за изпълнение на изискванията за регистриране на кладенци за задоволяване на собствените потребности на гражданите;</w:t>
      </w:r>
    </w:p>
    <w:p w14:paraId="2D3058F2" w14:textId="77777777" w:rsidR="00395DF9" w:rsidRPr="00395DF9" w:rsidRDefault="00395DF9" w:rsidP="00395DF9">
      <w:pPr>
        <w:spacing w:before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95DF9">
        <w:rPr>
          <w:rFonts w:ascii="Times New Roman" w:hAnsi="Times New Roman" w:cs="Times New Roman"/>
          <w:sz w:val="24"/>
          <w:szCs w:val="24"/>
        </w:rPr>
        <w:t>3. контрол за нерегламентирано водовземане или ползване на подземните водни тела;</w:t>
      </w:r>
    </w:p>
    <w:p w14:paraId="32D0F8FB" w14:textId="77777777" w:rsidR="00395DF9" w:rsidRPr="00395DF9" w:rsidRDefault="00395DF9" w:rsidP="00395DF9">
      <w:pPr>
        <w:spacing w:before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95DF9">
        <w:rPr>
          <w:rFonts w:ascii="Times New Roman" w:hAnsi="Times New Roman" w:cs="Times New Roman"/>
          <w:sz w:val="24"/>
          <w:szCs w:val="24"/>
        </w:rPr>
        <w:t>4. контрол за представяне на информацията за изчисляване на таксите по </w:t>
      </w:r>
      <w:hyperlink r:id="rId8" w:anchor="p5112317" w:tgtFrame="_blank" w:history="1">
        <w:r w:rsidRPr="00395DF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чл. 194б от Закона за водите</w:t>
        </w:r>
      </w:hyperlink>
      <w:r w:rsidRPr="00395DF9">
        <w:rPr>
          <w:rFonts w:ascii="Times New Roman" w:hAnsi="Times New Roman" w:cs="Times New Roman"/>
          <w:sz w:val="24"/>
          <w:szCs w:val="24"/>
        </w:rPr>
        <w:t> и за заплатените такси за водовземане и за замърсяване;</w:t>
      </w:r>
    </w:p>
    <w:p w14:paraId="15EC9073" w14:textId="77777777" w:rsidR="00395DF9" w:rsidRPr="00395DF9" w:rsidRDefault="00395DF9" w:rsidP="00395DF9">
      <w:pPr>
        <w:spacing w:before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95DF9">
        <w:rPr>
          <w:rFonts w:ascii="Times New Roman" w:hAnsi="Times New Roman" w:cs="Times New Roman"/>
          <w:sz w:val="24"/>
          <w:szCs w:val="24"/>
        </w:rPr>
        <w:t>5. измервания на дебита, водното ниво, показатели за замърсяване и/или вземане на проби от подземни води, за установяване на натиска и въздействието върху състоянието на подземните водни тела;</w:t>
      </w:r>
    </w:p>
    <w:p w14:paraId="2F6E4865" w14:textId="77777777" w:rsidR="00395DF9" w:rsidRPr="00395DF9" w:rsidRDefault="00395DF9" w:rsidP="00395DF9">
      <w:pPr>
        <w:spacing w:before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95DF9">
        <w:rPr>
          <w:rFonts w:ascii="Times New Roman" w:hAnsi="Times New Roman" w:cs="Times New Roman"/>
          <w:sz w:val="24"/>
          <w:szCs w:val="24"/>
        </w:rPr>
        <w:t>6. контрол за спазване на забраните и ограниченията за извършване на дейности, създаващи риск за пряко или непряко отвеждане на замърсители в подземните води;</w:t>
      </w:r>
    </w:p>
    <w:p w14:paraId="34DC2282" w14:textId="77777777" w:rsidR="00395DF9" w:rsidRPr="00395DF9" w:rsidRDefault="00395DF9" w:rsidP="00395DF9">
      <w:pPr>
        <w:spacing w:before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95DF9">
        <w:rPr>
          <w:rFonts w:ascii="Times New Roman" w:hAnsi="Times New Roman" w:cs="Times New Roman"/>
          <w:sz w:val="24"/>
          <w:szCs w:val="24"/>
        </w:rPr>
        <w:t>7. контрол на поддържаните регистри:</w:t>
      </w:r>
    </w:p>
    <w:p w14:paraId="7C24AA91" w14:textId="77777777" w:rsidR="00395DF9" w:rsidRPr="00395DF9" w:rsidRDefault="00395DF9" w:rsidP="00395DF9">
      <w:pPr>
        <w:spacing w:before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95DF9">
        <w:rPr>
          <w:rFonts w:ascii="Times New Roman" w:hAnsi="Times New Roman" w:cs="Times New Roman"/>
          <w:sz w:val="24"/>
          <w:szCs w:val="24"/>
        </w:rPr>
        <w:t>а) на издадените разрешителни;</w:t>
      </w:r>
    </w:p>
    <w:p w14:paraId="25B0789C" w14:textId="77777777" w:rsidR="00395DF9" w:rsidRPr="00395DF9" w:rsidRDefault="00395DF9" w:rsidP="00395DF9">
      <w:pPr>
        <w:spacing w:before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95DF9">
        <w:rPr>
          <w:rFonts w:ascii="Times New Roman" w:hAnsi="Times New Roman" w:cs="Times New Roman"/>
          <w:sz w:val="24"/>
          <w:szCs w:val="24"/>
        </w:rPr>
        <w:t>б) на кладенците за собствени потребности на гражданите;</w:t>
      </w:r>
    </w:p>
    <w:p w14:paraId="7E0FBCEE" w14:textId="05411EBB" w:rsidR="00395DF9" w:rsidRDefault="00395DF9" w:rsidP="00395DF9">
      <w:pPr>
        <w:spacing w:before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95DF9">
        <w:rPr>
          <w:rFonts w:ascii="Times New Roman" w:hAnsi="Times New Roman" w:cs="Times New Roman"/>
          <w:sz w:val="24"/>
          <w:szCs w:val="24"/>
        </w:rPr>
        <w:t>в) на съоръженията за подземни води и техния статус.</w:t>
      </w:r>
    </w:p>
    <w:p w14:paraId="0B3A3B5F" w14:textId="77777777" w:rsidR="00395DF9" w:rsidRPr="00586A10" w:rsidRDefault="00395DF9" w:rsidP="00395DF9">
      <w:pPr>
        <w:spacing w:line="276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A10">
        <w:rPr>
          <w:rFonts w:ascii="Times New Roman" w:hAnsi="Times New Roman" w:cs="Times New Roman"/>
          <w:b/>
          <w:bCs/>
          <w:sz w:val="24"/>
          <w:szCs w:val="24"/>
        </w:rPr>
        <w:t>Контролът се изпълнява от:</w:t>
      </w:r>
    </w:p>
    <w:p w14:paraId="7F0C6BDC" w14:textId="77777777" w:rsidR="00395DF9" w:rsidRPr="00586A10" w:rsidRDefault="00395DF9" w:rsidP="00395DF9">
      <w:pPr>
        <w:spacing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1297924"/>
      <w:r w:rsidRPr="00586A10">
        <w:rPr>
          <w:rFonts w:ascii="Times New Roman" w:hAnsi="Times New Roman" w:cs="Times New Roman"/>
          <w:sz w:val="24"/>
          <w:szCs w:val="24"/>
        </w:rPr>
        <w:t>1. кметовете на общини или оправомощени от тях длъжностни лица, включително кметове на населени места;</w:t>
      </w:r>
    </w:p>
    <w:p w14:paraId="1A92C392" w14:textId="50A0EFB3" w:rsidR="00395DF9" w:rsidRDefault="00395DF9" w:rsidP="00395DF9">
      <w:pPr>
        <w:spacing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2. директора на басейнова дирекция или оправомощени от него длъжностни лица – в останалите случаи.</w:t>
      </w:r>
    </w:p>
    <w:p w14:paraId="3D6F5D97" w14:textId="77777777" w:rsidR="00395DF9" w:rsidRPr="00586A10" w:rsidRDefault="00395DF9" w:rsidP="00395DF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ab/>
      </w:r>
      <w:r w:rsidRPr="00586A10">
        <w:rPr>
          <w:rFonts w:ascii="Times New Roman" w:hAnsi="Times New Roman" w:cs="Times New Roman"/>
          <w:b/>
          <w:bCs/>
          <w:sz w:val="24"/>
          <w:szCs w:val="24"/>
        </w:rPr>
        <w:t>Кметовете на общини осигуряват:</w:t>
      </w:r>
    </w:p>
    <w:p w14:paraId="0D1FBF5C" w14:textId="77777777" w:rsidR="00395DF9" w:rsidRPr="00586A10" w:rsidRDefault="00395DF9" w:rsidP="00395DF9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1. обявяване на публично място в кметствата на изпратените от директорите на басейнови дирекции:</w:t>
      </w:r>
    </w:p>
    <w:p w14:paraId="15FCD376" w14:textId="77777777" w:rsidR="00395DF9" w:rsidRPr="00586A10" w:rsidRDefault="00395DF9" w:rsidP="00395DF9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lastRenderedPageBreak/>
        <w:t>а) разяснения за целта на регистрация на кладенците;</w:t>
      </w:r>
    </w:p>
    <w:p w14:paraId="1F4921B2" w14:textId="77777777" w:rsidR="00395DF9" w:rsidRPr="00586A10" w:rsidRDefault="00395DF9" w:rsidP="00395DF9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б) ежегодна информация за броя на регистрираните кладенци и определения в плана за управление на речните басейни максимален брой на кладенците в населеното място;</w:t>
      </w:r>
    </w:p>
    <w:p w14:paraId="539E7C9C" w14:textId="77777777" w:rsidR="00395DF9" w:rsidRPr="00586A10" w:rsidRDefault="00395DF9" w:rsidP="00395DF9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2. контрол за:</w:t>
      </w:r>
    </w:p>
    <w:p w14:paraId="021F4970" w14:textId="77777777" w:rsidR="00395DF9" w:rsidRPr="00586A10" w:rsidRDefault="00395DF9" w:rsidP="00395DF9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а) броя на кладенците за задоволяване на собствени потребности на гражданите в населеното място и съответствието му със:</w:t>
      </w:r>
    </w:p>
    <w:p w14:paraId="0550FC39" w14:textId="77777777" w:rsidR="00395DF9" w:rsidRPr="00586A10" w:rsidRDefault="00395DF9" w:rsidP="00395DF9">
      <w:pPr>
        <w:pStyle w:val="ListParagraph"/>
        <w:numPr>
          <w:ilvl w:val="0"/>
          <w:numId w:val="4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определения в плановете за управление на речните басейни максимален брой на кладенците, за които са гарантирани водни количества;</w:t>
      </w:r>
    </w:p>
    <w:p w14:paraId="0EE8C279" w14:textId="77777777" w:rsidR="00395DF9" w:rsidRPr="00586A10" w:rsidRDefault="00395DF9" w:rsidP="00395DF9">
      <w:pPr>
        <w:pStyle w:val="ListParagraph"/>
        <w:numPr>
          <w:ilvl w:val="0"/>
          <w:numId w:val="4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броя на регистрираните кладенци в населеното място;</w:t>
      </w:r>
    </w:p>
    <w:p w14:paraId="12794310" w14:textId="77777777" w:rsidR="00395DF9" w:rsidRPr="00586A10" w:rsidRDefault="00395DF9" w:rsidP="00395DF9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б) изграждането на нови кладенци и спазването на изискването за предварително уведомяване на басейновата дирекция;</w:t>
      </w:r>
    </w:p>
    <w:p w14:paraId="510E805C" w14:textId="582C6529" w:rsidR="00395DF9" w:rsidRDefault="00395DF9" w:rsidP="00395DF9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3. ежегодно изпращане в срок до 31 януари на директора на басейнова дирекция на информацията за резултатите от извършения контрол по т. 2 за предходната година.</w:t>
      </w:r>
    </w:p>
    <w:p w14:paraId="0994C46B" w14:textId="25D3F7FB" w:rsidR="00B676BA" w:rsidRPr="00396E4C" w:rsidRDefault="00B676BA" w:rsidP="00B676BA">
      <w:pPr>
        <w:pStyle w:val="Heading2"/>
      </w:pPr>
      <w:bookmarkStart w:id="6" w:name="_Toc123822970"/>
      <w:bookmarkEnd w:id="5"/>
      <w:r>
        <w:t>1.2</w:t>
      </w:r>
      <w:r w:rsidRPr="00396E4C">
        <w:t xml:space="preserve">. </w:t>
      </w:r>
      <w:r w:rsidR="0026746D">
        <w:t>Контрол на разрешителните за водовземане</w:t>
      </w:r>
      <w:bookmarkEnd w:id="6"/>
    </w:p>
    <w:p w14:paraId="70EF4337" w14:textId="6E1EB12C" w:rsidR="0026746D" w:rsidRPr="0026746D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7" w:name="_Hlk121296280"/>
      <w:r w:rsidRPr="00267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Контролът на разрешителните за водовземане включва:</w:t>
      </w:r>
    </w:p>
    <w:p w14:paraId="7EC8ED0F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1. параметрите на водовземане - черпените водни обеми и допустимото понижение на водното ниво;</w:t>
      </w:r>
    </w:p>
    <w:p w14:paraId="7D3B62FD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2. изпълнението на изискванията за собствен мониторинг:</w:t>
      </w:r>
    </w:p>
    <w:p w14:paraId="6A517E91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а) наличието, вида и изправността на устройствата за мониторинг;</w:t>
      </w:r>
    </w:p>
    <w:p w14:paraId="537167DA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б) изпълнението на програмата за мониторинг;</w:t>
      </w:r>
    </w:p>
    <w:p w14:paraId="40A9F49B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3. заплащане на таксите за водовземане;</w:t>
      </w:r>
    </w:p>
    <w:p w14:paraId="5319B30D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4. изпълнението на условията в разрешителното;</w:t>
      </w:r>
    </w:p>
    <w:p w14:paraId="1BF6E446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5. спазване на разрешените цели и обекти за ползване на водата;</w:t>
      </w:r>
    </w:p>
    <w:p w14:paraId="69A01024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6. изпълнението на направените предписания по време на предходни проверки.</w:t>
      </w:r>
    </w:p>
    <w:p w14:paraId="3C98368E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При контрол на параметрите на водовземане се измерва дебитът на черпене в момента на проверката; отчита се показанието на водомера; измерва се водното ниво.</w:t>
      </w:r>
    </w:p>
    <w:p w14:paraId="3671BAA1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Контролът се изпълнява най-малко:</w:t>
      </w:r>
    </w:p>
    <w:p w14:paraId="4411928C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1. един път годишно за:</w:t>
      </w:r>
    </w:p>
    <w:p w14:paraId="712FD973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а) разрешителните за водовземане от подземни води с разрешено количество над 150 000 кубически метра на година;</w:t>
      </w:r>
    </w:p>
    <w:p w14:paraId="53B613C0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lastRenderedPageBreak/>
        <w:t>б) минерални води с разрешено количество над 30 000 кубически метра на година;</w:t>
      </w:r>
    </w:p>
    <w:p w14:paraId="0B209A13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2. един път на 3 години за:</w:t>
      </w:r>
    </w:p>
    <w:p w14:paraId="7CC37EE6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а) разрешителните за водовземане от подземни води с разрешено количество от 30 000 до 150 000 кубически метра на година;</w:t>
      </w:r>
    </w:p>
    <w:p w14:paraId="72E84001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б) минерални води с разрешено количество под 30 000 кубически метра на година;</w:t>
      </w:r>
    </w:p>
    <w:p w14:paraId="52EC4958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3. един път на 6 години за разрешителните за водовземане от подземни води с разрешено количество под 30 000 кубически метра на година.</w:t>
      </w:r>
    </w:p>
    <w:p w14:paraId="4DC68CDC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2281804"/>
      <w:bookmarkEnd w:id="8"/>
      <w:r w:rsidRPr="00586A10">
        <w:rPr>
          <w:rFonts w:ascii="Times New Roman" w:hAnsi="Times New Roman" w:cs="Times New Roman"/>
          <w:sz w:val="24"/>
          <w:szCs w:val="24"/>
        </w:rPr>
        <w:t>Титулярите на разрешителни за водовземане или ползване на подземни водни обекти са длъжни да разполагат с цялата документация, свързана с показателите за контрол и да я предоставят незабавно на контролиращия орган при извършване на проверка.</w:t>
      </w:r>
    </w:p>
    <w:p w14:paraId="5516B03C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2281807"/>
      <w:bookmarkEnd w:id="9"/>
      <w:r w:rsidRPr="00586A10">
        <w:rPr>
          <w:rFonts w:ascii="Times New Roman" w:hAnsi="Times New Roman" w:cs="Times New Roman"/>
          <w:sz w:val="24"/>
          <w:szCs w:val="24"/>
        </w:rPr>
        <w:t>При прекратяване на действието на разрешителни, включително поради изтичане на срока им или отнемане в случаите, в които се предвижда съоръженията да не бъдат ползвани, се извършва проверка за изпълнение на изискванията за консервиране.</w:t>
      </w:r>
    </w:p>
    <w:p w14:paraId="6273BF3E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За извършения контрол се съставят констативни протоколи. При извършване на контрол по издадени от министъра на околната среда и водите разрешителни копие от констативния протокол се изпраща в срок до 3 дни от съставянето му в Министерството на околната среда и водите.</w:t>
      </w:r>
    </w:p>
    <w:p w14:paraId="0D7C9860" w14:textId="17FEEEA6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2281809"/>
      <w:bookmarkEnd w:id="10"/>
      <w:r w:rsidRPr="00586A10">
        <w:rPr>
          <w:rFonts w:ascii="Times New Roman" w:hAnsi="Times New Roman" w:cs="Times New Roman"/>
          <w:sz w:val="24"/>
          <w:szCs w:val="24"/>
        </w:rPr>
        <w:t> В случай че при извършения контрол се установи отклонение в количественото или химичното състояние на подземното водно тяло и са спазени параметрите и условията в издаденото разрешително, директорът на басейнова дирекция:</w:t>
      </w:r>
    </w:p>
    <w:p w14:paraId="7FEE4F19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1. разпорежда извършването на проверка на изпълнението на издадените разрешителни за водовземане и/или ползване на подземен воден обект в частта от водното тяло, в която са установени отклонения;</w:t>
      </w:r>
    </w:p>
    <w:p w14:paraId="745D6312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2. предприема действия за установяване на причините за отклоненията, когато проверката по т. 1 установи, че са спазени параметрите и условията в разрешителните;</w:t>
      </w:r>
    </w:p>
    <w:p w14:paraId="3DAEA672" w14:textId="77777777" w:rsidR="0026746D" w:rsidRPr="00586A10" w:rsidRDefault="0026746D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3. изменя или предлага на министъра на околната среда и водите да измени служебно издадените разрешителни - ако причините за установените отклонения са от природен характер.</w:t>
      </w:r>
    </w:p>
    <w:p w14:paraId="5E724F4E" w14:textId="637BB5BA" w:rsidR="0026746D" w:rsidRDefault="0026746D" w:rsidP="00E94792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2281810"/>
      <w:bookmarkEnd w:id="11"/>
      <w:r w:rsidRPr="00586A10">
        <w:rPr>
          <w:rFonts w:ascii="Times New Roman" w:hAnsi="Times New Roman" w:cs="Times New Roman"/>
          <w:sz w:val="24"/>
          <w:szCs w:val="24"/>
        </w:rPr>
        <w:t xml:space="preserve">Директорът на басейновата дирекция поддържа база данни в електронен вид за извършения контрол, която съдържа: дата на проверката; номер на разрешителното, за което е извършена проверката; номер на констативния протокол; резюме на констатираните факти и обстоятелства; установените нарушения; направените предписания; номер на акта за установяване на административното нарушение; номер </w:t>
      </w:r>
      <w:r w:rsidRPr="00586A10">
        <w:rPr>
          <w:rFonts w:ascii="Times New Roman" w:hAnsi="Times New Roman" w:cs="Times New Roman"/>
          <w:sz w:val="24"/>
          <w:szCs w:val="24"/>
        </w:rPr>
        <w:lastRenderedPageBreak/>
        <w:t>на наказателното постановление; размер на наложената глоба или имуществена санкция и др.</w:t>
      </w:r>
    </w:p>
    <w:p w14:paraId="14D76CBA" w14:textId="7D2E76E7" w:rsidR="00B676BA" w:rsidRPr="00B676BA" w:rsidRDefault="00B676BA" w:rsidP="00B676BA">
      <w:pPr>
        <w:pStyle w:val="Heading2"/>
      </w:pPr>
      <w:bookmarkStart w:id="12" w:name="_Toc123822971"/>
      <w:bookmarkEnd w:id="7"/>
      <w:r>
        <w:t>1.</w:t>
      </w:r>
      <w:r>
        <w:rPr>
          <w:lang w:val="en-GB"/>
        </w:rPr>
        <w:t>3</w:t>
      </w:r>
      <w:r w:rsidRPr="00396E4C">
        <w:t xml:space="preserve">. </w:t>
      </w:r>
      <w:r w:rsidR="00E94792">
        <w:t>Държавен здравен контрол (ДЗК)</w:t>
      </w:r>
      <w:bookmarkEnd w:id="12"/>
    </w:p>
    <w:p w14:paraId="1172B324" w14:textId="63F6DC45" w:rsidR="00B676BA" w:rsidRDefault="00E94792" w:rsidP="00E94792">
      <w:pPr>
        <w:pStyle w:val="NormalWeb"/>
        <w:shd w:val="clear" w:color="auto" w:fill="FFFFFF"/>
        <w:spacing w:before="120" w:after="120" w:afterAutospacing="0" w:line="276" w:lineRule="auto"/>
        <w:ind w:firstLine="357"/>
        <w:jc w:val="both"/>
        <w:rPr>
          <w:rFonts w:eastAsiaTheme="minorHAnsi"/>
          <w:lang w:eastAsia="en-US"/>
        </w:rPr>
      </w:pPr>
      <w:r w:rsidRPr="00E94792">
        <w:rPr>
          <w:rFonts w:eastAsiaTheme="minorHAnsi"/>
          <w:lang w:eastAsia="en-US"/>
        </w:rPr>
        <w:t>С цел защита здравето на гражданите на територията на РБ се извършва Държавен здравен контрол (ДЗК) върху обекти с обществено предназначение.</w:t>
      </w:r>
    </w:p>
    <w:p w14:paraId="4C6B91AD" w14:textId="2212A88D" w:rsidR="00E94792" w:rsidRPr="00586A10" w:rsidRDefault="00E94792" w:rsidP="00E94792">
      <w:pPr>
        <w:spacing w:before="120" w:after="12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Съгласно §1, т.9 от ДР на ЗЗ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13" w:name="ld4529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Pr="00586A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Обекти с обществено предназначение</w:t>
      </w:r>
      <w:bookmarkEnd w:id="13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Pr="00586A10">
        <w:rPr>
          <w:rFonts w:ascii="Times New Roman" w:hAnsi="Times New Roman" w:cs="Times New Roman"/>
          <w:sz w:val="24"/>
          <w:szCs w:val="24"/>
        </w:rPr>
        <w:t xml:space="preserve"> са:</w:t>
      </w:r>
    </w:p>
    <w:p w14:paraId="08D67B13" w14:textId="77777777" w:rsidR="00E94792" w:rsidRPr="00586A10" w:rsidRDefault="00E94792" w:rsidP="00E94792">
      <w:pPr>
        <w:pStyle w:val="ListParagraph"/>
        <w:numPr>
          <w:ilvl w:val="0"/>
          <w:numId w:val="4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водоизточници и минерални водоизточници, водоснабдителни обекти и съоръжения за питейно-битово водоснабдяване;</w:t>
      </w:r>
    </w:p>
    <w:p w14:paraId="273C4139" w14:textId="77777777" w:rsidR="00E94792" w:rsidRPr="00586A10" w:rsidRDefault="00E94792" w:rsidP="00E94792">
      <w:pPr>
        <w:pStyle w:val="ListParagraph"/>
        <w:numPr>
          <w:ilvl w:val="0"/>
          <w:numId w:val="4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плувни басейни, плажове и места за къпане;</w:t>
      </w:r>
    </w:p>
    <w:p w14:paraId="4D9EFFD2" w14:textId="77777777" w:rsidR="00E94792" w:rsidRPr="00586A10" w:rsidRDefault="00E94792" w:rsidP="00E94792">
      <w:pPr>
        <w:pStyle w:val="ListParagraph"/>
        <w:numPr>
          <w:ilvl w:val="0"/>
          <w:numId w:val="4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места за настаняване - хотели, мотели, апартаментни туристически комплекси, вилни селища, туристически комплекси, вили, семейни хотели, хостели, пансиони, почивни станции, стаи за гости, апартаменти за гости, къщи за гости, бунгала, къмпинги, както и туристически хижи, туристически учебни центрове и туристически спални;</w:t>
      </w:r>
    </w:p>
    <w:p w14:paraId="67C90C81" w14:textId="77777777" w:rsidR="00E94792" w:rsidRPr="00586A10" w:rsidRDefault="00E94792" w:rsidP="00E94792">
      <w:pPr>
        <w:pStyle w:val="ListParagraph"/>
        <w:numPr>
          <w:ilvl w:val="0"/>
          <w:numId w:val="4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балнеолечебни (медикъл СПА) центрове, СПА центрове, уелнес центрове и таласотерапевтични центрове, обществени бани, перални, сауни, обществени тоалетни;</w:t>
      </w:r>
    </w:p>
    <w:p w14:paraId="26F19C50" w14:textId="4E035C81" w:rsidR="00E94792" w:rsidRDefault="00E94792" w:rsidP="00E94792">
      <w:pPr>
        <w:pStyle w:val="ListParagraph"/>
        <w:numPr>
          <w:ilvl w:val="0"/>
          <w:numId w:val="4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A10">
        <w:rPr>
          <w:rFonts w:ascii="Times New Roman" w:hAnsi="Times New Roman" w:cs="Times New Roman"/>
          <w:sz w:val="24"/>
          <w:szCs w:val="24"/>
        </w:rPr>
        <w:t>обекти за производство на бутилирани натурални минерални, изворни и трапезни води и др.</w:t>
      </w:r>
    </w:p>
    <w:p w14:paraId="2A81C1CE" w14:textId="38466229" w:rsidR="00E94792" w:rsidRDefault="00E94792" w:rsidP="00E94792">
      <w:pPr>
        <w:pStyle w:val="NormalWeb"/>
        <w:shd w:val="clear" w:color="auto" w:fill="FFFFFF"/>
        <w:spacing w:before="120" w:after="120" w:afterAutospacing="0" w:line="276" w:lineRule="auto"/>
        <w:ind w:firstLine="357"/>
        <w:jc w:val="both"/>
        <w:rPr>
          <w:rFonts w:eastAsiaTheme="minorHAnsi"/>
          <w:lang w:eastAsia="en-US"/>
        </w:rPr>
      </w:pPr>
      <w:r w:rsidRPr="00E94792">
        <w:rPr>
          <w:rFonts w:eastAsiaTheme="minorHAnsi"/>
          <w:lang w:eastAsia="en-US"/>
        </w:rPr>
        <w:t>Съгласно Закона за здравето, Органи на ДЗК са:</w:t>
      </w:r>
    </w:p>
    <w:p w14:paraId="7EC18811" w14:textId="77777777" w:rsidR="00E94792" w:rsidRPr="006C2F94" w:rsidRDefault="00E94792" w:rsidP="00E94792">
      <w:pPr>
        <w:pStyle w:val="ListParagraph"/>
        <w:numPr>
          <w:ilvl w:val="0"/>
          <w:numId w:val="4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F94">
        <w:rPr>
          <w:rFonts w:ascii="Times New Roman" w:hAnsi="Times New Roman" w:cs="Times New Roman"/>
          <w:sz w:val="24"/>
          <w:szCs w:val="24"/>
        </w:rPr>
        <w:t xml:space="preserve">Главният държавен здравен инспектор на Република България, </w:t>
      </w:r>
    </w:p>
    <w:p w14:paraId="618DEE4F" w14:textId="77777777" w:rsidR="00E94792" w:rsidRPr="006C2F94" w:rsidRDefault="00E94792" w:rsidP="00E94792">
      <w:pPr>
        <w:pStyle w:val="ListParagraph"/>
        <w:numPr>
          <w:ilvl w:val="0"/>
          <w:numId w:val="4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F94">
        <w:rPr>
          <w:rFonts w:ascii="Times New Roman" w:hAnsi="Times New Roman" w:cs="Times New Roman"/>
          <w:sz w:val="24"/>
          <w:szCs w:val="24"/>
        </w:rPr>
        <w:t>Регионалните здравни инспекции (РЗИ)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FC4077" w14:textId="77777777" w:rsidR="00E94792" w:rsidRPr="006C2F94" w:rsidRDefault="00E94792" w:rsidP="00E94792">
      <w:pPr>
        <w:pStyle w:val="ListParagraph"/>
        <w:numPr>
          <w:ilvl w:val="0"/>
          <w:numId w:val="4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F94">
        <w:rPr>
          <w:rFonts w:ascii="Times New Roman" w:hAnsi="Times New Roman" w:cs="Times New Roman"/>
          <w:sz w:val="24"/>
          <w:szCs w:val="24"/>
        </w:rPr>
        <w:t>Националният център по радиобиология и радиационна защита (НЦРРЗ).</w:t>
      </w:r>
    </w:p>
    <w:p w14:paraId="7F309309" w14:textId="77777777" w:rsidR="00E94792" w:rsidRPr="00E94792" w:rsidRDefault="00E94792" w:rsidP="00E94792">
      <w:pPr>
        <w:pStyle w:val="NormalWeb"/>
        <w:shd w:val="clear" w:color="auto" w:fill="FFFFFF"/>
        <w:spacing w:before="120" w:after="120" w:afterAutospacing="0" w:line="276" w:lineRule="auto"/>
        <w:ind w:firstLine="357"/>
        <w:jc w:val="both"/>
        <w:rPr>
          <w:rFonts w:eastAsiaTheme="minorHAnsi"/>
          <w:lang w:eastAsia="en-US"/>
        </w:rPr>
      </w:pPr>
    </w:p>
    <w:sectPr w:rsidR="00E94792" w:rsidRPr="00E94792" w:rsidSect="009E3BB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851" w:left="1440" w:header="708" w:footer="6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E854" w14:textId="77777777" w:rsidR="00E238C4" w:rsidRDefault="00E238C4" w:rsidP="003A6016">
      <w:pPr>
        <w:spacing w:after="0" w:line="240" w:lineRule="auto"/>
      </w:pPr>
      <w:r>
        <w:separator/>
      </w:r>
    </w:p>
  </w:endnote>
  <w:endnote w:type="continuationSeparator" w:id="0">
    <w:p w14:paraId="7267E834" w14:textId="77777777" w:rsidR="00E238C4" w:rsidRDefault="00E238C4" w:rsidP="003A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B1FF" w14:textId="57B781EF" w:rsidR="009E3BB5" w:rsidRPr="00325CB0" w:rsidRDefault="00000000" w:rsidP="009E3BB5">
    <w:pPr>
      <w:pStyle w:val="Footer"/>
      <w:jc w:val="center"/>
      <w:rPr>
        <w:rFonts w:ascii="Georgia" w:hAnsi="Georgia"/>
        <w:iCs/>
        <w:sz w:val="20"/>
        <w:szCs w:val="20"/>
      </w:rPr>
    </w:pPr>
    <w:hyperlink r:id="rId1" w:history="1">
      <w:r w:rsidR="009E3BB5" w:rsidRPr="0077140E">
        <w:rPr>
          <w:rStyle w:val="Hyperlink"/>
          <w:rFonts w:ascii="Georgia" w:hAnsi="Georgia"/>
          <w:i/>
          <w:iCs/>
          <w:sz w:val="20"/>
          <w:szCs w:val="20"/>
          <w:lang w:val="en-US"/>
        </w:rPr>
        <w:t>www.eufunds.bg</w:t>
      </w:r>
    </w:hyperlink>
  </w:p>
  <w:p w14:paraId="0364730F" w14:textId="11B88E64" w:rsidR="009E3BB5" w:rsidRPr="00512B61" w:rsidRDefault="009E3BB5" w:rsidP="009E3BB5">
    <w:pPr>
      <w:spacing w:after="0" w:line="240" w:lineRule="auto"/>
      <w:ind w:right="-144"/>
      <w:jc w:val="center"/>
      <w:rPr>
        <w:rFonts w:ascii="Georgia" w:hAnsi="Georgia"/>
        <w:iCs/>
        <w:sz w:val="20"/>
        <w:szCs w:val="20"/>
      </w:rPr>
    </w:pPr>
    <w:r w:rsidRPr="00325CB0">
      <w:rPr>
        <w:rFonts w:ascii="Georgia" w:hAnsi="Georgia"/>
        <w:i/>
        <w:iCs/>
        <w:sz w:val="20"/>
        <w:szCs w:val="20"/>
      </w:rPr>
      <w:t>Този документ е създаден съгласно Административен договор № BG05SFOP001-2.015-0001-C0</w:t>
    </w:r>
    <w:r w:rsidR="00162DB3">
      <w:rPr>
        <w:rFonts w:ascii="Georgia" w:hAnsi="Georgia"/>
        <w:i/>
        <w:iCs/>
        <w:sz w:val="20"/>
        <w:szCs w:val="20"/>
        <w:lang w:val="en-GB"/>
      </w:rPr>
      <w:t>2</w:t>
    </w:r>
    <w:r w:rsidRPr="00325CB0">
      <w:rPr>
        <w:rFonts w:ascii="Georgia" w:hAnsi="Georgia"/>
        <w:i/>
        <w:iCs/>
        <w:sz w:val="20"/>
        <w:szCs w:val="20"/>
      </w:rPr>
      <w:t>, проект „Повишаване на знанията, уменията и квалификацията на общинските служители,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sdt>
    <w:sdtPr>
      <w:id w:val="-1386415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  <w:sz w:val="20"/>
        <w:szCs w:val="20"/>
      </w:rPr>
    </w:sdtEndPr>
    <w:sdtContent>
      <w:p w14:paraId="5880D04B" w14:textId="37D90345" w:rsidR="003A6016" w:rsidRPr="009E3BB5" w:rsidRDefault="009E3BB5" w:rsidP="009E3BB5">
        <w:pPr>
          <w:pStyle w:val="Footer"/>
          <w:jc w:val="right"/>
          <w:rPr>
            <w:rFonts w:ascii="Times New Roman" w:hAnsi="Times New Roman" w:cs="Times New Roman"/>
            <w:b/>
            <w:bCs/>
            <w:sz w:val="20"/>
            <w:szCs w:val="20"/>
          </w:rPr>
        </w:pPr>
        <w:r w:rsidRPr="009E3BB5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9E3BB5"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PAGE   \* MERGEFORMAT </w:instrText>
        </w:r>
        <w:r w:rsidRPr="009E3BB5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Pr="009E3BB5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2</w:t>
        </w:r>
        <w:r w:rsidRPr="009E3BB5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3B88D" w14:textId="77777777" w:rsidR="009E3BB5" w:rsidRPr="00325CB0" w:rsidRDefault="00000000" w:rsidP="009E3BB5">
    <w:pPr>
      <w:pStyle w:val="Footer"/>
      <w:jc w:val="center"/>
      <w:rPr>
        <w:rFonts w:ascii="Georgia" w:hAnsi="Georgia"/>
        <w:iCs/>
        <w:sz w:val="20"/>
        <w:szCs w:val="20"/>
      </w:rPr>
    </w:pPr>
    <w:hyperlink r:id="rId1" w:history="1">
      <w:r w:rsidR="009E3BB5" w:rsidRPr="00426EFB">
        <w:rPr>
          <w:rStyle w:val="Hyperlink"/>
          <w:rFonts w:ascii="Georgia" w:hAnsi="Georgia"/>
          <w:i/>
          <w:iCs/>
          <w:sz w:val="20"/>
          <w:szCs w:val="20"/>
          <w:lang w:val="en-US"/>
        </w:rPr>
        <w:t>www.eufunds.bg</w:t>
      </w:r>
    </w:hyperlink>
  </w:p>
  <w:p w14:paraId="3BF48273" w14:textId="0B1304CA" w:rsidR="009E3BB5" w:rsidRPr="009E3BB5" w:rsidRDefault="009E3BB5" w:rsidP="009E3BB5">
    <w:pPr>
      <w:spacing w:after="0" w:line="240" w:lineRule="auto"/>
      <w:ind w:right="-144"/>
      <w:jc w:val="center"/>
      <w:rPr>
        <w:rFonts w:ascii="Georgia" w:hAnsi="Georgia"/>
        <w:iCs/>
        <w:sz w:val="20"/>
        <w:szCs w:val="20"/>
      </w:rPr>
    </w:pPr>
    <w:r w:rsidRPr="00325CB0">
      <w:rPr>
        <w:rFonts w:ascii="Georgia" w:hAnsi="Georgia"/>
        <w:i/>
        <w:iCs/>
        <w:sz w:val="20"/>
        <w:szCs w:val="20"/>
      </w:rPr>
      <w:t>Този документ е създаден съгласно Административен договор № BG05SFOP001-2.015-0001-C0</w:t>
    </w:r>
    <w:r w:rsidR="00162DB3">
      <w:rPr>
        <w:rFonts w:ascii="Georgia" w:hAnsi="Georgia"/>
        <w:i/>
        <w:iCs/>
        <w:sz w:val="20"/>
        <w:szCs w:val="20"/>
        <w:lang w:val="en-GB"/>
      </w:rPr>
      <w:t>2</w:t>
    </w:r>
    <w:r w:rsidRPr="00325CB0">
      <w:rPr>
        <w:rFonts w:ascii="Georgia" w:hAnsi="Georgia"/>
        <w:i/>
        <w:iCs/>
        <w:sz w:val="20"/>
        <w:szCs w:val="20"/>
      </w:rPr>
      <w:t>, проект „Повишаване на знанията, уменията и квалификацията на общинските служители,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AD08" w14:textId="77777777" w:rsidR="00E238C4" w:rsidRDefault="00E238C4" w:rsidP="003A6016">
      <w:pPr>
        <w:spacing w:after="0" w:line="240" w:lineRule="auto"/>
      </w:pPr>
      <w:r>
        <w:separator/>
      </w:r>
    </w:p>
  </w:footnote>
  <w:footnote w:type="continuationSeparator" w:id="0">
    <w:p w14:paraId="366E2795" w14:textId="77777777" w:rsidR="00E238C4" w:rsidRDefault="00E238C4" w:rsidP="003A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35"/>
      <w:gridCol w:w="3280"/>
    </w:tblGrid>
    <w:tr w:rsidR="009E3BB5" w14:paraId="7928E19B" w14:textId="77777777" w:rsidTr="00C77A64">
      <w:trPr>
        <w:jc w:val="center"/>
      </w:trPr>
      <w:tc>
        <w:tcPr>
          <w:tcW w:w="3005" w:type="dxa"/>
          <w:vAlign w:val="center"/>
        </w:tcPr>
        <w:p w14:paraId="0791EC98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val="en-US"/>
            </w:rPr>
            <w:drawing>
              <wp:inline distT="0" distB="0" distL="0" distR="0" wp14:anchorId="3063E06F" wp14:editId="02A5D62C">
                <wp:extent cx="2092325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042E43BC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</w:rPr>
            <w:drawing>
              <wp:inline distT="0" distB="0" distL="0" distR="0" wp14:anchorId="2F161347" wp14:editId="7CEE5499">
                <wp:extent cx="989739" cy="629729"/>
                <wp:effectExtent l="0" t="0" r="127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7DE945D4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val="en-US"/>
            </w:rPr>
            <w:drawing>
              <wp:inline distT="0" distB="0" distL="0" distR="0" wp14:anchorId="5E305F33" wp14:editId="00C11DD8">
                <wp:extent cx="1945640" cy="797560"/>
                <wp:effectExtent l="0" t="0" r="0" b="254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115BDF" w14:textId="19FAC152" w:rsidR="003A6016" w:rsidRPr="009E3BB5" w:rsidRDefault="003A6016" w:rsidP="009E3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35"/>
      <w:gridCol w:w="3280"/>
    </w:tblGrid>
    <w:tr w:rsidR="009E3BB5" w14:paraId="51F86275" w14:textId="77777777" w:rsidTr="00C77A64">
      <w:trPr>
        <w:jc w:val="center"/>
      </w:trPr>
      <w:tc>
        <w:tcPr>
          <w:tcW w:w="3005" w:type="dxa"/>
          <w:vAlign w:val="center"/>
        </w:tcPr>
        <w:p w14:paraId="4BF39474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val="en-US"/>
            </w:rPr>
            <w:drawing>
              <wp:inline distT="0" distB="0" distL="0" distR="0" wp14:anchorId="40E604E3" wp14:editId="53563EE6">
                <wp:extent cx="2092325" cy="7239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5A92F4AA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</w:rPr>
            <w:drawing>
              <wp:inline distT="0" distB="0" distL="0" distR="0" wp14:anchorId="2EB7CD81" wp14:editId="5C53A06F">
                <wp:extent cx="989739" cy="629729"/>
                <wp:effectExtent l="0" t="0" r="127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52C10562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val="en-US"/>
            </w:rPr>
            <w:drawing>
              <wp:inline distT="0" distB="0" distL="0" distR="0" wp14:anchorId="0F3EA29C" wp14:editId="70F0FDCE">
                <wp:extent cx="1945640" cy="797560"/>
                <wp:effectExtent l="0" t="0" r="0" b="254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259016" w14:textId="77777777" w:rsidR="009E3BB5" w:rsidRDefault="009E3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E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6B7FBB"/>
    <w:multiLevelType w:val="hybridMultilevel"/>
    <w:tmpl w:val="D8AA6F0A"/>
    <w:lvl w:ilvl="0" w:tplc="EB585128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06E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2266F2"/>
    <w:multiLevelType w:val="hybridMultilevel"/>
    <w:tmpl w:val="5672D4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AC49A8"/>
    <w:multiLevelType w:val="hybridMultilevel"/>
    <w:tmpl w:val="0FA82244"/>
    <w:lvl w:ilvl="0" w:tplc="A29A6E7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98EADC0C">
      <w:start w:val="1"/>
      <w:numFmt w:val="bullet"/>
      <w:suff w:val="space"/>
      <w:lvlText w:val="o"/>
      <w:lvlJc w:val="left"/>
      <w:pPr>
        <w:ind w:left="0" w:firstLine="68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71735"/>
    <w:multiLevelType w:val="hybridMultilevel"/>
    <w:tmpl w:val="63F29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14CFB"/>
    <w:multiLevelType w:val="hybridMultilevel"/>
    <w:tmpl w:val="0D5A9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77EF8"/>
    <w:multiLevelType w:val="hybridMultilevel"/>
    <w:tmpl w:val="3F7ABB80"/>
    <w:lvl w:ilvl="0" w:tplc="4EDCE816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43DF5"/>
    <w:multiLevelType w:val="hybridMultilevel"/>
    <w:tmpl w:val="6A6874EA"/>
    <w:lvl w:ilvl="0" w:tplc="C026FA06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8319B"/>
    <w:multiLevelType w:val="hybridMultilevel"/>
    <w:tmpl w:val="9D2E9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B396C"/>
    <w:multiLevelType w:val="hybridMultilevel"/>
    <w:tmpl w:val="49607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177D3"/>
    <w:multiLevelType w:val="hybridMultilevel"/>
    <w:tmpl w:val="31120298"/>
    <w:lvl w:ilvl="0" w:tplc="4C444382">
      <w:start w:val="1"/>
      <w:numFmt w:val="bullet"/>
      <w:suff w:val="space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C2B04"/>
    <w:multiLevelType w:val="hybridMultilevel"/>
    <w:tmpl w:val="046A95CC"/>
    <w:lvl w:ilvl="0" w:tplc="FFE8FA10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08A3"/>
    <w:multiLevelType w:val="hybridMultilevel"/>
    <w:tmpl w:val="A5566A8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C522D"/>
    <w:multiLevelType w:val="hybridMultilevel"/>
    <w:tmpl w:val="9D7079E2"/>
    <w:lvl w:ilvl="0" w:tplc="6AC8F3E8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EF0E30"/>
    <w:multiLevelType w:val="hybridMultilevel"/>
    <w:tmpl w:val="45F42864"/>
    <w:lvl w:ilvl="0" w:tplc="5C3A7698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712D8"/>
    <w:multiLevelType w:val="hybridMultilevel"/>
    <w:tmpl w:val="7CA672BE"/>
    <w:lvl w:ilvl="0" w:tplc="44A86DBE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86165"/>
    <w:multiLevelType w:val="hybridMultilevel"/>
    <w:tmpl w:val="C5A24CF4"/>
    <w:lvl w:ilvl="0" w:tplc="2CEEF230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41E76"/>
    <w:multiLevelType w:val="hybridMultilevel"/>
    <w:tmpl w:val="2F9E2858"/>
    <w:lvl w:ilvl="0" w:tplc="082CF414">
      <w:start w:val="1"/>
      <w:numFmt w:val="bullet"/>
      <w:suff w:val="space"/>
      <w:lvlText w:val=""/>
      <w:lvlJc w:val="left"/>
      <w:pPr>
        <w:ind w:left="0" w:firstLine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A1854"/>
    <w:multiLevelType w:val="hybridMultilevel"/>
    <w:tmpl w:val="EA0E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F3BC6"/>
    <w:multiLevelType w:val="hybridMultilevel"/>
    <w:tmpl w:val="E8188BA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927F6"/>
    <w:multiLevelType w:val="hybridMultilevel"/>
    <w:tmpl w:val="1CF67884"/>
    <w:lvl w:ilvl="0" w:tplc="9484047A">
      <w:start w:val="1"/>
      <w:numFmt w:val="bullet"/>
      <w:suff w:val="space"/>
      <w:lvlText w:val=""/>
      <w:lvlJc w:val="left"/>
      <w:pPr>
        <w:ind w:left="0" w:firstLine="6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18928E6"/>
    <w:multiLevelType w:val="hybridMultilevel"/>
    <w:tmpl w:val="655C07F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73424"/>
    <w:multiLevelType w:val="hybridMultilevel"/>
    <w:tmpl w:val="BF2CA13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340A6"/>
    <w:multiLevelType w:val="hybridMultilevel"/>
    <w:tmpl w:val="43FA2890"/>
    <w:lvl w:ilvl="0" w:tplc="65D8A12A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C41F1D"/>
    <w:multiLevelType w:val="hybridMultilevel"/>
    <w:tmpl w:val="AFD4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76782"/>
    <w:multiLevelType w:val="hybridMultilevel"/>
    <w:tmpl w:val="772A12F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561D5262"/>
    <w:multiLevelType w:val="hybridMultilevel"/>
    <w:tmpl w:val="2068A8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063A6"/>
    <w:multiLevelType w:val="hybridMultilevel"/>
    <w:tmpl w:val="5900BA2E"/>
    <w:lvl w:ilvl="0" w:tplc="733C4632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35A8B"/>
    <w:multiLevelType w:val="hybridMultilevel"/>
    <w:tmpl w:val="E260025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B756D"/>
    <w:multiLevelType w:val="hybridMultilevel"/>
    <w:tmpl w:val="51BE5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E2C1C"/>
    <w:multiLevelType w:val="hybridMultilevel"/>
    <w:tmpl w:val="107CEADE"/>
    <w:lvl w:ilvl="0" w:tplc="FD2C3EC6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F7A9D"/>
    <w:multiLevelType w:val="hybridMultilevel"/>
    <w:tmpl w:val="738AEAEA"/>
    <w:lvl w:ilvl="0" w:tplc="01AEEB9C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80E50"/>
    <w:multiLevelType w:val="hybridMultilevel"/>
    <w:tmpl w:val="7318F6C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70664DC4"/>
    <w:multiLevelType w:val="hybridMultilevel"/>
    <w:tmpl w:val="087256D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76BF5FFB"/>
    <w:multiLevelType w:val="hybridMultilevel"/>
    <w:tmpl w:val="DD327ECA"/>
    <w:lvl w:ilvl="0" w:tplc="1466D7A0">
      <w:start w:val="4"/>
      <w:numFmt w:val="bullet"/>
      <w:suff w:val="space"/>
      <w:lvlText w:val="•"/>
      <w:lvlJc w:val="left"/>
      <w:pPr>
        <w:ind w:left="425" w:hanging="425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E0BA9"/>
    <w:multiLevelType w:val="hybridMultilevel"/>
    <w:tmpl w:val="ACB076CC"/>
    <w:lvl w:ilvl="0" w:tplc="55423474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57CE5"/>
    <w:multiLevelType w:val="hybridMultilevel"/>
    <w:tmpl w:val="6B16AE22"/>
    <w:lvl w:ilvl="0" w:tplc="5D363FD6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25FB8"/>
    <w:multiLevelType w:val="hybridMultilevel"/>
    <w:tmpl w:val="56ECED16"/>
    <w:lvl w:ilvl="0" w:tplc="7766E3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1077421">
    <w:abstractNumId w:val="36"/>
  </w:num>
  <w:num w:numId="2" w16cid:durableId="1782996862">
    <w:abstractNumId w:val="0"/>
  </w:num>
  <w:num w:numId="3" w16cid:durableId="1033388462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1922176089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89751555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6" w16cid:durableId="1416628762">
    <w:abstractNumId w:val="21"/>
  </w:num>
  <w:num w:numId="7" w16cid:durableId="1056321083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suff w:val="space"/>
        <w:lvlText w:val="1."/>
        <w:lvlJc w:val="left"/>
        <w:pPr>
          <w:ind w:left="0" w:firstLine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928611652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suff w:val="space"/>
        <w:lvlText w:val="2."/>
        <w:lvlJc w:val="left"/>
        <w:pPr>
          <w:ind w:left="0" w:firstLine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31998140">
    <w:abstractNumId w:val="2"/>
  </w:num>
  <w:num w:numId="10" w16cid:durableId="107048246">
    <w:abstractNumId w:val="24"/>
  </w:num>
  <w:num w:numId="11" w16cid:durableId="100875100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suff w:val="space"/>
        <w:lvlText w:val="3."/>
        <w:lvlJc w:val="left"/>
        <w:pPr>
          <w:ind w:left="0" w:firstLine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164126755">
    <w:abstractNumId w:val="12"/>
  </w:num>
  <w:num w:numId="13" w16cid:durableId="261841795">
    <w:abstractNumId w:val="7"/>
  </w:num>
  <w:num w:numId="14" w16cid:durableId="1599634948">
    <w:abstractNumId w:val="37"/>
  </w:num>
  <w:num w:numId="15" w16cid:durableId="577786666">
    <w:abstractNumId w:val="18"/>
  </w:num>
  <w:num w:numId="16" w16cid:durableId="892546114">
    <w:abstractNumId w:val="10"/>
  </w:num>
  <w:num w:numId="17" w16cid:durableId="535390421">
    <w:abstractNumId w:val="32"/>
  </w:num>
  <w:num w:numId="18" w16cid:durableId="1976638105">
    <w:abstractNumId w:val="1"/>
  </w:num>
  <w:num w:numId="19" w16cid:durableId="609748387">
    <w:abstractNumId w:val="28"/>
  </w:num>
  <w:num w:numId="20" w16cid:durableId="1960530494">
    <w:abstractNumId w:val="15"/>
  </w:num>
  <w:num w:numId="21" w16cid:durableId="1551724812">
    <w:abstractNumId w:val="8"/>
  </w:num>
  <w:num w:numId="22" w16cid:durableId="1809588526">
    <w:abstractNumId w:val="11"/>
  </w:num>
  <w:num w:numId="23" w16cid:durableId="1891460487">
    <w:abstractNumId w:val="6"/>
  </w:num>
  <w:num w:numId="24" w16cid:durableId="16808295">
    <w:abstractNumId w:val="29"/>
  </w:num>
  <w:num w:numId="25" w16cid:durableId="360978731">
    <w:abstractNumId w:val="13"/>
  </w:num>
  <w:num w:numId="26" w16cid:durableId="1860508721">
    <w:abstractNumId w:val="23"/>
  </w:num>
  <w:num w:numId="27" w16cid:durableId="879980500">
    <w:abstractNumId w:val="22"/>
  </w:num>
  <w:num w:numId="28" w16cid:durableId="528837833">
    <w:abstractNumId w:val="14"/>
  </w:num>
  <w:num w:numId="29" w16cid:durableId="2000034039">
    <w:abstractNumId w:val="17"/>
  </w:num>
  <w:num w:numId="30" w16cid:durableId="412823775">
    <w:abstractNumId w:val="16"/>
  </w:num>
  <w:num w:numId="31" w16cid:durableId="1789662939">
    <w:abstractNumId w:val="3"/>
  </w:num>
  <w:num w:numId="32" w16cid:durableId="291248041">
    <w:abstractNumId w:val="35"/>
  </w:num>
  <w:num w:numId="33" w16cid:durableId="2043163102">
    <w:abstractNumId w:val="4"/>
  </w:num>
  <w:num w:numId="34" w16cid:durableId="1864319028">
    <w:abstractNumId w:val="26"/>
  </w:num>
  <w:num w:numId="35" w16cid:durableId="1862739894">
    <w:abstractNumId w:val="20"/>
  </w:num>
  <w:num w:numId="36" w16cid:durableId="2033453704">
    <w:abstractNumId w:val="34"/>
  </w:num>
  <w:num w:numId="37" w16cid:durableId="612832688">
    <w:abstractNumId w:val="5"/>
  </w:num>
  <w:num w:numId="38" w16cid:durableId="275139305">
    <w:abstractNumId w:val="27"/>
  </w:num>
  <w:num w:numId="39" w16cid:durableId="52583652">
    <w:abstractNumId w:val="9"/>
  </w:num>
  <w:num w:numId="40" w16cid:durableId="952244977">
    <w:abstractNumId w:val="19"/>
  </w:num>
  <w:num w:numId="41" w16cid:durableId="1811240064">
    <w:abstractNumId w:val="30"/>
  </w:num>
  <w:num w:numId="42" w16cid:durableId="1974099385">
    <w:abstractNumId w:val="38"/>
  </w:num>
  <w:num w:numId="43" w16cid:durableId="1939950271">
    <w:abstractNumId w:val="31"/>
  </w:num>
  <w:num w:numId="44" w16cid:durableId="290673759">
    <w:abstractNumId w:val="25"/>
  </w:num>
  <w:num w:numId="45" w16cid:durableId="62442903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grammar="clean"/>
  <w:defaultTabStop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66"/>
    <w:rsid w:val="00042D0B"/>
    <w:rsid w:val="00052720"/>
    <w:rsid w:val="000907C3"/>
    <w:rsid w:val="000D143D"/>
    <w:rsid w:val="00122760"/>
    <w:rsid w:val="00140E75"/>
    <w:rsid w:val="0014600C"/>
    <w:rsid w:val="00162DB3"/>
    <w:rsid w:val="001744BC"/>
    <w:rsid w:val="00186A4D"/>
    <w:rsid w:val="001D3387"/>
    <w:rsid w:val="001D702E"/>
    <w:rsid w:val="001E02A8"/>
    <w:rsid w:val="001E1B7B"/>
    <w:rsid w:val="0020497B"/>
    <w:rsid w:val="00230B79"/>
    <w:rsid w:val="00235D3E"/>
    <w:rsid w:val="00241BE2"/>
    <w:rsid w:val="00243460"/>
    <w:rsid w:val="00247001"/>
    <w:rsid w:val="00251782"/>
    <w:rsid w:val="002644EA"/>
    <w:rsid w:val="0026746D"/>
    <w:rsid w:val="002D424D"/>
    <w:rsid w:val="002F0CA4"/>
    <w:rsid w:val="0031301D"/>
    <w:rsid w:val="00325CB0"/>
    <w:rsid w:val="00344596"/>
    <w:rsid w:val="003446D2"/>
    <w:rsid w:val="003533F2"/>
    <w:rsid w:val="00366156"/>
    <w:rsid w:val="003742B5"/>
    <w:rsid w:val="00375A64"/>
    <w:rsid w:val="003846CC"/>
    <w:rsid w:val="003945E3"/>
    <w:rsid w:val="00395DF9"/>
    <w:rsid w:val="00396E4C"/>
    <w:rsid w:val="003A18BF"/>
    <w:rsid w:val="003A6016"/>
    <w:rsid w:val="003E7B49"/>
    <w:rsid w:val="00413CA8"/>
    <w:rsid w:val="004544FE"/>
    <w:rsid w:val="004747C8"/>
    <w:rsid w:val="004811F8"/>
    <w:rsid w:val="004970D1"/>
    <w:rsid w:val="004A3204"/>
    <w:rsid w:val="004B4900"/>
    <w:rsid w:val="004C0EB6"/>
    <w:rsid w:val="004F2EF3"/>
    <w:rsid w:val="00512B61"/>
    <w:rsid w:val="0052229A"/>
    <w:rsid w:val="00525825"/>
    <w:rsid w:val="00525E02"/>
    <w:rsid w:val="005270B1"/>
    <w:rsid w:val="00540DF8"/>
    <w:rsid w:val="00554BEB"/>
    <w:rsid w:val="005B2972"/>
    <w:rsid w:val="005C214C"/>
    <w:rsid w:val="005D1D4E"/>
    <w:rsid w:val="00625DBC"/>
    <w:rsid w:val="0063764E"/>
    <w:rsid w:val="00652FB4"/>
    <w:rsid w:val="00663ACE"/>
    <w:rsid w:val="00670DCD"/>
    <w:rsid w:val="00695384"/>
    <w:rsid w:val="006A42C3"/>
    <w:rsid w:val="006C15EF"/>
    <w:rsid w:val="006D2053"/>
    <w:rsid w:val="006E06A4"/>
    <w:rsid w:val="006E4721"/>
    <w:rsid w:val="006E7ABB"/>
    <w:rsid w:val="006F7AB2"/>
    <w:rsid w:val="00711ED3"/>
    <w:rsid w:val="007246D4"/>
    <w:rsid w:val="007515B4"/>
    <w:rsid w:val="0076411A"/>
    <w:rsid w:val="00771349"/>
    <w:rsid w:val="0079682F"/>
    <w:rsid w:val="007C371B"/>
    <w:rsid w:val="007C7C8F"/>
    <w:rsid w:val="007E692B"/>
    <w:rsid w:val="008138BF"/>
    <w:rsid w:val="008615D0"/>
    <w:rsid w:val="0086730B"/>
    <w:rsid w:val="00896416"/>
    <w:rsid w:val="008A128D"/>
    <w:rsid w:val="008B34FC"/>
    <w:rsid w:val="008C61F8"/>
    <w:rsid w:val="008D7651"/>
    <w:rsid w:val="008E57F5"/>
    <w:rsid w:val="008E77BF"/>
    <w:rsid w:val="008F5D02"/>
    <w:rsid w:val="009247B6"/>
    <w:rsid w:val="00944B3E"/>
    <w:rsid w:val="00961ED3"/>
    <w:rsid w:val="009A7190"/>
    <w:rsid w:val="009C73AE"/>
    <w:rsid w:val="009E345A"/>
    <w:rsid w:val="009E3BB5"/>
    <w:rsid w:val="009F624F"/>
    <w:rsid w:val="00A0413E"/>
    <w:rsid w:val="00A201EC"/>
    <w:rsid w:val="00A331D0"/>
    <w:rsid w:val="00A45B2C"/>
    <w:rsid w:val="00A47E14"/>
    <w:rsid w:val="00A51117"/>
    <w:rsid w:val="00AA4A68"/>
    <w:rsid w:val="00AB0E66"/>
    <w:rsid w:val="00AD58D8"/>
    <w:rsid w:val="00AF5AA9"/>
    <w:rsid w:val="00B11A5F"/>
    <w:rsid w:val="00B1593E"/>
    <w:rsid w:val="00B20D73"/>
    <w:rsid w:val="00B66625"/>
    <w:rsid w:val="00B676BA"/>
    <w:rsid w:val="00BA134F"/>
    <w:rsid w:val="00BC5FA0"/>
    <w:rsid w:val="00C01D7E"/>
    <w:rsid w:val="00C76780"/>
    <w:rsid w:val="00CB0ABD"/>
    <w:rsid w:val="00CC4A9E"/>
    <w:rsid w:val="00CD519E"/>
    <w:rsid w:val="00D00549"/>
    <w:rsid w:val="00D719CC"/>
    <w:rsid w:val="00D770F5"/>
    <w:rsid w:val="00D92FA6"/>
    <w:rsid w:val="00DE1143"/>
    <w:rsid w:val="00DF7CAB"/>
    <w:rsid w:val="00E176AD"/>
    <w:rsid w:val="00E238C4"/>
    <w:rsid w:val="00E23A1A"/>
    <w:rsid w:val="00E929E4"/>
    <w:rsid w:val="00E9383D"/>
    <w:rsid w:val="00E94792"/>
    <w:rsid w:val="00EA1333"/>
    <w:rsid w:val="00EB078E"/>
    <w:rsid w:val="00EB66A0"/>
    <w:rsid w:val="00EC7D74"/>
    <w:rsid w:val="00ED2BE3"/>
    <w:rsid w:val="00F33E04"/>
    <w:rsid w:val="00F60260"/>
    <w:rsid w:val="00F61F55"/>
    <w:rsid w:val="00FA79D1"/>
    <w:rsid w:val="00FC5062"/>
    <w:rsid w:val="00FD368F"/>
    <w:rsid w:val="00FD581F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7EA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autoRedefine/>
    <w:qFormat/>
    <w:rsid w:val="0036615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7DFA8"/>
      <w:spacing w:after="0" w:line="276" w:lineRule="auto"/>
      <w:jc w:val="both"/>
      <w:outlineLvl w:val="0"/>
    </w:pPr>
    <w:rPr>
      <w:rFonts w:ascii="Arial" w:eastAsia="Calibri" w:hAnsi="Arial" w:cs="Arial"/>
      <w:b/>
      <w:sz w:val="24"/>
      <w:szCs w:val="24"/>
      <w:lang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ED2BE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E2EFD9" w:themeFill="accent6" w:themeFillTint="33"/>
      <w:spacing w:before="120" w:after="120" w:line="276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2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016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3A6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016"/>
    <w:rPr>
      <w:lang w:val="bg-BG"/>
    </w:rPr>
  </w:style>
  <w:style w:type="character" w:styleId="Hyperlink">
    <w:name w:val="Hyperlink"/>
    <w:basedOn w:val="DefaultParagraphFont"/>
    <w:uiPriority w:val="99"/>
    <w:unhideWhenUsed/>
    <w:rsid w:val="00E92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C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9C7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6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66156"/>
    <w:rPr>
      <w:rFonts w:ascii="Arial" w:eastAsia="Calibri" w:hAnsi="Arial" w:cs="Arial"/>
      <w:b/>
      <w:sz w:val="24"/>
      <w:szCs w:val="24"/>
      <w:shd w:val="clear" w:color="auto" w:fill="B7DFA8"/>
      <w:lang w:val="bg-BG" w:eastAsia="x-none"/>
    </w:rPr>
  </w:style>
  <w:style w:type="character" w:customStyle="1" w:styleId="Heading2Char">
    <w:name w:val="Heading 2 Char"/>
    <w:basedOn w:val="DefaultParagraphFont"/>
    <w:link w:val="Heading2"/>
    <w:rsid w:val="00ED2BE3"/>
    <w:rPr>
      <w:rFonts w:ascii="Times New Roman" w:eastAsia="Calibri" w:hAnsi="Times New Roman" w:cs="Times New Roman"/>
      <w:b/>
      <w:bCs/>
      <w:sz w:val="28"/>
      <w:szCs w:val="28"/>
      <w:shd w:val="clear" w:color="auto" w:fill="E2EFD9" w:themeFill="accent6" w:themeFillTint="33"/>
      <w:lang w:val="bg-BG" w:eastAsia="x-none"/>
    </w:rPr>
  </w:style>
  <w:style w:type="paragraph" w:styleId="NormalWeb">
    <w:name w:val="Normal (Web)"/>
    <w:basedOn w:val="Normal"/>
    <w:uiPriority w:val="99"/>
    <w:rsid w:val="0036615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366156"/>
  </w:style>
  <w:style w:type="paragraph" w:styleId="TOCHeading">
    <w:name w:val="TOC Heading"/>
    <w:basedOn w:val="Heading1"/>
    <w:next w:val="Normal"/>
    <w:uiPriority w:val="39"/>
    <w:unhideWhenUsed/>
    <w:qFormat/>
    <w:rsid w:val="00366156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46CC"/>
    <w:pPr>
      <w:pBdr>
        <w:between w:val="single" w:sz="4" w:space="1" w:color="auto"/>
        <w:bar w:val="single" w:sz="4" w:color="auto"/>
      </w:pBdr>
      <w:tabs>
        <w:tab w:val="right" w:leader="dot" w:pos="8800"/>
      </w:tabs>
      <w:spacing w:after="0" w:line="240" w:lineRule="auto"/>
      <w:ind w:left="-110"/>
      <w:jc w:val="both"/>
    </w:pPr>
  </w:style>
  <w:style w:type="paragraph" w:styleId="TOC1">
    <w:name w:val="toc 1"/>
    <w:basedOn w:val="Normal"/>
    <w:next w:val="Normal"/>
    <w:autoRedefine/>
    <w:uiPriority w:val="39"/>
    <w:unhideWhenUsed/>
    <w:rsid w:val="00366156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A128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bg-BG"/>
    </w:rPr>
  </w:style>
  <w:style w:type="paragraph" w:styleId="TOC3">
    <w:name w:val="toc 3"/>
    <w:basedOn w:val="Normal"/>
    <w:next w:val="Normal"/>
    <w:autoRedefine/>
    <w:uiPriority w:val="39"/>
    <w:unhideWhenUsed/>
    <w:rsid w:val="009E345A"/>
    <w:pPr>
      <w:spacing w:after="100"/>
      <w:ind w:left="440"/>
    </w:pPr>
    <w:rPr>
      <w:rFonts w:eastAsiaTheme="minorEastAsia" w:cs="Times New Roman"/>
      <w:lang w:val="en-US"/>
    </w:rPr>
  </w:style>
  <w:style w:type="paragraph" w:customStyle="1" w:styleId="m">
    <w:name w:val="m"/>
    <w:basedOn w:val="Normal"/>
    <w:rsid w:val="004B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49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490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Default">
    <w:name w:val="Default"/>
    <w:rsid w:val="003945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12054&amp;b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B07EF-2E89-4131-B296-CDC7714D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2021-08-08T14:23:00Z</dcterms:created>
  <dcterms:modified xsi:type="dcterms:W3CDTF">2023-01-05T12:56:00Z</dcterms:modified>
</cp:coreProperties>
</file>