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8C17" w14:textId="25A97EAF" w:rsidR="006E7ABB" w:rsidRPr="008E57F5" w:rsidRDefault="006E7ABB" w:rsidP="006E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7F5">
        <w:rPr>
          <w:rFonts w:ascii="Times New Roman" w:hAnsi="Times New Roman"/>
          <w:b/>
          <w:bCs/>
          <w:sz w:val="24"/>
          <w:szCs w:val="24"/>
        </w:rPr>
        <w:t>ТЕМА 1:</w:t>
      </w:r>
    </w:p>
    <w:p w14:paraId="414B23D9" w14:textId="03272559" w:rsidR="006E7ABB" w:rsidRPr="008E57F5" w:rsidRDefault="00525825" w:rsidP="006E7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7F5">
        <w:rPr>
          <w:rFonts w:ascii="Times New Roman" w:hAnsi="Times New Roman"/>
          <w:b/>
          <w:bCs/>
          <w:sz w:val="24"/>
          <w:szCs w:val="24"/>
        </w:rPr>
        <w:t>„</w:t>
      </w:r>
      <w:r w:rsidRPr="00525825">
        <w:rPr>
          <w:rFonts w:ascii="Times New Roman" w:hAnsi="Times New Roman"/>
          <w:b/>
          <w:bCs/>
          <w:sz w:val="24"/>
          <w:szCs w:val="24"/>
        </w:rPr>
        <w:t>НОРМАТИВНА РАМКА. ОСНОВНИ ПОНЯТИЯ, СВЪРЗАНИ С МИНЕРАЛНИТЕ ВОДИ, УСТАНОВЕНИ В ЗАКОНА ЗА ВОДИТЕ. ОСОБЕНОСТИ, СВЪРЗАНИ С МИНЕРАЛНИТЕ ВОДИ, УСТАНОВЕНИ В ЗАКОНА ЗА ВОДИТЕ. ОБЩИНСКИ НАРЕДБИ – ПРИМЕРИ.</w:t>
      </w:r>
      <w:r w:rsidRPr="008E57F5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674D1CFC" w14:textId="4A3D9EA8" w:rsidR="00A201EC" w:rsidRPr="008E57F5" w:rsidRDefault="00A201EC" w:rsidP="006E7ABB">
      <w:pPr>
        <w:spacing w:before="120" w:after="120" w:line="276" w:lineRule="auto"/>
        <w:rPr>
          <w:rFonts w:ascii="Times New Roman" w:hAnsi="Times New Roman" w:cs="Times New Roman"/>
          <w:sz w:val="48"/>
          <w:szCs w:val="48"/>
        </w:rPr>
      </w:pPr>
    </w:p>
    <w:p w14:paraId="264FFCB1" w14:textId="77777777" w:rsidR="00366156" w:rsidRPr="008E57F5" w:rsidRDefault="00366156" w:rsidP="00B2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sdt>
      <w:sdtPr>
        <w:rPr>
          <w:b/>
          <w:bCs/>
          <w:color w:val="auto"/>
        </w:rPr>
        <w:id w:val="-71435482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  <w:lang w:val="bg-BG"/>
        </w:rPr>
      </w:sdtEndPr>
      <w:sdtContent>
        <w:p w14:paraId="2ECF26FF" w14:textId="17DDADBE" w:rsidR="009E345A" w:rsidRPr="00C01D7E" w:rsidRDefault="00C01D7E" w:rsidP="00C01D7E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lang w:val="bg-BG"/>
            </w:rPr>
          </w:pPr>
          <w:r w:rsidRPr="00C01D7E">
            <w:rPr>
              <w:rFonts w:ascii="Times New Roman" w:hAnsi="Times New Roman" w:cs="Times New Roman"/>
              <w:b/>
              <w:bCs/>
              <w:color w:val="auto"/>
              <w:lang w:val="bg-BG"/>
            </w:rPr>
            <w:t>СЪДЪРЖАНИЕ</w:t>
          </w:r>
        </w:p>
        <w:p w14:paraId="533E67D3" w14:textId="3EAB20D9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r w:rsidRPr="00C01D7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01D7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01D7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2352878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1.1. Нормативна рамка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_Toc122352878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21E0A6" w14:textId="1FD8BE53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hyperlink w:anchor="_Toc122352879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1.2. Основни понятия, свързани с минералните води, установени в Закона за водите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_Toc122352879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B3EF5C" w14:textId="77FCBF5C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hyperlink w:anchor="_Toc122352880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1.3. Особености, свързани с минералните води, установени в Закона за водите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_Toc122352880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278F5" w14:textId="3E727921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hyperlink w:anchor="_Toc122352881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1.4. Общински наредби, свързани с ползването и управлението на минерални води (Примери)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_Toc122352881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17355B" w14:textId="668B3BBB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hyperlink w:anchor="_Toc122352882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1.4.1. Наредба за управление и ползване на минералните води от находище „Огняново-Гърмен”, Приета с Решение № 51 на Протокол № 4 от 28.12.2011 г.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_Toc122352882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66C28B" w14:textId="5E0367D5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hyperlink w:anchor="_Toc122352883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1.4.2. Наредба за условията и реда за издаване на разрешителни за водовземане, извършване на услуга на водопренос/водоподаване по общински водопроводи за минерална вода и учредяване сервитутни права и право на прокарване на водопроводи за минерална вода на територията на Община Велинград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_Toc122352883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422A36" w14:textId="4D86F7EB" w:rsidR="009E345A" w:rsidRPr="00C01D7E" w:rsidRDefault="009E345A" w:rsidP="00C01D7E">
          <w:pPr>
            <w:pStyle w:val="TOC2"/>
            <w:pBdr>
              <w:between w:val="none" w:sz="0" w:space="0" w:color="auto"/>
              <w:bar w:val="none" w:sz="0" w:color="auto"/>
            </w:pBdr>
            <w:shd w:val="clear" w:color="auto" w:fill="auto"/>
            <w:spacing w:before="120" w:after="120"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GB" w:eastAsia="en-GB"/>
            </w:rPr>
          </w:pPr>
          <w:hyperlink w:anchor="_Toc122352884" w:history="1">
            <w:r w:rsidRPr="00C01D7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u w:val="none"/>
              </w:rPr>
              <w:t>1.4.3. Наредба за условията и реда за издаване на разрешителни за водовземане, извършване на услуга на водопренос/водоподаване по общински водопроводи за минерална вода и учредяване сервитутни права и право на прокарване на водопроводи за минерална вода на територията на Община Сапарева баня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_Toc122352884 \h </w:instrTex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D51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C01D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17D376" w14:textId="13F036AA" w:rsidR="009E345A" w:rsidRDefault="009E345A" w:rsidP="00C01D7E">
          <w:pPr>
            <w:spacing w:before="120" w:after="120" w:line="276" w:lineRule="auto"/>
            <w:jc w:val="both"/>
          </w:pPr>
          <w:r w:rsidRPr="00C01D7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E745082" w14:textId="4F4187E8" w:rsidR="00366156" w:rsidRPr="008E57F5" w:rsidRDefault="00366156" w:rsidP="003661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A1292" w14:textId="71172748" w:rsidR="00366156" w:rsidRPr="008E57F5" w:rsidRDefault="00366156">
      <w:pP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</w:pPr>
      <w:bookmarkStart w:id="0" w:name="_Toc71462637"/>
      <w:r w:rsidRPr="008E57F5">
        <w:rPr>
          <w:rFonts w:ascii="Times New Roman" w:hAnsi="Times New Roman" w:cs="Times New Roman"/>
        </w:rPr>
        <w:br w:type="page"/>
      </w:r>
    </w:p>
    <w:p w14:paraId="504C0CD3" w14:textId="2018BFCE" w:rsidR="00366156" w:rsidRPr="00247001" w:rsidRDefault="00366156" w:rsidP="00247001">
      <w:pPr>
        <w:pStyle w:val="Heading2"/>
      </w:pPr>
      <w:bookmarkStart w:id="1" w:name="_Toc122352239"/>
      <w:bookmarkStart w:id="2" w:name="_Toc122352778"/>
      <w:bookmarkStart w:id="3" w:name="_Toc122352878"/>
      <w:r w:rsidRPr="00247001">
        <w:lastRenderedPageBreak/>
        <w:t xml:space="preserve">1.1. </w:t>
      </w:r>
      <w:bookmarkEnd w:id="0"/>
      <w:r w:rsidR="007C7C8F" w:rsidRPr="00247001">
        <w:t>Нормативна рамка</w:t>
      </w:r>
      <w:bookmarkEnd w:id="1"/>
      <w:bookmarkEnd w:id="2"/>
      <w:bookmarkEnd w:id="3"/>
    </w:p>
    <w:p w14:paraId="1094D791" w14:textId="77777777" w:rsidR="00366156" w:rsidRPr="00247001" w:rsidRDefault="00366156" w:rsidP="0024700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15009" w14:textId="068762C7" w:rsidR="007C7C8F" w:rsidRPr="00247001" w:rsidRDefault="007C7C8F" w:rsidP="00247001">
      <w:pPr>
        <w:pStyle w:val="NormalWeb"/>
        <w:shd w:val="clear" w:color="auto" w:fill="FFFFFF"/>
        <w:spacing w:before="120" w:after="120" w:afterAutospacing="0" w:line="276" w:lineRule="auto"/>
        <w:ind w:firstLine="360"/>
        <w:jc w:val="both"/>
        <w:rPr>
          <w:b/>
          <w:bCs/>
        </w:rPr>
      </w:pPr>
      <w:r w:rsidRPr="00247001">
        <w:rPr>
          <w:b/>
          <w:bCs/>
        </w:rPr>
        <w:t>Директива 2000/60/EО на Европейския парламент и на Съвета от 23 октомври 2000 година за установяване на рамка за действията на Общността в областта на политиката за водите (Рамкова директива за водите)</w:t>
      </w:r>
    </w:p>
    <w:p w14:paraId="1C74BB2C" w14:textId="77777777" w:rsidR="008A128D" w:rsidRPr="00247001" w:rsidRDefault="008A128D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Целта на директивата е да се предотврати и спре замърсяването на подземните води в Европейския съюз (ЕС); включва процедури за оценка на химичното състояние на подземните води и мерки за намаляване на нивата на замърсителите, в това число: критерии за оценка на химичното състояние на подземните води; критерии за определяне на значителни и устойчиви възходящи тенденции при нивата на замърсяване на подземните води и за определяне на началната точка на обръщане на тенденциите; предотвратяване или ограничаване на косвените отвеждания (след проникването им през почвата или подпочвата) на замърсители в подземните води.</w:t>
      </w:r>
    </w:p>
    <w:p w14:paraId="789975E9" w14:textId="777C45D7" w:rsidR="008A128D" w:rsidRPr="00247001" w:rsidRDefault="008A128D" w:rsidP="00247001">
      <w:pPr>
        <w:pStyle w:val="NormalWeb"/>
        <w:shd w:val="clear" w:color="auto" w:fill="FFFFFF"/>
        <w:spacing w:before="120" w:after="120" w:afterAutospacing="0" w:line="276" w:lineRule="auto"/>
        <w:ind w:firstLine="360"/>
        <w:jc w:val="both"/>
        <w:rPr>
          <w:b/>
          <w:bCs/>
          <w:lang w:val="en-GB"/>
        </w:rPr>
      </w:pPr>
      <w:r w:rsidRPr="00247001">
        <w:rPr>
          <w:b/>
          <w:bCs/>
        </w:rPr>
        <w:t>Директива 2009/54/ЕО на Европейския парламент и на Съвета от 18 юни 2009 г. относно експлоатацията и предлагането на пазара на натурални минерални води</w:t>
      </w:r>
      <w:r w:rsidR="0063764E" w:rsidRPr="00247001">
        <w:rPr>
          <w:b/>
          <w:bCs/>
          <w:lang w:val="en-GB"/>
        </w:rPr>
        <w:t>:</w:t>
      </w:r>
    </w:p>
    <w:p w14:paraId="7979961B" w14:textId="184B01B7" w:rsidR="008A128D" w:rsidRPr="00247001" w:rsidRDefault="008A128D" w:rsidP="00247001">
      <w:pPr>
        <w:spacing w:before="120" w:after="12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01">
        <w:rPr>
          <w:rFonts w:ascii="Times New Roman" w:eastAsia="Times New Roman" w:hAnsi="Times New Roman" w:cs="Times New Roman"/>
          <w:sz w:val="24"/>
          <w:szCs w:val="24"/>
        </w:rPr>
        <w:t>Директивата е насочена към премахване на различията в националните законодателства на държавите - членки, които определят натуралните минерални води, регламентират условията за експлоатация на изворите и уреждат специфични правила за предлагането на пазара на въпросните води. Различията между тези законодателства възпрепятстват свободното движение на натуралните минерални води, като създават неравни условия за конкуренция и следователно пряко засягат функционирането на вътрешния пазар. В този конкретен случай премахването на тези бариери може да се постигне, както чрез задължението на всяка държава-членка да разреши предлагането на своя територия на натурални минерални води, признати за такива от всяка от останалите държави-членки, така и чрез определянето на общи правила, отнасящи се по-специално до микробиологичните изисквания, които трябва да бъдат изпълнени и условията, при които трябва да се използват специфични наименования за някои минерални води</w:t>
      </w:r>
      <w:r w:rsidRPr="0024700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Start w:id="4" w:name="_Hlk121296345"/>
    <w:p w14:paraId="1E02A00F" w14:textId="7590391F" w:rsidR="008A128D" w:rsidRPr="00247001" w:rsidRDefault="008A128D" w:rsidP="00247001">
      <w:pPr>
        <w:pStyle w:val="NormalWeb"/>
        <w:shd w:val="clear" w:color="auto" w:fill="FFFFFF"/>
        <w:spacing w:before="120" w:after="120" w:afterAutospacing="0" w:line="276" w:lineRule="auto"/>
        <w:ind w:firstLine="360"/>
        <w:jc w:val="both"/>
        <w:rPr>
          <w:b/>
          <w:bCs/>
          <w:lang w:val="en-GB"/>
        </w:rPr>
      </w:pPr>
      <w:r w:rsidRPr="00247001">
        <w:rPr>
          <w:b/>
          <w:bCs/>
        </w:rPr>
        <w:fldChar w:fldCharType="begin"/>
      </w:r>
      <w:r w:rsidRPr="00247001">
        <w:rPr>
          <w:b/>
          <w:bCs/>
        </w:rPr>
        <w:instrText>HYPERLINK "https://eur-lex.europa.eu/legal-content/BG/AUTO/?uri=celex:32006L0118"</w:instrText>
      </w:r>
      <w:r w:rsidRPr="00247001">
        <w:rPr>
          <w:b/>
          <w:bCs/>
        </w:rPr>
      </w:r>
      <w:r w:rsidRPr="00247001">
        <w:rPr>
          <w:b/>
          <w:bCs/>
        </w:rPr>
        <w:fldChar w:fldCharType="separate"/>
      </w:r>
      <w:r w:rsidRPr="00247001">
        <w:rPr>
          <w:b/>
          <w:bCs/>
        </w:rPr>
        <w:t>Директива 2006/118/ЕО за опазване на подземните води от замърсяване и влошаване на състоянието им</w:t>
      </w:r>
      <w:r w:rsidRPr="00247001">
        <w:rPr>
          <w:b/>
          <w:bCs/>
        </w:rPr>
        <w:fldChar w:fldCharType="end"/>
      </w:r>
      <w:r w:rsidRPr="00247001">
        <w:rPr>
          <w:b/>
          <w:bCs/>
        </w:rPr>
        <w:t xml:space="preserve"> (Директива за подземните води)</w:t>
      </w:r>
      <w:r w:rsidR="0063764E" w:rsidRPr="00247001">
        <w:rPr>
          <w:b/>
          <w:bCs/>
          <w:lang w:val="en-GB"/>
        </w:rPr>
        <w:t>:</w:t>
      </w:r>
    </w:p>
    <w:p w14:paraId="035B0E1C" w14:textId="77777777" w:rsidR="008A128D" w:rsidRPr="00247001" w:rsidRDefault="008A128D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С директивата се въвеждат специфични мерки, с цел предотвратяване и контрол върху замърсяването на подземните води и се допълват разпоредбите на Рамковата директива за водите, предотвратяващи или ограничаващи отвеждания на замърсители в подземните води, и цели да предотврати влошаването на състоянието на всички подземни водни тела. Директивата включва критерии за оценка на химичното състояние </w:t>
      </w:r>
      <w:r w:rsidRPr="00247001">
        <w:rPr>
          <w:rFonts w:ascii="Times New Roman" w:hAnsi="Times New Roman" w:cs="Times New Roman"/>
          <w:sz w:val="24"/>
          <w:szCs w:val="24"/>
        </w:rPr>
        <w:lastRenderedPageBreak/>
        <w:t>на подземните води; критерии за определяне на значителни и устойчиви възходящи тенденции при нивата на замърсяване на подземните води и за определяне на началната точка на обръщане на тенденциите; предотвратяване или ограничаване на косвените отвеждания (след проникването им през почвата или подпочвата) на замърсители в подземните води.</w:t>
      </w:r>
    </w:p>
    <w:p w14:paraId="5F3067DD" w14:textId="5BC7F676" w:rsidR="008A128D" w:rsidRPr="00247001" w:rsidRDefault="008A128D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5" w:name="_Hlk121296356"/>
      <w:r w:rsidRPr="00247001">
        <w:rPr>
          <w:rFonts w:ascii="Times New Roman" w:hAnsi="Times New Roman" w:cs="Times New Roman"/>
          <w:b/>
          <w:bCs/>
          <w:sz w:val="24"/>
          <w:szCs w:val="24"/>
        </w:rPr>
        <w:t>Закон за водите</w:t>
      </w:r>
      <w:r w:rsidRPr="00247001">
        <w:rPr>
          <w:rFonts w:ascii="Times New Roman" w:hAnsi="Times New Roman" w:cs="Times New Roman"/>
          <w:sz w:val="24"/>
          <w:szCs w:val="24"/>
        </w:rPr>
        <w:t xml:space="preserve"> (ЗВ),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8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67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 от 27.07.1999 г., в сила от 28.01.2000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 и доп. бр. 20 от 11.03.2022 г.</w:t>
      </w:r>
      <w:r w:rsidR="0063764E"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bookmarkEnd w:id="5"/>
    <w:p w14:paraId="68E6DB6F" w14:textId="5483224E" w:rsidR="008A128D" w:rsidRPr="00247001" w:rsidRDefault="008A128D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урежда собствеността и управлението на водите на територията на Република България като общонационален неделим природен ресурс и собствеността на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водностопанските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системи и съоръжения</w:t>
      </w:r>
      <w:r w:rsidR="0063764E" w:rsidRPr="0024700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A280593" w14:textId="36D0763B" w:rsidR="008A128D" w:rsidRPr="00247001" w:rsidRDefault="008A128D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регламентира предоставянето на концесии за добив на минерална вода*, вкл. – публична общинска собственост, както и издаването на разрешителни за водовземане минерални води - изключителна държавна собственост, които са предоставени за управление и ползване на общини по реда на §133 от ПЗР на ЗИД на ЗВ (в сила от 1.01.2011 г. - ДВ, бр. 61 от 2010 г.).</w:t>
      </w:r>
    </w:p>
    <w:bookmarkEnd w:id="4"/>
    <w:p w14:paraId="483442D7" w14:textId="120F5848" w:rsidR="00186A4D" w:rsidRPr="00247001" w:rsidRDefault="00186A4D" w:rsidP="00247001">
      <w:pPr>
        <w:pStyle w:val="ListParagraph"/>
        <w:spacing w:before="120" w:after="120" w:line="276" w:lineRule="auto"/>
        <w:ind w:left="0" w:firstLine="42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i/>
          <w:iCs/>
          <w:sz w:val="24"/>
          <w:szCs w:val="24"/>
        </w:rPr>
        <w:t>*Забележка: Законът за концесиите вече не се прилага при концесии за добив на минерална вода</w:t>
      </w:r>
      <w:r w:rsidR="0063764E" w:rsidRPr="00247001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58FEF877" w14:textId="2147001C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Закон за общинската собственост </w:t>
      </w:r>
      <w:r w:rsidRPr="00247001">
        <w:rPr>
          <w:rFonts w:ascii="Times New Roman" w:hAnsi="Times New Roman" w:cs="Times New Roman"/>
          <w:sz w:val="24"/>
          <w:szCs w:val="24"/>
        </w:rPr>
        <w:t xml:space="preserve">(ЗОС), </w:t>
      </w:r>
      <w:proofErr w:type="spellStart"/>
      <w:r w:rsidRPr="00247001">
        <w:rPr>
          <w:rFonts w:ascii="Times New Roman" w:hAnsi="Times New Roman" w:cs="Times New Roman"/>
          <w:sz w:val="24"/>
          <w:szCs w:val="24"/>
          <w:shd w:val="clear" w:color="auto" w:fill="FFFFFF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  <w:shd w:val="clear" w:color="auto" w:fill="FFFFFF"/>
        </w:rPr>
        <w:t>., ДВ, </w:t>
      </w:r>
      <w:hyperlink r:id="rId9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44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</w:t>
      </w:r>
      <w:r w:rsidRPr="00247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21.05.1996 г., в сила от 1.06.1996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  <w:shd w:val="clear" w:color="auto" w:fill="FFFFFF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  <w:shd w:val="clear" w:color="auto" w:fill="FFFFFF"/>
        </w:rPr>
        <w:t>. изм. ДВ бр. 17 от 26.02.2021 г.</w:t>
      </w:r>
      <w:r w:rsidRPr="0024700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:</w:t>
      </w:r>
    </w:p>
    <w:p w14:paraId="528CC75D" w14:textId="694FA4CE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урежда придобиването, управлението и разпореждането с имоти и вещи - общинска собственост, освен ако в специален закон е предвидено друго.</w:t>
      </w:r>
    </w:p>
    <w:p w14:paraId="0574A0A6" w14:textId="3BDBF396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Закон за храните</w:t>
      </w:r>
      <w:r w:rsidRPr="00247001">
        <w:rPr>
          <w:rFonts w:ascii="Times New Roman" w:hAnsi="Times New Roman" w:cs="Times New Roman"/>
          <w:sz w:val="24"/>
          <w:szCs w:val="24"/>
        </w:rPr>
        <w:t xml:space="preserve"> (ЗХ),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Oбн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10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52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9.06.2020 г., в сила от 9.06.2020 г., изм. и доп., </w:t>
      </w:r>
      <w:hyperlink r:id="rId11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65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21.07.2020 г., в сила от 21.07.2020 г., бр. 13 от 16.02.2021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2FBFCEA" w14:textId="009D0380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урежда реда и условията за издаване от Министъра на здравеопазването на сертификат за качеството на минералната вода от конкретно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водовземно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съоръжение, с цел удостоверяване, че по произход, състав и свойства минералната вода е подходяща за бутилиране за питейни цели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3995F8" w14:textId="001C8AED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Закон за здравето </w:t>
      </w:r>
      <w:r w:rsidRPr="00247001">
        <w:rPr>
          <w:rFonts w:ascii="Times New Roman" w:hAnsi="Times New Roman" w:cs="Times New Roman"/>
          <w:sz w:val="24"/>
          <w:szCs w:val="24"/>
        </w:rPr>
        <w:t xml:space="preserve">(ЗЗ),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12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70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10.08.2004 г., в сила от 1.01.2005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F332A6C" w14:textId="77777777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урежда обществените отношения, свързани с опазване здравето на гражданите, както и осъществяването на държавен здравен контрол в обекти с обществено предназначение, включително такива, в които се използва минерална вода.</w:t>
      </w:r>
    </w:p>
    <w:p w14:paraId="68873533" w14:textId="620A59DF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Закон за опазване на околната среда</w:t>
      </w:r>
      <w:r w:rsidRPr="00247001">
        <w:rPr>
          <w:rFonts w:ascii="Times New Roman" w:hAnsi="Times New Roman" w:cs="Times New Roman"/>
          <w:sz w:val="24"/>
          <w:szCs w:val="24"/>
        </w:rPr>
        <w:t xml:space="preserve"> (ЗООС), </w:t>
      </w:r>
      <w:bookmarkStart w:id="6" w:name="p47261740"/>
      <w:bookmarkEnd w:id="6"/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13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91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 от 25.09.2002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изм., бр. 96 от 2.12.2022 г., в сила от 27.11.2022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D2CB4AC" w14:textId="34388613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lastRenderedPageBreak/>
        <w:t xml:space="preserve">урежда обществените отношения, свързани с опазването на околната среда за сегашните и бъдещите поколения и защитата на здравето на хората; съхраняването на биологичното разнообразие в съответствие с природната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биогеографска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характеристика на страната; опазването и ползването на компонентите на околната среда; контрола и управлението на факторите, които увреждат околната среда; осъществяването на контрол върху състоянието на околната среда и източниците на замърсяване; предотвратяването и ограничаването на замърсяването; създаването и функционирането на Националната система за мониторинг на околната среда; стратегиите, програмите и плановете за опазване на околната среда; събирането и достъпа до информацията за околната среда; икономическата организация на дейностите по опазване на околната среда; правата и задълженията на държавата, общините, юридическите и физическите лица по опазването на околната среда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71C0453" w14:textId="4C70002A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регламентира извършването на Екологична оценка и оценка на въздействието върху околната среда се извършват на планове, програми и инвестиционни предложения за строителство, дейности и технологии или техни изменения или разширения, при чието осъществяване са възможни значителни въздействия върху околната среда.</w:t>
      </w:r>
    </w:p>
    <w:p w14:paraId="10D3BEE9" w14:textId="4BD512E2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Правилник за дейността, организацията на работа и състав на басейновите дирекции</w:t>
      </w:r>
      <w:r w:rsidRPr="00247001">
        <w:rPr>
          <w:rFonts w:ascii="Times New Roman" w:hAnsi="Times New Roman" w:cs="Times New Roman"/>
          <w:sz w:val="24"/>
          <w:szCs w:val="24"/>
        </w:rPr>
        <w:t xml:space="preserve">, изд. от министъра на околната среда и водите,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14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7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 от 21.01.2011 г., в сила от 21.01.2011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изм., бр. 54 от 16.06.2020 г., в сила от 16.06.2020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070E66" w14:textId="4226AD8F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урежда дейността, организацията на работа и съставът на басейновите дирекции в обхвата на определените в </w:t>
      </w:r>
      <w:hyperlink r:id="rId15" w:tgtFrame="_blank" w:history="1">
        <w:r w:rsidRPr="00247001">
          <w:rPr>
            <w:rFonts w:ascii="Times New Roman" w:hAnsi="Times New Roman" w:cs="Times New Roman"/>
            <w:sz w:val="24"/>
            <w:szCs w:val="24"/>
          </w:rPr>
          <w:t>Закона за водите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райони за басейново управление на водите.</w:t>
      </w:r>
    </w:p>
    <w:p w14:paraId="7C91DEE2" w14:textId="78C8E6F5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Наредба за концесиите за добив на минерална вода</w:t>
      </w:r>
      <w:r w:rsidRPr="00247001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p42320538"/>
      <w:bookmarkEnd w:id="7"/>
      <w:r w:rsidRPr="00247001">
        <w:rPr>
          <w:rFonts w:ascii="Times New Roman" w:hAnsi="Times New Roman" w:cs="Times New Roman"/>
          <w:sz w:val="24"/>
          <w:szCs w:val="24"/>
        </w:rPr>
        <w:t xml:space="preserve">приета, на основание чл.47, ал.1 от ЗВ, с </w:t>
      </w:r>
      <w:hyperlink r:id="rId16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ПМС № 338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18.12.2019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 бр. 100 от 20.12.2019 г., в сила от 20.12.2019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789D5E0" w14:textId="77777777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урежда реда за извършването на подготвителни действия, провеждането на процедура за предоставяне на концесия за добив на минерална вода и сключване на концесионен договор за добив на минерална вода; </w:t>
      </w:r>
    </w:p>
    <w:p w14:paraId="5DDEC77E" w14:textId="5782A1EE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регламентира изпълнението, изменението и прекратяването на концесионните договори за добив на минерална вода.</w:t>
      </w:r>
    </w:p>
    <w:p w14:paraId="0539DB29" w14:textId="23A76E2A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мониторинга, управлението и контрола на концесиите, </w:t>
      </w:r>
      <w:r w:rsidRPr="00247001">
        <w:rPr>
          <w:rFonts w:ascii="Times New Roman" w:hAnsi="Times New Roman" w:cs="Times New Roman"/>
          <w:sz w:val="24"/>
          <w:szCs w:val="24"/>
        </w:rPr>
        <w:t xml:space="preserve">приета с </w:t>
      </w:r>
      <w:hyperlink r:id="rId17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ПМС № 177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20.08.2018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oбн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., ДВ, </w:t>
      </w:r>
      <w:hyperlink r:id="rId18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70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24.08.2018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 бр. 53 от 8.07.2022 г., в сила от 8.07.2022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406D583" w14:textId="7AEEEB97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определя редът за осъществяване на мониторинга, управлението и контрола при възлагането и изпълнението на концесиите в съответствие с определените със </w:t>
      </w:r>
      <w:hyperlink r:id="rId19" w:tgtFrame="_blank" w:history="1">
        <w:r w:rsidRPr="00247001">
          <w:rPr>
            <w:rFonts w:ascii="Times New Roman" w:hAnsi="Times New Roman" w:cs="Times New Roman"/>
            <w:sz w:val="24"/>
            <w:szCs w:val="24"/>
          </w:rPr>
          <w:t>Закона за концесиите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условия.</w:t>
      </w:r>
    </w:p>
    <w:p w14:paraId="4E72C25E" w14:textId="6490D77B" w:rsidR="0063764E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8" w:name="_Hlk121296379"/>
      <w:r w:rsidRPr="002470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Наредба № 1 от 10.10.2007 г. за проучване, ползване и опазване на подземните води</w:t>
      </w:r>
      <w:bookmarkStart w:id="9" w:name="p9520785"/>
      <w:bookmarkEnd w:id="8"/>
      <w:bookmarkEnd w:id="9"/>
      <w:r w:rsidRPr="00247001">
        <w:rPr>
          <w:rFonts w:ascii="Times New Roman" w:hAnsi="Times New Roman" w:cs="Times New Roman"/>
          <w:sz w:val="24"/>
          <w:szCs w:val="24"/>
        </w:rPr>
        <w:t xml:space="preserve">, изд. от министъра на околната среда и водите, министъра на регионалното развитие и благоустройството, министъра на здравеопазването и министъра на икономиката и енергетиката,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., ДВ, </w:t>
      </w:r>
      <w:hyperlink r:id="rId20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87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30.10.2007 г., в сила от 30.10.2007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 и доп., бр. 102 от 23.12.2016 г., в сила от 23.12.2016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88A7197" w14:textId="77777777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регламентира специфичните изисквания за проучването и ползването на подземните, в т. ч. и минералните води и опазването им от замърсяване и влошаване.</w:t>
      </w:r>
    </w:p>
    <w:p w14:paraId="7D26CAAA" w14:textId="5439C5A1" w:rsidR="00B11A5F" w:rsidRPr="00247001" w:rsidRDefault="0063764E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Наредба №</w:t>
      </w:r>
      <w:r w:rsidRPr="0024700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3 от 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 w:rsidRPr="00247001">
        <w:rPr>
          <w:rFonts w:ascii="Times New Roman" w:hAnsi="Times New Roman" w:cs="Times New Roman"/>
          <w:sz w:val="24"/>
          <w:szCs w:val="24"/>
        </w:rPr>
        <w:t xml:space="preserve">, изд. от министъра на околната среда и водите, министъра на здравеопазването и министъра на регионалното развитие и благоустройството,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 бр. 88 от 27.10.2000 г.</w:t>
      </w:r>
      <w:r w:rsidR="00B11A5F"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D1092C" w14:textId="475FA4A7" w:rsidR="0063764E" w:rsidRPr="00247001" w:rsidRDefault="0063764E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определя условията и редът за проучване, проектиране, учредяване, утвърждаване и експлоатация на санитарно-охранителните зони (СОЗ) около водоизточниците и съоръженията за: 1. питейно-битово водоснабдяване от повърхностни води; 2. питейно-битово водоснабдяване от подземни води; 3. минерални води, използвани за лечебни, профилактични, питейни и хигиенни нужди.</w:t>
      </w:r>
    </w:p>
    <w:p w14:paraId="16D9DB7B" w14:textId="5879812D" w:rsidR="00B11A5F" w:rsidRPr="00247001" w:rsidRDefault="00B11A5F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Наредба № 14 от 3.08.1987 г. за курортните ресурси, курортните местности и курортите</w:t>
      </w:r>
      <w:r w:rsidRPr="0024700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0" w:name="p3791674"/>
      <w:bookmarkEnd w:id="10"/>
      <w:r w:rsidRPr="00247001">
        <w:rPr>
          <w:rFonts w:ascii="Times New Roman" w:hAnsi="Times New Roman" w:cs="Times New Roman"/>
          <w:sz w:val="24"/>
          <w:szCs w:val="24"/>
        </w:rPr>
        <w:t xml:space="preserve">изд. от министъра на народното здраве и социалните грижи,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21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79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13.10.1987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A126D9F" w14:textId="5B15ABB8" w:rsidR="00B11A5F" w:rsidRPr="00247001" w:rsidRDefault="00B11A5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урежда обявяването, категоризирането, </w:t>
      </w:r>
      <w:r w:rsidRPr="00247001">
        <w:rPr>
          <w:rFonts w:ascii="Times New Roman" w:hAnsi="Times New Roman" w:cs="Times New Roman"/>
          <w:sz w:val="24"/>
          <w:szCs w:val="24"/>
        </w:rPr>
        <w:t>използването</w:t>
      </w:r>
      <w:r w:rsidRPr="00247001">
        <w:rPr>
          <w:rFonts w:ascii="Times New Roman" w:hAnsi="Times New Roman" w:cs="Times New Roman"/>
          <w:sz w:val="24"/>
          <w:szCs w:val="24"/>
        </w:rPr>
        <w:t xml:space="preserve"> и опазването на курортните ресурси (вкл. – минералните води), курортните местности и курортите.</w:t>
      </w:r>
    </w:p>
    <w:p w14:paraId="1BEAE118" w14:textId="0F2D5896" w:rsidR="00A51117" w:rsidRPr="00247001" w:rsidRDefault="00A51117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Наредба №1 от 11.04.2011 г. за мониторинг на водите</w:t>
      </w:r>
      <w:bookmarkStart w:id="11" w:name="p10668117"/>
      <w:bookmarkEnd w:id="11"/>
      <w:r w:rsidRPr="00247001">
        <w:rPr>
          <w:rFonts w:ascii="Times New Roman" w:hAnsi="Times New Roman" w:cs="Times New Roman"/>
          <w:sz w:val="24"/>
          <w:szCs w:val="24"/>
        </w:rPr>
        <w:t xml:space="preserve">, изд. от министъра на околната среда и водите,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22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34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 от 29.04.2011 г., в сила от 29.04.2011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 бр. 20 от 15.03.2016 г., в сила от 15.03.2016 г.</w:t>
      </w:r>
    </w:p>
    <w:p w14:paraId="154208EF" w14:textId="373D787E" w:rsidR="00A51117" w:rsidRPr="00247001" w:rsidRDefault="00A51117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урежда реда и начина за планиране на мониторинга и за създаване на мрежите за мониторинг на водите във всеки район за басейново управление на територията на страната, както и за изпълнение на дейностите по тяхната експлоатация, поддръжка, комуникационно осигуряване и лабораторно-информационно обслужване.</w:t>
      </w:r>
    </w:p>
    <w:p w14:paraId="5F06E4D9" w14:textId="349FFA23" w:rsidR="00A51117" w:rsidRPr="00247001" w:rsidRDefault="00A51117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Наредба за изискванията към бутилираните натурални минерални, изворни и трапезни води, предназначени за питейни цели</w:t>
      </w:r>
      <w:r w:rsidRPr="0024700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2" w:name="p3741546"/>
      <w:bookmarkEnd w:id="12"/>
      <w:r w:rsidRPr="00247001">
        <w:rPr>
          <w:rFonts w:ascii="Times New Roman" w:hAnsi="Times New Roman" w:cs="Times New Roman"/>
          <w:sz w:val="24"/>
          <w:szCs w:val="24"/>
        </w:rPr>
        <w:t xml:space="preserve">приета с ПМС № 178 от 23.07.2004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., ДВ </w:t>
      </w:r>
      <w:hyperlink r:id="rId23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68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3.08.2004 г., в сила от 3.08.2004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 и доп., бр. 66 от 25.07.2008 г., в сила от 25.07.2008 г.</w:t>
      </w:r>
      <w:r w:rsidRPr="00247001">
        <w:rPr>
          <w:rFonts w:ascii="Times New Roman" w:hAnsi="Times New Roman" w:cs="Times New Roman"/>
          <w:sz w:val="24"/>
          <w:szCs w:val="24"/>
        </w:rPr>
        <w:t>:</w:t>
      </w:r>
    </w:p>
    <w:p w14:paraId="52BF5004" w14:textId="2D985A26" w:rsidR="00A51117" w:rsidRPr="00247001" w:rsidRDefault="00A51117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lastRenderedPageBreak/>
        <w:t>определя изискванията към бутилираните натурални минерални, изворни и трапезни води, предназначени за питейни цели, условията и редът за използване на методите за обработка на натуралните минерални и изворни води и за внос на минерални води.</w:t>
      </w:r>
    </w:p>
    <w:p w14:paraId="421163BC" w14:textId="3D37CFA0" w:rsidR="00A51117" w:rsidRPr="00247001" w:rsidRDefault="00A51117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Наредба № 36 от 21.07.2009 г. за условията и реда за упражняване на държавен здравен контрол</w:t>
      </w:r>
      <w:r w:rsidRPr="00247001">
        <w:rPr>
          <w:rFonts w:ascii="Times New Roman" w:hAnsi="Times New Roman" w:cs="Times New Roman"/>
          <w:sz w:val="24"/>
          <w:szCs w:val="24"/>
        </w:rPr>
        <w:t>, изд.</w:t>
      </w:r>
      <w:bookmarkStart w:id="13" w:name="p23281981"/>
      <w:bookmarkEnd w:id="13"/>
      <w:r w:rsidRPr="00247001">
        <w:rPr>
          <w:rFonts w:ascii="Times New Roman" w:hAnsi="Times New Roman" w:cs="Times New Roman"/>
          <w:sz w:val="24"/>
          <w:szCs w:val="24"/>
        </w:rPr>
        <w:t xml:space="preserve"> от министъра на здравеопазването,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</w:t>
      </w:r>
      <w:hyperlink r:id="rId24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бр. 63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7.08.2009 г., изм. и доп., </w:t>
      </w:r>
      <w:hyperlink r:id="rId25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38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17.05.2011 г., в сила от 17.05.2011 г., бр. 82 от 3.10.2014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1512196" w14:textId="387F373B" w:rsidR="00A51117" w:rsidRPr="00247001" w:rsidRDefault="00A51117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определя условията и реда за упражняване на държавен здравен контрол върху обектите с обществено предназначение, независимо от тяхната собственост.</w:t>
      </w:r>
    </w:p>
    <w:p w14:paraId="262FA77B" w14:textId="2124FBF4" w:rsidR="00A51117" w:rsidRPr="00247001" w:rsidRDefault="00A51117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Тарифа за таксите, които се събират в системата на Министерството на околната среда и водите</w:t>
      </w:r>
      <w:r w:rsidRPr="00247001">
        <w:rPr>
          <w:rFonts w:ascii="Times New Roman" w:hAnsi="Times New Roman" w:cs="Times New Roman"/>
          <w:sz w:val="24"/>
          <w:szCs w:val="24"/>
        </w:rPr>
        <w:t>, Приета с </w:t>
      </w:r>
      <w:hyperlink r:id="rId26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ПМС № 136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 от 13.05.2011 г., в сила от 20.05.2011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посл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 изм., бр. 62 от 5.08.2022 г., в сила от 5.08.2022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4E591E1" w14:textId="3BA2146D" w:rsidR="00A51117" w:rsidRPr="00247001" w:rsidRDefault="00A51117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определя вида и размера на таксите, събирани в системата на МОСВ, вкл. – по процедурите, предвидени в Закона за водите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0A8AF7" w14:textId="334C6A2E" w:rsidR="00A51117" w:rsidRPr="00247001" w:rsidRDefault="00A51117" w:rsidP="0024700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001">
        <w:rPr>
          <w:rFonts w:ascii="Times New Roman" w:hAnsi="Times New Roman" w:cs="Times New Roman"/>
          <w:sz w:val="24"/>
          <w:szCs w:val="24"/>
        </w:rPr>
        <w:tab/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Тарифа за таксите за водовземане, за ползване на воден обект и за замърсяване</w:t>
      </w:r>
      <w:r w:rsidRPr="00247001">
        <w:rPr>
          <w:rFonts w:ascii="Times New Roman" w:hAnsi="Times New Roman" w:cs="Times New Roman"/>
          <w:sz w:val="24"/>
          <w:szCs w:val="24"/>
        </w:rPr>
        <w:t xml:space="preserve">, </w:t>
      </w:r>
      <w:bookmarkStart w:id="14" w:name="p41137904"/>
      <w:bookmarkEnd w:id="14"/>
      <w:r w:rsidRPr="00247001">
        <w:rPr>
          <w:rFonts w:ascii="Times New Roman" w:hAnsi="Times New Roman" w:cs="Times New Roman"/>
          <w:sz w:val="24"/>
          <w:szCs w:val="24"/>
        </w:rPr>
        <w:t xml:space="preserve">Приета с </w:t>
      </w:r>
      <w:hyperlink r:id="rId27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ПМС № 383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 от 29.12.2016 г.,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., ДВ, </w:t>
      </w:r>
      <w:hyperlink r:id="rId28" w:tgtFrame="_blank" w:history="1">
        <w:r w:rsidRPr="002470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бр. 2</w:t>
        </w:r>
      </w:hyperlink>
      <w:r w:rsidRPr="00247001">
        <w:rPr>
          <w:rFonts w:ascii="Times New Roman" w:hAnsi="Times New Roman" w:cs="Times New Roman"/>
          <w:sz w:val="24"/>
          <w:szCs w:val="24"/>
        </w:rPr>
        <w:t> от 6.01.2017 г.</w:t>
      </w:r>
      <w:r w:rsidRPr="0024700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8665002" w14:textId="4AC73FA7" w:rsidR="00A51117" w:rsidRPr="00247001" w:rsidRDefault="00A51117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определя начина за определяне, размерът и редът за заплащане на таксите за правото на използване на водите за водовземане от: повърхностни води; подземни води;  минерални води и др.</w:t>
      </w:r>
    </w:p>
    <w:p w14:paraId="58E1CAEC" w14:textId="77777777" w:rsidR="00BA134F" w:rsidRPr="00247001" w:rsidRDefault="00BA134F" w:rsidP="00247001">
      <w:pPr>
        <w:pStyle w:val="ListParagraph"/>
        <w:spacing w:before="120"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E0FBF9" w14:textId="02DF3E14" w:rsidR="00366156" w:rsidRPr="00247001" w:rsidRDefault="00366156" w:rsidP="00247001">
      <w:pPr>
        <w:pStyle w:val="Heading2"/>
      </w:pPr>
      <w:bookmarkStart w:id="15" w:name="_Toc71462638"/>
      <w:bookmarkStart w:id="16" w:name="_Toc122352240"/>
      <w:bookmarkStart w:id="17" w:name="_Toc122352779"/>
      <w:bookmarkStart w:id="18" w:name="_Toc122352879"/>
      <w:r w:rsidRPr="00247001">
        <w:t xml:space="preserve">1.2. </w:t>
      </w:r>
      <w:bookmarkEnd w:id="15"/>
      <w:r w:rsidR="00BA134F" w:rsidRPr="00247001">
        <w:t>Основни понятия, свързани с минералните води, установени в Закона за водите</w:t>
      </w:r>
      <w:bookmarkEnd w:id="16"/>
      <w:bookmarkEnd w:id="17"/>
      <w:bookmarkEnd w:id="18"/>
    </w:p>
    <w:p w14:paraId="596BE09B" w14:textId="5E054B2C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to_paragraph_id354598"/>
      <w:bookmarkStart w:id="20" w:name="_Hlk121408230"/>
      <w:bookmarkEnd w:id="19"/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„минерални води“ </w:t>
      </w:r>
      <w:r w:rsidRPr="00247001">
        <w:rPr>
          <w:rFonts w:ascii="Times New Roman" w:hAnsi="Times New Roman" w:cs="Times New Roman"/>
          <w:sz w:val="24"/>
          <w:szCs w:val="24"/>
        </w:rPr>
        <w:t>са посочените в приложение № 2 към ЗВ, а в останалите случаи - тези, за които има издаден сертификат и/или комплексна балнеологична оценка от Министерството на здравеопазването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17 от §1 на ДР на ЗВ);</w:t>
      </w:r>
    </w:p>
    <w:p w14:paraId="1A9473B3" w14:textId="1CC69EFD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ld20577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експлоатационни ресурси на минералните води</w:t>
      </w:r>
      <w:bookmarkEnd w:id="21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е допустимият и технически възможен средногодишен добив на минерални води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10 от §1 на ДР на ЗВ);</w:t>
      </w:r>
    </w:p>
    <w:p w14:paraId="4C276841" w14:textId="23988F50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ld19404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управление на водите</w:t>
      </w:r>
      <w:bookmarkEnd w:id="22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включва дейностите по използване, опазване и възстановяване на водите, както и дейностите по предпазването от вредното им въздействие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30 от §1 на ДР на ЗВ);</w:t>
      </w:r>
    </w:p>
    <w:p w14:paraId="1ED7515E" w14:textId="00774D2C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247001">
        <w:rPr>
          <w:rFonts w:ascii="Times New Roman" w:hAnsi="Times New Roman" w:cs="Times New Roman"/>
          <w:b/>
          <w:bCs/>
          <w:sz w:val="24"/>
          <w:szCs w:val="24"/>
        </w:rPr>
        <w:t>водовземането</w:t>
      </w:r>
      <w:proofErr w:type="spellEnd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обхваща всички дейности, свързани с отнемане на води от водните обекти (т.7 от §1 на ДР на ЗВ);</w:t>
      </w:r>
    </w:p>
    <w:p w14:paraId="45594F20" w14:textId="01458803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ld19393"/>
      <w:bookmarkEnd w:id="20"/>
      <w:r w:rsidRPr="00247001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допустим добив</w:t>
      </w:r>
      <w:bookmarkEnd w:id="23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е добивът при допустимото понижение на водното ниво, допустимите температурни изменения, допустимото качество на водите и допустимото въздействие върху околната среда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9 от §1 на ДР на ЗВ);</w:t>
      </w:r>
    </w:p>
    <w:p w14:paraId="0E3D5F83" w14:textId="637F9AC7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„технически възможен дебит“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е максимално възможния дебит на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водовземното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съоръжение за подземни води при съответните технически характеристики на съоръженията и концептуалния модел на подземното водно тяло (чл.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12 от Наредба № 1 за проучване, ползване и опазване на подземните води);</w:t>
      </w:r>
    </w:p>
    <w:p w14:paraId="6385D2BE" w14:textId="4BFE9134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ld6392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подземни води</w:t>
      </w:r>
      <w:bookmarkEnd w:id="24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 xml:space="preserve">са всички води, намиращи се под повърхността на земята във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водонаситената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зона, в пряк контакт със земните пластове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24 от §1 на ДР на ЗВ);</w:t>
      </w:r>
    </w:p>
    <w:p w14:paraId="1FF2BF08" w14:textId="71D04640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ld18599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находище на минерална вода</w:t>
      </w:r>
      <w:bookmarkEnd w:id="25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е подземно водно тяло или част от него, съдържащо минерални води, еднотипни по химически състав и свойства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98 от §1 на ДР на ЗВ);</w:t>
      </w:r>
    </w:p>
    <w:p w14:paraId="3E9760FC" w14:textId="050E31AB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водоизточник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е съоръжение за подземни води, предназначено за водовземане, заедно с надземните съоръжения. Видовете водоизточници за подземни води са съгласно чл. 89, ал. 1 на Наредба № 1 от 2007 г. за проучване, ползване и опазване на подземните води</w:t>
      </w:r>
      <w:r w:rsidRPr="00247001">
        <w:rPr>
          <w:rFonts w:ascii="Times New Roman" w:hAnsi="Times New Roman" w:cs="Times New Roman"/>
          <w:sz w:val="24"/>
          <w:szCs w:val="24"/>
        </w:rPr>
        <w:t>;</w:t>
      </w:r>
    </w:p>
    <w:p w14:paraId="50707D89" w14:textId="513D43E9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ld9246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247001">
        <w:rPr>
          <w:rFonts w:ascii="Times New Roman" w:hAnsi="Times New Roman" w:cs="Times New Roman"/>
          <w:b/>
          <w:bCs/>
          <w:sz w:val="24"/>
          <w:szCs w:val="24"/>
        </w:rPr>
        <w:t>водовземни</w:t>
      </w:r>
      <w:proofErr w:type="spellEnd"/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 съоръжения за подземни, в т. ч. и минерални води</w:t>
      </w:r>
      <w:bookmarkEnd w:id="26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са сондажни и шахтови кладенци; кладенци с хоризонтални дренажни лъчи; дренажи; каптажи на естествени извори и системи за изкуствено подхранване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1 от §1 на ДР на Наредба №3/2000 г. за СОЗ);</w:t>
      </w:r>
    </w:p>
    <w:p w14:paraId="068CD062" w14:textId="757135F1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ld9249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експлоатация на санитарно-охранителните зони</w:t>
      </w:r>
      <w:bookmarkEnd w:id="27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са дейностите за маркировка на СОЗ, поддържане на маркировката, благоустрояване, озеленяване, оздравяване, укрепване и други с цел предпазване на водата от замърсяване, както и охрана на СОЗ и провеждането на мониторинг за количеството и качеството на водата в рамките на СОЗ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5 от §1 на ДР на Наредба №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3/2000 г. за СОЗ);</w:t>
      </w:r>
    </w:p>
    <w:p w14:paraId="6322EA62" w14:textId="2EFE704C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ld9255"/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утвърждаване на санитарно-охранителната зона</w:t>
      </w:r>
      <w:bookmarkEnd w:id="28"/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е учредяването с административен акт на границите на поясите на СОЗ и охранителните режими в тях (т.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13 от §1 на ДР на Наредба №3/2000 г. за СОЗ);</w:t>
      </w:r>
    </w:p>
    <w:p w14:paraId="4D86A6F0" w14:textId="31456886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балнеоложки обекти</w:t>
      </w:r>
      <w:r w:rsidRPr="002470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са обекти, в които минералната вода се използва за лечебни, профилактични или хигиенни цели, спорт и отдих. Балнеоложки обекти са и термалните, и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хидроминералните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обекти.</w:t>
      </w:r>
    </w:p>
    <w:p w14:paraId="5555EE20" w14:textId="33D6528B" w:rsidR="00BA134F" w:rsidRPr="00247001" w:rsidRDefault="00BA134F" w:rsidP="00247001">
      <w:pPr>
        <w:spacing w:before="120" w:after="120" w:line="276" w:lineRule="auto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247001">
        <w:rPr>
          <w:rFonts w:ascii="Times New Roman" w:eastAsiaTheme="minorEastAsia" w:hAnsi="Times New Roman" w:cs="Times New Roman"/>
          <w:sz w:val="24"/>
          <w:szCs w:val="24"/>
          <w:lang w:eastAsia="bg-BG"/>
        </w:rPr>
        <w:br w:type="page"/>
      </w:r>
    </w:p>
    <w:p w14:paraId="6F95DA41" w14:textId="71B725D1" w:rsidR="00BA134F" w:rsidRPr="00247001" w:rsidRDefault="00BA134F" w:rsidP="00247001">
      <w:pPr>
        <w:pStyle w:val="Heading2"/>
      </w:pPr>
      <w:bookmarkStart w:id="29" w:name="_Toc122352241"/>
      <w:bookmarkStart w:id="30" w:name="_Toc122352780"/>
      <w:bookmarkStart w:id="31" w:name="_Toc122352880"/>
      <w:r w:rsidRPr="00247001">
        <w:lastRenderedPageBreak/>
        <w:t>1.</w:t>
      </w:r>
      <w:r w:rsidRPr="00247001">
        <w:t>3</w:t>
      </w:r>
      <w:r w:rsidRPr="00247001">
        <w:t xml:space="preserve">. </w:t>
      </w:r>
      <w:r w:rsidRPr="00247001">
        <w:t>Особености</w:t>
      </w:r>
      <w:r w:rsidRPr="00247001">
        <w:t>, свързани с минералните води, установени в Закона за водите</w:t>
      </w:r>
      <w:bookmarkEnd w:id="29"/>
      <w:bookmarkEnd w:id="30"/>
      <w:bookmarkEnd w:id="31"/>
    </w:p>
    <w:p w14:paraId="5359CA7F" w14:textId="3FAA07F9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Публична общинска собственост са минералните води, без тези по </w:t>
      </w:r>
      <w:hyperlink r:id="rId29" w:anchor="p2762613" w:tgtFrame="_blank" w:history="1">
        <w:r w:rsidRPr="00247001">
          <w:rPr>
            <w:rFonts w:ascii="Times New Roman" w:hAnsi="Times New Roman" w:cs="Times New Roman"/>
            <w:sz w:val="24"/>
            <w:szCs w:val="24"/>
          </w:rPr>
          <w:t>чл. 14, т. 2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ЗВ, които са изключителна държавна собственост (чл.19, ал.1 т.3 от ЗВ)</w:t>
      </w:r>
      <w:r w:rsidRPr="00247001">
        <w:rPr>
          <w:rFonts w:ascii="Times New Roman" w:hAnsi="Times New Roman" w:cs="Times New Roman"/>
          <w:sz w:val="24"/>
          <w:szCs w:val="24"/>
        </w:rPr>
        <w:t>.</w:t>
      </w:r>
    </w:p>
    <w:p w14:paraId="24558DE8" w14:textId="79009F1D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Минералните води по </w:t>
      </w:r>
      <w:hyperlink r:id="rId30" w:anchor="p38873998" w:tgtFrame="_blank" w:history="1">
        <w:r w:rsidRPr="00247001">
          <w:rPr>
            <w:rFonts w:ascii="Times New Roman" w:hAnsi="Times New Roman" w:cs="Times New Roman"/>
            <w:sz w:val="24"/>
            <w:szCs w:val="24"/>
          </w:rPr>
          <w:t>чл.19, т.3</w:t>
        </w:r>
      </w:hyperlink>
      <w:r w:rsidRPr="00247001">
        <w:rPr>
          <w:rFonts w:ascii="Times New Roman" w:hAnsi="Times New Roman" w:cs="Times New Roman"/>
          <w:sz w:val="24"/>
          <w:szCs w:val="24"/>
        </w:rPr>
        <w:t xml:space="preserve"> от ЗВ се актуват като публична общинска собственост само при наличие на издаден сертификат от Министерството на здравеопазването</w:t>
      </w:r>
      <w:r w:rsidRPr="00247001">
        <w:rPr>
          <w:rFonts w:ascii="Times New Roman" w:hAnsi="Times New Roman" w:cs="Times New Roman"/>
          <w:sz w:val="24"/>
          <w:szCs w:val="24"/>
        </w:rPr>
        <w:t>.</w:t>
      </w:r>
    </w:p>
    <w:p w14:paraId="6C847B0F" w14:textId="27E51C90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Концесия за добив на минерални води - публична общинска собственост, се предоставя само при утвърдени експлоатационни ресурси на минерални води</w:t>
      </w:r>
      <w:r w:rsidRPr="00247001">
        <w:rPr>
          <w:rFonts w:ascii="Times New Roman" w:hAnsi="Times New Roman" w:cs="Times New Roman"/>
          <w:sz w:val="24"/>
          <w:szCs w:val="24"/>
        </w:rPr>
        <w:t>.</w:t>
      </w:r>
    </w:p>
    <w:p w14:paraId="3171CDFC" w14:textId="1B859210" w:rsidR="00BA134F" w:rsidRPr="00247001" w:rsidRDefault="00BA134F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Минерални води – изключителна държавна собственост, може да се предоставят от Министъра на околната среда и водите за безвъзмездно за управление и ползване на съответните общини за срок 25 години минералните води от находищата или от обособен участък от находище по приложение № 2 към чл. 14, т. 2 от ЗВ, от които не са предоставени: </w:t>
      </w:r>
    </w:p>
    <w:p w14:paraId="2150AA18" w14:textId="77777777" w:rsidR="00BA134F" w:rsidRPr="00247001" w:rsidRDefault="00BA134F" w:rsidP="00247001">
      <w:pPr>
        <w:pStyle w:val="ListParagraph"/>
        <w:numPr>
          <w:ilvl w:val="1"/>
          <w:numId w:val="33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01">
        <w:rPr>
          <w:rFonts w:ascii="Times New Roman" w:eastAsia="Times New Roman" w:hAnsi="Times New Roman" w:cs="Times New Roman"/>
          <w:sz w:val="24"/>
          <w:szCs w:val="24"/>
        </w:rPr>
        <w:t xml:space="preserve">концесии за добив на минерална вода и не са подадени молби за предоставяне на концесии за минерални води; </w:t>
      </w:r>
    </w:p>
    <w:p w14:paraId="2E9A2786" w14:textId="77777777" w:rsidR="00BA134F" w:rsidRPr="00247001" w:rsidRDefault="00BA134F" w:rsidP="00247001">
      <w:pPr>
        <w:pStyle w:val="ListParagraph"/>
        <w:numPr>
          <w:ilvl w:val="1"/>
          <w:numId w:val="33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01">
        <w:rPr>
          <w:rFonts w:ascii="Times New Roman" w:eastAsia="Times New Roman" w:hAnsi="Times New Roman" w:cs="Times New Roman"/>
          <w:sz w:val="24"/>
          <w:szCs w:val="24"/>
        </w:rPr>
        <w:t xml:space="preserve">разрешителни за водовземане за питейно-битово водоснабдяване на повече от една община; </w:t>
      </w:r>
    </w:p>
    <w:p w14:paraId="6AEAFA1F" w14:textId="77777777" w:rsidR="00BA134F" w:rsidRPr="00247001" w:rsidRDefault="00BA134F" w:rsidP="00247001">
      <w:pPr>
        <w:pStyle w:val="ListParagraph"/>
        <w:numPr>
          <w:ilvl w:val="1"/>
          <w:numId w:val="33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01">
        <w:rPr>
          <w:rFonts w:ascii="Times New Roman" w:eastAsia="Times New Roman" w:hAnsi="Times New Roman" w:cs="Times New Roman"/>
          <w:sz w:val="24"/>
          <w:szCs w:val="24"/>
        </w:rPr>
        <w:t>разрешителни за ползване на повече от 51 на сто от утвърдените експлоатационни ресурси на находището.</w:t>
      </w:r>
    </w:p>
    <w:p w14:paraId="2EEC64A9" w14:textId="35288E2C" w:rsidR="00BA134F" w:rsidRPr="00247001" w:rsidRDefault="00BA134F" w:rsidP="00247001">
      <w:pPr>
        <w:pStyle w:val="Heading2"/>
      </w:pPr>
      <w:bookmarkStart w:id="32" w:name="_Toc122352242"/>
      <w:bookmarkStart w:id="33" w:name="_Toc122352781"/>
      <w:bookmarkStart w:id="34" w:name="_Toc122352881"/>
      <w:r w:rsidRPr="00247001">
        <w:t>1.</w:t>
      </w:r>
      <w:r w:rsidRPr="00247001">
        <w:t>4</w:t>
      </w:r>
      <w:r w:rsidRPr="00247001">
        <w:t xml:space="preserve">. </w:t>
      </w:r>
      <w:r w:rsidRPr="00247001">
        <w:t>Общински наредби</w:t>
      </w:r>
      <w:r w:rsidRPr="00247001">
        <w:t xml:space="preserve">, свързани с </w:t>
      </w:r>
      <w:r w:rsidRPr="00247001">
        <w:t>ползването и управлението на минерални води (Примери)</w:t>
      </w:r>
      <w:bookmarkEnd w:id="32"/>
      <w:bookmarkEnd w:id="33"/>
      <w:bookmarkEnd w:id="34"/>
    </w:p>
    <w:p w14:paraId="6E4129CE" w14:textId="77777777" w:rsidR="00BA134F" w:rsidRPr="00247001" w:rsidRDefault="00BA134F" w:rsidP="0024700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D2AF9" w14:textId="4C726746" w:rsidR="00366156" w:rsidRPr="00247001" w:rsidRDefault="00366156" w:rsidP="00247001">
      <w:pPr>
        <w:pStyle w:val="Heading2"/>
      </w:pPr>
      <w:bookmarkStart w:id="35" w:name="_Toc71462639"/>
      <w:bookmarkStart w:id="36" w:name="_Toc122352243"/>
      <w:bookmarkStart w:id="37" w:name="_Toc122352782"/>
      <w:bookmarkStart w:id="38" w:name="_Toc122352882"/>
      <w:r w:rsidRPr="00247001">
        <w:t>1.</w:t>
      </w:r>
      <w:r w:rsidR="00BA134F" w:rsidRPr="00247001">
        <w:t>4</w:t>
      </w:r>
      <w:r w:rsidRPr="00247001">
        <w:t xml:space="preserve">.1. </w:t>
      </w:r>
      <w:bookmarkEnd w:id="35"/>
      <w:r w:rsidR="00BA134F" w:rsidRPr="00247001">
        <w:rPr>
          <w:sz w:val="24"/>
          <w:szCs w:val="24"/>
        </w:rPr>
        <w:t>Наредба за управление и ползване на минералните води от находище „Огняново-Гърмен”, Приета с Решение № 51 на Протокол № 4 от 28.12.2011 г.</w:t>
      </w:r>
      <w:bookmarkEnd w:id="36"/>
      <w:bookmarkEnd w:id="37"/>
      <w:bookmarkEnd w:id="38"/>
    </w:p>
    <w:p w14:paraId="14867B23" w14:textId="18F1520A" w:rsidR="00366156" w:rsidRPr="00247001" w:rsidRDefault="00366156" w:rsidP="00247001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2BE8F" w14:textId="46AAA197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С наредбата се определя редът и условията за издаване на Разрешителни за водовземане на минерална вода от община Гърмен от предоставените й за срок от 25 години, безвъзмездно, за управление и ползване находища за минерална вода, изключителна държавна собственост № 53 от Приложение № 2 на Закона за водите, „Огняново – Гърмен” с. Огняново и с. Гърмен, община Гърмен, област Благоевград.</w:t>
      </w:r>
    </w:p>
    <w:p w14:paraId="4DA068FC" w14:textId="7F289055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За ползването на минералната вода от находище „Огняново-Гърмен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, Общинският съвет е определил за общо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водоползване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от населението следните съоръжения: </w:t>
      </w:r>
    </w:p>
    <w:p w14:paraId="1DE864DD" w14:textId="7FC6B848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lastRenderedPageBreak/>
        <w:t xml:space="preserve">1. Изградените като басейни: Каптиран естествен извор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r w:rsidRPr="00247001">
        <w:rPr>
          <w:rFonts w:ascii="Times New Roman" w:hAnsi="Times New Roman" w:cs="Times New Roman"/>
          <w:sz w:val="24"/>
          <w:szCs w:val="24"/>
        </w:rPr>
        <w:t>Миро-мъжко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>, Каптиран естествен извор „Миро-женско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>,</w:t>
      </w:r>
      <w:r w:rsidR="00247001"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Каптиран естествен извор „Тасков гьол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72398A" w14:textId="0598AA88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2. Хигиенни бани (Горни бани), захранващи си от Сондаж 4 ВКП с лимит на ползваната вода 200 м3 и Хигиенни бани (Долни бани, захранващи се от Сондаж 1 ВКП с лимит на ползваната вода 150 м3.)</w:t>
      </w:r>
      <w:r w:rsidR="00247001" w:rsidRPr="00247001">
        <w:rPr>
          <w:rFonts w:ascii="Times New Roman" w:hAnsi="Times New Roman" w:cs="Times New Roman"/>
          <w:sz w:val="24"/>
          <w:szCs w:val="24"/>
        </w:rPr>
        <w:t>.</w:t>
      </w:r>
      <w:r w:rsidRPr="00247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6595E" w14:textId="77777777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Наредбата регламентира различни видове такси, дължими за издаване и продължаване действието на разрешителните за водовземане, както и за ползваните количества минерална вода.</w:t>
      </w:r>
    </w:p>
    <w:p w14:paraId="186F5D44" w14:textId="77777777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Правомощия на Кмета на общината, определени в наредбата: </w:t>
      </w:r>
    </w:p>
    <w:p w14:paraId="0359C5C2" w14:textId="42823CD0" w:rsidR="00BA134F" w:rsidRPr="00247001" w:rsidRDefault="00BA134F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Издава разрешителни за водовземане от минерална вода от Каптиран естествен извор №2, Каптиран естествен извор № 4, Каптиран естествен извор №5, Сондаж №1ВКП, Сондаж АПК, Сондаж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r w:rsidRPr="00247001">
        <w:rPr>
          <w:rFonts w:ascii="Times New Roman" w:hAnsi="Times New Roman" w:cs="Times New Roman"/>
          <w:sz w:val="24"/>
          <w:szCs w:val="24"/>
        </w:rPr>
        <w:t>Делта-Бисер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>, Сондаж №ЗБКП, Сондаж №</w:t>
      </w:r>
      <w:r w:rsidR="00247001"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>2ВКП, Каптиран естествен извор „Дървен мост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, Сондаж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r w:rsidRPr="00247001">
        <w:rPr>
          <w:rFonts w:ascii="Times New Roman" w:hAnsi="Times New Roman" w:cs="Times New Roman"/>
          <w:sz w:val="24"/>
          <w:szCs w:val="24"/>
        </w:rPr>
        <w:t>Дом Терзиев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, Сондаж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r w:rsidRPr="00247001">
        <w:rPr>
          <w:rFonts w:ascii="Times New Roman" w:hAnsi="Times New Roman" w:cs="Times New Roman"/>
          <w:sz w:val="24"/>
          <w:szCs w:val="24"/>
        </w:rPr>
        <w:t>ТПК Никола Ушев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, Сондаж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r w:rsidRPr="00247001">
        <w:rPr>
          <w:rFonts w:ascii="Times New Roman" w:hAnsi="Times New Roman" w:cs="Times New Roman"/>
          <w:sz w:val="24"/>
          <w:szCs w:val="24"/>
        </w:rPr>
        <w:t>Виктория 2</w:t>
      </w:r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>, Сондаж №</w:t>
      </w:r>
      <w:r w:rsidR="00247001" w:rsidRPr="00247001">
        <w:rPr>
          <w:rFonts w:ascii="Times New Roman" w:hAnsi="Times New Roman" w:cs="Times New Roman"/>
          <w:sz w:val="24"/>
          <w:szCs w:val="24"/>
        </w:rPr>
        <w:t xml:space="preserve"> </w:t>
      </w:r>
      <w:r w:rsidRPr="00247001">
        <w:rPr>
          <w:rFonts w:ascii="Times New Roman" w:hAnsi="Times New Roman" w:cs="Times New Roman"/>
          <w:sz w:val="24"/>
          <w:szCs w:val="24"/>
        </w:rPr>
        <w:t xml:space="preserve">4ВКП, Сондаж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r w:rsidRPr="00247001">
        <w:rPr>
          <w:rFonts w:ascii="Times New Roman" w:hAnsi="Times New Roman" w:cs="Times New Roman"/>
          <w:sz w:val="24"/>
          <w:szCs w:val="24"/>
        </w:rPr>
        <w:t xml:space="preserve">Вила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Шамов</w:t>
      </w:r>
      <w:proofErr w:type="spellEnd"/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и Сондаж </w:t>
      </w:r>
      <w:r w:rsidR="00247001" w:rsidRPr="0024700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Петралийски</w:t>
      </w:r>
      <w:proofErr w:type="spellEnd"/>
      <w:r w:rsidR="00247001" w:rsidRPr="00247001">
        <w:rPr>
          <w:rFonts w:ascii="Times New Roman" w:hAnsi="Times New Roman" w:cs="Times New Roman"/>
          <w:sz w:val="24"/>
          <w:szCs w:val="24"/>
        </w:rPr>
        <w:t>“</w:t>
      </w:r>
      <w:r w:rsidRPr="00247001">
        <w:rPr>
          <w:rFonts w:ascii="Times New Roman" w:hAnsi="Times New Roman" w:cs="Times New Roman"/>
          <w:sz w:val="24"/>
          <w:szCs w:val="24"/>
        </w:rPr>
        <w:t xml:space="preserve"> при условията и реда на Закона за водите и Наредба № 1 от 2007 г. за проучване, ползване и опазване на подземните води и след Решение на общински съвет село Гърмен при следните условия:</w:t>
      </w:r>
    </w:p>
    <w:p w14:paraId="49765882" w14:textId="3C44912B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в рамките на утвърдените експлоатационни ресурси на находището и технически възможните дебити (локалните ресурси) на съоръженията</w:t>
      </w:r>
      <w:r w:rsidRPr="00247001">
        <w:rPr>
          <w:rFonts w:ascii="Times New Roman" w:hAnsi="Times New Roman" w:cs="Times New Roman"/>
          <w:sz w:val="24"/>
          <w:szCs w:val="24"/>
        </w:rPr>
        <w:t>;</w:t>
      </w:r>
    </w:p>
    <w:p w14:paraId="5C2E3DDB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при съобразяване с вече предоставените права; </w:t>
      </w:r>
    </w:p>
    <w:p w14:paraId="7507D119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след съгласуване с Директора на Басейнова дирекция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Западнобеломорски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район Благоевград по отношение параметрите на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водовземането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, преди подготовката на съобщението за откриване на процедура за издаване на разрешителното.</w:t>
      </w:r>
    </w:p>
    <w:p w14:paraId="256AEDD5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Наредбата урежда също така условията за отказ, изменение, продължаване, прекратяване и отнемане на разрешителните за водовземане, както и образец на заявление за издаване на разрешително за водовземане.</w:t>
      </w:r>
    </w:p>
    <w:p w14:paraId="344071BB" w14:textId="753BBA84" w:rsidR="00247001" w:rsidRPr="00247001" w:rsidRDefault="00247001" w:rsidP="00247001">
      <w:pPr>
        <w:pStyle w:val="Heading2"/>
      </w:pPr>
      <w:bookmarkStart w:id="39" w:name="_Toc122352244"/>
      <w:bookmarkStart w:id="40" w:name="_Toc122352783"/>
      <w:bookmarkStart w:id="41" w:name="_Toc122352883"/>
      <w:r w:rsidRPr="00247001">
        <w:t>1.4.</w:t>
      </w:r>
      <w:r w:rsidRPr="00247001">
        <w:t>2</w:t>
      </w:r>
      <w:r w:rsidRPr="00247001">
        <w:t xml:space="preserve">. </w:t>
      </w:r>
      <w:r w:rsidRPr="00247001">
        <w:rPr>
          <w:sz w:val="24"/>
          <w:szCs w:val="24"/>
        </w:rPr>
        <w:t xml:space="preserve">Наредба за условията и реда за издаване на разрешителни за водовземане, извършване на услуга на </w:t>
      </w:r>
      <w:proofErr w:type="spellStart"/>
      <w:r w:rsidRPr="00247001">
        <w:rPr>
          <w:sz w:val="24"/>
          <w:szCs w:val="24"/>
        </w:rPr>
        <w:t>водопренос</w:t>
      </w:r>
      <w:proofErr w:type="spellEnd"/>
      <w:r w:rsidRPr="00247001">
        <w:rPr>
          <w:sz w:val="24"/>
          <w:szCs w:val="24"/>
        </w:rPr>
        <w:t>/</w:t>
      </w:r>
      <w:proofErr w:type="spellStart"/>
      <w:r w:rsidRPr="00247001">
        <w:rPr>
          <w:sz w:val="24"/>
          <w:szCs w:val="24"/>
        </w:rPr>
        <w:t>водоподаване</w:t>
      </w:r>
      <w:proofErr w:type="spellEnd"/>
      <w:r w:rsidRPr="00247001">
        <w:rPr>
          <w:sz w:val="24"/>
          <w:szCs w:val="24"/>
        </w:rPr>
        <w:t xml:space="preserve"> по общински водопроводи за минерална вода и учредяване сервитутни права и право на прокарване на водопроводи за минерална вода на територията на </w:t>
      </w:r>
      <w:r w:rsidRPr="00247001">
        <w:rPr>
          <w:sz w:val="24"/>
          <w:szCs w:val="24"/>
        </w:rPr>
        <w:t>О</w:t>
      </w:r>
      <w:r w:rsidRPr="00247001">
        <w:rPr>
          <w:sz w:val="24"/>
          <w:szCs w:val="24"/>
        </w:rPr>
        <w:t>бщина Велинград</w:t>
      </w:r>
      <w:bookmarkEnd w:id="39"/>
      <w:bookmarkEnd w:id="40"/>
      <w:bookmarkEnd w:id="41"/>
    </w:p>
    <w:p w14:paraId="261B2631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С Наредба се определя редът и условията за:</w:t>
      </w:r>
    </w:p>
    <w:p w14:paraId="28FF9E8C" w14:textId="7357F2C3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издаване на Разрешителни за водовземане на минерална вода от община Велинград от предоставените й за срок от 25 години, безвъзмездно, за управление и ползване находища за минерална вода, изключителна държавна собственост №16 </w:t>
      </w:r>
      <w:r w:rsidRPr="00247001">
        <w:rPr>
          <w:rFonts w:ascii="Times New Roman" w:hAnsi="Times New Roman" w:cs="Times New Roman"/>
          <w:sz w:val="24"/>
          <w:szCs w:val="24"/>
        </w:rPr>
        <w:lastRenderedPageBreak/>
        <w:t>„Велинград-Каменица”, община Велинград и № 27 находище „Драгиново”, община Велинград от  Приложение № 2 на Закона за водите</w:t>
      </w:r>
      <w:r w:rsidRPr="00247001">
        <w:rPr>
          <w:rFonts w:ascii="Times New Roman" w:hAnsi="Times New Roman" w:cs="Times New Roman"/>
          <w:sz w:val="24"/>
          <w:szCs w:val="24"/>
        </w:rPr>
        <w:t>;</w:t>
      </w:r>
    </w:p>
    <w:p w14:paraId="717220D8" w14:textId="10091914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и</w:t>
      </w:r>
      <w:r w:rsidRPr="00247001">
        <w:rPr>
          <w:rFonts w:ascii="Times New Roman" w:hAnsi="Times New Roman" w:cs="Times New Roman"/>
          <w:sz w:val="24"/>
          <w:szCs w:val="24"/>
        </w:rPr>
        <w:t xml:space="preserve">звършване услуга на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водопренос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водоподаване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на минерална вода по водопроводите за минерална вода – общинска собственост</w:t>
      </w:r>
      <w:r w:rsidRPr="00247001">
        <w:rPr>
          <w:rFonts w:ascii="Times New Roman" w:hAnsi="Times New Roman" w:cs="Times New Roman"/>
          <w:sz w:val="24"/>
          <w:szCs w:val="24"/>
        </w:rPr>
        <w:t>;</w:t>
      </w:r>
    </w:p>
    <w:p w14:paraId="42630351" w14:textId="42BF80ED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у</w:t>
      </w:r>
      <w:r w:rsidRPr="00247001">
        <w:rPr>
          <w:rFonts w:ascii="Times New Roman" w:hAnsi="Times New Roman" w:cs="Times New Roman"/>
          <w:sz w:val="24"/>
          <w:szCs w:val="24"/>
        </w:rPr>
        <w:t>чредяване сервитутни права и право на прокарване на водопроводи за минерална вода – собственост на Държавата, на физически и юридически лица през имоти публична и частна общинска собственост.</w:t>
      </w:r>
    </w:p>
    <w:p w14:paraId="68CC1401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Наредбата предвижда общото водовземане и ползване на минерална вода и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водовземането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за задоволяване на собствени потребности да е безвъзмездно.</w:t>
      </w:r>
    </w:p>
    <w:p w14:paraId="7828665E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Съгласно наредбата,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водностопанските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системи и съоръжения за минерална вода на територията на община Велинград могат да бъдат собственост на Държавата, на Общината, на физически и юридически лица в зависимост от това дали са изградени и/или се изграждат със средства и/или кредити на съответния собственик(инвеститор).</w:t>
      </w:r>
    </w:p>
    <w:p w14:paraId="40EC1597" w14:textId="1B5D1538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Наредбата урежда правомощията на кмета на община Велинград, който стопанисва предоставената минерална вода от находища за минерална вода №16 „Велинград-Каменица” и  № 27 „с. Драгиново” в съответствие с изискванията, определени в Закона за водите и Наредба № 1 от 2000г. за проучване, ползване и опазване на подземните води, като издава разрешителни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водовземане в изпълнение на решенията на Общинският съвет.</w:t>
      </w:r>
    </w:p>
    <w:p w14:paraId="76E6B324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На основание учреденото право на 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водопрокарване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и/или дадено съгласие за сключване на договор за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водопренос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водоподаване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на минерална вода по общински водопровод за минерална вода от Общинския съвет  Кметът на общината сключва договори с ползвателите на минерална вода.</w:t>
      </w:r>
    </w:p>
    <w:p w14:paraId="0B73702E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Предвидени са условията за издаване на разрешителните, като са дефинирани и съответните нужди, подредени по тяхната обществена значимост, както следва:</w:t>
      </w:r>
    </w:p>
    <w:p w14:paraId="1C559685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7001">
        <w:rPr>
          <w:rFonts w:ascii="Times New Roman" w:hAnsi="Times New Roman" w:cs="Times New Roman"/>
          <w:i/>
          <w:iCs/>
          <w:sz w:val="24"/>
          <w:szCs w:val="24"/>
        </w:rPr>
        <w:t xml:space="preserve">От находищата за минерална вода с утвърдени </w:t>
      </w:r>
      <w:proofErr w:type="spellStart"/>
      <w:r w:rsidRPr="00247001">
        <w:rPr>
          <w:rFonts w:ascii="Times New Roman" w:hAnsi="Times New Roman" w:cs="Times New Roman"/>
          <w:i/>
          <w:iCs/>
          <w:sz w:val="24"/>
          <w:szCs w:val="24"/>
        </w:rPr>
        <w:t>балнеолечебни</w:t>
      </w:r>
      <w:proofErr w:type="spellEnd"/>
      <w:r w:rsidRPr="00247001">
        <w:rPr>
          <w:rFonts w:ascii="Times New Roman" w:hAnsi="Times New Roman" w:cs="Times New Roman"/>
          <w:i/>
          <w:iCs/>
          <w:sz w:val="24"/>
          <w:szCs w:val="24"/>
        </w:rPr>
        <w:t xml:space="preserve"> свойства и отговаряща на нормите за питейна вода:</w:t>
      </w:r>
    </w:p>
    <w:p w14:paraId="745F1904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1. За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балнеолечебна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дейност на търговски дружества регистрирани по Закона за здравните заведения.</w:t>
      </w:r>
    </w:p>
    <w:p w14:paraId="7F4FA25D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2. За санитарно-хигиенни нужди в обществени бани.</w:t>
      </w:r>
    </w:p>
    <w:p w14:paraId="2D14C9FD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3. За СПА-хотели.</w:t>
      </w:r>
    </w:p>
    <w:p w14:paraId="1195C0A9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4. За обекти ползвани за спорт и развлечение.</w:t>
      </w:r>
    </w:p>
    <w:p w14:paraId="390CCD64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5. За геотермално отопление на публични имоти, при условие, че минералната вода не се ползва директно в отоплителната инсталация и отработената от отоплението </w:t>
      </w:r>
      <w:r w:rsidRPr="00247001">
        <w:rPr>
          <w:rFonts w:ascii="Times New Roman" w:hAnsi="Times New Roman" w:cs="Times New Roman"/>
          <w:sz w:val="24"/>
          <w:szCs w:val="24"/>
        </w:rPr>
        <w:lastRenderedPageBreak/>
        <w:t>минерална вода е с непроменен химичен състав и постъпва в каптажа, откъдето се черпи с температура по-висока от 470С при вливането си в каптажа.</w:t>
      </w:r>
    </w:p>
    <w:p w14:paraId="3B303F6F" w14:textId="498251EA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6. За общо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водоползване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, като количеството за тази дейност е до 20% от използваемия капацитет на находището.</w:t>
      </w:r>
    </w:p>
    <w:p w14:paraId="33B7B31E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7001">
        <w:rPr>
          <w:rFonts w:ascii="Times New Roman" w:hAnsi="Times New Roman" w:cs="Times New Roman"/>
          <w:i/>
          <w:iCs/>
          <w:sz w:val="24"/>
          <w:szCs w:val="24"/>
        </w:rPr>
        <w:t xml:space="preserve">От находищата за минерална вода с неутвърдени </w:t>
      </w:r>
      <w:proofErr w:type="spellStart"/>
      <w:r w:rsidRPr="00247001">
        <w:rPr>
          <w:rFonts w:ascii="Times New Roman" w:hAnsi="Times New Roman" w:cs="Times New Roman"/>
          <w:i/>
          <w:iCs/>
          <w:sz w:val="24"/>
          <w:szCs w:val="24"/>
        </w:rPr>
        <w:t>балнеолечебни</w:t>
      </w:r>
      <w:proofErr w:type="spellEnd"/>
      <w:r w:rsidRPr="00247001">
        <w:rPr>
          <w:rFonts w:ascii="Times New Roman" w:hAnsi="Times New Roman" w:cs="Times New Roman"/>
          <w:i/>
          <w:iCs/>
          <w:sz w:val="24"/>
          <w:szCs w:val="24"/>
        </w:rPr>
        <w:t xml:space="preserve"> свойства и неотговаряща на нормите за питейна вода:</w:t>
      </w:r>
    </w:p>
    <w:p w14:paraId="6F4D538D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1. За геотермално отопление на публични имоти и частни жилищни имоти, при условие, че минералната вода не се ползва директно в отоплителните инсталации.</w:t>
      </w:r>
    </w:p>
    <w:p w14:paraId="048B3971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2. За санитарно-хигиенни нужди в обществени бани.</w:t>
      </w:r>
    </w:p>
    <w:p w14:paraId="6C276935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3. За обекти ползвани за спорт и развлечение.</w:t>
      </w:r>
    </w:p>
    <w:p w14:paraId="3EFC0932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4. За общо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водоползване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, като количеството за тази дейност е до 20% от използваемия капацитет на находището.</w:t>
      </w:r>
    </w:p>
    <w:p w14:paraId="65F98F37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5. За производствени(стопански) нужди.</w:t>
      </w:r>
    </w:p>
    <w:p w14:paraId="019820DF" w14:textId="1B25AA1D" w:rsidR="00247001" w:rsidRPr="00247001" w:rsidRDefault="00247001" w:rsidP="00247001">
      <w:pPr>
        <w:pStyle w:val="Heading2"/>
      </w:pPr>
      <w:bookmarkStart w:id="42" w:name="_Toc122352245"/>
      <w:bookmarkStart w:id="43" w:name="_Toc122352784"/>
      <w:bookmarkStart w:id="44" w:name="_Toc122352884"/>
      <w:r w:rsidRPr="00247001">
        <w:t>1.4.</w:t>
      </w:r>
      <w:r w:rsidRPr="00247001">
        <w:t>3</w:t>
      </w:r>
      <w:r w:rsidRPr="00247001">
        <w:t xml:space="preserve">. </w:t>
      </w:r>
      <w:r w:rsidRPr="00247001">
        <w:rPr>
          <w:sz w:val="24"/>
          <w:szCs w:val="24"/>
        </w:rPr>
        <w:t xml:space="preserve">Наредба за условията и реда за издаване на разрешителни за водовземане, извършване на услуга на </w:t>
      </w:r>
      <w:proofErr w:type="spellStart"/>
      <w:r w:rsidRPr="00247001">
        <w:rPr>
          <w:sz w:val="24"/>
          <w:szCs w:val="24"/>
        </w:rPr>
        <w:t>водопренос</w:t>
      </w:r>
      <w:proofErr w:type="spellEnd"/>
      <w:r w:rsidRPr="00247001">
        <w:rPr>
          <w:sz w:val="24"/>
          <w:szCs w:val="24"/>
        </w:rPr>
        <w:t>/</w:t>
      </w:r>
      <w:proofErr w:type="spellStart"/>
      <w:r w:rsidRPr="00247001">
        <w:rPr>
          <w:sz w:val="24"/>
          <w:szCs w:val="24"/>
        </w:rPr>
        <w:t>водоподаване</w:t>
      </w:r>
      <w:proofErr w:type="spellEnd"/>
      <w:r w:rsidRPr="00247001">
        <w:rPr>
          <w:sz w:val="24"/>
          <w:szCs w:val="24"/>
        </w:rPr>
        <w:t xml:space="preserve"> по общински водопроводи за минерална вода и учредяване сервитутни права и право на прокарване на водопроводи за минерална вода на територията на </w:t>
      </w:r>
      <w:r w:rsidRPr="00247001">
        <w:rPr>
          <w:sz w:val="24"/>
          <w:szCs w:val="24"/>
        </w:rPr>
        <w:t>О</w:t>
      </w:r>
      <w:r w:rsidRPr="00247001">
        <w:rPr>
          <w:sz w:val="24"/>
          <w:szCs w:val="24"/>
        </w:rPr>
        <w:t>бщина Сапарева баня</w:t>
      </w:r>
      <w:bookmarkEnd w:id="42"/>
      <w:bookmarkEnd w:id="43"/>
      <w:bookmarkEnd w:id="44"/>
    </w:p>
    <w:p w14:paraId="14A4A84F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С наредбата се определя редът и условията за: </w:t>
      </w:r>
    </w:p>
    <w:p w14:paraId="1339793D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1. Издаване на разрешителни за водовземане на минерална вода от община Сапарева баня от предоставеното й за срок от 25 години, безвъзмездно, за управление и ползване находище за минерална вода, изключителна държавна собственост № 67 от Приложение № 2 на Закона за водите, гр. Сапарева баня, включително водовземните съоръжения – сондаж № 1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, каптиран извор „КЕИ – Галерията” и сондаж №10 „Гейзера”. </w:t>
      </w:r>
    </w:p>
    <w:p w14:paraId="1EECE690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2. Извършване услуга на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водопренос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водоподаване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на минерална вода по водопроводите за минерална вода – общинска собственост</w:t>
      </w:r>
    </w:p>
    <w:p w14:paraId="0155EE25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3. Пренос с цистерни от посочено място от находището.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Водовземането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се извършва без да се издава разрешително за водовземане, след предварително подадено заявление и предварително заплащане по цена за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., определена съгласно тарифата за таксите за водовземане от минерална вода на територията на Община Сапарева Баня, област Кюстендил в срок до 3 /три/ дни от плащането. </w:t>
      </w:r>
    </w:p>
    <w:p w14:paraId="589DAE06" w14:textId="4CFABB0D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4. Учредяване сервитутни права и право на прокарване на водопроводи за минерална вода – собственост на държавата и юридически лица през имоти публична и частна общинска собственост. </w:t>
      </w:r>
    </w:p>
    <w:p w14:paraId="2696A89A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lastRenderedPageBreak/>
        <w:t xml:space="preserve">Общото водовземане и ползване на минерална вода и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водовземането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за задоволяване на собствени потребности е безвъзмездно.</w:t>
      </w:r>
    </w:p>
    <w:p w14:paraId="7CCEDF9A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Кметът на община Сапарева баня стопанисва предоставената минерална вода от находище на минерална вода № 67 от Приложение № 2 на Закона за водите, гр. Сапарева баня, включително водовземните съоръжения – сондаж № 1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>, каптиран извор „КЕИ – Галерията” и сондаж №10 „Гейзера” в съответствие с изискванията, определени в ЗВ и Наредба № 1/2007 г.</w:t>
      </w:r>
    </w:p>
    <w:p w14:paraId="276517F9" w14:textId="77777777" w:rsidR="00247001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В наредбата е предвидено, че кметът: </w:t>
      </w:r>
    </w:p>
    <w:p w14:paraId="479BB15F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Обявява - чрез табели поставени на определените места за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водоналиване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от населението и на други подходящо избрани места състава и свойствата на минералната вода, балнеоложките качества на водата и предупредителни надписи за това, за какво е забранено ползването на минералната вода. </w:t>
      </w:r>
    </w:p>
    <w:p w14:paraId="3AF05E68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общината - постъпилите заявления за издаване на разрешителни за водовземане на минерална вода и подържа Регистър на разрешителните за водовземане на минерална вода на община Сапарева баня, като вписва в него всяко издадено разрешително за водовземане на минерална вода. </w:t>
      </w:r>
    </w:p>
    <w:p w14:paraId="32628DE7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>Съгласува заявеното количество за водовземане на минерална вода с директора на Басейнова дирекция с център - гр. Благоевград преди подготовката на съобщението за откриване на процедура за издаване на разрешително за водовземане на минерална вода.</w:t>
      </w:r>
    </w:p>
    <w:p w14:paraId="09EAB3C2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Изпраща копия от издадените разрешителни за водовземане на минерална вода в Министерството на околната среда и водите и в Басейнова дирекция - Благоевград и ги публикува на интернет страницата на общината. </w:t>
      </w:r>
    </w:p>
    <w:p w14:paraId="0BFECEFB" w14:textId="77777777" w:rsidR="00247001" w:rsidRPr="00247001" w:rsidRDefault="00247001" w:rsidP="00247001">
      <w:pPr>
        <w:pStyle w:val="ListParagraph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Ежегодно до 31 март представя на министъра на околната среда и водите отчет за ползването и баланс на минералната вода от находището. </w:t>
      </w:r>
    </w:p>
    <w:p w14:paraId="199ABB57" w14:textId="77777777" w:rsidR="00247001" w:rsidRPr="00247001" w:rsidRDefault="00247001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В наредбата е предвиден механизъм за определяне на допустимите количества водовземане на минерална вода, а именно: в размер на 0,05 л/сек. на 100 куб. м от обема на обекта, а за всеки следващи 100 </w:t>
      </w:r>
      <w:proofErr w:type="spellStart"/>
      <w:r w:rsidRPr="00247001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247001">
        <w:rPr>
          <w:rFonts w:ascii="Times New Roman" w:hAnsi="Times New Roman" w:cs="Times New Roman"/>
          <w:sz w:val="24"/>
          <w:szCs w:val="24"/>
        </w:rPr>
        <w:t xml:space="preserve"> - по 0,03 л/сек., но не повече от 0,500 л/сек.” </w:t>
      </w:r>
    </w:p>
    <w:p w14:paraId="6011C03C" w14:textId="77777777" w:rsidR="00247001" w:rsidRPr="00247001" w:rsidRDefault="00247001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За обекти, имащи приоритетно значение за развитието на Община Сапарева баня, може да бъде разрешено водовземане на количество минерална вода над 0,500 л/сек. с решение на Общински съвет. </w:t>
      </w:r>
    </w:p>
    <w:p w14:paraId="2408B084" w14:textId="77777777" w:rsidR="00247001" w:rsidRPr="00247001" w:rsidRDefault="00247001" w:rsidP="00247001">
      <w:pPr>
        <w:spacing w:before="120"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t xml:space="preserve">Съгласно наредбата, учредяване на сервитутни права и право на прокарване и/или преминаване за изграждане на държавни и частни водопроводи за минерална вода в имоти частна и публична общинска собственост се извършва на основание Закона за водите и Закона за общинската собственост по реда на Закона за устройство на територията. </w:t>
      </w:r>
    </w:p>
    <w:p w14:paraId="7CE51695" w14:textId="5506F209" w:rsidR="00BA134F" w:rsidRPr="00247001" w:rsidRDefault="00247001" w:rsidP="00247001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001">
        <w:rPr>
          <w:rFonts w:ascii="Times New Roman" w:hAnsi="Times New Roman" w:cs="Times New Roman"/>
          <w:sz w:val="24"/>
          <w:szCs w:val="24"/>
        </w:rPr>
        <w:lastRenderedPageBreak/>
        <w:t>За да бъдат учредени сервитутни права и право на прокарване и/или преминаване за изграждане на държавни и частни водопроводи за минерална вода в имоти частна и публична общинска собственост условията са: да има издадено действащо разрешително за водовземане на минерална вода на името на заявителя и да няма друга възможност за изграждане на водопроводите за минерална вода собственост на държавата или юридически лица съгласно действащото разрешително за водовземане на минерална вода.</w:t>
      </w:r>
    </w:p>
    <w:sectPr w:rsidR="00BA134F" w:rsidRPr="00247001" w:rsidSect="009E3BB5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1440" w:bottom="851" w:left="1440" w:header="708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019B" w14:textId="77777777" w:rsidR="00140E75" w:rsidRDefault="00140E75" w:rsidP="003A6016">
      <w:pPr>
        <w:spacing w:after="0" w:line="240" w:lineRule="auto"/>
      </w:pPr>
      <w:r>
        <w:separator/>
      </w:r>
    </w:p>
  </w:endnote>
  <w:endnote w:type="continuationSeparator" w:id="0">
    <w:p w14:paraId="4A553534" w14:textId="77777777" w:rsidR="00140E75" w:rsidRDefault="00140E75" w:rsidP="003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B1FF" w14:textId="57B781EF" w:rsidR="009E3BB5" w:rsidRPr="00325CB0" w:rsidRDefault="00000000" w:rsidP="009E3BB5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9E3BB5" w:rsidRPr="0077140E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0364730F" w14:textId="11B88E64" w:rsidR="009E3BB5" w:rsidRPr="00512B61" w:rsidRDefault="009E3BB5" w:rsidP="009E3BB5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162DB3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-1386415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0"/>
        <w:szCs w:val="20"/>
      </w:rPr>
    </w:sdtEndPr>
    <w:sdtContent>
      <w:p w14:paraId="5880D04B" w14:textId="37D90345" w:rsidR="003A6016" w:rsidRPr="009E3BB5" w:rsidRDefault="009E3BB5" w:rsidP="009E3BB5">
        <w:pPr>
          <w:pStyle w:val="Footer"/>
          <w:jc w:val="right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Pr="009E3BB5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9E3BB5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9E3BB5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B88D" w14:textId="77777777" w:rsidR="009E3BB5" w:rsidRPr="00325CB0" w:rsidRDefault="00000000" w:rsidP="009E3BB5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9E3BB5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BF48273" w14:textId="0B1304CA" w:rsidR="009E3BB5" w:rsidRPr="009E3BB5" w:rsidRDefault="009E3BB5" w:rsidP="009E3BB5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162DB3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F16D" w14:textId="77777777" w:rsidR="00140E75" w:rsidRDefault="00140E75" w:rsidP="003A6016">
      <w:pPr>
        <w:spacing w:after="0" w:line="240" w:lineRule="auto"/>
      </w:pPr>
      <w:r>
        <w:separator/>
      </w:r>
    </w:p>
  </w:footnote>
  <w:footnote w:type="continuationSeparator" w:id="0">
    <w:p w14:paraId="67352CE1" w14:textId="77777777" w:rsidR="00140E75" w:rsidRDefault="00140E75" w:rsidP="003A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9E3BB5" w14:paraId="7928E19B" w14:textId="77777777" w:rsidTr="00C77A64">
      <w:trPr>
        <w:jc w:val="center"/>
      </w:trPr>
      <w:tc>
        <w:tcPr>
          <w:tcW w:w="3005" w:type="dxa"/>
          <w:vAlign w:val="center"/>
        </w:tcPr>
        <w:p w14:paraId="0791EC98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3063E06F" wp14:editId="02A5D62C">
                <wp:extent cx="2092325" cy="723900"/>
                <wp:effectExtent l="0" t="0" r="0" b="0"/>
                <wp:docPr id="76" name="Pictur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42E43BC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</w:rPr>
            <w:drawing>
              <wp:inline distT="0" distB="0" distL="0" distR="0" wp14:anchorId="2F161347" wp14:editId="7CEE5499">
                <wp:extent cx="989739" cy="629729"/>
                <wp:effectExtent l="0" t="0" r="1270" b="0"/>
                <wp:docPr id="77" name="Pictur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E945D4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5E305F33" wp14:editId="00C11DD8">
                <wp:extent cx="1945640" cy="797560"/>
                <wp:effectExtent l="0" t="0" r="0" b="254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15BDF" w14:textId="19FAC152" w:rsidR="003A6016" w:rsidRPr="009E3BB5" w:rsidRDefault="003A6016" w:rsidP="009E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9E3BB5" w14:paraId="51F86275" w14:textId="77777777" w:rsidTr="00C77A64">
      <w:trPr>
        <w:jc w:val="center"/>
      </w:trPr>
      <w:tc>
        <w:tcPr>
          <w:tcW w:w="3005" w:type="dxa"/>
          <w:vAlign w:val="center"/>
        </w:tcPr>
        <w:p w14:paraId="4BF39474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40E604E3" wp14:editId="53563EE6">
                <wp:extent cx="2092325" cy="723900"/>
                <wp:effectExtent l="0" t="0" r="0" b="0"/>
                <wp:docPr id="79" name="Pictur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A92F4AA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</w:rPr>
            <w:drawing>
              <wp:inline distT="0" distB="0" distL="0" distR="0" wp14:anchorId="2EB7CD81" wp14:editId="5C53A06F">
                <wp:extent cx="989739" cy="629729"/>
                <wp:effectExtent l="0" t="0" r="127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52C10562" w14:textId="77777777" w:rsidR="009E3BB5" w:rsidRDefault="009E3BB5" w:rsidP="009E3BB5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val="en-US"/>
            </w:rPr>
            <w:drawing>
              <wp:inline distT="0" distB="0" distL="0" distR="0" wp14:anchorId="0F3EA29C" wp14:editId="70F0FDCE">
                <wp:extent cx="1945640" cy="797560"/>
                <wp:effectExtent l="0" t="0" r="0" b="2540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259016" w14:textId="77777777" w:rsidR="009E3BB5" w:rsidRDefault="009E3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6B7FBB"/>
    <w:multiLevelType w:val="hybridMultilevel"/>
    <w:tmpl w:val="D8AA6F0A"/>
    <w:lvl w:ilvl="0" w:tplc="EB585128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E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2266F2"/>
    <w:multiLevelType w:val="hybridMultilevel"/>
    <w:tmpl w:val="5672D4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C49A8"/>
    <w:multiLevelType w:val="hybridMultilevel"/>
    <w:tmpl w:val="0FA82244"/>
    <w:lvl w:ilvl="0" w:tplc="A29A6E7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98EADC0C">
      <w:start w:val="1"/>
      <w:numFmt w:val="bullet"/>
      <w:suff w:val="space"/>
      <w:lvlText w:val="o"/>
      <w:lvlJc w:val="left"/>
      <w:pPr>
        <w:ind w:left="0" w:firstLine="68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735"/>
    <w:multiLevelType w:val="hybridMultilevel"/>
    <w:tmpl w:val="63F2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14CFB"/>
    <w:multiLevelType w:val="hybridMultilevel"/>
    <w:tmpl w:val="0D5A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7EF8"/>
    <w:multiLevelType w:val="hybridMultilevel"/>
    <w:tmpl w:val="3F7ABB80"/>
    <w:lvl w:ilvl="0" w:tplc="4EDCE81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DF5"/>
    <w:multiLevelType w:val="hybridMultilevel"/>
    <w:tmpl w:val="6A6874EA"/>
    <w:lvl w:ilvl="0" w:tplc="C026FA0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8319B"/>
    <w:multiLevelType w:val="hybridMultilevel"/>
    <w:tmpl w:val="9D2E9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B396C"/>
    <w:multiLevelType w:val="hybridMultilevel"/>
    <w:tmpl w:val="49607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177D3"/>
    <w:multiLevelType w:val="hybridMultilevel"/>
    <w:tmpl w:val="31120298"/>
    <w:lvl w:ilvl="0" w:tplc="4C444382">
      <w:start w:val="1"/>
      <w:numFmt w:val="bullet"/>
      <w:suff w:val="space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C2B04"/>
    <w:multiLevelType w:val="hybridMultilevel"/>
    <w:tmpl w:val="046A95CC"/>
    <w:lvl w:ilvl="0" w:tplc="FFE8FA1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8A3"/>
    <w:multiLevelType w:val="hybridMultilevel"/>
    <w:tmpl w:val="A5566A8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C522D"/>
    <w:multiLevelType w:val="hybridMultilevel"/>
    <w:tmpl w:val="9D7079E2"/>
    <w:lvl w:ilvl="0" w:tplc="6AC8F3E8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EF0E30"/>
    <w:multiLevelType w:val="hybridMultilevel"/>
    <w:tmpl w:val="45F42864"/>
    <w:lvl w:ilvl="0" w:tplc="5C3A7698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712D8"/>
    <w:multiLevelType w:val="hybridMultilevel"/>
    <w:tmpl w:val="7CA672BE"/>
    <w:lvl w:ilvl="0" w:tplc="44A86DBE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6165"/>
    <w:multiLevelType w:val="hybridMultilevel"/>
    <w:tmpl w:val="C5A24CF4"/>
    <w:lvl w:ilvl="0" w:tplc="2CEEF230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41E76"/>
    <w:multiLevelType w:val="hybridMultilevel"/>
    <w:tmpl w:val="2F9E2858"/>
    <w:lvl w:ilvl="0" w:tplc="082CF414">
      <w:start w:val="1"/>
      <w:numFmt w:val="bullet"/>
      <w:suff w:val="space"/>
      <w:lvlText w:val=""/>
      <w:lvlJc w:val="left"/>
      <w:pPr>
        <w:ind w:left="0" w:firstLine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A1854"/>
    <w:multiLevelType w:val="hybridMultilevel"/>
    <w:tmpl w:val="EA0E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F3BC6"/>
    <w:multiLevelType w:val="hybridMultilevel"/>
    <w:tmpl w:val="E8188BA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927F6"/>
    <w:multiLevelType w:val="hybridMultilevel"/>
    <w:tmpl w:val="1CF67884"/>
    <w:lvl w:ilvl="0" w:tplc="9484047A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18928E6"/>
    <w:multiLevelType w:val="hybridMultilevel"/>
    <w:tmpl w:val="655C07F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73424"/>
    <w:multiLevelType w:val="hybridMultilevel"/>
    <w:tmpl w:val="BF2CA13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340A6"/>
    <w:multiLevelType w:val="hybridMultilevel"/>
    <w:tmpl w:val="43FA2890"/>
    <w:lvl w:ilvl="0" w:tplc="65D8A12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76782"/>
    <w:multiLevelType w:val="hybridMultilevel"/>
    <w:tmpl w:val="772A12F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61D5262"/>
    <w:multiLevelType w:val="hybridMultilevel"/>
    <w:tmpl w:val="2068A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063A6"/>
    <w:multiLevelType w:val="hybridMultilevel"/>
    <w:tmpl w:val="5900BA2E"/>
    <w:lvl w:ilvl="0" w:tplc="733C4632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5A8B"/>
    <w:multiLevelType w:val="hybridMultilevel"/>
    <w:tmpl w:val="E26002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B756D"/>
    <w:multiLevelType w:val="hybridMultilevel"/>
    <w:tmpl w:val="51BE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F7A9D"/>
    <w:multiLevelType w:val="hybridMultilevel"/>
    <w:tmpl w:val="738AEAEA"/>
    <w:lvl w:ilvl="0" w:tplc="01AEEB9C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64DC4"/>
    <w:multiLevelType w:val="hybridMultilevel"/>
    <w:tmpl w:val="087256D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6BF5FFB"/>
    <w:multiLevelType w:val="hybridMultilevel"/>
    <w:tmpl w:val="DD327ECA"/>
    <w:lvl w:ilvl="0" w:tplc="1466D7A0">
      <w:start w:val="4"/>
      <w:numFmt w:val="bullet"/>
      <w:suff w:val="space"/>
      <w:lvlText w:val="•"/>
      <w:lvlJc w:val="left"/>
      <w:pPr>
        <w:ind w:left="425" w:hanging="425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E0BA9"/>
    <w:multiLevelType w:val="hybridMultilevel"/>
    <w:tmpl w:val="ACB076CC"/>
    <w:lvl w:ilvl="0" w:tplc="5542347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57CE5"/>
    <w:multiLevelType w:val="hybridMultilevel"/>
    <w:tmpl w:val="6B16AE22"/>
    <w:lvl w:ilvl="0" w:tplc="5D363FD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7421">
    <w:abstractNumId w:val="33"/>
  </w:num>
  <w:num w:numId="2" w16cid:durableId="1782996862">
    <w:abstractNumId w:val="0"/>
  </w:num>
  <w:num w:numId="3" w16cid:durableId="103338846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92217608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89751555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 w16cid:durableId="1416628762">
    <w:abstractNumId w:val="21"/>
  </w:num>
  <w:num w:numId="7" w16cid:durableId="105632108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suff w:val="space"/>
        <w:lvlText w:val="1."/>
        <w:lvlJc w:val="left"/>
        <w:pPr>
          <w:ind w:left="0" w:firstLine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92861165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suff w:val="space"/>
        <w:lvlText w:val="2."/>
        <w:lvlJc w:val="left"/>
        <w:pPr>
          <w:ind w:left="0" w:firstLine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31998140">
    <w:abstractNumId w:val="2"/>
  </w:num>
  <w:num w:numId="10" w16cid:durableId="107048246">
    <w:abstractNumId w:val="24"/>
  </w:num>
  <w:num w:numId="11" w16cid:durableId="100875100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suff w:val="space"/>
        <w:lvlText w:val="3."/>
        <w:lvlJc w:val="left"/>
        <w:pPr>
          <w:ind w:left="0" w:firstLine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64126755">
    <w:abstractNumId w:val="12"/>
  </w:num>
  <w:num w:numId="13" w16cid:durableId="261841795">
    <w:abstractNumId w:val="7"/>
  </w:num>
  <w:num w:numId="14" w16cid:durableId="1599634948">
    <w:abstractNumId w:val="34"/>
  </w:num>
  <w:num w:numId="15" w16cid:durableId="577786666">
    <w:abstractNumId w:val="18"/>
  </w:num>
  <w:num w:numId="16" w16cid:durableId="892546114">
    <w:abstractNumId w:val="10"/>
  </w:num>
  <w:num w:numId="17" w16cid:durableId="535390421">
    <w:abstractNumId w:val="30"/>
  </w:num>
  <w:num w:numId="18" w16cid:durableId="1976638105">
    <w:abstractNumId w:val="1"/>
  </w:num>
  <w:num w:numId="19" w16cid:durableId="609748387">
    <w:abstractNumId w:val="27"/>
  </w:num>
  <w:num w:numId="20" w16cid:durableId="1960530494">
    <w:abstractNumId w:val="15"/>
  </w:num>
  <w:num w:numId="21" w16cid:durableId="1551724812">
    <w:abstractNumId w:val="8"/>
  </w:num>
  <w:num w:numId="22" w16cid:durableId="1809588526">
    <w:abstractNumId w:val="11"/>
  </w:num>
  <w:num w:numId="23" w16cid:durableId="1891460487">
    <w:abstractNumId w:val="6"/>
  </w:num>
  <w:num w:numId="24" w16cid:durableId="16808295">
    <w:abstractNumId w:val="28"/>
  </w:num>
  <w:num w:numId="25" w16cid:durableId="360978731">
    <w:abstractNumId w:val="13"/>
  </w:num>
  <w:num w:numId="26" w16cid:durableId="1860508721">
    <w:abstractNumId w:val="23"/>
  </w:num>
  <w:num w:numId="27" w16cid:durableId="879980500">
    <w:abstractNumId w:val="22"/>
  </w:num>
  <w:num w:numId="28" w16cid:durableId="528837833">
    <w:abstractNumId w:val="14"/>
  </w:num>
  <w:num w:numId="29" w16cid:durableId="2000034039">
    <w:abstractNumId w:val="17"/>
  </w:num>
  <w:num w:numId="30" w16cid:durableId="412823775">
    <w:abstractNumId w:val="16"/>
  </w:num>
  <w:num w:numId="31" w16cid:durableId="1789662939">
    <w:abstractNumId w:val="3"/>
  </w:num>
  <w:num w:numId="32" w16cid:durableId="291248041">
    <w:abstractNumId w:val="32"/>
  </w:num>
  <w:num w:numId="33" w16cid:durableId="2043163102">
    <w:abstractNumId w:val="4"/>
  </w:num>
  <w:num w:numId="34" w16cid:durableId="1864319028">
    <w:abstractNumId w:val="25"/>
  </w:num>
  <w:num w:numId="35" w16cid:durableId="1862739894">
    <w:abstractNumId w:val="20"/>
  </w:num>
  <w:num w:numId="36" w16cid:durableId="2033453704">
    <w:abstractNumId w:val="31"/>
  </w:num>
  <w:num w:numId="37" w16cid:durableId="612832688">
    <w:abstractNumId w:val="5"/>
  </w:num>
  <w:num w:numId="38" w16cid:durableId="275139305">
    <w:abstractNumId w:val="26"/>
  </w:num>
  <w:num w:numId="39" w16cid:durableId="52583652">
    <w:abstractNumId w:val="9"/>
  </w:num>
  <w:num w:numId="40" w16cid:durableId="952244977">
    <w:abstractNumId w:val="19"/>
  </w:num>
  <w:num w:numId="41" w16cid:durableId="18112400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6"/>
    <w:rsid w:val="00042D0B"/>
    <w:rsid w:val="00052720"/>
    <w:rsid w:val="000907C3"/>
    <w:rsid w:val="000D143D"/>
    <w:rsid w:val="00122760"/>
    <w:rsid w:val="00140E75"/>
    <w:rsid w:val="00162DB3"/>
    <w:rsid w:val="001744BC"/>
    <w:rsid w:val="00186A4D"/>
    <w:rsid w:val="001D3387"/>
    <w:rsid w:val="001D702E"/>
    <w:rsid w:val="001E02A8"/>
    <w:rsid w:val="001E1B7B"/>
    <w:rsid w:val="0020497B"/>
    <w:rsid w:val="00230B79"/>
    <w:rsid w:val="00235D3E"/>
    <w:rsid w:val="00241BE2"/>
    <w:rsid w:val="00243460"/>
    <w:rsid w:val="00247001"/>
    <w:rsid w:val="002644EA"/>
    <w:rsid w:val="0031301D"/>
    <w:rsid w:val="00325CB0"/>
    <w:rsid w:val="00344596"/>
    <w:rsid w:val="003446D2"/>
    <w:rsid w:val="003533F2"/>
    <w:rsid w:val="00366156"/>
    <w:rsid w:val="00375A64"/>
    <w:rsid w:val="003A6016"/>
    <w:rsid w:val="003E7B49"/>
    <w:rsid w:val="00413CA8"/>
    <w:rsid w:val="004544FE"/>
    <w:rsid w:val="004747C8"/>
    <w:rsid w:val="004811F8"/>
    <w:rsid w:val="004970D1"/>
    <w:rsid w:val="004A3204"/>
    <w:rsid w:val="004C0EB6"/>
    <w:rsid w:val="004F2EF3"/>
    <w:rsid w:val="00512B61"/>
    <w:rsid w:val="00525825"/>
    <w:rsid w:val="00525E02"/>
    <w:rsid w:val="00540DF8"/>
    <w:rsid w:val="00554BEB"/>
    <w:rsid w:val="005B2972"/>
    <w:rsid w:val="005C214C"/>
    <w:rsid w:val="005D1D4E"/>
    <w:rsid w:val="00625DBC"/>
    <w:rsid w:val="0063764E"/>
    <w:rsid w:val="00652FB4"/>
    <w:rsid w:val="00663ACE"/>
    <w:rsid w:val="00670DCD"/>
    <w:rsid w:val="00695384"/>
    <w:rsid w:val="006A42C3"/>
    <w:rsid w:val="006D2053"/>
    <w:rsid w:val="006E06A4"/>
    <w:rsid w:val="006E7ABB"/>
    <w:rsid w:val="006F7AB2"/>
    <w:rsid w:val="0076411A"/>
    <w:rsid w:val="00771349"/>
    <w:rsid w:val="0079682F"/>
    <w:rsid w:val="007C371B"/>
    <w:rsid w:val="007C7C8F"/>
    <w:rsid w:val="008138BF"/>
    <w:rsid w:val="0086730B"/>
    <w:rsid w:val="008A128D"/>
    <w:rsid w:val="008B34FC"/>
    <w:rsid w:val="008D7651"/>
    <w:rsid w:val="008E57F5"/>
    <w:rsid w:val="008E77BF"/>
    <w:rsid w:val="008F5D02"/>
    <w:rsid w:val="009247B6"/>
    <w:rsid w:val="00944B3E"/>
    <w:rsid w:val="00961ED3"/>
    <w:rsid w:val="009A7190"/>
    <w:rsid w:val="009C73AE"/>
    <w:rsid w:val="009E345A"/>
    <w:rsid w:val="009E3BB5"/>
    <w:rsid w:val="009F624F"/>
    <w:rsid w:val="00A201EC"/>
    <w:rsid w:val="00A47E14"/>
    <w:rsid w:val="00A51117"/>
    <w:rsid w:val="00AB0E66"/>
    <w:rsid w:val="00AD58D8"/>
    <w:rsid w:val="00AF5AA9"/>
    <w:rsid w:val="00B11A5F"/>
    <w:rsid w:val="00B20D73"/>
    <w:rsid w:val="00B66625"/>
    <w:rsid w:val="00BA134F"/>
    <w:rsid w:val="00BC5FA0"/>
    <w:rsid w:val="00C01D7E"/>
    <w:rsid w:val="00C76780"/>
    <w:rsid w:val="00CB0ABD"/>
    <w:rsid w:val="00CC4A9E"/>
    <w:rsid w:val="00CD519E"/>
    <w:rsid w:val="00D00549"/>
    <w:rsid w:val="00DF7CAB"/>
    <w:rsid w:val="00E176AD"/>
    <w:rsid w:val="00E23A1A"/>
    <w:rsid w:val="00E929E4"/>
    <w:rsid w:val="00E9383D"/>
    <w:rsid w:val="00EA1333"/>
    <w:rsid w:val="00EB66A0"/>
    <w:rsid w:val="00EC7D74"/>
    <w:rsid w:val="00F33E04"/>
    <w:rsid w:val="00F60260"/>
    <w:rsid w:val="00F61F55"/>
    <w:rsid w:val="00FD581F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E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autoRedefine/>
    <w:qFormat/>
    <w:rsid w:val="0036615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7DFA8"/>
      <w:spacing w:after="0" w:line="276" w:lineRule="auto"/>
      <w:jc w:val="both"/>
      <w:outlineLvl w:val="0"/>
    </w:pPr>
    <w:rPr>
      <w:rFonts w:ascii="Arial" w:eastAsia="Calibri" w:hAnsi="Arial" w:cs="Arial"/>
      <w:b/>
      <w:sz w:val="24"/>
      <w:szCs w:val="24"/>
      <w:lang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8E77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E2EFD9" w:themeFill="accent6" w:themeFillTint="33"/>
      <w:spacing w:before="120" w:after="120" w:line="276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16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3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16"/>
    <w:rPr>
      <w:lang w:val="bg-BG"/>
    </w:rPr>
  </w:style>
  <w:style w:type="character" w:styleId="Hyperlink">
    <w:name w:val="Hyperlink"/>
    <w:basedOn w:val="DefaultParagraphFont"/>
    <w:uiPriority w:val="99"/>
    <w:unhideWhenUsed/>
    <w:rsid w:val="00E9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C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9C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6156"/>
    <w:rPr>
      <w:rFonts w:ascii="Arial" w:eastAsia="Calibri" w:hAnsi="Arial" w:cs="Arial"/>
      <w:b/>
      <w:sz w:val="24"/>
      <w:szCs w:val="24"/>
      <w:shd w:val="clear" w:color="auto" w:fill="B7DFA8"/>
      <w:lang w:val="bg-BG" w:eastAsia="x-none"/>
    </w:rPr>
  </w:style>
  <w:style w:type="character" w:customStyle="1" w:styleId="Heading2Char">
    <w:name w:val="Heading 2 Char"/>
    <w:basedOn w:val="DefaultParagraphFont"/>
    <w:link w:val="Heading2"/>
    <w:rsid w:val="008E77BF"/>
    <w:rPr>
      <w:rFonts w:ascii="Times New Roman" w:eastAsia="Calibri" w:hAnsi="Times New Roman" w:cs="Times New Roman"/>
      <w:b/>
      <w:bCs/>
      <w:sz w:val="28"/>
      <w:szCs w:val="28"/>
      <w:shd w:val="clear" w:color="auto" w:fill="E2EFD9" w:themeFill="accent6" w:themeFillTint="33"/>
      <w:lang w:val="bg-BG" w:eastAsia="x-none"/>
    </w:rPr>
  </w:style>
  <w:style w:type="paragraph" w:styleId="NormalWeb">
    <w:name w:val="Normal (Web)"/>
    <w:basedOn w:val="Normal"/>
    <w:uiPriority w:val="99"/>
    <w:rsid w:val="003661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66156"/>
  </w:style>
  <w:style w:type="paragraph" w:styleId="TOCHeading">
    <w:name w:val="TOC Heading"/>
    <w:basedOn w:val="Heading1"/>
    <w:next w:val="Normal"/>
    <w:uiPriority w:val="39"/>
    <w:unhideWhenUsed/>
    <w:qFormat/>
    <w:rsid w:val="00366156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E345A"/>
    <w:pPr>
      <w:pBdr>
        <w:between w:val="single" w:sz="4" w:space="1" w:color="auto"/>
        <w:bar w:val="single" w:sz="4" w:color="auto"/>
      </w:pBdr>
      <w:shd w:val="clear" w:color="auto" w:fill="E2EFD9" w:themeFill="accent6" w:themeFillTint="33"/>
      <w:tabs>
        <w:tab w:val="right" w:leader="dot" w:pos="8800"/>
      </w:tabs>
      <w:spacing w:after="0" w:line="240" w:lineRule="auto"/>
      <w:ind w:left="-110"/>
      <w:jc w:val="both"/>
    </w:pPr>
  </w:style>
  <w:style w:type="paragraph" w:styleId="TOC1">
    <w:name w:val="toc 1"/>
    <w:basedOn w:val="Normal"/>
    <w:next w:val="Normal"/>
    <w:autoRedefine/>
    <w:uiPriority w:val="39"/>
    <w:unhideWhenUsed/>
    <w:rsid w:val="00366156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paragraph" w:styleId="TOC3">
    <w:name w:val="toc 3"/>
    <w:basedOn w:val="Normal"/>
    <w:next w:val="Normal"/>
    <w:autoRedefine/>
    <w:uiPriority w:val="39"/>
    <w:unhideWhenUsed/>
    <w:rsid w:val="009E345A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12040&amp;b=0" TargetMode="External"/><Relationship Id="rId13" Type="http://schemas.openxmlformats.org/officeDocument/2006/relationships/hyperlink" Target="https://web.apis.bg/p.php?i=9233&amp;b=0" TargetMode="External"/><Relationship Id="rId18" Type="http://schemas.openxmlformats.org/officeDocument/2006/relationships/hyperlink" Target="https://web.apis.bg/p.php?i=4332606&amp;b=0" TargetMode="External"/><Relationship Id="rId26" Type="http://schemas.openxmlformats.org/officeDocument/2006/relationships/hyperlink" Target="https://web.apis.bg/p.php?i=475665&amp;b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.apis.bg/p.php?i=21240&amp;b=0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eb.apis.bg/p.php?i=195938&amp;b=0" TargetMode="External"/><Relationship Id="rId17" Type="http://schemas.openxmlformats.org/officeDocument/2006/relationships/hyperlink" Target="https://web.apis.bg/p.php?i=3771846&amp;b=0" TargetMode="External"/><Relationship Id="rId25" Type="http://schemas.openxmlformats.org/officeDocument/2006/relationships/hyperlink" Target="https://web.apis.bg/p.php?i=2382349&amp;b=0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eb.apis.bg/p.php?i=4260535&amp;b=0" TargetMode="External"/><Relationship Id="rId20" Type="http://schemas.openxmlformats.org/officeDocument/2006/relationships/hyperlink" Target="https://web.apis.bg/p.php?i=386316&amp;b=0" TargetMode="External"/><Relationship Id="rId29" Type="http://schemas.openxmlformats.org/officeDocument/2006/relationships/hyperlink" Target="https://web.apis.bg/p.php?i=12054&amp;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i=4531455&amp;b=0" TargetMode="External"/><Relationship Id="rId24" Type="http://schemas.openxmlformats.org/officeDocument/2006/relationships/hyperlink" Target="https://web.apis.bg/p.php?i=362930&amp;b=0&amp;crypt=0&amp;ot=%D0%BD%D0%B0%D1%80%D0%B5%D0%B4%D0%B1%D0%B0+36&amp;search=%ED%E0%F0%E5%E4%E1%E0+36&amp;srch_stat_id=144643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eb.apis.bg/p.php?i=12054&amp;b=0" TargetMode="External"/><Relationship Id="rId23" Type="http://schemas.openxmlformats.org/officeDocument/2006/relationships/hyperlink" Target="https://web.apis.bg/p.php?i=195720&amp;b=0" TargetMode="External"/><Relationship Id="rId28" Type="http://schemas.openxmlformats.org/officeDocument/2006/relationships/hyperlink" Target="https://web.apis.bg/p.php?i=3945251&amp;b=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eb.apis.bg/p.php?i=4385542&amp;b=0" TargetMode="External"/><Relationship Id="rId19" Type="http://schemas.openxmlformats.org/officeDocument/2006/relationships/hyperlink" Target="https://web.apis.bg/p.php?i=3237972&amp;b=0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11592&amp;b=0" TargetMode="External"/><Relationship Id="rId14" Type="http://schemas.openxmlformats.org/officeDocument/2006/relationships/hyperlink" Target="https://web.apis.bg/p.php?i=517228&amp;b=0" TargetMode="External"/><Relationship Id="rId22" Type="http://schemas.openxmlformats.org/officeDocument/2006/relationships/hyperlink" Target="https://web.apis.bg/p.php?i=1003914&amp;b=0" TargetMode="External"/><Relationship Id="rId27" Type="http://schemas.openxmlformats.org/officeDocument/2006/relationships/hyperlink" Target="https://web.apis.bg/p.php?i=3005213&amp;b=0" TargetMode="External"/><Relationship Id="rId30" Type="http://schemas.openxmlformats.org/officeDocument/2006/relationships/hyperlink" Target="https://web.apis.bg/p.php?i=12054&amp;b=0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07EF-2E89-4131-B296-CDC7714D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2021-08-08T14:23:00Z</dcterms:created>
  <dcterms:modified xsi:type="dcterms:W3CDTF">2022-12-19T16:18:00Z</dcterms:modified>
</cp:coreProperties>
</file>