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05E2" w14:textId="573BEE03" w:rsidR="0059174F" w:rsidRDefault="00B40EED" w:rsidP="0059174F">
      <w:pPr>
        <w:jc w:val="both"/>
        <w:rPr>
          <w:rFonts w:ascii="Times New Roman" w:hAnsi="Times New Roman" w:cs="Times New Roman"/>
          <w:b/>
          <w:bCs/>
          <w:sz w:val="24"/>
          <w:szCs w:val="24"/>
        </w:rPr>
      </w:pPr>
      <w:r>
        <w:rPr>
          <w:rFonts w:ascii="Times New Roman" w:hAnsi="Times New Roman" w:cs="Times New Roman"/>
          <w:b/>
          <w:bCs/>
          <w:sz w:val="24"/>
          <w:szCs w:val="24"/>
        </w:rPr>
        <w:t>ТЕМА</w:t>
      </w:r>
      <w:r w:rsidR="0059174F" w:rsidRPr="0059174F">
        <w:rPr>
          <w:rFonts w:ascii="Times New Roman" w:hAnsi="Times New Roman" w:cs="Times New Roman"/>
          <w:b/>
          <w:bCs/>
          <w:sz w:val="24"/>
          <w:szCs w:val="24"/>
        </w:rPr>
        <w:t xml:space="preserve"> </w:t>
      </w:r>
      <w:r w:rsidR="006A4F4A">
        <w:rPr>
          <w:rFonts w:ascii="Times New Roman" w:hAnsi="Times New Roman" w:cs="Times New Roman"/>
          <w:b/>
          <w:bCs/>
          <w:sz w:val="24"/>
          <w:szCs w:val="24"/>
        </w:rPr>
        <w:t>4</w:t>
      </w:r>
    </w:p>
    <w:p w14:paraId="3126D955" w14:textId="12643A80" w:rsidR="006A4F4A" w:rsidRDefault="006A4F4A" w:rsidP="0059174F">
      <w:pPr>
        <w:jc w:val="both"/>
        <w:rPr>
          <w:rFonts w:ascii="Times New Roman" w:hAnsi="Times New Roman" w:cs="Times New Roman"/>
          <w:b/>
          <w:bCs/>
          <w:sz w:val="24"/>
          <w:szCs w:val="24"/>
        </w:rPr>
      </w:pPr>
      <w:r w:rsidRPr="006A4F4A">
        <w:rPr>
          <w:rFonts w:ascii="Times New Roman" w:hAnsi="Times New Roman" w:cs="Times New Roman"/>
          <w:b/>
          <w:bCs/>
          <w:sz w:val="24"/>
          <w:szCs w:val="24"/>
        </w:rPr>
        <w:t>ОСЪЩЕСТВЯВАНЕ ОТ ОБЩИНИТЕ НА КОНТРОЛ И МОНИТОРИНГ НА КАЧЕСТВОТО И ЕФЕКТИВНОСТТА НА СОЦИАЛНИТЕ УСЛУГИ, КОИТО СЕ ФИНАНСИРАТ СЪС СРЕДСТВА ОТ ДЪРЖАВНИЯ И ОБЩИНСКИЯ БЮДЖЕТ. ФОРМИ ЗА КОНТРОЛ</w:t>
      </w:r>
    </w:p>
    <w:p w14:paraId="2A24FE78" w14:textId="6842FD62" w:rsidR="006A4F4A" w:rsidRDefault="006A4F4A" w:rsidP="0059174F">
      <w:pPr>
        <w:jc w:val="both"/>
        <w:rPr>
          <w:rFonts w:ascii="Times New Roman" w:hAnsi="Times New Roman" w:cs="Times New Roman"/>
          <w:b/>
          <w:bCs/>
          <w:sz w:val="24"/>
          <w:szCs w:val="24"/>
        </w:rPr>
      </w:pPr>
    </w:p>
    <w:p w14:paraId="6CFF96DA" w14:textId="78D0965C" w:rsidR="006A4F4A" w:rsidRPr="006A4F4A" w:rsidRDefault="006A4F4A" w:rsidP="0059174F">
      <w:pPr>
        <w:jc w:val="both"/>
        <w:rPr>
          <w:rFonts w:ascii="Times New Roman" w:hAnsi="Times New Roman" w:cs="Times New Roman"/>
          <w:b/>
          <w:bCs/>
          <w:i/>
          <w:iCs/>
          <w:sz w:val="24"/>
          <w:szCs w:val="24"/>
        </w:rPr>
      </w:pPr>
      <w:r w:rsidRPr="006A4F4A">
        <w:rPr>
          <w:rFonts w:ascii="Times New Roman" w:hAnsi="Times New Roman" w:cs="Times New Roman"/>
          <w:b/>
          <w:bCs/>
          <w:i/>
          <w:iCs/>
          <w:sz w:val="24"/>
          <w:szCs w:val="24"/>
        </w:rPr>
        <w:t xml:space="preserve">І. </w:t>
      </w:r>
      <w:r w:rsidRPr="006A4F4A">
        <w:rPr>
          <w:rFonts w:ascii="Times New Roman" w:hAnsi="Times New Roman" w:cs="Times New Roman"/>
          <w:b/>
          <w:bCs/>
          <w:i/>
          <w:iCs/>
          <w:sz w:val="24"/>
          <w:szCs w:val="24"/>
        </w:rPr>
        <w:t>ОСЪЩЕСТВЯВАНЕ ОТ ОБЩИНИТЕ НА КОНТРОЛ И МОНИТОРИНГ НА КАЧЕСТВОТО И ЕФЕКТИВНОСТТА НА СОЦИАЛНИТЕ УСЛУГИ, КОИТО СЕ ФИНАНСИРАТ СЪС СРЕДСТВА ОТ ДЪРЖАВНИЯ И ОБЩИНСКИЯ БЮДЖЕТ</w:t>
      </w:r>
    </w:p>
    <w:p w14:paraId="75253F01" w14:textId="30EF05AC" w:rsidR="006A4F4A" w:rsidRDefault="006A4F4A" w:rsidP="0059174F">
      <w:pPr>
        <w:jc w:val="both"/>
        <w:rPr>
          <w:rFonts w:ascii="Times New Roman" w:hAnsi="Times New Roman" w:cs="Times New Roman"/>
          <w:sz w:val="24"/>
          <w:szCs w:val="24"/>
        </w:rPr>
      </w:pPr>
    </w:p>
    <w:p w14:paraId="7C381B6F"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1. Компетентен орган за извършване на контрол:</w:t>
      </w:r>
    </w:p>
    <w:p w14:paraId="0F817AD2"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ab/>
        <w:t xml:space="preserve">Контролът и мониторингът на качеството и ефективността на социалните услуги, които се финансират със средства от държавния и общинския бюджет се осъществява от определени от кмета на съответната община длъжностни лица от общинска администрация. </w:t>
      </w:r>
    </w:p>
    <w:p w14:paraId="5CB95825" w14:textId="580557D6" w:rsid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Кметът на общината може да наема и външни експерти за извършване на контролните дейности</w:t>
      </w:r>
      <w:r>
        <w:rPr>
          <w:rFonts w:ascii="Times New Roman" w:hAnsi="Times New Roman" w:cs="Times New Roman"/>
          <w:sz w:val="24"/>
          <w:szCs w:val="24"/>
        </w:rPr>
        <w:t>.</w:t>
      </w:r>
    </w:p>
    <w:p w14:paraId="3770B8C8"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2. Контролът и мониторингът на качеството и ефективността на социалните услуги, предоставяни на територията на общината, които се финансират със средства от държавния и общинския бюджет, включва следните контролни дейности:</w:t>
      </w:r>
    </w:p>
    <w:p w14:paraId="7A6DA360" w14:textId="2F76A53C" w:rsidR="006A4F4A" w:rsidRPr="006A4F4A" w:rsidRDefault="006A4F4A" w:rsidP="006A4F4A">
      <w:pPr>
        <w:pStyle w:val="ListParagraph"/>
        <w:numPr>
          <w:ilvl w:val="0"/>
          <w:numId w:val="13"/>
        </w:numPr>
        <w:jc w:val="both"/>
        <w:rPr>
          <w:rFonts w:ascii="Times New Roman" w:hAnsi="Times New Roman" w:cs="Times New Roman"/>
          <w:sz w:val="24"/>
          <w:szCs w:val="24"/>
        </w:rPr>
      </w:pPr>
      <w:r w:rsidRPr="006A4F4A">
        <w:rPr>
          <w:rFonts w:ascii="Times New Roman" w:hAnsi="Times New Roman" w:cs="Times New Roman"/>
          <w:sz w:val="24"/>
          <w:szCs w:val="24"/>
        </w:rPr>
        <w:t>Оценка на съответствието на предоставяните на територията на Община Велико Търново социални услуги с приложимите за тях стандарти за качество и критериите за тяхното изпълнение;</w:t>
      </w:r>
    </w:p>
    <w:p w14:paraId="5B218818" w14:textId="77777777" w:rsidR="006A4F4A" w:rsidRPr="006A4F4A" w:rsidRDefault="006A4F4A" w:rsidP="006A4F4A">
      <w:pPr>
        <w:pStyle w:val="ListParagraph"/>
        <w:numPr>
          <w:ilvl w:val="0"/>
          <w:numId w:val="13"/>
        </w:numPr>
        <w:jc w:val="both"/>
        <w:rPr>
          <w:rFonts w:ascii="Times New Roman" w:hAnsi="Times New Roman" w:cs="Times New Roman"/>
          <w:sz w:val="24"/>
          <w:szCs w:val="24"/>
        </w:rPr>
      </w:pPr>
      <w:r w:rsidRPr="006A4F4A">
        <w:rPr>
          <w:rFonts w:ascii="Times New Roman" w:hAnsi="Times New Roman" w:cs="Times New Roman"/>
          <w:sz w:val="24"/>
          <w:szCs w:val="24"/>
        </w:rPr>
        <w:t>Събиране, обработване, анализиране и съхраняване на информацията за предоставяните на територията на общината социални услуги;</w:t>
      </w:r>
    </w:p>
    <w:p w14:paraId="233E770A" w14:textId="77777777" w:rsidR="006A4F4A" w:rsidRDefault="006A4F4A" w:rsidP="006A4F4A">
      <w:pPr>
        <w:pStyle w:val="ListParagraph"/>
        <w:numPr>
          <w:ilvl w:val="0"/>
          <w:numId w:val="13"/>
        </w:numPr>
        <w:jc w:val="both"/>
        <w:rPr>
          <w:rFonts w:ascii="Times New Roman" w:hAnsi="Times New Roman" w:cs="Times New Roman"/>
          <w:sz w:val="24"/>
          <w:szCs w:val="24"/>
        </w:rPr>
      </w:pPr>
      <w:r w:rsidRPr="006A4F4A">
        <w:rPr>
          <w:rFonts w:ascii="Times New Roman" w:hAnsi="Times New Roman" w:cs="Times New Roman"/>
          <w:sz w:val="24"/>
          <w:szCs w:val="24"/>
        </w:rPr>
        <w:t>Идентифициране на силни и слаби страни в дейностите по предоставяне на социални услуги на територията на общината;</w:t>
      </w:r>
    </w:p>
    <w:p w14:paraId="688098F6" w14:textId="77777777" w:rsidR="006A4F4A" w:rsidRDefault="006A4F4A" w:rsidP="006A4F4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И</w:t>
      </w:r>
      <w:r w:rsidRPr="006A4F4A">
        <w:rPr>
          <w:rFonts w:ascii="Times New Roman" w:hAnsi="Times New Roman" w:cs="Times New Roman"/>
          <w:sz w:val="24"/>
          <w:szCs w:val="24"/>
        </w:rPr>
        <w:t>дентифициране на проблеми, пропуски, грешки и нарушения при предоставянето на социални услуги на територията на общината;</w:t>
      </w:r>
    </w:p>
    <w:p w14:paraId="7D577B73" w14:textId="77777777" w:rsidR="006A4F4A" w:rsidRDefault="006A4F4A" w:rsidP="006A4F4A">
      <w:pPr>
        <w:pStyle w:val="ListParagraph"/>
        <w:numPr>
          <w:ilvl w:val="0"/>
          <w:numId w:val="13"/>
        </w:numPr>
        <w:jc w:val="both"/>
        <w:rPr>
          <w:rFonts w:ascii="Times New Roman" w:hAnsi="Times New Roman" w:cs="Times New Roman"/>
          <w:sz w:val="24"/>
          <w:szCs w:val="24"/>
        </w:rPr>
      </w:pPr>
      <w:r w:rsidRPr="006A4F4A">
        <w:rPr>
          <w:rFonts w:ascii="Times New Roman" w:hAnsi="Times New Roman" w:cs="Times New Roman"/>
          <w:sz w:val="24"/>
          <w:szCs w:val="24"/>
        </w:rPr>
        <w:t>Осъществяване на информационен обмен с лицата, ползващи предоставяните на територията на общината социални услуги;</w:t>
      </w:r>
    </w:p>
    <w:p w14:paraId="624CC66B" w14:textId="51EC9D32" w:rsidR="006A4F4A" w:rsidRPr="006A4F4A" w:rsidRDefault="006A4F4A" w:rsidP="006A4F4A">
      <w:pPr>
        <w:pStyle w:val="ListParagraph"/>
        <w:numPr>
          <w:ilvl w:val="0"/>
          <w:numId w:val="13"/>
        </w:numPr>
        <w:jc w:val="both"/>
        <w:rPr>
          <w:rFonts w:ascii="Times New Roman" w:hAnsi="Times New Roman" w:cs="Times New Roman"/>
          <w:sz w:val="24"/>
          <w:szCs w:val="24"/>
        </w:rPr>
      </w:pPr>
      <w:r w:rsidRPr="006A4F4A">
        <w:rPr>
          <w:rFonts w:ascii="Times New Roman" w:hAnsi="Times New Roman" w:cs="Times New Roman"/>
          <w:sz w:val="24"/>
          <w:szCs w:val="24"/>
        </w:rPr>
        <w:t>Извършване на проверки на място.</w:t>
      </w:r>
    </w:p>
    <w:p w14:paraId="3664F2CE"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3. Дейностите по т. 2 следва да осигурят:</w:t>
      </w:r>
    </w:p>
    <w:p w14:paraId="0919C873" w14:textId="2027E763" w:rsidR="006A4F4A" w:rsidRPr="006A4F4A" w:rsidRDefault="006A4F4A" w:rsidP="006A4F4A">
      <w:pPr>
        <w:pStyle w:val="ListParagraph"/>
        <w:numPr>
          <w:ilvl w:val="0"/>
          <w:numId w:val="14"/>
        </w:numPr>
        <w:jc w:val="both"/>
        <w:rPr>
          <w:rFonts w:ascii="Times New Roman" w:hAnsi="Times New Roman" w:cs="Times New Roman"/>
          <w:sz w:val="24"/>
          <w:szCs w:val="24"/>
        </w:rPr>
      </w:pPr>
      <w:r w:rsidRPr="006A4F4A">
        <w:rPr>
          <w:rFonts w:ascii="Times New Roman" w:hAnsi="Times New Roman" w:cs="Times New Roman"/>
          <w:sz w:val="24"/>
          <w:szCs w:val="24"/>
        </w:rPr>
        <w:lastRenderedPageBreak/>
        <w:t>Законосъобразно управление и предоставяне на социални услуги на територията на общината;</w:t>
      </w:r>
    </w:p>
    <w:p w14:paraId="3B98AFE2" w14:textId="77777777" w:rsidR="006A4F4A" w:rsidRPr="006A4F4A" w:rsidRDefault="006A4F4A" w:rsidP="006A4F4A">
      <w:pPr>
        <w:pStyle w:val="ListParagraph"/>
        <w:numPr>
          <w:ilvl w:val="0"/>
          <w:numId w:val="14"/>
        </w:numPr>
        <w:jc w:val="both"/>
        <w:rPr>
          <w:rFonts w:ascii="Times New Roman" w:hAnsi="Times New Roman" w:cs="Times New Roman"/>
          <w:sz w:val="24"/>
          <w:szCs w:val="24"/>
        </w:rPr>
      </w:pPr>
      <w:r w:rsidRPr="006A4F4A">
        <w:rPr>
          <w:rFonts w:ascii="Times New Roman" w:hAnsi="Times New Roman" w:cs="Times New Roman"/>
          <w:sz w:val="24"/>
          <w:szCs w:val="24"/>
        </w:rPr>
        <w:t>Законосъобразно и ефективно разходване на предоставените средства от държавния и/или общинския бюджет;</w:t>
      </w:r>
    </w:p>
    <w:p w14:paraId="6BA051AF" w14:textId="77777777" w:rsidR="006A4F4A" w:rsidRPr="006A4F4A" w:rsidRDefault="006A4F4A" w:rsidP="006A4F4A">
      <w:pPr>
        <w:pStyle w:val="ListParagraph"/>
        <w:numPr>
          <w:ilvl w:val="0"/>
          <w:numId w:val="14"/>
        </w:numPr>
        <w:jc w:val="both"/>
        <w:rPr>
          <w:rFonts w:ascii="Times New Roman" w:hAnsi="Times New Roman" w:cs="Times New Roman"/>
          <w:sz w:val="24"/>
          <w:szCs w:val="24"/>
        </w:rPr>
      </w:pPr>
      <w:r w:rsidRPr="006A4F4A">
        <w:rPr>
          <w:rFonts w:ascii="Times New Roman" w:hAnsi="Times New Roman" w:cs="Times New Roman"/>
          <w:sz w:val="24"/>
          <w:szCs w:val="24"/>
        </w:rPr>
        <w:t>Спазване на правата на лицата, ползващи социалните услуги на територията на общината;</w:t>
      </w:r>
    </w:p>
    <w:p w14:paraId="006A8596" w14:textId="77777777" w:rsidR="006A4F4A" w:rsidRPr="006A4F4A" w:rsidRDefault="006A4F4A" w:rsidP="006A4F4A">
      <w:pPr>
        <w:pStyle w:val="ListParagraph"/>
        <w:numPr>
          <w:ilvl w:val="0"/>
          <w:numId w:val="14"/>
        </w:numPr>
        <w:jc w:val="both"/>
        <w:rPr>
          <w:rFonts w:ascii="Times New Roman" w:hAnsi="Times New Roman" w:cs="Times New Roman"/>
          <w:sz w:val="24"/>
          <w:szCs w:val="24"/>
        </w:rPr>
      </w:pPr>
      <w:r w:rsidRPr="006A4F4A">
        <w:rPr>
          <w:rFonts w:ascii="Times New Roman" w:hAnsi="Times New Roman" w:cs="Times New Roman"/>
          <w:sz w:val="24"/>
          <w:szCs w:val="24"/>
        </w:rPr>
        <w:t>Удовлетвореност на лицата, ползващи социалните услуги на територията на общината, съобразно постигнатите ефект и ползи за тях;</w:t>
      </w:r>
    </w:p>
    <w:p w14:paraId="11938B42" w14:textId="77777777" w:rsidR="006A4F4A" w:rsidRPr="006A4F4A" w:rsidRDefault="006A4F4A" w:rsidP="006A4F4A">
      <w:pPr>
        <w:pStyle w:val="ListParagraph"/>
        <w:numPr>
          <w:ilvl w:val="0"/>
          <w:numId w:val="14"/>
        </w:numPr>
        <w:jc w:val="both"/>
        <w:rPr>
          <w:rFonts w:ascii="Times New Roman" w:hAnsi="Times New Roman" w:cs="Times New Roman"/>
          <w:sz w:val="24"/>
          <w:szCs w:val="24"/>
        </w:rPr>
      </w:pPr>
      <w:r w:rsidRPr="006A4F4A">
        <w:rPr>
          <w:rFonts w:ascii="Times New Roman" w:hAnsi="Times New Roman" w:cs="Times New Roman"/>
          <w:sz w:val="24"/>
          <w:szCs w:val="24"/>
        </w:rPr>
        <w:t>Своевременно предприемане на действия от общината и доставчиците (ръководителите) на социални услуги за подобряване на качеството на социалните услуги и отстраняване на проблеми, пропуски, грешки и нарушения при предоставянето на социални услуги на територията на общината;</w:t>
      </w:r>
    </w:p>
    <w:p w14:paraId="35E47724" w14:textId="27CE6E67" w:rsidR="006A4F4A" w:rsidRPr="006A4F4A" w:rsidRDefault="006A4F4A" w:rsidP="006A4F4A">
      <w:pPr>
        <w:pStyle w:val="ListParagraph"/>
        <w:numPr>
          <w:ilvl w:val="0"/>
          <w:numId w:val="14"/>
        </w:numPr>
        <w:jc w:val="both"/>
        <w:rPr>
          <w:rFonts w:ascii="Times New Roman" w:hAnsi="Times New Roman" w:cs="Times New Roman"/>
          <w:sz w:val="24"/>
          <w:szCs w:val="24"/>
        </w:rPr>
      </w:pPr>
      <w:r w:rsidRPr="006A4F4A">
        <w:rPr>
          <w:rFonts w:ascii="Times New Roman" w:hAnsi="Times New Roman" w:cs="Times New Roman"/>
          <w:sz w:val="24"/>
          <w:szCs w:val="24"/>
        </w:rPr>
        <w:t>Регулярно наблюдение от общината на предоставянето на социални услуги, чието управление е нейна отговорност, с цел недопускане на сериозни нарушения при предоставянето на социални услуги.</w:t>
      </w:r>
    </w:p>
    <w:p w14:paraId="356E2183" w14:textId="48AC44F7" w:rsidR="006A4F4A" w:rsidRDefault="006A4F4A" w:rsidP="006A4F4A">
      <w:pPr>
        <w:jc w:val="both"/>
        <w:rPr>
          <w:rFonts w:ascii="Times New Roman" w:hAnsi="Times New Roman" w:cs="Times New Roman"/>
          <w:sz w:val="24"/>
          <w:szCs w:val="24"/>
        </w:rPr>
      </w:pPr>
    </w:p>
    <w:p w14:paraId="06708CE0"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4. Дейностите по т. 2 се включват в следните форми за контрол:</w:t>
      </w:r>
    </w:p>
    <w:p w14:paraId="26D92EA4" w14:textId="3F357FE0" w:rsidR="006A4F4A" w:rsidRPr="006A4F4A" w:rsidRDefault="006A4F4A" w:rsidP="006A4F4A">
      <w:pPr>
        <w:pStyle w:val="ListParagraph"/>
        <w:numPr>
          <w:ilvl w:val="0"/>
          <w:numId w:val="15"/>
        </w:numPr>
        <w:jc w:val="both"/>
        <w:rPr>
          <w:rFonts w:ascii="Times New Roman" w:hAnsi="Times New Roman" w:cs="Times New Roman"/>
          <w:sz w:val="24"/>
          <w:szCs w:val="24"/>
        </w:rPr>
      </w:pPr>
      <w:r w:rsidRPr="006A4F4A">
        <w:rPr>
          <w:rFonts w:ascii="Times New Roman" w:hAnsi="Times New Roman" w:cs="Times New Roman"/>
          <w:sz w:val="24"/>
          <w:szCs w:val="24"/>
        </w:rPr>
        <w:t>Регулярно наблюдение на качеството и ефективността на социалните услуги, предоставяни на територията на общината , които се финансират със средства от държавния и общинския бюджет;</w:t>
      </w:r>
    </w:p>
    <w:p w14:paraId="13DE995D" w14:textId="36D0764C" w:rsidR="006A4F4A" w:rsidRDefault="006A4F4A" w:rsidP="006A4F4A">
      <w:pPr>
        <w:pStyle w:val="ListParagraph"/>
        <w:numPr>
          <w:ilvl w:val="0"/>
          <w:numId w:val="15"/>
        </w:numPr>
        <w:jc w:val="both"/>
        <w:rPr>
          <w:rFonts w:ascii="Times New Roman" w:hAnsi="Times New Roman" w:cs="Times New Roman"/>
          <w:sz w:val="24"/>
          <w:szCs w:val="24"/>
        </w:rPr>
      </w:pPr>
      <w:r w:rsidRPr="006A4F4A">
        <w:rPr>
          <w:rFonts w:ascii="Times New Roman" w:hAnsi="Times New Roman" w:cs="Times New Roman"/>
          <w:sz w:val="24"/>
          <w:szCs w:val="24"/>
        </w:rPr>
        <w:t>Провеждане на ежегоден мониторинг на качеството и ефективността на социалните услуги, които се предоставят на територията на общината и се финансират със средства от държавния и общинския бюджет.</w:t>
      </w:r>
    </w:p>
    <w:p w14:paraId="765723C3" w14:textId="4C014EFD" w:rsidR="006A4F4A" w:rsidRDefault="006A4F4A" w:rsidP="006A4F4A">
      <w:pPr>
        <w:jc w:val="both"/>
        <w:rPr>
          <w:rFonts w:ascii="Times New Roman" w:hAnsi="Times New Roman" w:cs="Times New Roman"/>
          <w:sz w:val="24"/>
          <w:szCs w:val="24"/>
        </w:rPr>
      </w:pPr>
    </w:p>
    <w:p w14:paraId="69402835" w14:textId="37DB29F6" w:rsidR="006A4F4A" w:rsidRPr="006A4F4A" w:rsidRDefault="006A4F4A" w:rsidP="006A4F4A">
      <w:pPr>
        <w:jc w:val="both"/>
        <w:rPr>
          <w:rFonts w:ascii="Times New Roman" w:hAnsi="Times New Roman" w:cs="Times New Roman"/>
          <w:b/>
          <w:bCs/>
          <w:i/>
          <w:iCs/>
          <w:sz w:val="24"/>
          <w:szCs w:val="24"/>
        </w:rPr>
      </w:pPr>
      <w:r w:rsidRPr="006A4F4A">
        <w:rPr>
          <w:rFonts w:ascii="Times New Roman" w:hAnsi="Times New Roman" w:cs="Times New Roman"/>
          <w:b/>
          <w:bCs/>
          <w:i/>
          <w:iCs/>
          <w:sz w:val="24"/>
          <w:szCs w:val="24"/>
        </w:rPr>
        <w:t xml:space="preserve">ІІ. </w:t>
      </w:r>
      <w:r w:rsidRPr="006A4F4A">
        <w:rPr>
          <w:rFonts w:ascii="Times New Roman" w:hAnsi="Times New Roman" w:cs="Times New Roman"/>
          <w:b/>
          <w:bCs/>
          <w:i/>
          <w:iCs/>
          <w:sz w:val="24"/>
          <w:szCs w:val="24"/>
        </w:rPr>
        <w:t>РЕГУЛЯРНО НАБЛЮДЕНИЕ ОТ ОБЩИНИТЕ НА КАЧЕСТВОТО И ЕФЕКТИВНОСТТА НА СОЦИАЛНИТЕ УСЛУГИ, ФИНАНСИРАНИ ОТ ДЪРЖАВНИЯ И ОБЩИНСКИЯ БЮДЖЕТ</w:t>
      </w:r>
    </w:p>
    <w:p w14:paraId="2723BB1A" w14:textId="6DE58BCB" w:rsidR="006A4F4A" w:rsidRDefault="006A4F4A" w:rsidP="006A4F4A">
      <w:pPr>
        <w:jc w:val="both"/>
        <w:rPr>
          <w:rFonts w:ascii="Times New Roman" w:hAnsi="Times New Roman" w:cs="Times New Roman"/>
          <w:sz w:val="24"/>
          <w:szCs w:val="24"/>
        </w:rPr>
      </w:pPr>
    </w:p>
    <w:p w14:paraId="57760F21"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ab/>
        <w:t xml:space="preserve">1. Регулярно наблюдение на качеството и ефективността на социалните услуги, предоставяни на територията на общината, които се финансират със средства от държавния и общинския бюджет, се осъществява чрез: </w:t>
      </w:r>
    </w:p>
    <w:p w14:paraId="672F463E" w14:textId="77777777" w:rsidR="006A4F4A" w:rsidRPr="006A4F4A" w:rsidRDefault="006A4F4A" w:rsidP="006A4F4A">
      <w:pPr>
        <w:pStyle w:val="ListParagraph"/>
        <w:numPr>
          <w:ilvl w:val="0"/>
          <w:numId w:val="16"/>
        </w:numPr>
        <w:jc w:val="both"/>
        <w:rPr>
          <w:rFonts w:ascii="Times New Roman" w:hAnsi="Times New Roman" w:cs="Times New Roman"/>
          <w:sz w:val="24"/>
          <w:szCs w:val="24"/>
        </w:rPr>
      </w:pPr>
      <w:r w:rsidRPr="006A4F4A">
        <w:rPr>
          <w:rFonts w:ascii="Times New Roman" w:hAnsi="Times New Roman" w:cs="Times New Roman"/>
          <w:sz w:val="24"/>
          <w:szCs w:val="24"/>
        </w:rPr>
        <w:t xml:space="preserve">Извършване на периодични или </w:t>
      </w:r>
    </w:p>
    <w:p w14:paraId="1BA6AFE3" w14:textId="77777777" w:rsidR="006A4F4A" w:rsidRPr="006A4F4A" w:rsidRDefault="006A4F4A" w:rsidP="006A4F4A">
      <w:pPr>
        <w:pStyle w:val="ListParagraph"/>
        <w:numPr>
          <w:ilvl w:val="0"/>
          <w:numId w:val="16"/>
        </w:numPr>
        <w:jc w:val="both"/>
        <w:rPr>
          <w:rFonts w:ascii="Times New Roman" w:hAnsi="Times New Roman" w:cs="Times New Roman"/>
          <w:sz w:val="24"/>
          <w:szCs w:val="24"/>
        </w:rPr>
      </w:pPr>
      <w:r w:rsidRPr="006A4F4A">
        <w:rPr>
          <w:rFonts w:ascii="Times New Roman" w:hAnsi="Times New Roman" w:cs="Times New Roman"/>
          <w:sz w:val="24"/>
          <w:szCs w:val="24"/>
        </w:rPr>
        <w:t>Извънредни проверки на място в съответните социални услуги.</w:t>
      </w:r>
    </w:p>
    <w:p w14:paraId="64B65880" w14:textId="3953FD9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lastRenderedPageBreak/>
        <w:t>2. Периодичните проверки се извършват най-малко веднъж на две години или при идентифицирана необходимост;</w:t>
      </w:r>
    </w:p>
    <w:p w14:paraId="1A30EB40" w14:textId="66344C3D" w:rsid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3. Извънредните проверки се извършват в случай на сигнал или жалба, както и по инициатива на общината.</w:t>
      </w:r>
    </w:p>
    <w:p w14:paraId="64E263BE"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4. Всяка периодична/извънредна проверка следва да бъде с комплексен характер и да цели постигне на цялостно проследяване на изпълнението на всички стандарти за качество и критерии за тяхното изпълнение, отнасящи се за всяка функционираща социална услуга на територията на общината.</w:t>
      </w:r>
    </w:p>
    <w:p w14:paraId="215C16F9" w14:textId="3F1E1DAE" w:rsid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ab/>
        <w:t>При провеждане на периодична/извънредна проверка, проверяващите служители следва да извършват и наблюдение за наличие на текущо изпълнение на контролните дейности, предвидени в утвърдения през предходната година от Ръководителя на съответната социална услуга Годишен план-график за провеждане на вътрешен контрол и мониторинг на качеството в предоставяната от него социална услуга за настоящата година, съгласно чл. 23, ал. 1 от Наредбата за качеството на социалните услуги.</w:t>
      </w:r>
    </w:p>
    <w:p w14:paraId="01657CA6" w14:textId="2D6B9704" w:rsidR="006A4F4A" w:rsidRDefault="006A4F4A" w:rsidP="006A4F4A">
      <w:pPr>
        <w:jc w:val="both"/>
        <w:rPr>
          <w:rFonts w:ascii="Times New Roman" w:hAnsi="Times New Roman" w:cs="Times New Roman"/>
          <w:sz w:val="24"/>
          <w:szCs w:val="24"/>
        </w:rPr>
      </w:pPr>
    </w:p>
    <w:p w14:paraId="4654ADD0"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5. Всяка проверка се извършва въз основа на заповед, издадена от кмета на съответната община.</w:t>
      </w:r>
    </w:p>
    <w:p w14:paraId="399CE4D9" w14:textId="77777777" w:rsidR="006A4F4A" w:rsidRP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В заповедта се определят основанието, видът и обхватът на проверката, лицата, които ще я извършат, проверяваният доставчик (ръководител) на социални услуги, мястото, в което се извършва дейността по предоставяне на социалната услуга, срокът за извършване на проверката и за изготвяне на доклад от нея.</w:t>
      </w:r>
    </w:p>
    <w:p w14:paraId="4A47C5DB" w14:textId="77777777" w:rsidR="006A4F4A" w:rsidRDefault="006A4F4A" w:rsidP="006A4F4A">
      <w:pPr>
        <w:jc w:val="both"/>
        <w:rPr>
          <w:rFonts w:ascii="Times New Roman" w:hAnsi="Times New Roman" w:cs="Times New Roman"/>
          <w:sz w:val="24"/>
          <w:szCs w:val="24"/>
        </w:rPr>
      </w:pPr>
    </w:p>
    <w:p w14:paraId="138D3C77" w14:textId="3E7E2E9C" w:rsid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6. Всяка проверка се извършва в присъствието на служител на доставчика (ръководителя) на социалната услуга, осъществяващ дейности по ръководство и/или по предоставяне на социални услуги.</w:t>
      </w:r>
    </w:p>
    <w:p w14:paraId="66204CBA" w14:textId="77777777" w:rsidR="006A4F4A" w:rsidRP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Лицата, извършващи проверката, както и всички служители на доставчика (ръководителя) на социалната услуга, осъществяващи дейности по предоставяне на социални услуги, са задължени да осигурят необходимите условия за провеждане на проверката, да оказват съдействие и да предоставят на проверяващите лица исканите от тях документи, сведения, справки и всяка друга информация, свързана с дейността по предоставяне на социалната услуга.;</w:t>
      </w:r>
    </w:p>
    <w:p w14:paraId="09CEFE87" w14:textId="435D69E8" w:rsid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Лицата, извършващи проверката имат право да получават пряко от ползвателите на социални услуги необходимата информация само с тяхно съгласие.</w:t>
      </w:r>
    </w:p>
    <w:p w14:paraId="71B4B03C" w14:textId="3BD9EE86" w:rsidR="006A4F4A" w:rsidRDefault="006A4F4A" w:rsidP="006A4F4A">
      <w:pPr>
        <w:ind w:firstLine="708"/>
        <w:jc w:val="both"/>
        <w:rPr>
          <w:rFonts w:ascii="Times New Roman" w:hAnsi="Times New Roman" w:cs="Times New Roman"/>
          <w:sz w:val="24"/>
          <w:szCs w:val="24"/>
        </w:rPr>
      </w:pPr>
    </w:p>
    <w:p w14:paraId="64F4B13F" w14:textId="77777777"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lastRenderedPageBreak/>
        <w:t>7. В срок до 10 дни от приключване на проверката се съставя доклад за установените факти и обстоятелства.</w:t>
      </w:r>
    </w:p>
    <w:p w14:paraId="1A409F5F" w14:textId="77777777" w:rsidR="006A4F4A" w:rsidRP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Докладът съдържа обект на проверката, факти и обстоятелства, установени при извършването ѝ , констатирани несъответствия на социалната услуга със стандартите за качество, както и други обстоятелства, установени при проверката, и се подписва от лицата, извършили проверката.</w:t>
      </w:r>
    </w:p>
    <w:p w14:paraId="3C2EBF0D" w14:textId="77777777" w:rsidR="006A4F4A" w:rsidRP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Към доклада се прилагат копия на всички събрани по време на проверката документи, удостоверяващи установените несъответствия.</w:t>
      </w:r>
    </w:p>
    <w:p w14:paraId="32A066EB" w14:textId="6B5CAFC7" w:rsid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Докладът се предоставя на кмета на общината и на проверявания доставчик  на социални услуги, а когато той е самата община - на ръководителя на социалната услуга.</w:t>
      </w:r>
    </w:p>
    <w:p w14:paraId="167D1F5C" w14:textId="5928C717" w:rsidR="006A4F4A" w:rsidRDefault="006A4F4A" w:rsidP="006A4F4A">
      <w:pPr>
        <w:jc w:val="both"/>
        <w:rPr>
          <w:rFonts w:ascii="Times New Roman" w:hAnsi="Times New Roman" w:cs="Times New Roman"/>
          <w:sz w:val="24"/>
          <w:szCs w:val="24"/>
        </w:rPr>
      </w:pPr>
    </w:p>
    <w:p w14:paraId="76A88A88" w14:textId="135A6138" w:rsidR="006A4F4A" w:rsidRP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 xml:space="preserve">8. В случай на установено при проверката несъответствие на социалната услуга със стандартите за качество или други нарушения на нормативната уредба в областта на социалните услуги </w:t>
      </w:r>
    </w:p>
    <w:p w14:paraId="0C6A9FD1" w14:textId="0D505BDE" w:rsidR="006A4F4A" w:rsidRDefault="006A4F4A" w:rsidP="006A4F4A">
      <w:pPr>
        <w:jc w:val="both"/>
        <w:rPr>
          <w:rFonts w:ascii="Times New Roman" w:hAnsi="Times New Roman" w:cs="Times New Roman"/>
          <w:sz w:val="24"/>
          <w:szCs w:val="24"/>
        </w:rPr>
      </w:pPr>
      <w:r w:rsidRPr="006A4F4A">
        <w:rPr>
          <w:rFonts w:ascii="Times New Roman" w:hAnsi="Times New Roman" w:cs="Times New Roman"/>
          <w:sz w:val="24"/>
          <w:szCs w:val="24"/>
        </w:rPr>
        <w:tab/>
        <w:t>В тридневен срок от получаването на доклада и на документите към него кметът на общината ги изпраща на Агенцията за качеството на социалните услуги, която предприема необходимите действия за контрол по реда на раздел трети, глава четвърта от Наредба за качество на социалните услуги.</w:t>
      </w:r>
    </w:p>
    <w:p w14:paraId="5EE101CD" w14:textId="790F117A" w:rsidR="006A4F4A" w:rsidRDefault="006A4F4A" w:rsidP="006A4F4A">
      <w:pPr>
        <w:jc w:val="both"/>
        <w:rPr>
          <w:rFonts w:ascii="Times New Roman" w:hAnsi="Times New Roman" w:cs="Times New Roman"/>
          <w:sz w:val="24"/>
          <w:szCs w:val="24"/>
        </w:rPr>
      </w:pPr>
    </w:p>
    <w:p w14:paraId="521E66C3" w14:textId="063EF14F" w:rsidR="006A4F4A" w:rsidRPr="006A4F4A" w:rsidRDefault="006A4F4A" w:rsidP="006A4F4A">
      <w:pPr>
        <w:jc w:val="both"/>
        <w:rPr>
          <w:rFonts w:ascii="Times New Roman" w:hAnsi="Times New Roman" w:cs="Times New Roman"/>
          <w:b/>
          <w:bCs/>
          <w:i/>
          <w:iCs/>
          <w:sz w:val="24"/>
          <w:szCs w:val="24"/>
        </w:rPr>
      </w:pPr>
      <w:r w:rsidRPr="006A4F4A">
        <w:rPr>
          <w:rFonts w:ascii="Times New Roman" w:hAnsi="Times New Roman" w:cs="Times New Roman"/>
          <w:b/>
          <w:bCs/>
          <w:i/>
          <w:iCs/>
          <w:sz w:val="24"/>
          <w:szCs w:val="24"/>
        </w:rPr>
        <w:t xml:space="preserve">ІІІ. </w:t>
      </w:r>
      <w:r w:rsidRPr="006A4F4A">
        <w:rPr>
          <w:rFonts w:ascii="Times New Roman" w:hAnsi="Times New Roman" w:cs="Times New Roman"/>
          <w:b/>
          <w:bCs/>
          <w:i/>
          <w:iCs/>
          <w:sz w:val="24"/>
          <w:szCs w:val="24"/>
        </w:rPr>
        <w:t>ПРОВЕЖДАНЕ НА ЕЖЕГОДЕН МОНИТОРИНГ НА КАЧЕСТВОТО И ЕФЕКТИВНОСТТА НА СОЦИАЛНИТЕ УСЛУГИ, КОИТО СЕ ПРЕДОСТАВЯТ НА ТЕРИТОРИЯТА НА ОБЩИНАТА И СЕ ФИНАНСИРАТ СЪС СРЕДСТВА ОТ ДЪРЖАВНИЯ И ОБЩИНСКИЯ БЮДЖЕТ</w:t>
      </w:r>
    </w:p>
    <w:p w14:paraId="37BC0F62" w14:textId="44A6F878" w:rsidR="006A4F4A" w:rsidRDefault="006A4F4A" w:rsidP="006A4F4A">
      <w:pPr>
        <w:jc w:val="both"/>
        <w:rPr>
          <w:rFonts w:ascii="Times New Roman" w:hAnsi="Times New Roman" w:cs="Times New Roman"/>
          <w:sz w:val="24"/>
          <w:szCs w:val="24"/>
        </w:rPr>
      </w:pPr>
    </w:p>
    <w:p w14:paraId="0E39FD6A" w14:textId="66D2A101" w:rsidR="006A4F4A" w:rsidRPr="006A4F4A" w:rsidRDefault="006A4F4A" w:rsidP="006A4F4A">
      <w:pPr>
        <w:ind w:firstLine="708"/>
        <w:jc w:val="both"/>
        <w:rPr>
          <w:rFonts w:ascii="Times New Roman" w:hAnsi="Times New Roman" w:cs="Times New Roman"/>
          <w:sz w:val="24"/>
          <w:szCs w:val="24"/>
        </w:rPr>
      </w:pPr>
      <w:r w:rsidRPr="006A4F4A">
        <w:rPr>
          <w:rFonts w:ascii="Times New Roman" w:hAnsi="Times New Roman" w:cs="Times New Roman"/>
          <w:sz w:val="24"/>
          <w:szCs w:val="24"/>
        </w:rPr>
        <w:t>Провеждането на ежегоден мониторинг на качеството и ефективността на социалните услуги, които се предоставят на територията на общината и се финансират със средства от държавния и общинския бюджет се извършва чрез следните способи:</w:t>
      </w:r>
    </w:p>
    <w:p w14:paraId="5496F393" w14:textId="02B7BD6F" w:rsidR="006A4F4A" w:rsidRPr="006A4F4A" w:rsidRDefault="006A4F4A" w:rsidP="006A4F4A">
      <w:pPr>
        <w:pStyle w:val="ListParagraph"/>
        <w:numPr>
          <w:ilvl w:val="0"/>
          <w:numId w:val="17"/>
        </w:numPr>
        <w:jc w:val="both"/>
        <w:rPr>
          <w:rFonts w:ascii="Times New Roman" w:hAnsi="Times New Roman" w:cs="Times New Roman"/>
          <w:sz w:val="24"/>
          <w:szCs w:val="24"/>
        </w:rPr>
      </w:pPr>
      <w:r w:rsidRPr="006A4F4A">
        <w:rPr>
          <w:rFonts w:ascii="Times New Roman" w:hAnsi="Times New Roman" w:cs="Times New Roman"/>
          <w:sz w:val="24"/>
          <w:szCs w:val="24"/>
        </w:rPr>
        <w:t>събиране, обработване, анализиране и съхраняване на информацията за резултатите от контролната дейност на общината, в т. ч и за резултатите от контролната дейност на съответния ръководител на социална услуга, в случай че същият е назначен по трудово правоотношение от кмета на общината, относно качеството и ефективността на предоставяната социална услуга;</w:t>
      </w:r>
    </w:p>
    <w:p w14:paraId="4451429E" w14:textId="77777777" w:rsidR="006A4F4A" w:rsidRPr="006A4F4A" w:rsidRDefault="006A4F4A" w:rsidP="006A4F4A">
      <w:pPr>
        <w:pStyle w:val="ListParagraph"/>
        <w:numPr>
          <w:ilvl w:val="0"/>
          <w:numId w:val="17"/>
        </w:numPr>
        <w:jc w:val="both"/>
        <w:rPr>
          <w:rFonts w:ascii="Times New Roman" w:hAnsi="Times New Roman" w:cs="Times New Roman"/>
          <w:sz w:val="24"/>
          <w:szCs w:val="24"/>
        </w:rPr>
      </w:pPr>
      <w:r w:rsidRPr="006A4F4A">
        <w:rPr>
          <w:rFonts w:ascii="Times New Roman" w:hAnsi="Times New Roman" w:cs="Times New Roman"/>
          <w:sz w:val="24"/>
          <w:szCs w:val="24"/>
        </w:rPr>
        <w:t xml:space="preserve">Събиране, обработване, анализиране и съхраняване на информацията от годишните отчети на частните доставчици, предоставящи социални услуги въз </w:t>
      </w:r>
      <w:r w:rsidRPr="006A4F4A">
        <w:rPr>
          <w:rFonts w:ascii="Times New Roman" w:hAnsi="Times New Roman" w:cs="Times New Roman"/>
          <w:sz w:val="24"/>
          <w:szCs w:val="24"/>
        </w:rPr>
        <w:lastRenderedPageBreak/>
        <w:t>основа на договор за възлагане, сключен с кмета на общината след проведена конкурсна процедура;</w:t>
      </w:r>
    </w:p>
    <w:p w14:paraId="7C758415" w14:textId="77777777" w:rsidR="006A4F4A" w:rsidRPr="006A4F4A" w:rsidRDefault="006A4F4A" w:rsidP="006A4F4A">
      <w:pPr>
        <w:pStyle w:val="ListParagraph"/>
        <w:numPr>
          <w:ilvl w:val="0"/>
          <w:numId w:val="17"/>
        </w:numPr>
        <w:jc w:val="both"/>
        <w:rPr>
          <w:rFonts w:ascii="Times New Roman" w:hAnsi="Times New Roman" w:cs="Times New Roman"/>
          <w:sz w:val="24"/>
          <w:szCs w:val="24"/>
        </w:rPr>
      </w:pPr>
      <w:r w:rsidRPr="006A4F4A">
        <w:rPr>
          <w:rFonts w:ascii="Times New Roman" w:hAnsi="Times New Roman" w:cs="Times New Roman"/>
          <w:sz w:val="24"/>
          <w:szCs w:val="24"/>
        </w:rPr>
        <w:t>Провеждане на системно наблюдение на състоянието и ефективността на предоставяните на територията на общината социални услуги с оглед на постигнатите резултати за лицата, които ги ползват;</w:t>
      </w:r>
    </w:p>
    <w:p w14:paraId="1862BE5F" w14:textId="52169D04" w:rsidR="006A4F4A" w:rsidRPr="006A4F4A" w:rsidRDefault="006A4F4A" w:rsidP="006A4F4A">
      <w:pPr>
        <w:pStyle w:val="ListParagraph"/>
        <w:numPr>
          <w:ilvl w:val="0"/>
          <w:numId w:val="17"/>
        </w:numPr>
        <w:jc w:val="both"/>
        <w:rPr>
          <w:rFonts w:ascii="Times New Roman" w:hAnsi="Times New Roman" w:cs="Times New Roman"/>
          <w:sz w:val="24"/>
          <w:szCs w:val="24"/>
        </w:rPr>
      </w:pPr>
      <w:r w:rsidRPr="006A4F4A">
        <w:rPr>
          <w:rFonts w:ascii="Times New Roman" w:hAnsi="Times New Roman" w:cs="Times New Roman"/>
          <w:sz w:val="24"/>
          <w:szCs w:val="24"/>
        </w:rPr>
        <w:t>Анализиране на предложенията за подобряване на качеството и ефективността на социалните услуги, които се предоставят на територията на общината, разработени от Съвета по въпросите на социалните услуги;</w:t>
      </w:r>
    </w:p>
    <w:p w14:paraId="6514817D" w14:textId="77777777" w:rsidR="006A4F4A" w:rsidRPr="006A4F4A" w:rsidRDefault="006A4F4A" w:rsidP="006A4F4A">
      <w:pPr>
        <w:pStyle w:val="ListParagraph"/>
        <w:numPr>
          <w:ilvl w:val="0"/>
          <w:numId w:val="17"/>
        </w:numPr>
        <w:jc w:val="both"/>
        <w:rPr>
          <w:rFonts w:ascii="Times New Roman" w:hAnsi="Times New Roman" w:cs="Times New Roman"/>
          <w:sz w:val="24"/>
          <w:szCs w:val="24"/>
        </w:rPr>
      </w:pPr>
      <w:r w:rsidRPr="006A4F4A">
        <w:rPr>
          <w:rFonts w:ascii="Times New Roman" w:hAnsi="Times New Roman" w:cs="Times New Roman"/>
          <w:sz w:val="24"/>
          <w:szCs w:val="24"/>
        </w:rPr>
        <w:t>Съдействие за периодичен преглед на програмите по чл. 112, ал. 1 от Закона за социалните услуги на частните доставчици, предоставящи социални услуги въз основа на договор за възлагане, и съгласуване на програмите за развитие на качеството на социалните услуги;</w:t>
      </w:r>
    </w:p>
    <w:p w14:paraId="48928F53" w14:textId="5EB88188" w:rsidR="006A4F4A" w:rsidRPr="006A4F4A" w:rsidRDefault="006A4F4A" w:rsidP="006A4F4A">
      <w:pPr>
        <w:pStyle w:val="ListParagraph"/>
        <w:numPr>
          <w:ilvl w:val="0"/>
          <w:numId w:val="17"/>
        </w:numPr>
        <w:jc w:val="both"/>
        <w:rPr>
          <w:rFonts w:ascii="Times New Roman" w:hAnsi="Times New Roman" w:cs="Times New Roman"/>
          <w:sz w:val="24"/>
          <w:szCs w:val="24"/>
        </w:rPr>
      </w:pPr>
      <w:r w:rsidRPr="006A4F4A">
        <w:rPr>
          <w:rFonts w:ascii="Times New Roman" w:hAnsi="Times New Roman" w:cs="Times New Roman"/>
          <w:sz w:val="24"/>
          <w:szCs w:val="24"/>
        </w:rPr>
        <w:t>Осъществяване на информационен обмен с лицата, ползващи социални услуги, и с доставчиците на социални услуги на територията на общината чрез анкети, беседи, дискусии.</w:t>
      </w:r>
    </w:p>
    <w:sectPr w:rsidR="006A4F4A" w:rsidRPr="006A4F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C9B5" w14:textId="77777777" w:rsidR="00F074A2" w:rsidRDefault="00F074A2" w:rsidP="00B40EED">
      <w:pPr>
        <w:spacing w:after="0" w:line="240" w:lineRule="auto"/>
      </w:pPr>
      <w:r>
        <w:separator/>
      </w:r>
    </w:p>
  </w:endnote>
  <w:endnote w:type="continuationSeparator" w:id="0">
    <w:p w14:paraId="09C9D5C5" w14:textId="77777777" w:rsidR="00F074A2" w:rsidRDefault="00F074A2" w:rsidP="00B4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203"/>
      <w:docPartObj>
        <w:docPartGallery w:val="Page Numbers (Bottom of Page)"/>
        <w:docPartUnique/>
      </w:docPartObj>
    </w:sdtPr>
    <w:sdtEndPr/>
    <w:sdtContent>
      <w:p w14:paraId="0B742664" w14:textId="77777777" w:rsidR="00B40EED" w:rsidRPr="00E777BD" w:rsidRDefault="00B40EED"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r w:rsidRPr="00E777BD">
          <w:rPr>
            <w:rFonts w:ascii="Times New Roman" w:eastAsia="Calibri" w:hAnsi="Times New Roman" w:cs="Times New Roman"/>
            <w:lang w:val="x-none"/>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w:t>
        </w:r>
        <w:r>
          <w:rPr>
            <w:rFonts w:ascii="Times New Roman" w:eastAsia="Calibri" w:hAnsi="Times New Roman" w:cs="Times New Roman"/>
          </w:rPr>
          <w:t>“</w:t>
        </w:r>
        <w:r w:rsidRPr="00E777BD">
          <w:rPr>
            <w:rFonts w:ascii="Times New Roman" w:eastAsia="Calibri" w:hAnsi="Times New Roman" w:cs="Times New Roman"/>
            <w:lang w:val="x-none"/>
          </w:rPr>
          <w:t xml:space="preserve">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01F18932" w14:textId="77777777" w:rsidR="00B40EED" w:rsidRPr="00E777BD" w:rsidRDefault="00F074A2"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hyperlink r:id="rId1">
          <w:r w:rsidR="00B40EED" w:rsidRPr="00E777BD">
            <w:rPr>
              <w:rFonts w:ascii="Times New Roman" w:eastAsia="Calibri" w:hAnsi="Times New Roman" w:cs="Times New Roman"/>
              <w:color w:val="0000FF"/>
              <w:u w:val="single" w:color="0000FF"/>
              <w:lang w:val="x-none"/>
            </w:rPr>
            <w:t>www.eufunds.bg</w:t>
          </w:r>
        </w:hyperlink>
        <w:hyperlink r:id="rId2">
          <w:r w:rsidR="00B40EED" w:rsidRPr="00E777BD">
            <w:rPr>
              <w:rFonts w:ascii="Times New Roman" w:eastAsia="Calibri" w:hAnsi="Times New Roman" w:cs="Times New Roman"/>
              <w:lang w:val="x-none"/>
            </w:rPr>
            <w:t xml:space="preserve"> </w:t>
          </w:r>
        </w:hyperlink>
      </w:p>
      <w:p w14:paraId="2D251927" w14:textId="43CC3E44" w:rsidR="00B40EED" w:rsidRDefault="00B40EED" w:rsidP="00B40EED">
        <w:pPr>
          <w:pStyle w:val="Footer"/>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8AF9" w14:textId="77777777" w:rsidR="00F074A2" w:rsidRDefault="00F074A2" w:rsidP="00B40EED">
      <w:pPr>
        <w:spacing w:after="0" w:line="240" w:lineRule="auto"/>
      </w:pPr>
      <w:r>
        <w:separator/>
      </w:r>
    </w:p>
  </w:footnote>
  <w:footnote w:type="continuationSeparator" w:id="0">
    <w:p w14:paraId="0B3D86AE" w14:textId="77777777" w:rsidR="00F074A2" w:rsidRDefault="00F074A2" w:rsidP="00B4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3AA0" w14:textId="77777777" w:rsidR="00B40EED" w:rsidRPr="0000362D" w:rsidRDefault="00B40EED" w:rsidP="00B40EED">
    <w:pPr>
      <w:spacing w:after="0"/>
      <w:ind w:left="-283" w:right="284"/>
      <w:rPr>
        <w:rFonts w:ascii="Times New Roman" w:hAnsi="Times New Roman" w:cs="Times New Roman"/>
        <w:sz w:val="24"/>
        <w:szCs w:val="24"/>
      </w:rPr>
    </w:pPr>
    <w:r w:rsidRPr="00E83758">
      <w:rPr>
        <w:rFonts w:ascii="Times New Roman" w:hAnsi="Times New Roman" w:cs="Times New Roman"/>
        <w:noProof/>
        <w:sz w:val="24"/>
        <w:szCs w:val="24"/>
      </w:rPr>
      <w:drawing>
        <wp:inline distT="0" distB="0" distL="0" distR="0" wp14:anchorId="241CC3E0" wp14:editId="7E93383F">
          <wp:extent cx="1428750" cy="542925"/>
          <wp:effectExtent l="0" t="0" r="0" b="9525"/>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442938" cy="548316"/>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70E1BADA" wp14:editId="1ECA21AD">
          <wp:extent cx="800100" cy="4572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802069" cy="458325"/>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4B7AB3A7" wp14:editId="3D4AE449">
          <wp:extent cx="962025" cy="447675"/>
          <wp:effectExtent l="0" t="0" r="9525" b="9525"/>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
                  <a:stretch>
                    <a:fillRect/>
                  </a:stretch>
                </pic:blipFill>
                <pic:spPr>
                  <a:xfrm>
                    <a:off x="0" y="0"/>
                    <a:ext cx="962025" cy="447675"/>
                  </a:xfrm>
                  <a:prstGeom prst="rect">
                    <a:avLst/>
                  </a:prstGeom>
                </pic:spPr>
              </pic:pic>
            </a:graphicData>
          </a:graphic>
        </wp:inline>
      </w:drawing>
    </w:r>
    <w:r w:rsidRPr="00E83758">
      <w:rPr>
        <w:rFonts w:ascii="Times New Roman" w:hAnsi="Times New Roman" w:cs="Times New Roman"/>
        <w:sz w:val="24"/>
        <w:szCs w:val="24"/>
      </w:rPr>
      <w:t xml:space="preserve"> </w:t>
    </w:r>
  </w:p>
  <w:p w14:paraId="6C56609A" w14:textId="77777777" w:rsidR="00B40EED" w:rsidRDefault="00B4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DA4"/>
    <w:multiLevelType w:val="hybridMultilevel"/>
    <w:tmpl w:val="A0881070"/>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A620822"/>
    <w:multiLevelType w:val="hybridMultilevel"/>
    <w:tmpl w:val="63E0F94C"/>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AC60BCF"/>
    <w:multiLevelType w:val="hybridMultilevel"/>
    <w:tmpl w:val="62BC61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73C137D"/>
    <w:multiLevelType w:val="hybridMultilevel"/>
    <w:tmpl w:val="E0825B28"/>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0CD0C9B"/>
    <w:multiLevelType w:val="hybridMultilevel"/>
    <w:tmpl w:val="8A4C1A30"/>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25305BCA"/>
    <w:multiLevelType w:val="hybridMultilevel"/>
    <w:tmpl w:val="371CB64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9DD3957"/>
    <w:multiLevelType w:val="hybridMultilevel"/>
    <w:tmpl w:val="1C9294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ABC16C7"/>
    <w:multiLevelType w:val="hybridMultilevel"/>
    <w:tmpl w:val="EC18ED5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BF21954"/>
    <w:multiLevelType w:val="hybridMultilevel"/>
    <w:tmpl w:val="C35670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D2B4E44"/>
    <w:multiLevelType w:val="hybridMultilevel"/>
    <w:tmpl w:val="830C081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15:restartNumberingAfterBreak="0">
    <w:nsid w:val="3DC86165"/>
    <w:multiLevelType w:val="hybridMultilevel"/>
    <w:tmpl w:val="49582D90"/>
    <w:lvl w:ilvl="0" w:tplc="9E20AF52">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1" w15:restartNumberingAfterBreak="0">
    <w:nsid w:val="4B820F4F"/>
    <w:multiLevelType w:val="hybridMultilevel"/>
    <w:tmpl w:val="0C022A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B0C1B01"/>
    <w:multiLevelType w:val="hybridMultilevel"/>
    <w:tmpl w:val="70E475A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D304584"/>
    <w:multiLevelType w:val="hybridMultilevel"/>
    <w:tmpl w:val="5CE65C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4555F80"/>
    <w:multiLevelType w:val="hybridMultilevel"/>
    <w:tmpl w:val="DA2C47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0D01FBF"/>
    <w:multiLevelType w:val="hybridMultilevel"/>
    <w:tmpl w:val="130899FC"/>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4CF725F"/>
    <w:multiLevelType w:val="hybridMultilevel"/>
    <w:tmpl w:val="1012D4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4"/>
  </w:num>
  <w:num w:numId="4">
    <w:abstractNumId w:val="3"/>
  </w:num>
  <w:num w:numId="5">
    <w:abstractNumId w:val="15"/>
  </w:num>
  <w:num w:numId="6">
    <w:abstractNumId w:val="0"/>
  </w:num>
  <w:num w:numId="7">
    <w:abstractNumId w:val="13"/>
  </w:num>
  <w:num w:numId="8">
    <w:abstractNumId w:val="10"/>
  </w:num>
  <w:num w:numId="9">
    <w:abstractNumId w:val="8"/>
  </w:num>
  <w:num w:numId="10">
    <w:abstractNumId w:val="2"/>
  </w:num>
  <w:num w:numId="11">
    <w:abstractNumId w:val="16"/>
  </w:num>
  <w:num w:numId="12">
    <w:abstractNumId w:val="7"/>
  </w:num>
  <w:num w:numId="13">
    <w:abstractNumId w:val="9"/>
  </w:num>
  <w:num w:numId="14">
    <w:abstractNumId w:val="4"/>
  </w:num>
  <w:num w:numId="15">
    <w:abstractNumId w:val="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4F"/>
    <w:rsid w:val="00114F25"/>
    <w:rsid w:val="00177C65"/>
    <w:rsid w:val="002B2DB0"/>
    <w:rsid w:val="0059174F"/>
    <w:rsid w:val="006A4F4A"/>
    <w:rsid w:val="006F12B1"/>
    <w:rsid w:val="00731FB9"/>
    <w:rsid w:val="00955993"/>
    <w:rsid w:val="009B0257"/>
    <w:rsid w:val="00A24805"/>
    <w:rsid w:val="00B40EED"/>
    <w:rsid w:val="00DA5FC9"/>
    <w:rsid w:val="00E53E07"/>
    <w:rsid w:val="00F074A2"/>
    <w:rsid w:val="00F2702D"/>
    <w:rsid w:val="00F512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A46A"/>
  <w15:chartTrackingRefBased/>
  <w15:docId w15:val="{27E060A5-B387-43DD-A41C-A5B801E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4F"/>
    <w:pPr>
      <w:ind w:left="720"/>
      <w:contextualSpacing/>
    </w:pPr>
  </w:style>
  <w:style w:type="paragraph" w:styleId="Header">
    <w:name w:val="header"/>
    <w:basedOn w:val="Normal"/>
    <w:link w:val="HeaderChar"/>
    <w:uiPriority w:val="99"/>
    <w:unhideWhenUsed/>
    <w:rsid w:val="00B40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EED"/>
  </w:style>
  <w:style w:type="paragraph" w:styleId="Footer">
    <w:name w:val="footer"/>
    <w:basedOn w:val="Normal"/>
    <w:link w:val="FooterChar"/>
    <w:uiPriority w:val="99"/>
    <w:unhideWhenUsed/>
    <w:rsid w:val="00B40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funds.bg/" TargetMode="External"/><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Stanev</dc:creator>
  <cp:keywords/>
  <dc:description/>
  <cp:lastModifiedBy>Stanislav Stanev</cp:lastModifiedBy>
  <cp:revision>3</cp:revision>
  <dcterms:created xsi:type="dcterms:W3CDTF">2022-09-23T13:38:00Z</dcterms:created>
  <dcterms:modified xsi:type="dcterms:W3CDTF">2022-09-23T13:48:00Z</dcterms:modified>
</cp:coreProperties>
</file>