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id w:val="-686444043"/>
        <w:docPartObj>
          <w:docPartGallery w:val="Bibliographies"/>
          <w:docPartUnique/>
        </w:docPartObj>
      </w:sdtPr>
      <w:sdtContent>
        <w:p w:rsidR="00130D91" w:rsidRPr="008D3B62" w:rsidRDefault="00130D91" w:rsidP="00130D91">
          <w:pPr>
            <w:pStyle w:val="Heading1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eastAsiaTheme="minorHAnsi" w:hAnsi="Times New Roman" w:cs="Times New Roman"/>
              <w:color w:val="000000" w:themeColor="text1"/>
              <w:sz w:val="24"/>
              <w:szCs w:val="24"/>
            </w:rPr>
            <w:t xml:space="preserve"> </w:t>
          </w:r>
        </w:p>
        <w:p w:rsidR="00130D91" w:rsidRPr="00130D91" w:rsidRDefault="00130D91" w:rsidP="00130D91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0D9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СПИСЪК НА ИЗПОЛЗВАНИТЕ РЕСУРСНИ МАТЕРИАЛИ</w:t>
          </w:r>
        </w:p>
        <w:p w:rsidR="00130D91" w:rsidRPr="008D3B62" w:rsidRDefault="00130D91" w:rsidP="00130D91">
          <w:pPr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573587230"/>
            <w:bibliography/>
          </w:sdtPr>
          <w:sdtContent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ДВ. (17 февруари 2021 r.). Държавен вестник. извънреден бр. 14.</w:t>
              </w:r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ИАОС. (2018). Информация по общини за изпълнение на целите по чл. 31, ал. 1 от Закон за управление на отпадъците. </w:t>
              </w:r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Какво спира хората да рециклират? (</w:t>
              </w:r>
              <w:proofErr w:type="spellStart"/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н.д</w:t>
              </w:r>
              <w:proofErr w:type="spellEnd"/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.). извлечено от ecologica.bg.</w:t>
              </w:r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МОСВ. (2014). Закон за управление на отпадъците,  София</w:t>
              </w:r>
            </w:p>
            <w:p w:rsid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МОСВ.(2021).</w:t>
              </w:r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 за упр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авление на отпадъците,  София </w:t>
              </w:r>
              <w:hyperlink r:id="rId8" w:history="1">
                <w:r w:rsidRPr="006E4599">
                  <w:rPr>
                    <w:rStyle w:val="Hyperlink"/>
                    <w:rFonts w:ascii="Times New Roman" w:hAnsi="Times New Roman" w:cs="Times New Roman"/>
                    <w:sz w:val="24"/>
                    <w:szCs w:val="24"/>
                  </w:rPr>
                  <w:t>https://www.moew.government.bg/static/media/ups/tiny/%D0%A3%D0%9E%D0%9E%D0%9F/%D0%97%D0%90%D0%9A%D0%9E%D0%9D%D0%9E%D0%94%D0%90%D0%A2%D0%95%D0%9B%D0%A1%D0%A2%D0%92%D0%9E%202021/%D0%97%D0%A3%D0%9E.pdf</w:t>
                </w:r>
              </w:hyperlink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МОСВ, (2017). Наредба за разделно събиране на биоотпадъци и третиране на биоразградимите отпадъци, София .</w:t>
              </w:r>
            </w:p>
            <w:p w:rsid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МОСВ, Наредба за изменение и допълнение на наредба № 7 от 19.12.2013 г. За реда и начина за изчисляване и определяне размера на обезпеченията и отчисленията, изисквани при депониране на отпадъци (</w:t>
              </w:r>
              <w:proofErr w:type="spellStart"/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дв</w:t>
              </w:r>
              <w:proofErr w:type="spellEnd"/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, бр. 111 от 2013 г.), </w:t>
              </w:r>
              <w:proofErr w:type="spellStart"/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Обн</w:t>
              </w:r>
              <w:proofErr w:type="spellEnd"/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. ДВ. бр.77 от 16 Септември 2021г. </w:t>
              </w:r>
              <w:hyperlink r:id="rId9" w:history="1">
                <w:r w:rsidRPr="006E4599">
                  <w:rPr>
                    <w:rStyle w:val="Hyperlink"/>
                    <w:rFonts w:ascii="Times New Roman" w:hAnsi="Times New Roman" w:cs="Times New Roman"/>
                    <w:sz w:val="24"/>
                    <w:szCs w:val="24"/>
                  </w:rPr>
                  <w:t>https://lex.bg/bg/laws/ldoc/2137214542</w:t>
                </w:r>
              </w:hyperlink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МОСВ, (2019). Закон за изменение и допълнение на закона за управление на отпадъците, София .</w:t>
              </w:r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МОСВ, (2019). Ръководство за управление на едрогабаритни отпадъци като част от потока битови отпадъци, София.</w:t>
              </w:r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МОСВ, Заповед № 165/23.06.2022г, изпълнение на цели по чл.31, ал.1, т.2, </w:t>
              </w:r>
              <w:hyperlink r:id="rId10" w:history="1">
                <w:r w:rsidRPr="008918C0">
                  <w:rPr>
                    <w:rStyle w:val="Hyperlink"/>
                    <w:rFonts w:ascii="Times New Roman" w:hAnsi="Times New Roman" w:cs="Times New Roman"/>
                    <w:color w:val="FF0000"/>
                    <w:sz w:val="24"/>
                    <w:szCs w:val="24"/>
                  </w:rPr>
                  <w:t>https://eea.government.bg/bg/nsmos/waste/waste_legislation/165_23.06.2022__24.06.22.pdf</w:t>
                </w:r>
              </w:hyperlink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МОСВ, Заповед № 164/22.06.2022г, изпълнение на цели по чл.31, ал.1, т.2, </w:t>
              </w:r>
              <w:hyperlink r:id="rId11" w:history="1">
                <w:r w:rsidRPr="008918C0">
                  <w:rPr>
                    <w:rStyle w:val="Hyperlink"/>
                    <w:rFonts w:ascii="Times New Roman" w:hAnsi="Times New Roman" w:cs="Times New Roman"/>
                    <w:color w:val="FF0000"/>
                    <w:sz w:val="24"/>
                    <w:szCs w:val="24"/>
                  </w:rPr>
                  <w:t>https://eea.government.bg/bg/nsmos/waste/waste_legislation/164_22.06.2022_24.06.22.pdf</w:t>
                </w:r>
              </w:hyperlink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bookmarkStart w:id="0" w:name="_GoBack"/>
              <w:bookmarkEnd w:id="0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</w:t>
              </w:r>
              <w:proofErr w:type="spellStart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н.д</w:t>
              </w:r>
              <w:proofErr w:type="spellEnd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.). Мотиви към проекта на закон за изменение и допълнение на закон за местните данъци и такси . </w:t>
              </w:r>
            </w:p>
            <w:p w:rsidR="008918C0" w:rsidRPr="008918C0" w:rsidRDefault="008918C0" w:rsidP="008918C0">
              <w:pPr>
                <w:pStyle w:val="Bibliography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</w:t>
              </w:r>
              <w:proofErr w:type="spellStart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н.д</w:t>
              </w:r>
              <w:proofErr w:type="spellEnd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.). </w:t>
              </w:r>
              <w:proofErr w:type="spellStart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Прессъобщение</w:t>
              </w:r>
              <w:proofErr w:type="spellEnd"/>
              <w:r w:rsidRPr="008918C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 община Свиленград придвижва България в посока нулеви отпадъци</w:t>
              </w:r>
            </w:p>
            <w:p w:rsidR="008918C0" w:rsidRPr="008918C0" w:rsidRDefault="008918C0" w:rsidP="008918C0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</w:p>
            <w:p w:rsidR="008918C0" w:rsidRPr="008918C0" w:rsidRDefault="008918C0" w:rsidP="008918C0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pPr>
            </w:p>
            <w:p w:rsidR="001A5543" w:rsidRDefault="008918C0" w:rsidP="008918C0">
              <w:pPr>
                <w:pStyle w:val="Bibliography"/>
                <w:ind w:left="720" w:hanging="720"/>
                <w:jc w:val="both"/>
              </w:pPr>
            </w:p>
          </w:sdtContent>
        </w:sdt>
      </w:sdtContent>
    </w:sdt>
    <w:sectPr w:rsidR="001A5543" w:rsidSect="00620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2C" w:rsidRDefault="00620E2C" w:rsidP="00620E2C">
      <w:pPr>
        <w:spacing w:after="0" w:line="240" w:lineRule="auto"/>
      </w:pPr>
      <w:r>
        <w:separator/>
      </w:r>
    </w:p>
  </w:endnote>
  <w:endnote w:type="continuationSeparator" w:id="0">
    <w:p w:rsidR="00620E2C" w:rsidRDefault="00620E2C" w:rsidP="0062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C" w:rsidRDefault="00620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C" w:rsidRPr="00620E2C" w:rsidRDefault="00620E2C" w:rsidP="00620E2C">
    <w:pPr>
      <w:spacing w:before="100" w:after="0" w:line="240" w:lineRule="auto"/>
      <w:ind w:right="-144"/>
      <w:jc w:val="both"/>
      <w:rPr>
        <w:rFonts w:ascii="Calibri" w:eastAsia="Times New Roman" w:hAnsi="Calibri" w:cs="Times New Roman"/>
        <w:iCs/>
        <w:sz w:val="18"/>
        <w:szCs w:val="18"/>
        <w:lang w:eastAsia="bg-BG"/>
      </w:rPr>
    </w:pPr>
    <w:r w:rsidRPr="00620E2C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620E2C" w:rsidRPr="00620E2C" w:rsidRDefault="008918C0" w:rsidP="00620E2C">
    <w:pPr>
      <w:spacing w:before="100" w:after="0" w:line="240" w:lineRule="auto"/>
      <w:ind w:right="-144"/>
      <w:jc w:val="center"/>
      <w:rPr>
        <w:rFonts w:ascii="Calibri" w:eastAsia="Times New Roman" w:hAnsi="Calibri" w:cs="Times New Roman"/>
        <w:iCs/>
        <w:sz w:val="18"/>
        <w:szCs w:val="18"/>
        <w:lang w:eastAsia="bg-BG"/>
      </w:rPr>
    </w:pPr>
    <w:hyperlink r:id="rId1" w:history="1">
      <w:r w:rsidR="00620E2C" w:rsidRPr="00620E2C">
        <w:rPr>
          <w:rFonts w:ascii="Calibri" w:eastAsia="Times New Roman" w:hAnsi="Calibri" w:cs="Times New Roman"/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620E2C" w:rsidRDefault="00620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C" w:rsidRDefault="00620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2C" w:rsidRDefault="00620E2C" w:rsidP="00620E2C">
      <w:pPr>
        <w:spacing w:after="0" w:line="240" w:lineRule="auto"/>
      </w:pPr>
      <w:r>
        <w:separator/>
      </w:r>
    </w:p>
  </w:footnote>
  <w:footnote w:type="continuationSeparator" w:id="0">
    <w:p w:rsidR="00620E2C" w:rsidRDefault="00620E2C" w:rsidP="0062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C" w:rsidRDefault="00620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C" w:rsidRPr="00620E2C" w:rsidRDefault="00620E2C" w:rsidP="00620E2C">
    <w:pPr>
      <w:tabs>
        <w:tab w:val="center" w:pos="4536"/>
      </w:tabs>
      <w:spacing w:after="0" w:line="240" w:lineRule="auto"/>
      <w:ind w:left="-284"/>
      <w:rPr>
        <w:rFonts w:ascii="Calibri" w:eastAsia="Times New Roman" w:hAnsi="Calibri" w:cs="Times New Roman"/>
        <w:sz w:val="20"/>
        <w:szCs w:val="20"/>
        <w:lang w:eastAsia="bg-BG"/>
      </w:rPr>
    </w:pP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2EAEC8D6" wp14:editId="025B844D">
          <wp:extent cx="1440036" cy="6677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20E2C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                    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</w:t>
    </w:r>
    <w:r w:rsidRPr="00620E2C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</w:t>
    </w:r>
    <w:r w:rsidRPr="00620E2C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0BEF2730" wp14:editId="70BF0C2B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20E2C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  </w:t>
    </w:r>
    <w:r w:rsidRPr="00620E2C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</w:t>
    </w:r>
    <w:r w:rsidRPr="00620E2C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</w:t>
    </w:r>
    <w:r w:rsidRPr="00620E2C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6C42B323" wp14:editId="55DF3B6D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0E2C" w:rsidRDefault="00620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2C" w:rsidRDefault="0062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133DB"/>
    <w:multiLevelType w:val="hybridMultilevel"/>
    <w:tmpl w:val="1C8687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25"/>
    <w:rsid w:val="00130D91"/>
    <w:rsid w:val="001A5543"/>
    <w:rsid w:val="00620E2C"/>
    <w:rsid w:val="0069043D"/>
    <w:rsid w:val="008918C0"/>
    <w:rsid w:val="00A74F25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AF8880C"/>
  <w15:chartTrackingRefBased/>
  <w15:docId w15:val="{07B31349-B10C-48F0-92AB-18E4A4D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D91"/>
    <w:pPr>
      <w:spacing w:after="160" w:line="259" w:lineRule="auto"/>
      <w:jc w:val="left"/>
    </w:pPr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D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paragraph" w:styleId="Bibliography">
    <w:name w:val="Bibliography"/>
    <w:basedOn w:val="Normal"/>
    <w:next w:val="Normal"/>
    <w:uiPriority w:val="37"/>
    <w:unhideWhenUsed/>
    <w:rsid w:val="00130D91"/>
  </w:style>
  <w:style w:type="paragraph" w:styleId="Header">
    <w:name w:val="header"/>
    <w:basedOn w:val="Normal"/>
    <w:link w:val="HeaderChar"/>
    <w:uiPriority w:val="99"/>
    <w:unhideWhenUsed/>
    <w:rsid w:val="0062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2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62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E2C"/>
    <w:rPr>
      <w:lang w:val="bg-BG"/>
    </w:rPr>
  </w:style>
  <w:style w:type="character" w:styleId="Hyperlink">
    <w:name w:val="Hyperlink"/>
    <w:basedOn w:val="DefaultParagraphFont"/>
    <w:uiPriority w:val="99"/>
    <w:unhideWhenUsed/>
    <w:rsid w:val="00891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%D0%A3%D0%9E%D0%9E%D0%9F/%D0%97%D0%90%D0%9A%D0%9E%D0%9D%D0%9E%D0%94%D0%90%D0%A2%D0%95%D0%9B%D0%A1%D0%A2%D0%92%D0%9E%202021/%D0%97%D0%A3%D0%9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.government.bg/bg/nsmos/waste/waste_legislation/164_22.06.2022_24.06.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ea.government.bg/bg/nsmos/waste/waste_legislation/165_23.06.2022__24.06.2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x.bg/bg/laws/ldoc/21372145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3842-7F85-4A99-BCA1-26F4F312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4</cp:revision>
  <dcterms:created xsi:type="dcterms:W3CDTF">2021-04-06T07:07:00Z</dcterms:created>
  <dcterms:modified xsi:type="dcterms:W3CDTF">2022-12-19T09:31:00Z</dcterms:modified>
</cp:coreProperties>
</file>