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BFF2" w14:textId="77777777" w:rsidR="00C529F9" w:rsidRDefault="00C529F9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385623"/>
          <w:sz w:val="44"/>
          <w:szCs w:val="44"/>
        </w:rPr>
      </w:pPr>
    </w:p>
    <w:p w14:paraId="440CA18A" w14:textId="44B318DE" w:rsidR="00616317" w:rsidRPr="00247F92" w:rsidRDefault="00247F92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  <w:r w:rsidRPr="00247F92">
        <w:rPr>
          <w:rFonts w:ascii="Times New Roman" w:eastAsia="Calibri" w:hAnsi="Times New Roman" w:cs="Times New Roman"/>
          <w:b/>
          <w:color w:val="385623"/>
          <w:sz w:val="44"/>
          <w:szCs w:val="44"/>
        </w:rPr>
        <w:t>ДИСТАНЦИОННИ ОБУЧЕНИЯ ПО ОБУЧИТЕЛЕН МОДУЛ 1</w:t>
      </w:r>
    </w:p>
    <w:p w14:paraId="6FB60C61" w14:textId="26B644FF" w:rsidR="00247F92" w:rsidRPr="00C529F9" w:rsidRDefault="00247F92" w:rsidP="00C529F9">
      <w:pPr>
        <w:spacing w:before="120" w:after="0" w:line="240" w:lineRule="auto"/>
        <w:ind w:right="-288"/>
        <w:jc w:val="center"/>
        <w:rPr>
          <w:rFonts w:ascii="Times New Roman" w:eastAsia="Calibri" w:hAnsi="Times New Roman" w:cs="Times New Roman"/>
          <w:b/>
          <w:caps/>
          <w:color w:val="2A4F1C"/>
          <w:sz w:val="24"/>
          <w:szCs w:val="44"/>
        </w:rPr>
      </w:pPr>
      <w:r w:rsidRPr="00C529F9">
        <w:rPr>
          <w:rFonts w:ascii="Times New Roman" w:eastAsia="+mn-ea" w:hAnsi="Times New Roman" w:cs="Times New Roman"/>
          <w:b/>
          <w:color w:val="2A4F1C"/>
          <w:kern w:val="24"/>
          <w:sz w:val="40"/>
          <w:szCs w:val="64"/>
          <w:lang w:val="ru-RU"/>
        </w:rPr>
        <w:t>«</w:t>
      </w:r>
      <w:r w:rsidR="009F28C1">
        <w:rPr>
          <w:rFonts w:ascii="Times New Roman" w:eastAsia="+mn-ea" w:hAnsi="Times New Roman" w:cs="Times New Roman"/>
          <w:b/>
          <w:color w:val="2A4F1C"/>
          <w:kern w:val="24"/>
          <w:sz w:val="40"/>
          <w:szCs w:val="64"/>
          <w:lang w:val="ru-RU"/>
        </w:rPr>
        <w:t>БЮДЖЕТНО СЧЕТОВОДСТВО</w:t>
      </w:r>
      <w:r w:rsidRPr="00C529F9">
        <w:rPr>
          <w:rFonts w:ascii="Times New Roman" w:eastAsia="+mn-ea" w:hAnsi="Times New Roman" w:cs="Times New Roman"/>
          <w:b/>
          <w:color w:val="2A4F1C"/>
          <w:kern w:val="24"/>
          <w:sz w:val="40"/>
          <w:szCs w:val="64"/>
          <w:lang w:val="ru-RU"/>
        </w:rPr>
        <w:t>»</w:t>
      </w:r>
    </w:p>
    <w:p w14:paraId="339DFFA7" w14:textId="3EB3D71C" w:rsidR="00616317" w:rsidRPr="00247F92" w:rsidRDefault="000C64E4" w:rsidP="00C529F9">
      <w:pPr>
        <w:spacing w:before="120" w:after="0" w:line="240" w:lineRule="auto"/>
        <w:ind w:right="-288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  <w:r>
        <w:rPr>
          <w:rFonts w:ascii="Times New Roman" w:hAnsi="Times New Roman"/>
          <w:b/>
          <w:caps/>
          <w:color w:val="48432A" w:themeColor="accent6" w:themeShade="80"/>
          <w:sz w:val="44"/>
          <w:szCs w:val="44"/>
        </w:rPr>
        <w:pict w14:anchorId="5FDF56C6">
          <v:rect id="_x0000_i1025" style="width:448.6pt;height:1pt" o:hrpct="989" o:hrstd="t" o:hrnoshade="t" o:hr="t" fillcolor="#294f10 [1605]" stroked="f"/>
        </w:pict>
      </w:r>
    </w:p>
    <w:p w14:paraId="4F657F4F" w14:textId="4C2B7CA0" w:rsidR="00616317" w:rsidRPr="00247F92" w:rsidRDefault="00616317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</w:p>
    <w:p w14:paraId="03D1EB25" w14:textId="77777777" w:rsidR="00616317" w:rsidRDefault="00616317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</w:p>
    <w:p w14:paraId="5FC2652E" w14:textId="77777777" w:rsidR="00C529F9" w:rsidRPr="00247F92" w:rsidRDefault="00C529F9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</w:p>
    <w:p w14:paraId="46B1AB6B" w14:textId="77777777" w:rsidR="00616317" w:rsidRPr="00247F92" w:rsidRDefault="00616317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</w:p>
    <w:p w14:paraId="2909F473" w14:textId="6B88EFF6" w:rsidR="00616317" w:rsidRPr="00247F92" w:rsidRDefault="00247F92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  <w:r w:rsidRPr="00247F92">
        <w:rPr>
          <w:rFonts w:ascii="Times New Roman" w:eastAsia="Calibri" w:hAnsi="Times New Roman" w:cs="Times New Roman"/>
          <w:b/>
          <w:color w:val="385623"/>
          <w:sz w:val="44"/>
          <w:szCs w:val="44"/>
        </w:rPr>
        <w:t>В Ъ В Е Д Е Н И Е</w:t>
      </w:r>
    </w:p>
    <w:p w14:paraId="4B1720E5" w14:textId="77777777" w:rsidR="00247F92" w:rsidRPr="00247F92" w:rsidRDefault="00247F92" w:rsidP="006163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color w:val="385623"/>
          <w:sz w:val="44"/>
          <w:szCs w:val="44"/>
        </w:rPr>
      </w:pPr>
    </w:p>
    <w:p w14:paraId="481AE6DA" w14:textId="014F46D2" w:rsidR="00247F92" w:rsidRPr="00247F92" w:rsidRDefault="00247F92" w:rsidP="00247F92">
      <w:pPr>
        <w:widowControl w:val="0"/>
        <w:suppressAutoHyphens/>
        <w:spacing w:line="240" w:lineRule="auto"/>
        <w:ind w:right="348"/>
        <w:jc w:val="center"/>
        <w:rPr>
          <w:rFonts w:ascii="Times New Roman" w:eastAsia="Calibri" w:hAnsi="Times New Roman" w:cs="Times New Roman"/>
          <w:b/>
          <w:caps/>
          <w:color w:val="385623"/>
          <w:sz w:val="32"/>
          <w:szCs w:val="32"/>
        </w:rPr>
      </w:pPr>
      <w:r w:rsidRPr="00247F92">
        <w:rPr>
          <w:rFonts w:ascii="Times New Roman" w:eastAsia="Calibri" w:hAnsi="Times New Roman" w:cs="Times New Roman"/>
          <w:b/>
          <w:color w:val="385623"/>
          <w:sz w:val="32"/>
          <w:szCs w:val="32"/>
        </w:rPr>
        <w:t>(МАТЕРИАЛИ ЗА САМОПОДГОТОВКА)</w:t>
      </w:r>
    </w:p>
    <w:p w14:paraId="7DF3ABAD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080E0C21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1DF40044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34BB05F9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5E0F010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16637AF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972EBF2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8D285AB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5EDA65" w14:textId="324BE17E" w:rsidR="00E60940" w:rsidRDefault="00E60940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7702598C" w14:textId="77777777" w:rsidR="00FB7B85" w:rsidRPr="0073627D" w:rsidRDefault="00FB7B85" w:rsidP="00FB7B85">
      <w:pPr>
        <w:rPr>
          <w:rFonts w:ascii="Times New Roman" w:hAnsi="Times New Roman"/>
          <w:b/>
          <w:sz w:val="32"/>
          <w:szCs w:val="36"/>
          <w:lang w:val="ru-RU"/>
        </w:rPr>
      </w:pPr>
      <w:r w:rsidRPr="00E92F89">
        <w:rPr>
          <w:rFonts w:ascii="Times New Roman" w:hAnsi="Times New Roman"/>
          <w:b/>
          <w:sz w:val="32"/>
          <w:szCs w:val="36"/>
        </w:rPr>
        <w:lastRenderedPageBreak/>
        <w:t>Въве</w:t>
      </w:r>
      <w:r>
        <w:rPr>
          <w:rFonts w:ascii="Times New Roman" w:hAnsi="Times New Roman"/>
          <w:b/>
          <w:sz w:val="32"/>
          <w:szCs w:val="36"/>
        </w:rPr>
        <w:t>дение</w:t>
      </w:r>
    </w:p>
    <w:p w14:paraId="30324C2B" w14:textId="0421E0EB" w:rsidR="00FB7B85" w:rsidRPr="004E09D8" w:rsidRDefault="00FB7B85" w:rsidP="008A1292">
      <w:pPr>
        <w:shd w:val="clear" w:color="auto" w:fill="D4ECA1" w:themeFill="accent1" w:themeFillTint="66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1292">
        <w:rPr>
          <w:rFonts w:ascii="Times New Roman" w:hAnsi="Times New Roman"/>
          <w:b/>
          <w:sz w:val="28"/>
          <w:szCs w:val="28"/>
        </w:rPr>
        <w:t xml:space="preserve">За кого е предначначено дистанционното обучение по </w:t>
      </w:r>
      <w:r w:rsidR="009970A7">
        <w:rPr>
          <w:rFonts w:ascii="Times New Roman" w:hAnsi="Times New Roman"/>
          <w:b/>
          <w:sz w:val="28"/>
          <w:szCs w:val="28"/>
        </w:rPr>
        <w:t>обучителен модул 1</w:t>
      </w:r>
      <w:r w:rsidR="008A1292" w:rsidRPr="008A1292">
        <w:rPr>
          <w:rFonts w:ascii="Times New Roman" w:hAnsi="Times New Roman"/>
          <w:b/>
          <w:sz w:val="28"/>
          <w:szCs w:val="28"/>
        </w:rPr>
        <w:t xml:space="preserve"> </w:t>
      </w:r>
      <w:r w:rsidR="009970A7">
        <w:rPr>
          <w:rFonts w:ascii="Times New Roman" w:hAnsi="Times New Roman"/>
          <w:b/>
          <w:sz w:val="28"/>
          <w:szCs w:val="28"/>
        </w:rPr>
        <w:t>„</w:t>
      </w:r>
      <w:r w:rsidR="009F28C1">
        <w:rPr>
          <w:rFonts w:ascii="Times New Roman" w:hAnsi="Times New Roman"/>
          <w:b/>
          <w:sz w:val="28"/>
          <w:szCs w:val="28"/>
        </w:rPr>
        <w:t>Бюджетно счетоводство</w:t>
      </w:r>
      <w:r w:rsidR="009970A7">
        <w:rPr>
          <w:rFonts w:ascii="Times New Roman" w:hAnsi="Times New Roman"/>
          <w:b/>
          <w:sz w:val="28"/>
          <w:szCs w:val="28"/>
        </w:rPr>
        <w:t>“</w:t>
      </w:r>
    </w:p>
    <w:p w14:paraId="09D855BF" w14:textId="373DD671" w:rsidR="007414D0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Участници в дистанционните обучения могат да бъдат общински служители, работещи в сферата на </w:t>
      </w:r>
      <w:r w:rsidR="009F28C1">
        <w:rPr>
          <w:rFonts w:ascii="Times New Roman" w:hAnsi="Times New Roman"/>
          <w:sz w:val="24"/>
          <w:szCs w:val="24"/>
        </w:rPr>
        <w:t>бюджетното счетоводство</w:t>
      </w:r>
      <w:r>
        <w:rPr>
          <w:rFonts w:ascii="Times New Roman" w:hAnsi="Times New Roman"/>
          <w:sz w:val="24"/>
          <w:szCs w:val="24"/>
        </w:rPr>
        <w:t>. Такива са директори на дирекции, началници на отдели</w:t>
      </w:r>
      <w:r w:rsidR="007414D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28C1">
        <w:rPr>
          <w:rFonts w:ascii="Times New Roman" w:hAnsi="Times New Roman"/>
          <w:sz w:val="24"/>
          <w:szCs w:val="24"/>
        </w:rPr>
        <w:t>главни счетоводители, счетоводители</w:t>
      </w:r>
      <w:r w:rsidR="007414D0">
        <w:rPr>
          <w:rFonts w:ascii="Times New Roman" w:hAnsi="Times New Roman"/>
          <w:sz w:val="24"/>
          <w:szCs w:val="24"/>
        </w:rPr>
        <w:t xml:space="preserve"> (на трудово и служебно правоотношение) и </w:t>
      </w:r>
      <w:r>
        <w:rPr>
          <w:rFonts w:ascii="Times New Roman" w:hAnsi="Times New Roman"/>
          <w:sz w:val="24"/>
          <w:szCs w:val="24"/>
        </w:rPr>
        <w:t xml:space="preserve">експерти, </w:t>
      </w:r>
      <w:r w:rsidR="007414D0" w:rsidRPr="007414D0">
        <w:rPr>
          <w:rFonts w:ascii="Times New Roman" w:hAnsi="Times New Roman"/>
          <w:sz w:val="24"/>
          <w:szCs w:val="24"/>
        </w:rPr>
        <w:t xml:space="preserve">работещи в областта на </w:t>
      </w:r>
      <w:r w:rsidR="009F28C1">
        <w:rPr>
          <w:rFonts w:ascii="Times New Roman" w:hAnsi="Times New Roman"/>
          <w:sz w:val="24"/>
          <w:szCs w:val="24"/>
        </w:rPr>
        <w:t>счетоводството</w:t>
      </w:r>
      <w:r w:rsidR="007414D0" w:rsidRPr="007414D0">
        <w:rPr>
          <w:rFonts w:ascii="Times New Roman" w:hAnsi="Times New Roman"/>
          <w:sz w:val="24"/>
          <w:szCs w:val="24"/>
        </w:rPr>
        <w:t>, финансите, контрола и одита.</w:t>
      </w:r>
    </w:p>
    <w:p w14:paraId="781696FD" w14:textId="6186C249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C3559F">
        <w:rPr>
          <w:rFonts w:ascii="Times New Roman" w:hAnsi="Times New Roman"/>
          <w:sz w:val="24"/>
          <w:szCs w:val="24"/>
        </w:rPr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</w:t>
      </w:r>
      <w:r>
        <w:rPr>
          <w:rFonts w:ascii="Times New Roman" w:hAnsi="Times New Roman"/>
          <w:sz w:val="24"/>
          <w:szCs w:val="24"/>
        </w:rPr>
        <w:t xml:space="preserve">ежда </w:t>
      </w:r>
      <w:r w:rsidR="008A1292">
        <w:rPr>
          <w:rFonts w:ascii="Times New Roman" w:hAnsi="Times New Roman"/>
          <w:sz w:val="24"/>
          <w:szCs w:val="24"/>
        </w:rPr>
        <w:t>самоподготовката по отделните теми, включени в обучителния модул</w:t>
      </w:r>
      <w:r>
        <w:rPr>
          <w:rFonts w:ascii="Times New Roman" w:hAnsi="Times New Roman"/>
          <w:sz w:val="24"/>
          <w:szCs w:val="24"/>
        </w:rPr>
        <w:t>.</w:t>
      </w:r>
    </w:p>
    <w:p w14:paraId="15AB6B43" w14:textId="39896736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дистанционното обучение не могат да се включват участници, които са преминали тридневните обучителни семинари, проведени в периода ….  по проект </w:t>
      </w:r>
      <w:r w:rsidR="007414D0">
        <w:rPr>
          <w:rFonts w:ascii="Times New Roman" w:hAnsi="Times New Roman"/>
          <w:sz w:val="24"/>
          <w:szCs w:val="24"/>
        </w:rPr>
        <w:t>„</w:t>
      </w:r>
      <w:r w:rsidR="007414D0" w:rsidRPr="007414D0">
        <w:rPr>
          <w:rFonts w:ascii="Times New Roman" w:hAnsi="Times New Roman"/>
          <w:bCs/>
          <w:sz w:val="24"/>
          <w:szCs w:val="24"/>
        </w:rPr>
        <w:t>Повишаване на знанията, уменията и квалификацията на общинските служители</w:t>
      </w:r>
      <w:r w:rsidR="007414D0">
        <w:rPr>
          <w:rFonts w:ascii="Times New Roman" w:hAnsi="Times New Roman"/>
          <w:bCs/>
          <w:sz w:val="24"/>
          <w:szCs w:val="24"/>
        </w:rPr>
        <w:t xml:space="preserve">“, </w:t>
      </w:r>
      <w:r w:rsidR="008A1292">
        <w:rPr>
          <w:rFonts w:ascii="Times New Roman" w:hAnsi="Times New Roman"/>
          <w:bCs/>
          <w:sz w:val="24"/>
          <w:szCs w:val="24"/>
        </w:rPr>
        <w:t xml:space="preserve">който се </w:t>
      </w:r>
      <w:r>
        <w:rPr>
          <w:rFonts w:ascii="Times New Roman" w:hAnsi="Times New Roman"/>
          <w:bCs/>
          <w:sz w:val="24"/>
          <w:szCs w:val="24"/>
        </w:rPr>
        <w:t>и</w:t>
      </w:r>
      <w:r w:rsidRPr="00E92F89">
        <w:rPr>
          <w:rFonts w:ascii="Times New Roman" w:hAnsi="Times New Roman"/>
          <w:bCs/>
          <w:sz w:val="24"/>
          <w:szCs w:val="24"/>
        </w:rPr>
        <w:t xml:space="preserve">зпълнява от </w:t>
      </w:r>
      <w:r w:rsidRPr="00E92F89">
        <w:rPr>
          <w:rFonts w:ascii="Times New Roman" w:hAnsi="Times New Roman"/>
          <w:sz w:val="24"/>
          <w:szCs w:val="24"/>
        </w:rPr>
        <w:t>Националното сдружение н</w:t>
      </w:r>
      <w:r w:rsidR="008A1292">
        <w:rPr>
          <w:rFonts w:ascii="Times New Roman" w:hAnsi="Times New Roman"/>
          <w:sz w:val="24"/>
          <w:szCs w:val="24"/>
        </w:rPr>
        <w:t>а общините в Република България</w:t>
      </w:r>
      <w:r w:rsidRPr="00E92F89">
        <w:rPr>
          <w:rFonts w:ascii="Times New Roman" w:hAnsi="Times New Roman"/>
          <w:sz w:val="24"/>
          <w:szCs w:val="24"/>
        </w:rPr>
        <w:t xml:space="preserve"> (НСОРБ). </w:t>
      </w:r>
    </w:p>
    <w:p w14:paraId="6BC83149" w14:textId="6928A3E6" w:rsidR="00917126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дистанционно обучение е част от дейностите по цитирания проект и се ф</w:t>
      </w:r>
      <w:r w:rsidRPr="00E92F89">
        <w:rPr>
          <w:rFonts w:ascii="Times New Roman" w:hAnsi="Times New Roman"/>
          <w:sz w:val="24"/>
          <w:szCs w:val="24"/>
        </w:rPr>
        <w:t xml:space="preserve">инансира по </w:t>
      </w:r>
      <w:r w:rsidR="008A1292" w:rsidRPr="008A1292">
        <w:rPr>
          <w:rFonts w:ascii="Times New Roman" w:hAnsi="Times New Roman"/>
          <w:sz w:val="24"/>
          <w:szCs w:val="24"/>
        </w:rPr>
        <w:t>Оперативна програма „Добро управление“, съфинансирана от Европейския съюз</w:t>
      </w:r>
      <w:r w:rsidR="008A1292">
        <w:rPr>
          <w:rFonts w:ascii="Times New Roman" w:hAnsi="Times New Roman"/>
          <w:sz w:val="24"/>
          <w:szCs w:val="24"/>
        </w:rPr>
        <w:t xml:space="preserve"> чрез Европейския социален фонд</w:t>
      </w:r>
      <w:r w:rsidRPr="00E92F89">
        <w:rPr>
          <w:rFonts w:ascii="Times New Roman" w:hAnsi="Times New Roman"/>
          <w:sz w:val="24"/>
          <w:szCs w:val="24"/>
        </w:rPr>
        <w:t xml:space="preserve">, по процедура </w:t>
      </w:r>
      <w:r w:rsidRPr="0027182C">
        <w:rPr>
          <w:rFonts w:ascii="Times New Roman" w:hAnsi="Times New Roman"/>
          <w:sz w:val="24"/>
          <w:szCs w:val="24"/>
        </w:rPr>
        <w:t>„</w:t>
      </w:r>
      <w:r w:rsidR="00917126" w:rsidRPr="0027182C">
        <w:rPr>
          <w:rFonts w:ascii="Times New Roman" w:hAnsi="Times New Roman"/>
          <w:sz w:val="24"/>
          <w:szCs w:val="24"/>
        </w:rPr>
        <w:t>О</w:t>
      </w:r>
      <w:r w:rsidR="00917126" w:rsidRPr="00CC2AE3">
        <w:rPr>
          <w:rFonts w:ascii="Times New Roman" w:hAnsi="Times New Roman"/>
          <w:sz w:val="24"/>
          <w:szCs w:val="24"/>
        </w:rPr>
        <w:t>бучения за служителите в администрацията, орган</w:t>
      </w:r>
      <w:r w:rsidR="00917126">
        <w:rPr>
          <w:rFonts w:ascii="Times New Roman" w:hAnsi="Times New Roman"/>
          <w:sz w:val="24"/>
          <w:szCs w:val="24"/>
        </w:rPr>
        <w:t>изирани от Дип</w:t>
      </w:r>
      <w:r w:rsidR="00917126" w:rsidRPr="00CC2AE3">
        <w:rPr>
          <w:rFonts w:ascii="Times New Roman" w:hAnsi="Times New Roman"/>
          <w:sz w:val="24"/>
          <w:szCs w:val="24"/>
        </w:rPr>
        <w:t>ломатическия институт към министъра на външните работи и Националното сдружение на общините в Република България</w:t>
      </w:r>
      <w:r w:rsidR="00917126">
        <w:rPr>
          <w:rFonts w:ascii="Times New Roman" w:hAnsi="Times New Roman"/>
          <w:sz w:val="24"/>
          <w:szCs w:val="24"/>
        </w:rPr>
        <w:t>”</w:t>
      </w:r>
      <w:r w:rsidR="00917126" w:rsidRPr="00CA4BF6">
        <w:rPr>
          <w:rFonts w:ascii="Times New Roman" w:hAnsi="Times New Roman"/>
          <w:sz w:val="24"/>
          <w:szCs w:val="24"/>
        </w:rPr>
        <w:t>, по Приоритетна ос 2 „Ефективно и професионално управление в партньорство с гражданското общество и бизнеса”.</w:t>
      </w:r>
    </w:p>
    <w:p w14:paraId="3B79F3EC" w14:textId="77777777" w:rsidR="00FB7B85" w:rsidRPr="004E09D8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Основни цели и резултати, които се очакват</w:t>
      </w:r>
    </w:p>
    <w:p w14:paraId="508F7E93" w14:textId="77777777" w:rsidR="00FB7B85" w:rsidRPr="00E92F89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Дистанционно обучение </w:t>
      </w:r>
      <w:r w:rsidRPr="00E92F89">
        <w:rPr>
          <w:rFonts w:ascii="Times New Roman" w:hAnsi="Times New Roman"/>
          <w:sz w:val="24"/>
          <w:szCs w:val="24"/>
        </w:rPr>
        <w:t xml:space="preserve">се предвижда да </w:t>
      </w:r>
      <w:r>
        <w:rPr>
          <w:rFonts w:ascii="Times New Roman" w:hAnsi="Times New Roman"/>
          <w:sz w:val="24"/>
          <w:szCs w:val="24"/>
        </w:rPr>
        <w:t>преминат</w:t>
      </w:r>
      <w:r w:rsidRPr="00E92F89">
        <w:rPr>
          <w:rFonts w:ascii="Times New Roman" w:hAnsi="Times New Roman"/>
          <w:sz w:val="24"/>
          <w:szCs w:val="24"/>
        </w:rPr>
        <w:t xml:space="preserve"> минимум </w:t>
      </w:r>
      <w:r w:rsidRPr="004E09D8">
        <w:rPr>
          <w:rFonts w:ascii="Times New Roman" w:hAnsi="Times New Roman"/>
          <w:sz w:val="24"/>
          <w:szCs w:val="24"/>
          <w:highlight w:val="yellow"/>
        </w:rPr>
        <w:t>…</w:t>
      </w:r>
      <w:r w:rsidRPr="00E92F89">
        <w:rPr>
          <w:rFonts w:ascii="Times New Roman" w:hAnsi="Times New Roman"/>
          <w:sz w:val="24"/>
          <w:szCs w:val="24"/>
        </w:rPr>
        <w:t xml:space="preserve"> общински служители.</w:t>
      </w:r>
    </w:p>
    <w:p w14:paraId="2BF79F13" w14:textId="77777777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6B4C27">
        <w:rPr>
          <w:rFonts w:ascii="Times New Roman" w:hAnsi="Times New Roman"/>
          <w:sz w:val="24"/>
          <w:szCs w:val="24"/>
        </w:rPr>
        <w:t xml:space="preserve">Целта на обучението </w:t>
      </w:r>
      <w:r>
        <w:rPr>
          <w:rFonts w:ascii="Times New Roman" w:hAnsi="Times New Roman"/>
          <w:sz w:val="24"/>
          <w:szCs w:val="24"/>
        </w:rPr>
        <w:t xml:space="preserve">е, да подкрепи участниците при тяхната самоподготовка, като: </w:t>
      </w:r>
    </w:p>
    <w:p w14:paraId="06AE14C4" w14:textId="7E9D7366" w:rsidR="008A1292" w:rsidRDefault="008A1292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 основните нормативни изисквания в областта на </w:t>
      </w:r>
      <w:r w:rsidR="00DC1FFD">
        <w:rPr>
          <w:rFonts w:ascii="Times New Roman" w:hAnsi="Times New Roman"/>
          <w:sz w:val="24"/>
          <w:szCs w:val="24"/>
        </w:rPr>
        <w:t>бюджетното счетоводство</w:t>
      </w:r>
      <w:r w:rsidR="007414D0">
        <w:rPr>
          <w:rFonts w:ascii="Times New Roman" w:hAnsi="Times New Roman"/>
          <w:sz w:val="24"/>
          <w:szCs w:val="24"/>
        </w:rPr>
        <w:t>;</w:t>
      </w:r>
    </w:p>
    <w:p w14:paraId="559E754A" w14:textId="5F5F62AA" w:rsidR="00FB7B85" w:rsidRDefault="00FB7B85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 модел за </w:t>
      </w:r>
      <w:r w:rsidRPr="006B4C27">
        <w:rPr>
          <w:rFonts w:ascii="Times New Roman" w:hAnsi="Times New Roman"/>
          <w:sz w:val="24"/>
          <w:szCs w:val="24"/>
        </w:rPr>
        <w:t>преструктурира</w:t>
      </w:r>
      <w:r>
        <w:rPr>
          <w:rFonts w:ascii="Times New Roman" w:hAnsi="Times New Roman"/>
          <w:sz w:val="24"/>
          <w:szCs w:val="24"/>
        </w:rPr>
        <w:t>не на натрупания опит и знания;</w:t>
      </w:r>
    </w:p>
    <w:p w14:paraId="3B068C79" w14:textId="72F27015" w:rsidR="00FB7B85" w:rsidRDefault="00FB7B85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Осигури нови систем</w:t>
      </w:r>
      <w:r w:rsidR="008A129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тизирани знания, които да подпомогнат </w:t>
      </w:r>
      <w:r w:rsidRPr="006B4C27">
        <w:rPr>
          <w:rFonts w:ascii="Times New Roman" w:hAnsi="Times New Roman"/>
          <w:sz w:val="24"/>
          <w:szCs w:val="24"/>
        </w:rPr>
        <w:t>конкретната им работа и справянето с предизвикателствата на динамичната заобикаляща среда</w:t>
      </w:r>
      <w:r>
        <w:rPr>
          <w:rFonts w:ascii="Times New Roman" w:hAnsi="Times New Roman"/>
          <w:sz w:val="24"/>
          <w:szCs w:val="24"/>
        </w:rPr>
        <w:t xml:space="preserve"> и намирането на решения на конкретни казуси от практиката;</w:t>
      </w:r>
    </w:p>
    <w:p w14:paraId="59C2C472" w14:textId="7B2CEE32" w:rsidR="007414D0" w:rsidRPr="007414D0" w:rsidRDefault="007414D0" w:rsidP="007414D0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 w:rsidRPr="007414D0">
        <w:rPr>
          <w:rFonts w:ascii="Times New Roman" w:hAnsi="Times New Roman"/>
          <w:sz w:val="24"/>
          <w:szCs w:val="24"/>
        </w:rPr>
        <w:t>Осигури форум за обмяна на опит и добри практики между общинските служители</w:t>
      </w:r>
      <w:r>
        <w:rPr>
          <w:rFonts w:ascii="Times New Roman" w:hAnsi="Times New Roman"/>
          <w:sz w:val="24"/>
          <w:szCs w:val="24"/>
        </w:rPr>
        <w:t>.</w:t>
      </w:r>
    </w:p>
    <w:p w14:paraId="0547C9B7" w14:textId="3689EC52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t>Удобството на дистанционното обучение е обстоятелството, че участниците имат достъп до материалите и тестовете от работния си компютър</w:t>
      </w:r>
      <w:r w:rsidR="002E74DB">
        <w:rPr>
          <w:rFonts w:ascii="Times New Roman" w:hAnsi="Times New Roman"/>
          <w:bCs/>
          <w:sz w:val="24"/>
          <w:szCs w:val="24"/>
          <w:lang w:eastAsia="ar-SA"/>
        </w:rPr>
        <w:t>/мобилно устройство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в удобно за тях време.</w:t>
      </w:r>
    </w:p>
    <w:p w14:paraId="2E121719" w14:textId="77777777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Достъпът до лекциите е 24х7, като участниците имат възможност да запазят материала на своите компютри и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устройства и 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>да работят по него офлайн.</w:t>
      </w:r>
    </w:p>
    <w:p w14:paraId="070CD49B" w14:textId="1D05B630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Всички </w:t>
      </w:r>
      <w:r w:rsidR="00E91300">
        <w:rPr>
          <w:rFonts w:ascii="Times New Roman" w:hAnsi="Times New Roman"/>
          <w:bCs/>
          <w:sz w:val="24"/>
          <w:szCs w:val="24"/>
          <w:lang w:eastAsia="ar-SA"/>
        </w:rPr>
        <w:t>единадесет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теми ще бъдат активни от </w:t>
      </w:r>
      <w:r w:rsidRPr="00C3559F">
        <w:rPr>
          <w:rFonts w:ascii="Times New Roman" w:hAnsi="Times New Roman"/>
          <w:bCs/>
          <w:sz w:val="24"/>
          <w:szCs w:val="24"/>
          <w:highlight w:val="yellow"/>
          <w:lang w:eastAsia="ar-SA"/>
        </w:rPr>
        <w:t>…………….,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така че всеки участник да избере собствен и удобен за нея/него ритъм на работа. </w:t>
      </w:r>
    </w:p>
    <w:p w14:paraId="1244EC78" w14:textId="77777777" w:rsidR="00FB7B85" w:rsidRPr="00C3559F" w:rsidRDefault="00FB7B85" w:rsidP="00FB7B85">
      <w:pPr>
        <w:jc w:val="both"/>
        <w:rPr>
          <w:rFonts w:ascii="Times New Roman" w:hAnsi="Times New Roman"/>
          <w:sz w:val="24"/>
          <w:szCs w:val="24"/>
        </w:rPr>
      </w:pPr>
    </w:p>
    <w:p w14:paraId="33746F08" w14:textId="7F461B8B" w:rsidR="002E74DB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6B4C27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дистанционното обучение основно значение има самоподготовката. При необходимост </w:t>
      </w:r>
      <w:r w:rsidRPr="006B4C27">
        <w:rPr>
          <w:rFonts w:ascii="Times New Roman" w:hAnsi="Times New Roman"/>
          <w:sz w:val="24"/>
          <w:szCs w:val="24"/>
        </w:rPr>
        <w:t>обучаваните</w:t>
      </w:r>
      <w:r>
        <w:rPr>
          <w:rFonts w:ascii="Times New Roman" w:hAnsi="Times New Roman"/>
          <w:sz w:val="24"/>
          <w:szCs w:val="24"/>
        </w:rPr>
        <w:t xml:space="preserve"> могат да взаимодействат с обучителите чрез интернет платформата. В рамките на форума в обучителната платформа, у</w:t>
      </w:r>
      <w:r w:rsidRPr="006B4C27">
        <w:rPr>
          <w:rFonts w:ascii="Times New Roman" w:hAnsi="Times New Roman"/>
          <w:sz w:val="24"/>
          <w:szCs w:val="24"/>
        </w:rPr>
        <w:t xml:space="preserve">частниците могат </w:t>
      </w:r>
      <w:r>
        <w:rPr>
          <w:rFonts w:ascii="Times New Roman" w:hAnsi="Times New Roman"/>
          <w:sz w:val="24"/>
          <w:szCs w:val="24"/>
        </w:rPr>
        <w:t>задават въпроси</w:t>
      </w:r>
      <w:r w:rsidR="00E913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 предлагат обсъждане на казуси</w:t>
      </w:r>
      <w:r w:rsidR="00E91300">
        <w:rPr>
          <w:rFonts w:ascii="Times New Roman" w:hAnsi="Times New Roman"/>
          <w:sz w:val="24"/>
          <w:szCs w:val="24"/>
        </w:rPr>
        <w:t>, да</w:t>
      </w:r>
      <w:r>
        <w:rPr>
          <w:rFonts w:ascii="Times New Roman" w:hAnsi="Times New Roman"/>
          <w:sz w:val="24"/>
          <w:szCs w:val="24"/>
        </w:rPr>
        <w:t xml:space="preserve"> споделя</w:t>
      </w:r>
      <w:r w:rsidR="00E9130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на примери</w:t>
      </w:r>
      <w:r w:rsidR="00E91300">
        <w:rPr>
          <w:rFonts w:ascii="Times New Roman" w:hAnsi="Times New Roman"/>
          <w:sz w:val="24"/>
          <w:szCs w:val="24"/>
        </w:rPr>
        <w:t xml:space="preserve"> и добри практики.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3066DF" w14:textId="14D4448D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Отговорите и коментарите от страна на обучаемите се дават в рамките на стандартното работно време. </w:t>
      </w:r>
    </w:p>
    <w:p w14:paraId="50E76A74" w14:textId="77777777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</w:p>
    <w:p w14:paraId="58EBBE47" w14:textId="77777777" w:rsidR="00FB7B85" w:rsidRPr="004E09D8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Съдържание на дистанционното обучение</w:t>
      </w:r>
    </w:p>
    <w:p w14:paraId="1363FEA9" w14:textId="0190A217" w:rsidR="00F1643C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Структурирани са </w:t>
      </w:r>
      <w:r w:rsidR="00E91300">
        <w:rPr>
          <w:rFonts w:ascii="Times New Roman" w:hAnsi="Times New Roman"/>
          <w:sz w:val="24"/>
          <w:szCs w:val="24"/>
        </w:rPr>
        <w:t>единадесет</w:t>
      </w:r>
      <w:r>
        <w:rPr>
          <w:rFonts w:ascii="Times New Roman" w:hAnsi="Times New Roman"/>
          <w:sz w:val="24"/>
          <w:szCs w:val="24"/>
        </w:rPr>
        <w:t xml:space="preserve"> основни теми</w:t>
      </w:r>
      <w:r w:rsidR="002E74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Към всяка тема има подтеми, които представят специфични аспекти по основната тема. </w:t>
      </w:r>
      <w:r w:rsidR="00F1643C">
        <w:rPr>
          <w:rFonts w:ascii="Times New Roman" w:hAnsi="Times New Roman"/>
          <w:sz w:val="24"/>
          <w:szCs w:val="24"/>
        </w:rPr>
        <w:t xml:space="preserve">Всяка тема е представена чрез писмен материал за самоподготовка и презентация. </w:t>
      </w:r>
    </w:p>
    <w:p w14:paraId="1F118AAB" w14:textId="7E2D59E8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Препоръчително е да се следва логичната последователност на</w:t>
      </w:r>
      <w:r w:rsidR="002E74DB">
        <w:rPr>
          <w:rFonts w:ascii="Times New Roman" w:hAnsi="Times New Roman"/>
          <w:sz w:val="24"/>
          <w:szCs w:val="24"/>
        </w:rPr>
        <w:t xml:space="preserve"> темите, съгласно съдържанието, както следва: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908D3" w14:paraId="6D199AB4" w14:textId="77777777" w:rsidTr="00AC7F3B">
        <w:tc>
          <w:tcPr>
            <w:tcW w:w="4531" w:type="dxa"/>
          </w:tcPr>
          <w:p w14:paraId="5A3072B0" w14:textId="736DD448" w:rsidR="00D908D3" w:rsidRP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Основна тема</w:t>
            </w:r>
          </w:p>
        </w:tc>
        <w:tc>
          <w:tcPr>
            <w:tcW w:w="4962" w:type="dxa"/>
          </w:tcPr>
          <w:p w14:paraId="0FACA3EE" w14:textId="5775C5D1" w:rsidR="00D908D3" w:rsidRP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Включени подтеми</w:t>
            </w:r>
          </w:p>
        </w:tc>
      </w:tr>
      <w:tr w:rsidR="00D908D3" w14:paraId="73CFA3C5" w14:textId="77777777" w:rsidTr="00AC7F3B">
        <w:tc>
          <w:tcPr>
            <w:tcW w:w="4531" w:type="dxa"/>
          </w:tcPr>
          <w:p w14:paraId="0A50E2E8" w14:textId="4356145E" w:rsidR="00D908D3" w:rsidRDefault="00E91300" w:rsidP="00E91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30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Тема 1: </w:t>
            </w:r>
            <w:r w:rsidRPr="00E9130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Нормативни</w:t>
            </w:r>
            <w:r w:rsidRPr="00E913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9130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изисквания</w:t>
            </w:r>
            <w:r w:rsidRPr="00E913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счетоводната практика. Общи и конкретни знания (ЗСч; ДДС № 20 от 2004 г.; ДДС № 14 от 2013 г.; СС 16; ДДС № 07 от 2008 г., ФО-2 от 2015 г.).</w:t>
            </w:r>
          </w:p>
        </w:tc>
        <w:tc>
          <w:tcPr>
            <w:tcW w:w="4962" w:type="dxa"/>
          </w:tcPr>
          <w:p w14:paraId="056E2E65" w14:textId="77777777" w:rsidR="00E91300" w:rsidRPr="00E91300" w:rsidRDefault="00E91300" w:rsidP="00E91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1.1.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Национална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нормативна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рамка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F67EAD" w14:textId="77777777" w:rsidR="00E91300" w:rsidRPr="00E91300" w:rsidRDefault="00E91300" w:rsidP="00E91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1.2.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Местна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нормативна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рамка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66B693" w14:textId="77777777" w:rsidR="00E91300" w:rsidRPr="00E91300" w:rsidRDefault="00E91300" w:rsidP="00E91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1.3.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Особености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счетоводното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бюджетните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начислена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300">
              <w:rPr>
                <w:rFonts w:ascii="Times New Roman" w:hAnsi="Times New Roman"/>
                <w:sz w:val="24"/>
                <w:szCs w:val="24"/>
              </w:rPr>
              <w:t>основа</w:t>
            </w:r>
            <w:proofErr w:type="spellEnd"/>
            <w:r w:rsidRPr="00E913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1D86F7" w14:textId="7844E0BA" w:rsidR="00D908D3" w:rsidRPr="00FA279D" w:rsidRDefault="00D908D3" w:rsidP="009970A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908D3" w14:paraId="48E716E4" w14:textId="77777777" w:rsidTr="00AC7F3B">
        <w:tc>
          <w:tcPr>
            <w:tcW w:w="4531" w:type="dxa"/>
          </w:tcPr>
          <w:p w14:paraId="7FCAA7EF" w14:textId="6E83D1A1" w:rsidR="00D908D3" w:rsidRDefault="00F7055A" w:rsidP="00F7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5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2:</w:t>
            </w:r>
            <w:r w:rsidRPr="00F7055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Прилагане</w:t>
            </w:r>
            <w:proofErr w:type="spellEnd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7055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счетоводните</w:t>
            </w:r>
            <w:proofErr w:type="spellEnd"/>
            <w:r w:rsidRPr="00F7055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сметки</w:t>
            </w:r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от СБО </w:t>
            </w:r>
            <w:proofErr w:type="spellStart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според</w:t>
            </w:r>
            <w:proofErr w:type="spellEnd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критериите</w:t>
            </w:r>
            <w:proofErr w:type="spellEnd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  приходно-</w:t>
            </w:r>
            <w:proofErr w:type="spellStart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разходни</w:t>
            </w:r>
            <w:proofErr w:type="spellEnd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позиции и  </w:t>
            </w:r>
            <w:proofErr w:type="spellStart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финансиращи</w:t>
            </w:r>
            <w:proofErr w:type="spellEnd"/>
            <w:r w:rsidRPr="00F7055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позиции.</w:t>
            </w:r>
            <w:r w:rsidRPr="00F7055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F7055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Взаимовръзка</w:t>
            </w:r>
            <w:r w:rsidRPr="00F7055A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между счетоводни сметки от СБО и параграфи/подпараграфите на ЕБК.</w:t>
            </w:r>
          </w:p>
        </w:tc>
        <w:tc>
          <w:tcPr>
            <w:tcW w:w="4962" w:type="dxa"/>
          </w:tcPr>
          <w:p w14:paraId="034D98AA" w14:textId="77777777" w:rsidR="00F7055A" w:rsidRDefault="00F7055A" w:rsidP="00F7055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055A">
              <w:rPr>
                <w:rFonts w:ascii="Times New Roman" w:hAnsi="Times New Roman"/>
                <w:sz w:val="24"/>
                <w:szCs w:val="24"/>
                <w:lang w:val="bg-BG"/>
              </w:rPr>
              <w:t>Подтема 2.1.</w:t>
            </w:r>
            <w:r w:rsidRPr="00F7055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F7055A">
              <w:rPr>
                <w:rFonts w:ascii="Times New Roman" w:hAnsi="Times New Roman"/>
                <w:sz w:val="24"/>
                <w:szCs w:val="24"/>
                <w:lang w:val="bg-BG"/>
              </w:rPr>
              <w:t>Прилагане на счетоводните сметки според критериите „приходно-разходни позиции” и „финансиращи позиции”;</w:t>
            </w:r>
          </w:p>
          <w:p w14:paraId="4D191669" w14:textId="71C08F7D" w:rsidR="00F7055A" w:rsidRPr="00F7055A" w:rsidRDefault="00F7055A" w:rsidP="00F7055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055A">
              <w:rPr>
                <w:rFonts w:ascii="Times New Roman" w:hAnsi="Times New Roman"/>
                <w:sz w:val="24"/>
                <w:szCs w:val="24"/>
                <w:lang w:val="bg-BG"/>
              </w:rPr>
              <w:t>Подтема 2.2. Практически ориентири при Прилагане на счетоводните сметки според критериите</w:t>
            </w:r>
          </w:p>
          <w:p w14:paraId="1C998745" w14:textId="16CFA6F0" w:rsidR="00D908D3" w:rsidRDefault="00D908D3" w:rsidP="0099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8D3" w14:paraId="4C73E2F7" w14:textId="77777777" w:rsidTr="00AC7F3B">
        <w:tc>
          <w:tcPr>
            <w:tcW w:w="4531" w:type="dxa"/>
          </w:tcPr>
          <w:p w14:paraId="646604D7" w14:textId="1143A010" w:rsidR="00D908D3" w:rsidRDefault="00B53211" w:rsidP="00B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21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3:</w:t>
            </w:r>
            <w:r w:rsidRPr="00B5321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Счетоводно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отчитане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начислена и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касова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основа на </w:t>
            </w:r>
            <w:proofErr w:type="spellStart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дълготрайните</w:t>
            </w:r>
            <w:proofErr w:type="spellEnd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материални</w:t>
            </w:r>
            <w:proofErr w:type="spellEnd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нематериални</w:t>
            </w:r>
            <w:proofErr w:type="spellEnd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активи</w:t>
            </w:r>
            <w:proofErr w:type="spellEnd"/>
            <w:r w:rsidRPr="00B5321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Акценти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стойностен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праг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придобиване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разграничими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земи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компютърна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конфигурация;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значителни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отстъпки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продажби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основен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текущ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класификация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обезценка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преоценка</w:t>
            </w:r>
            <w:proofErr w:type="spellEnd"/>
            <w:r w:rsidRPr="00B532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14:paraId="7FAC7805" w14:textId="77777777" w:rsidR="00B53211" w:rsidRPr="00B53211" w:rsidRDefault="00B53211" w:rsidP="00B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3.1.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изисквания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коректната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отчетност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ДМА</w:t>
            </w:r>
          </w:p>
          <w:p w14:paraId="16854CB5" w14:textId="4065E4C8" w:rsidR="00B53211" w:rsidRPr="00B53211" w:rsidRDefault="00B53211" w:rsidP="00B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3.2.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Придобиване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ДМА</w:t>
            </w:r>
          </w:p>
          <w:p w14:paraId="12DC7D05" w14:textId="040BF339" w:rsidR="00B53211" w:rsidRPr="00B53211" w:rsidRDefault="00B53211" w:rsidP="00B53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3.3.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Акценти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отчетността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2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53211">
              <w:rPr>
                <w:rFonts w:ascii="Times New Roman" w:hAnsi="Times New Roman"/>
                <w:sz w:val="24"/>
                <w:szCs w:val="24"/>
              </w:rPr>
              <w:t xml:space="preserve"> ДМА</w:t>
            </w:r>
          </w:p>
          <w:p w14:paraId="38D4880B" w14:textId="17BE6EC7" w:rsidR="00D908D3" w:rsidRPr="00FA279D" w:rsidRDefault="00D908D3" w:rsidP="009970A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908D3" w14:paraId="2891959A" w14:textId="77777777" w:rsidTr="00AC7F3B">
        <w:tc>
          <w:tcPr>
            <w:tcW w:w="4531" w:type="dxa"/>
          </w:tcPr>
          <w:p w14:paraId="14D6F6D3" w14:textId="03F15E65" w:rsidR="00D908D3" w:rsidRDefault="00BB2D12" w:rsidP="00641C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4:</w:t>
            </w:r>
            <w:r w:rsidRPr="00BB2D1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Счетоводно отчитане на </w:t>
            </w:r>
            <w:r w:rsidRPr="00BB2D1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амортизацията</w:t>
            </w:r>
            <w:r w:rsidRPr="00BB2D1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ДМА в бюджетните </w:t>
            </w:r>
            <w:r w:rsidRPr="00BB2D1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организации (общини). Промени в амортизационния план.</w:t>
            </w:r>
          </w:p>
        </w:tc>
        <w:tc>
          <w:tcPr>
            <w:tcW w:w="4962" w:type="dxa"/>
          </w:tcPr>
          <w:p w14:paraId="1631E3B5" w14:textId="77777777" w:rsidR="00EA6624" w:rsidRPr="00EA6624" w:rsidRDefault="00EA6624" w:rsidP="00641C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lastRenderedPageBreak/>
              <w:t>Подтема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4.1.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изисквания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амортизации</w:t>
            </w:r>
            <w:proofErr w:type="spellEnd"/>
          </w:p>
          <w:p w14:paraId="12F9504D" w14:textId="77777777" w:rsidR="00EA6624" w:rsidRPr="00EA6624" w:rsidRDefault="00EA6624" w:rsidP="00641C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4.2.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Амортизационна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политика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Амортизационен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</w:p>
          <w:p w14:paraId="018A60A2" w14:textId="77777777" w:rsidR="00EA6624" w:rsidRPr="00EA6624" w:rsidRDefault="00EA6624" w:rsidP="00641C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6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4.3.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амортизация</w:t>
            </w:r>
            <w:proofErr w:type="spellEnd"/>
          </w:p>
          <w:p w14:paraId="15C7AF02" w14:textId="58B6136A" w:rsidR="00D908D3" w:rsidRDefault="00EA6624" w:rsidP="00F7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6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4.4.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Отписване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амортизируем</w:t>
            </w:r>
            <w:proofErr w:type="spellEnd"/>
            <w:r w:rsidRPr="00EA6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624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</w:p>
        </w:tc>
      </w:tr>
      <w:tr w:rsidR="00D908D3" w14:paraId="096BC22F" w14:textId="77777777" w:rsidTr="00AC7F3B">
        <w:tc>
          <w:tcPr>
            <w:tcW w:w="4531" w:type="dxa"/>
          </w:tcPr>
          <w:p w14:paraId="7424FF6C" w14:textId="5210A56B" w:rsidR="00D908D3" w:rsidRDefault="00CA108D" w:rsidP="00CA1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8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Тема 5: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Счетоводно</w:t>
            </w:r>
            <w:proofErr w:type="spellEnd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отчитане</w:t>
            </w:r>
            <w:proofErr w:type="spellEnd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</w:t>
            </w:r>
            <w:r w:rsidRPr="00CA108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приходите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начислена и </w:t>
            </w:r>
            <w:proofErr w:type="spellStart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касова</w:t>
            </w:r>
            <w:proofErr w:type="spellEnd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основа в </w:t>
            </w:r>
            <w:proofErr w:type="spellStart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бюджетната</w:t>
            </w:r>
            <w:proofErr w:type="spellEnd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организация (община) – </w:t>
            </w:r>
            <w:proofErr w:type="spellStart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местни</w:t>
            </w:r>
            <w:proofErr w:type="spellEnd"/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данъци и такси;  административни глоби и санкции; приходи от собственост и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лихви;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CA108D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помощи и дарения от страната и чужбина; други. Взаимовръзка между счетоводни сметки и параграфи/подпараграфи.</w:t>
            </w:r>
          </w:p>
        </w:tc>
        <w:tc>
          <w:tcPr>
            <w:tcW w:w="4962" w:type="dxa"/>
          </w:tcPr>
          <w:p w14:paraId="4A67C134" w14:textId="2C00F5CB" w:rsidR="00D908D3" w:rsidRPr="004B2472" w:rsidRDefault="00D908D3" w:rsidP="004B247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908D3" w14:paraId="398CFD78" w14:textId="77777777" w:rsidTr="00AC7F3B">
        <w:tc>
          <w:tcPr>
            <w:tcW w:w="4531" w:type="dxa"/>
          </w:tcPr>
          <w:p w14:paraId="060533D5" w14:textId="1C79ABF8" w:rsidR="00D908D3" w:rsidRPr="004B2472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3D7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6:</w:t>
            </w:r>
            <w:r w:rsidRPr="00F73D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Счетоводно отчитане на </w:t>
            </w:r>
            <w:r w:rsidRPr="00F73D7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разходите</w:t>
            </w:r>
            <w:r w:rsidRPr="00F73D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начислена и касова основа в бюджетната организация –  текущи и капиталови разходи.</w:t>
            </w:r>
            <w:r w:rsidRPr="00F73D7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Взаимовръзка между счетоводни сметки и параграфи/подпараграфи.</w:t>
            </w:r>
          </w:p>
        </w:tc>
        <w:tc>
          <w:tcPr>
            <w:tcW w:w="4962" w:type="dxa"/>
          </w:tcPr>
          <w:p w14:paraId="6EC0098A" w14:textId="77777777" w:rsidR="00F73D7C" w:rsidRPr="00F73D7C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6.1.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Въведение</w:t>
            </w:r>
            <w:proofErr w:type="spellEnd"/>
          </w:p>
          <w:p w14:paraId="583ADF8E" w14:textId="631CA129" w:rsidR="00F73D7C" w:rsidRPr="00F73D7C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="0083495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73D7C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разходите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икономически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елементи</w:t>
            </w:r>
            <w:proofErr w:type="spellEnd"/>
          </w:p>
          <w:p w14:paraId="659F1E21" w14:textId="77777777" w:rsidR="00F73D7C" w:rsidRPr="00F73D7C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6.3.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разходите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персонал</w:t>
            </w:r>
            <w:proofErr w:type="spellEnd"/>
          </w:p>
          <w:p w14:paraId="2453C623" w14:textId="77777777" w:rsidR="00F73D7C" w:rsidRPr="00F73D7C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6.4.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разходите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издръжка</w:t>
            </w:r>
            <w:proofErr w:type="spellEnd"/>
          </w:p>
          <w:p w14:paraId="10A2330C" w14:textId="79173168" w:rsidR="00D908D3" w:rsidRPr="007A637D" w:rsidRDefault="00F73D7C" w:rsidP="00F73D7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Подтема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6.5.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Отчитане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капиталовите</w:t>
            </w:r>
            <w:proofErr w:type="spellEnd"/>
            <w:r w:rsidRPr="00F7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D7C">
              <w:rPr>
                <w:rFonts w:ascii="Times New Roman" w:hAnsi="Times New Roman"/>
                <w:sz w:val="24"/>
                <w:szCs w:val="24"/>
              </w:rPr>
              <w:t>разходи</w:t>
            </w:r>
            <w:proofErr w:type="spellEnd"/>
          </w:p>
        </w:tc>
      </w:tr>
      <w:tr w:rsidR="00D908D3" w14:paraId="3164646F" w14:textId="77777777" w:rsidTr="00AC7F3B">
        <w:tc>
          <w:tcPr>
            <w:tcW w:w="4531" w:type="dxa"/>
          </w:tcPr>
          <w:p w14:paraId="70E4C194" w14:textId="14044983" w:rsidR="00D908D3" w:rsidRPr="008164A8" w:rsidRDefault="00343B42" w:rsidP="00343B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43B4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Тема 7: </w:t>
            </w:r>
            <w:proofErr w:type="spellStart"/>
            <w:r w:rsidRPr="00343B4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Задбалансово</w:t>
            </w:r>
            <w:proofErr w:type="spellEnd"/>
            <w:r w:rsidRPr="00343B4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</w:t>
            </w:r>
            <w:r w:rsidRPr="00343B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тчитане на двата </w:t>
            </w:r>
            <w:r w:rsidRPr="00343B4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бюджетни показатели</w:t>
            </w:r>
            <w:r w:rsidRPr="00343B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поети ангажименти за разходи и нови възникнали задължения за разходи.</w:t>
            </w:r>
          </w:p>
        </w:tc>
        <w:tc>
          <w:tcPr>
            <w:tcW w:w="4962" w:type="dxa"/>
          </w:tcPr>
          <w:p w14:paraId="584F1152" w14:textId="77777777" w:rsidR="00343B42" w:rsidRPr="00343B42" w:rsidRDefault="00343B42" w:rsidP="00343B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43B42">
              <w:rPr>
                <w:rFonts w:ascii="Times New Roman" w:hAnsi="Times New Roman"/>
                <w:sz w:val="24"/>
                <w:szCs w:val="24"/>
                <w:lang w:val="bg-BG"/>
              </w:rPr>
              <w:t>Подтема 7.1 Поети ангажименти за разходи</w:t>
            </w:r>
          </w:p>
          <w:p w14:paraId="6C585B1E" w14:textId="77777777" w:rsidR="00343B42" w:rsidRPr="00343B42" w:rsidRDefault="00343B42" w:rsidP="00343B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43B42">
              <w:rPr>
                <w:rFonts w:ascii="Times New Roman" w:hAnsi="Times New Roman"/>
                <w:sz w:val="24"/>
                <w:szCs w:val="24"/>
                <w:lang w:val="bg-BG"/>
              </w:rPr>
              <w:t>Подтема 7.2 Нови задължения за разходи</w:t>
            </w:r>
          </w:p>
          <w:p w14:paraId="12E33491" w14:textId="38303EE8" w:rsidR="00D908D3" w:rsidRDefault="00343B42" w:rsidP="00343B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2">
              <w:rPr>
                <w:rFonts w:ascii="Times New Roman" w:hAnsi="Times New Roman"/>
                <w:sz w:val="24"/>
                <w:szCs w:val="24"/>
                <w:lang w:val="bg-BG"/>
              </w:rPr>
              <w:t>Подтема 7.3. Допускани грешки през минали години</w:t>
            </w:r>
          </w:p>
        </w:tc>
      </w:tr>
      <w:tr w:rsidR="007A637D" w14:paraId="6F273E2C" w14:textId="77777777" w:rsidTr="00AC7F3B">
        <w:tc>
          <w:tcPr>
            <w:tcW w:w="4531" w:type="dxa"/>
          </w:tcPr>
          <w:p w14:paraId="46F2460D" w14:textId="7124CAC8" w:rsidR="007A637D" w:rsidRDefault="00C33CB2" w:rsidP="00816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C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Тема 8: </w:t>
            </w:r>
            <w:proofErr w:type="spellStart"/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>Задбалансово</w:t>
            </w:r>
            <w:proofErr w:type="spellEnd"/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отчитане на </w:t>
            </w:r>
            <w:r w:rsidRPr="00C33CB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статистиката на финансиране на разходите</w:t>
            </w:r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C33CB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 сметка на бенефициенти, Европейския съюз и други донори</w:t>
            </w:r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сметките от подгрупа 994.</w:t>
            </w:r>
          </w:p>
        </w:tc>
        <w:tc>
          <w:tcPr>
            <w:tcW w:w="4962" w:type="dxa"/>
          </w:tcPr>
          <w:p w14:paraId="40453D60" w14:textId="77777777" w:rsidR="00C33CB2" w:rsidRPr="00C33CB2" w:rsidRDefault="00C33CB2" w:rsidP="00C33CB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>Подтема 8.1. Правилен прочит за коректно прилагане на съответните сметки от подгрупа 994;</w:t>
            </w:r>
          </w:p>
          <w:p w14:paraId="3B5068B6" w14:textId="77777777" w:rsidR="00C33CB2" w:rsidRPr="00C33CB2" w:rsidRDefault="00C33CB2" w:rsidP="00C33CB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C33CB2">
              <w:rPr>
                <w:rFonts w:ascii="Times New Roman" w:hAnsi="Times New Roman"/>
                <w:sz w:val="24"/>
                <w:szCs w:val="24"/>
                <w:lang w:val="bg-BG"/>
              </w:rPr>
              <w:t>Подтема 8.2. Особености при отчитането</w:t>
            </w:r>
          </w:p>
          <w:p w14:paraId="5776444E" w14:textId="2AB6C235" w:rsidR="007A637D" w:rsidRDefault="007A637D" w:rsidP="00816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8B4" w14:paraId="33DCC11A" w14:textId="77777777" w:rsidTr="00AC7F3B">
        <w:tc>
          <w:tcPr>
            <w:tcW w:w="4531" w:type="dxa"/>
          </w:tcPr>
          <w:p w14:paraId="33790180" w14:textId="3EB56B2E" w:rsidR="000B68B4" w:rsidRPr="00C33CB2" w:rsidRDefault="000B68B4" w:rsidP="008164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68B4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Тема 9: </w:t>
            </w:r>
            <w:r w:rsidRPr="000B68B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Инвентаризация</w:t>
            </w:r>
            <w:r w:rsidRPr="000B68B4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68B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 активите и пасивите в бюджетната организация (община). Етапи – подготовка, провеждане, документиране и осчетоводяване.</w:t>
            </w:r>
          </w:p>
        </w:tc>
        <w:tc>
          <w:tcPr>
            <w:tcW w:w="4962" w:type="dxa"/>
          </w:tcPr>
          <w:p w14:paraId="6CB60968" w14:textId="77777777" w:rsidR="00F15458" w:rsidRPr="00F15458" w:rsidRDefault="00F15458" w:rsidP="00F1545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5458">
              <w:rPr>
                <w:rFonts w:ascii="Times New Roman" w:hAnsi="Times New Roman"/>
                <w:sz w:val="24"/>
                <w:szCs w:val="24"/>
                <w:lang w:val="bg-BG"/>
              </w:rPr>
              <w:t>Подтема 9.1. Подготовка за провеждане на инвентаризация;</w:t>
            </w:r>
          </w:p>
          <w:p w14:paraId="1E93CC86" w14:textId="77777777" w:rsidR="00F15458" w:rsidRPr="00F15458" w:rsidRDefault="00F15458" w:rsidP="00F1545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5458">
              <w:rPr>
                <w:rFonts w:ascii="Times New Roman" w:hAnsi="Times New Roman"/>
                <w:sz w:val="24"/>
                <w:szCs w:val="24"/>
                <w:lang w:val="bg-BG"/>
              </w:rPr>
              <w:t>Подтема 9.2. Провеждане на инвентаризация;</w:t>
            </w:r>
          </w:p>
          <w:p w14:paraId="271A0055" w14:textId="77777777" w:rsidR="00F15458" w:rsidRPr="00F15458" w:rsidRDefault="00F15458" w:rsidP="00F1545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5458">
              <w:rPr>
                <w:rFonts w:ascii="Times New Roman" w:hAnsi="Times New Roman"/>
                <w:sz w:val="24"/>
                <w:szCs w:val="24"/>
                <w:lang w:val="bg-BG"/>
              </w:rPr>
              <w:t>Подтема 9.3. Документиране на инвентаризацията;</w:t>
            </w:r>
          </w:p>
          <w:p w14:paraId="443B5947" w14:textId="28E96880" w:rsidR="000B68B4" w:rsidRPr="00C33CB2" w:rsidRDefault="00F15458" w:rsidP="00F154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58">
              <w:rPr>
                <w:rFonts w:ascii="Times New Roman" w:hAnsi="Times New Roman"/>
                <w:sz w:val="24"/>
                <w:szCs w:val="24"/>
                <w:lang w:val="bg-BG"/>
              </w:rPr>
              <w:t>Подтема 9.4. Осчетоводяване на резултатите от инвентаризацията.</w:t>
            </w:r>
          </w:p>
        </w:tc>
      </w:tr>
      <w:tr w:rsidR="000B68B4" w14:paraId="4C1774F5" w14:textId="77777777" w:rsidTr="00AC7F3B">
        <w:tc>
          <w:tcPr>
            <w:tcW w:w="4531" w:type="dxa"/>
          </w:tcPr>
          <w:p w14:paraId="7044608E" w14:textId="2F63EEEF" w:rsidR="000B68B4" w:rsidRPr="00C33CB2" w:rsidRDefault="00F8718B" w:rsidP="008164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18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Тема 10: </w:t>
            </w:r>
            <w:r w:rsidRPr="00F8718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Бракуване</w:t>
            </w:r>
            <w:r w:rsidRPr="00F8718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8718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 унищожаване на активи.</w:t>
            </w:r>
          </w:p>
        </w:tc>
        <w:tc>
          <w:tcPr>
            <w:tcW w:w="4962" w:type="dxa"/>
          </w:tcPr>
          <w:p w14:paraId="0AADBF16" w14:textId="77777777" w:rsidR="00414224" w:rsidRPr="00414224" w:rsidRDefault="00414224" w:rsidP="00414224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14224">
              <w:rPr>
                <w:rFonts w:ascii="Times New Roman" w:hAnsi="Times New Roman"/>
                <w:sz w:val="24"/>
                <w:szCs w:val="24"/>
                <w:lang w:val="bg-BG"/>
              </w:rPr>
              <w:t>Подтема 10.1. Бракуването на активите като  резултат от инвентаризацията в рамките на отчетната година;</w:t>
            </w:r>
          </w:p>
          <w:p w14:paraId="46887413" w14:textId="77777777" w:rsidR="00414224" w:rsidRPr="00414224" w:rsidRDefault="00414224" w:rsidP="00414224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14224">
              <w:rPr>
                <w:rFonts w:ascii="Times New Roman" w:hAnsi="Times New Roman"/>
                <w:sz w:val="24"/>
                <w:szCs w:val="24"/>
                <w:lang w:val="bg-BG"/>
              </w:rPr>
              <w:t>Подтема 10.2. Последователност при бракуването на нефинансовите активи;</w:t>
            </w:r>
          </w:p>
          <w:p w14:paraId="7BD9E8DF" w14:textId="77777777" w:rsidR="00414224" w:rsidRPr="00414224" w:rsidRDefault="00414224" w:rsidP="00414224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14224">
              <w:rPr>
                <w:rFonts w:ascii="Times New Roman" w:hAnsi="Times New Roman"/>
                <w:sz w:val="24"/>
                <w:szCs w:val="24"/>
                <w:lang w:val="bg-BG"/>
              </w:rPr>
              <w:t>Подтема 10.3. Кога и как се бракуват нефинансовите активи и материалните запаси</w:t>
            </w:r>
          </w:p>
          <w:p w14:paraId="0A391CED" w14:textId="6DE8DC78" w:rsidR="000B68B4" w:rsidRPr="00C33CB2" w:rsidRDefault="00414224" w:rsidP="004B29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24">
              <w:rPr>
                <w:rFonts w:ascii="Times New Roman" w:hAnsi="Times New Roman"/>
                <w:sz w:val="24"/>
                <w:szCs w:val="24"/>
                <w:lang w:val="bg-BG"/>
              </w:rPr>
              <w:t>Подтема 10.4. Начини на унищожение на бракуваните активи.</w:t>
            </w:r>
          </w:p>
        </w:tc>
      </w:tr>
      <w:tr w:rsidR="000B68B4" w14:paraId="07902C2C" w14:textId="77777777" w:rsidTr="00AC7F3B">
        <w:tc>
          <w:tcPr>
            <w:tcW w:w="4531" w:type="dxa"/>
          </w:tcPr>
          <w:p w14:paraId="024C75A3" w14:textId="2F0D6074" w:rsidR="000B68B4" w:rsidRPr="00C33CB2" w:rsidRDefault="00ED6085" w:rsidP="008164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08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Тема 11:  Годишно счетоводно</w:t>
            </w:r>
            <w:r w:rsidRPr="00ED608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 xml:space="preserve"> приключване </w:t>
            </w:r>
            <w:r w:rsidRPr="00ED608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 счетоводните сметки. Етапи</w:t>
            </w:r>
            <w:r w:rsidRPr="00ED608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962" w:type="dxa"/>
          </w:tcPr>
          <w:p w14:paraId="6A780A37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11.1. Добро познаване на нормативната уредба, в т.ч. разпоредбите и изискванията на ЗСч;</w:t>
            </w:r>
          </w:p>
          <w:p w14:paraId="1A2CC18A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11.2.  Някои допълнителни указания, дадени от МФ във връзка с отчетността:;</w:t>
            </w:r>
          </w:p>
          <w:p w14:paraId="420991A4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11.3. Наличие на събития съгласно т. 6.5 от СС 4 Отчитане на амортизации;</w:t>
            </w:r>
          </w:p>
          <w:p w14:paraId="04251780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11.4. Важни знания и изправяне на допуснати грешки през минали години;</w:t>
            </w:r>
          </w:p>
          <w:p w14:paraId="1E033197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11.5. Прехвърляне на придобитите в СЕС нефинансови активи от СЕС към Бюджета;</w:t>
            </w:r>
          </w:p>
          <w:p w14:paraId="7B922825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11.6. Коректно отчитане на стопанската дейност в бюджетните организации и облагането й с данък върху приходите;</w:t>
            </w:r>
          </w:p>
          <w:p w14:paraId="311B1FC9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11.7. Основни етапи на годишно счетоводно приключване;</w:t>
            </w:r>
          </w:p>
          <w:p w14:paraId="789F1DBC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Подтема 11.8. Определяне на приблизителна счетоводна оценка на незавършеното строителство. Преглед за обезценка/ преоценка на нефинансовите активи и МЗ; </w:t>
            </w:r>
          </w:p>
          <w:p w14:paraId="0B44AC96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11.9. Начисляване на провизии за задължения;</w:t>
            </w:r>
          </w:p>
          <w:p w14:paraId="649DB08F" w14:textId="77777777" w:rsidR="00ED6085" w:rsidRPr="00ED6085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11.10. Начисляване на провизии за вземания;</w:t>
            </w:r>
          </w:p>
          <w:p w14:paraId="4A49AD75" w14:textId="108B5563" w:rsidR="000B68B4" w:rsidRPr="00C33CB2" w:rsidRDefault="00ED6085" w:rsidP="00ED60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085">
              <w:rPr>
                <w:rFonts w:ascii="Times New Roman" w:hAnsi="Times New Roman"/>
                <w:sz w:val="24"/>
                <w:szCs w:val="24"/>
                <w:lang w:val="bg-BG"/>
              </w:rPr>
              <w:t>Подтема 11.11. Етап четвърти. Годишно приключване на счетоводните сметки</w:t>
            </w:r>
            <w:r w:rsidRPr="00ED608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</w:p>
        </w:tc>
      </w:tr>
    </w:tbl>
    <w:p w14:paraId="453B080F" w14:textId="77777777" w:rsidR="00501F33" w:rsidRDefault="00501F33" w:rsidP="007414D0">
      <w:pPr>
        <w:jc w:val="both"/>
        <w:rPr>
          <w:rFonts w:ascii="Times New Roman" w:hAnsi="Times New Roman"/>
          <w:sz w:val="24"/>
          <w:szCs w:val="24"/>
        </w:rPr>
      </w:pPr>
    </w:p>
    <w:p w14:paraId="51C8804E" w14:textId="49A47576" w:rsidR="007414D0" w:rsidRPr="007414D0" w:rsidRDefault="007414D0" w:rsidP="007414D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14D0">
        <w:rPr>
          <w:rFonts w:ascii="Times New Roman" w:hAnsi="Times New Roman"/>
          <w:sz w:val="24"/>
          <w:szCs w:val="24"/>
        </w:rPr>
        <w:t xml:space="preserve">Всяка тема съдържа няколко подтеми, които представят специфични аспекти по основната тема. Препоръчително е да се следва логичната последователност на темите, съгласно съдържанието. </w:t>
      </w:r>
    </w:p>
    <w:p w14:paraId="13EF0B9A" w14:textId="77777777" w:rsidR="007414D0" w:rsidRPr="007414D0" w:rsidRDefault="007414D0" w:rsidP="007414D0">
      <w:pPr>
        <w:jc w:val="both"/>
        <w:rPr>
          <w:rFonts w:ascii="Times New Roman" w:hAnsi="Times New Roman"/>
          <w:sz w:val="24"/>
          <w:szCs w:val="24"/>
        </w:rPr>
      </w:pPr>
      <w:r w:rsidRPr="007414D0">
        <w:rPr>
          <w:rFonts w:ascii="Times New Roman" w:hAnsi="Times New Roman"/>
          <w:sz w:val="24"/>
          <w:szCs w:val="24"/>
        </w:rPr>
        <w:t>Към всяка тема, освен горните обучителни материали, има и учебни ресурси, които включват:</w:t>
      </w:r>
    </w:p>
    <w:p w14:paraId="549CCF90" w14:textId="77777777" w:rsidR="007414D0" w:rsidRPr="007414D0" w:rsidRDefault="007414D0" w:rsidP="007414D0">
      <w:pPr>
        <w:jc w:val="both"/>
        <w:rPr>
          <w:rFonts w:ascii="Times New Roman" w:hAnsi="Times New Roman"/>
          <w:sz w:val="24"/>
          <w:szCs w:val="24"/>
        </w:rPr>
      </w:pPr>
      <w:r w:rsidRPr="007414D0">
        <w:rPr>
          <w:rFonts w:ascii="Times New Roman" w:hAnsi="Times New Roman"/>
          <w:sz w:val="24"/>
          <w:szCs w:val="24"/>
        </w:rPr>
        <w:t>•</w:t>
      </w:r>
      <w:r w:rsidRPr="007414D0">
        <w:rPr>
          <w:rFonts w:ascii="Times New Roman" w:hAnsi="Times New Roman"/>
          <w:sz w:val="24"/>
          <w:szCs w:val="24"/>
        </w:rPr>
        <w:tab/>
        <w:t>Презентации;</w:t>
      </w:r>
    </w:p>
    <w:p w14:paraId="7B46943F" w14:textId="0EA27808" w:rsidR="0018167E" w:rsidRPr="007414D0" w:rsidRDefault="0018167E" w:rsidP="0018167E">
      <w:pPr>
        <w:jc w:val="both"/>
        <w:rPr>
          <w:rFonts w:ascii="Times New Roman" w:hAnsi="Times New Roman"/>
          <w:sz w:val="24"/>
          <w:szCs w:val="24"/>
        </w:rPr>
      </w:pPr>
      <w:r w:rsidRPr="00917126">
        <w:rPr>
          <w:rFonts w:ascii="Times New Roman" w:hAnsi="Times New Roman"/>
          <w:sz w:val="24"/>
          <w:szCs w:val="24"/>
        </w:rPr>
        <w:t>•</w:t>
      </w:r>
      <w:r w:rsidRPr="00917126">
        <w:rPr>
          <w:rFonts w:ascii="Times New Roman" w:hAnsi="Times New Roman"/>
          <w:sz w:val="24"/>
          <w:szCs w:val="24"/>
        </w:rPr>
        <w:tab/>
      </w:r>
      <w:r w:rsidR="00E83290" w:rsidRPr="00917126">
        <w:rPr>
          <w:rFonts w:ascii="Times New Roman" w:hAnsi="Times New Roman"/>
          <w:sz w:val="24"/>
          <w:szCs w:val="24"/>
        </w:rPr>
        <w:t>Кратки тестове с контролни задачи за самооценка</w:t>
      </w:r>
      <w:r w:rsidRPr="00917126">
        <w:rPr>
          <w:rFonts w:ascii="Times New Roman" w:hAnsi="Times New Roman"/>
          <w:sz w:val="24"/>
          <w:szCs w:val="24"/>
        </w:rPr>
        <w:t>;</w:t>
      </w:r>
    </w:p>
    <w:p w14:paraId="7F017FB5" w14:textId="3DC71E42" w:rsidR="00FB7B85" w:rsidRDefault="00F61600" w:rsidP="00FB7B85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Всеки тест включва</w:t>
      </w:r>
      <w:r w:rsidR="00FB7B85" w:rsidRPr="00E16266">
        <w:rPr>
          <w:rFonts w:ascii="Times New Roman" w:hAnsi="Times New Roman"/>
          <w:sz w:val="24"/>
          <w:szCs w:val="24"/>
        </w:rPr>
        <w:t xml:space="preserve"> </w:t>
      </w:r>
      <w:r w:rsidR="00476CFF">
        <w:rPr>
          <w:rFonts w:ascii="Times New Roman" w:hAnsi="Times New Roman"/>
          <w:sz w:val="24"/>
          <w:szCs w:val="24"/>
        </w:rPr>
        <w:t>5</w:t>
      </w:r>
      <w:r w:rsidR="00FB7B85" w:rsidRPr="00E16266">
        <w:rPr>
          <w:rFonts w:ascii="Times New Roman" w:hAnsi="Times New Roman"/>
          <w:sz w:val="24"/>
          <w:szCs w:val="24"/>
        </w:rPr>
        <w:t xml:space="preserve"> (</w:t>
      </w:r>
      <w:r w:rsidR="00476CFF">
        <w:rPr>
          <w:rFonts w:ascii="Times New Roman" w:hAnsi="Times New Roman"/>
          <w:sz w:val="24"/>
          <w:szCs w:val="24"/>
        </w:rPr>
        <w:t>пет) въпроса с по 3</w:t>
      </w:r>
      <w:r w:rsidR="00FB7B85" w:rsidRPr="00E16266">
        <w:rPr>
          <w:rFonts w:ascii="Times New Roman" w:hAnsi="Times New Roman"/>
          <w:sz w:val="24"/>
          <w:szCs w:val="24"/>
        </w:rPr>
        <w:t xml:space="preserve"> (</w:t>
      </w:r>
      <w:r w:rsidR="00476CFF">
        <w:rPr>
          <w:rFonts w:ascii="Times New Roman" w:hAnsi="Times New Roman"/>
          <w:sz w:val="24"/>
          <w:szCs w:val="24"/>
        </w:rPr>
        <w:t>три</w:t>
      </w:r>
      <w:r w:rsidR="00FB7B85" w:rsidRPr="00E16266">
        <w:rPr>
          <w:rFonts w:ascii="Times New Roman" w:hAnsi="Times New Roman"/>
          <w:sz w:val="24"/>
          <w:szCs w:val="24"/>
        </w:rPr>
        <w:t xml:space="preserve">) </w:t>
      </w:r>
      <w:r w:rsidR="00FB7B85">
        <w:rPr>
          <w:rFonts w:ascii="Times New Roman" w:hAnsi="Times New Roman"/>
          <w:sz w:val="24"/>
          <w:szCs w:val="24"/>
        </w:rPr>
        <w:t xml:space="preserve">възможни </w:t>
      </w:r>
      <w:r w:rsidR="00FB7B85" w:rsidRPr="00E16266">
        <w:rPr>
          <w:rFonts w:ascii="Times New Roman" w:hAnsi="Times New Roman"/>
          <w:sz w:val="24"/>
          <w:szCs w:val="24"/>
        </w:rPr>
        <w:t>отговора</w:t>
      </w:r>
      <w:r w:rsidR="00476CFF">
        <w:rPr>
          <w:rFonts w:ascii="Times New Roman" w:hAnsi="Times New Roman"/>
          <w:sz w:val="24"/>
          <w:szCs w:val="24"/>
        </w:rPr>
        <w:t>, от които само</w:t>
      </w:r>
      <w:r w:rsidR="00FB7B85" w:rsidRPr="00E16266">
        <w:rPr>
          <w:rFonts w:ascii="Times New Roman" w:hAnsi="Times New Roman"/>
          <w:sz w:val="24"/>
          <w:szCs w:val="24"/>
        </w:rPr>
        <w:t xml:space="preserve"> един верен отговор. </w:t>
      </w:r>
      <w:r w:rsidR="00FB7B85"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При верни отговори на </w:t>
      </w:r>
      <w:r w:rsidR="00476CFF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="00FB7B85"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от </w:t>
      </w:r>
      <w:r w:rsidR="00476CFF">
        <w:rPr>
          <w:rFonts w:ascii="Times New Roman" w:hAnsi="Times New Roman"/>
          <w:b/>
          <w:bCs/>
          <w:sz w:val="24"/>
          <w:szCs w:val="24"/>
          <w:lang w:eastAsia="ar-SA"/>
        </w:rPr>
        <w:t>5</w:t>
      </w:r>
      <w:r w:rsidR="00FB7B85" w:rsidRPr="00594C68">
        <w:rPr>
          <w:rFonts w:ascii="Times New Roman" w:hAnsi="Times New Roman"/>
          <w:b/>
          <w:bCs/>
          <w:sz w:val="24"/>
          <w:szCs w:val="24"/>
          <w:lang w:eastAsia="ar-SA"/>
        </w:rPr>
        <w:t>-те въпроса (</w:t>
      </w:r>
      <w:r w:rsidR="002E74DB" w:rsidRPr="002E74DB">
        <w:rPr>
          <w:rFonts w:ascii="Times New Roman" w:hAnsi="Times New Roman"/>
          <w:b/>
          <w:bCs/>
          <w:sz w:val="24"/>
          <w:szCs w:val="24"/>
          <w:highlight w:val="yellow"/>
          <w:lang w:eastAsia="ar-SA"/>
        </w:rPr>
        <w:t>6</w:t>
      </w:r>
      <w:r w:rsidR="00476CFF">
        <w:rPr>
          <w:rFonts w:ascii="Times New Roman" w:hAnsi="Times New Roman"/>
          <w:b/>
          <w:bCs/>
          <w:sz w:val="24"/>
          <w:szCs w:val="24"/>
          <w:highlight w:val="yellow"/>
          <w:lang w:eastAsia="ar-SA"/>
        </w:rPr>
        <w:t>0</w:t>
      </w:r>
      <w:r w:rsidR="00FB7B85" w:rsidRPr="002E74DB">
        <w:rPr>
          <w:rFonts w:ascii="Times New Roman" w:hAnsi="Times New Roman"/>
          <w:b/>
          <w:bCs/>
          <w:sz w:val="24"/>
          <w:szCs w:val="24"/>
          <w:highlight w:val="yellow"/>
          <w:lang w:eastAsia="ar-SA"/>
        </w:rPr>
        <w:t>%)</w:t>
      </w:r>
      <w:r w:rsidR="00FB7B85"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тестът се счита за успешно издържан. </w:t>
      </w:r>
    </w:p>
    <w:p w14:paraId="69D12CF2" w14:textId="42640878" w:rsidR="00F61600" w:rsidRDefault="00F61600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всеки модул има с</w:t>
      </w:r>
      <w:r w:rsidRPr="007414D0">
        <w:rPr>
          <w:rFonts w:ascii="Times New Roman" w:hAnsi="Times New Roman"/>
          <w:sz w:val="24"/>
          <w:szCs w:val="24"/>
        </w:rPr>
        <w:t>писък на ресурсни материали (сайтове, книги, статии, доклади и други)</w:t>
      </w:r>
      <w:r>
        <w:rPr>
          <w:rFonts w:ascii="Times New Roman" w:hAnsi="Times New Roman"/>
          <w:sz w:val="24"/>
          <w:szCs w:val="24"/>
        </w:rPr>
        <w:t>.</w:t>
      </w:r>
    </w:p>
    <w:p w14:paraId="778D4ECB" w14:textId="12A5C959" w:rsidR="00FB7B85" w:rsidRPr="000D3437" w:rsidRDefault="00FB7B85" w:rsidP="00FB7B85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Времето, за което един участник следва да премине дистанционното обучение е максимум 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>30 календарни дни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. В рамките на това време, участникът </w:t>
      </w:r>
      <w:r>
        <w:rPr>
          <w:rFonts w:ascii="Times New Roman" w:hAnsi="Times New Roman"/>
          <w:bCs/>
          <w:sz w:val="24"/>
          <w:szCs w:val="24"/>
          <w:lang w:eastAsia="ar-SA"/>
        </w:rPr>
        <w:t>самостоятелно се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lastRenderedPageBreak/>
        <w:t>запозна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ва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>с обучителните материали,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>ползва помощни</w:t>
      </w:r>
      <w:r>
        <w:rPr>
          <w:rFonts w:ascii="Times New Roman" w:hAnsi="Times New Roman"/>
          <w:bCs/>
          <w:sz w:val="24"/>
          <w:szCs w:val="24"/>
          <w:lang w:eastAsia="ar-SA"/>
        </w:rPr>
        <w:t>те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материали за самоподготовка и </w:t>
      </w:r>
      <w:r>
        <w:rPr>
          <w:rFonts w:ascii="Times New Roman" w:hAnsi="Times New Roman"/>
          <w:bCs/>
          <w:sz w:val="24"/>
          <w:szCs w:val="24"/>
          <w:lang w:eastAsia="ar-SA"/>
        </w:rPr>
        <w:t>провежда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самооценка по тестовете с контролни задачи към всяка една от темите. </w:t>
      </w:r>
    </w:p>
    <w:p w14:paraId="0314AE52" w14:textId="77777777" w:rsidR="00FB7B85" w:rsidRDefault="00FB7B85" w:rsidP="00FB7B85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B703AE8" w14:textId="77777777" w:rsidR="00FB7B85" w:rsidRPr="00F836FF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 w:rsidRPr="00F836FF">
        <w:rPr>
          <w:rFonts w:ascii="Times New Roman" w:hAnsi="Times New Roman"/>
          <w:b/>
          <w:sz w:val="28"/>
          <w:szCs w:val="28"/>
          <w:highlight w:val="lightGray"/>
        </w:rPr>
        <w:t>Критерии за успешно завършване на курса</w:t>
      </w:r>
    </w:p>
    <w:p w14:paraId="4A216287" w14:textId="7D2A286E" w:rsidR="006743F1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836FF">
        <w:rPr>
          <w:rFonts w:ascii="Times New Roman" w:hAnsi="Times New Roman"/>
          <w:bCs/>
          <w:sz w:val="24"/>
          <w:szCs w:val="24"/>
          <w:lang w:eastAsia="ar-SA"/>
        </w:rPr>
        <w:t>В края на обучението участниците в дистанционното обу</w:t>
      </w:r>
      <w:r w:rsidR="00476CFF">
        <w:rPr>
          <w:rFonts w:ascii="Times New Roman" w:hAnsi="Times New Roman"/>
          <w:bCs/>
          <w:sz w:val="24"/>
          <w:szCs w:val="24"/>
          <w:lang w:eastAsia="ar-SA"/>
        </w:rPr>
        <w:t xml:space="preserve">чение попълват изпитен тест от </w:t>
      </w:r>
      <w:r w:rsidR="00476CFF" w:rsidRPr="00917126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Pr="00917126">
        <w:rPr>
          <w:rFonts w:ascii="Times New Roman" w:hAnsi="Times New Roman"/>
          <w:bCs/>
          <w:sz w:val="24"/>
          <w:szCs w:val="24"/>
          <w:lang w:eastAsia="ar-SA"/>
        </w:rPr>
        <w:t>0 въпроса</w:t>
      </w:r>
      <w:r w:rsidR="00032A33" w:rsidRPr="00917126">
        <w:rPr>
          <w:rFonts w:ascii="Times New Roman" w:hAnsi="Times New Roman"/>
          <w:bCs/>
          <w:sz w:val="24"/>
          <w:szCs w:val="24"/>
          <w:lang w:eastAsia="ar-SA"/>
        </w:rPr>
        <w:t>, които обхващат всички задължителни теми от обучителния модул.</w:t>
      </w:r>
      <w:r w:rsidR="00032A33" w:rsidRPr="00032A33">
        <w:rPr>
          <w:rFonts w:ascii="Times New Roman" w:hAnsi="Times New Roman"/>
          <w:bCs/>
          <w:sz w:val="24"/>
          <w:szCs w:val="24"/>
          <w:lang w:eastAsia="ar-SA"/>
        </w:rPr>
        <w:t xml:space="preserve"> Въпросите са от затворен тип и всеки има само един верен отговор.  Резултатите се отчитат в точки като максималният им брой е 100 точки. Отделните въпроси са с различна степен на сложност и всеки носи различен брой точки. Критерий за успешно преминат т</w:t>
      </w:r>
      <w:r w:rsidR="00032A33">
        <w:rPr>
          <w:rFonts w:ascii="Times New Roman" w:hAnsi="Times New Roman"/>
          <w:bCs/>
          <w:sz w:val="24"/>
          <w:szCs w:val="24"/>
          <w:lang w:eastAsia="ar-SA"/>
        </w:rPr>
        <w:t>ест е получаването на минимум 65</w:t>
      </w:r>
      <w:r w:rsidR="00032A33" w:rsidRPr="00032A33">
        <w:rPr>
          <w:rFonts w:ascii="Times New Roman" w:hAnsi="Times New Roman"/>
          <w:bCs/>
          <w:sz w:val="24"/>
          <w:szCs w:val="24"/>
          <w:lang w:eastAsia="ar-SA"/>
        </w:rPr>
        <w:t xml:space="preserve"> точки.</w:t>
      </w:r>
    </w:p>
    <w:p w14:paraId="4E32D2DD" w14:textId="336D73FF" w:rsidR="006625A8" w:rsidRPr="00C14819" w:rsidRDefault="00FB7B85" w:rsidP="006743F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Успешно завършилите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дистанционното обучение и издържали изпитния тест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ще получат Сертификат.</w:t>
      </w:r>
    </w:p>
    <w:sectPr w:rsidR="006625A8" w:rsidRPr="00C14819" w:rsidSect="008B36E3">
      <w:headerReference w:type="default" r:id="rId8"/>
      <w:footerReference w:type="default" r:id="rId9"/>
      <w:pgSz w:w="11906" w:h="16838"/>
      <w:pgMar w:top="1417" w:right="1417" w:bottom="1417" w:left="1417" w:header="5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20E8" w14:textId="77777777" w:rsidR="000C64E4" w:rsidRDefault="000C64E4" w:rsidP="00FB7B9F">
      <w:pPr>
        <w:spacing w:after="0" w:line="240" w:lineRule="auto"/>
      </w:pPr>
      <w:r>
        <w:separator/>
      </w:r>
    </w:p>
  </w:endnote>
  <w:endnote w:type="continuationSeparator" w:id="0">
    <w:p w14:paraId="705D424E" w14:textId="77777777" w:rsidR="000C64E4" w:rsidRDefault="000C64E4" w:rsidP="00FB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50DA" w14:textId="3E15FB76" w:rsidR="002F6075" w:rsidRPr="0062581A" w:rsidRDefault="002F6075" w:rsidP="008B36E3">
    <w:pPr>
      <w:spacing w:after="0" w:line="240" w:lineRule="auto"/>
      <w:ind w:right="-144"/>
      <w:jc w:val="both"/>
      <w:rPr>
        <w:iCs/>
        <w:sz w:val="18"/>
        <w:szCs w:val="18"/>
      </w:rPr>
    </w:pPr>
    <w:proofErr w:type="spellStart"/>
    <w:r w:rsidRPr="0062581A">
      <w:rPr>
        <w:i/>
        <w:iCs/>
        <w:sz w:val="18"/>
        <w:szCs w:val="18"/>
        <w:lang w:val="en-US"/>
      </w:rPr>
      <w:t>Този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документ</w:t>
    </w:r>
    <w:proofErr w:type="spellEnd"/>
    <w:r w:rsidRPr="0062581A">
      <w:rPr>
        <w:i/>
        <w:iCs/>
        <w:sz w:val="18"/>
        <w:szCs w:val="18"/>
        <w:lang w:val="en-US"/>
      </w:rPr>
      <w:t xml:space="preserve"> е </w:t>
    </w:r>
    <w:proofErr w:type="spellStart"/>
    <w:r w:rsidRPr="0062581A">
      <w:rPr>
        <w:i/>
        <w:iCs/>
        <w:sz w:val="18"/>
        <w:szCs w:val="18"/>
        <w:lang w:val="en-US"/>
      </w:rPr>
      <w:t>създаден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съгласно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Административен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договор</w:t>
    </w:r>
    <w:proofErr w:type="spellEnd"/>
    <w:r w:rsidRPr="0062581A">
      <w:rPr>
        <w:i/>
        <w:iCs/>
        <w:sz w:val="18"/>
        <w:szCs w:val="18"/>
        <w:lang w:val="en-US"/>
      </w:rPr>
      <w:t xml:space="preserve">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proofErr w:type="spellStart"/>
    <w:r w:rsidR="007414D0">
      <w:rPr>
        <w:i/>
        <w:iCs/>
        <w:sz w:val="18"/>
        <w:szCs w:val="18"/>
        <w:lang w:val="ru-RU"/>
      </w:rPr>
      <w:t>роект</w:t>
    </w:r>
    <w:proofErr w:type="spellEnd"/>
    <w:r w:rsidR="007414D0">
      <w:rPr>
        <w:i/>
        <w:iCs/>
        <w:sz w:val="18"/>
        <w:szCs w:val="18"/>
        <w:lang w:val="ru-RU"/>
      </w:rPr>
      <w:t xml:space="preserve"> «</w:t>
    </w:r>
    <w:proofErr w:type="spellStart"/>
    <w:r w:rsidRPr="0062581A">
      <w:rPr>
        <w:i/>
        <w:iCs/>
        <w:sz w:val="18"/>
        <w:szCs w:val="18"/>
        <w:lang w:val="ru-RU"/>
      </w:rPr>
      <w:t>Повишаване</w:t>
    </w:r>
    <w:proofErr w:type="spellEnd"/>
    <w:r w:rsidRPr="0062581A">
      <w:rPr>
        <w:i/>
        <w:iCs/>
        <w:sz w:val="18"/>
        <w:szCs w:val="18"/>
        <w:lang w:val="ru-RU"/>
      </w:rPr>
      <w:t xml:space="preserve"> на </w:t>
    </w:r>
    <w:proofErr w:type="spellStart"/>
    <w:r w:rsidRPr="0062581A">
      <w:rPr>
        <w:i/>
        <w:iCs/>
        <w:sz w:val="18"/>
        <w:szCs w:val="18"/>
        <w:lang w:val="ru-RU"/>
      </w:rPr>
      <w:t>знанията</w:t>
    </w:r>
    <w:proofErr w:type="spellEnd"/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ru-RU"/>
      </w:rPr>
      <w:t>уменията</w:t>
    </w:r>
    <w:proofErr w:type="spellEnd"/>
    <w:r w:rsidRPr="0062581A">
      <w:rPr>
        <w:i/>
        <w:iCs/>
        <w:sz w:val="18"/>
        <w:szCs w:val="18"/>
        <w:lang w:val="ru-RU"/>
      </w:rPr>
      <w:t xml:space="preserve"> и </w:t>
    </w:r>
    <w:proofErr w:type="spellStart"/>
    <w:r w:rsidRPr="0062581A">
      <w:rPr>
        <w:i/>
        <w:iCs/>
        <w:sz w:val="18"/>
        <w:szCs w:val="18"/>
        <w:lang w:val="ru-RU"/>
      </w:rPr>
      <w:t>квалификацията</w:t>
    </w:r>
    <w:proofErr w:type="spellEnd"/>
    <w:r w:rsidRPr="0062581A">
      <w:rPr>
        <w:i/>
        <w:iCs/>
        <w:sz w:val="18"/>
        <w:szCs w:val="18"/>
        <w:lang w:val="ru-RU"/>
      </w:rPr>
      <w:t xml:space="preserve"> на </w:t>
    </w:r>
    <w:proofErr w:type="spellStart"/>
    <w:r w:rsidRPr="0062581A">
      <w:rPr>
        <w:i/>
        <w:iCs/>
        <w:sz w:val="18"/>
        <w:szCs w:val="18"/>
        <w:lang w:val="ru-RU"/>
      </w:rPr>
      <w:t>общинските</w:t>
    </w:r>
    <w:proofErr w:type="spellEnd"/>
    <w:r w:rsidRPr="0062581A">
      <w:rPr>
        <w:i/>
        <w:iCs/>
        <w:sz w:val="18"/>
        <w:szCs w:val="18"/>
        <w:lang w:val="ru-RU"/>
      </w:rPr>
      <w:t xml:space="preserve"> служители</w:t>
    </w:r>
    <w:r w:rsidR="007414D0">
      <w:rPr>
        <w:i/>
        <w:iCs/>
        <w:sz w:val="18"/>
        <w:szCs w:val="18"/>
        <w:lang w:val="ru-RU"/>
      </w:rPr>
      <w:t xml:space="preserve">» </w:t>
    </w:r>
    <w:proofErr w:type="spellStart"/>
    <w:r w:rsidRPr="0062581A">
      <w:rPr>
        <w:i/>
        <w:iCs/>
        <w:sz w:val="18"/>
        <w:szCs w:val="18"/>
        <w:lang w:val="en-US"/>
      </w:rPr>
      <w:t>за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предоставяне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безвъзмездна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финансова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помощ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</w:t>
    </w:r>
    <w:proofErr w:type="spellEnd"/>
    <w:r w:rsidRPr="0062581A">
      <w:rPr>
        <w:i/>
        <w:iCs/>
        <w:sz w:val="18"/>
        <w:szCs w:val="18"/>
        <w:lang w:val="ru-RU"/>
      </w:rPr>
      <w:t xml:space="preserve"> Оперативна </w:t>
    </w:r>
    <w:proofErr w:type="spellStart"/>
    <w:r w:rsidRPr="0062581A">
      <w:rPr>
        <w:i/>
        <w:iCs/>
        <w:sz w:val="18"/>
        <w:szCs w:val="18"/>
        <w:lang w:val="ru-RU"/>
      </w:rPr>
      <w:t>програма</w:t>
    </w:r>
    <w:proofErr w:type="spellEnd"/>
    <w:r w:rsidRPr="0062581A">
      <w:rPr>
        <w:i/>
        <w:iCs/>
        <w:sz w:val="18"/>
        <w:szCs w:val="18"/>
        <w:lang w:val="ru-RU"/>
      </w:rPr>
      <w:t xml:space="preserve"> „Добро управление“, </w:t>
    </w:r>
    <w:proofErr w:type="spellStart"/>
    <w:r w:rsidRPr="0062581A">
      <w:rPr>
        <w:i/>
        <w:iCs/>
        <w:sz w:val="18"/>
        <w:szCs w:val="18"/>
        <w:lang w:val="ru-RU"/>
      </w:rPr>
      <w:t>съфинансирана</w:t>
    </w:r>
    <w:proofErr w:type="spellEnd"/>
    <w:r w:rsidRPr="0062581A">
      <w:rPr>
        <w:i/>
        <w:iCs/>
        <w:sz w:val="18"/>
        <w:szCs w:val="18"/>
        <w:lang w:val="ru-RU"/>
      </w:rPr>
      <w:t xml:space="preserve"> от </w:t>
    </w:r>
    <w:proofErr w:type="spellStart"/>
    <w:r w:rsidRPr="0062581A">
      <w:rPr>
        <w:i/>
        <w:iCs/>
        <w:sz w:val="18"/>
        <w:szCs w:val="18"/>
        <w:lang w:val="ru-RU"/>
      </w:rPr>
      <w:t>Европейския</w:t>
    </w:r>
    <w:proofErr w:type="spellEnd"/>
    <w:r w:rsidRPr="0062581A">
      <w:rPr>
        <w:i/>
        <w:iCs/>
        <w:sz w:val="18"/>
        <w:szCs w:val="18"/>
        <w:lang w:val="ru-RU"/>
      </w:rPr>
      <w:t xml:space="preserve"> </w:t>
    </w:r>
    <w:proofErr w:type="spellStart"/>
    <w:r w:rsidRPr="0062581A">
      <w:rPr>
        <w:i/>
        <w:iCs/>
        <w:sz w:val="18"/>
        <w:szCs w:val="18"/>
        <w:lang w:val="ru-RU"/>
      </w:rPr>
      <w:t>съюз</w:t>
    </w:r>
    <w:proofErr w:type="spellEnd"/>
    <w:r w:rsidRPr="0062581A">
      <w:rPr>
        <w:i/>
        <w:iCs/>
        <w:sz w:val="18"/>
        <w:szCs w:val="18"/>
        <w:lang w:val="ru-RU"/>
      </w:rPr>
      <w:t xml:space="preserve"> чрез </w:t>
    </w:r>
    <w:proofErr w:type="spellStart"/>
    <w:r w:rsidRPr="0062581A">
      <w:rPr>
        <w:i/>
        <w:iCs/>
        <w:sz w:val="18"/>
        <w:szCs w:val="18"/>
        <w:lang w:val="ru-RU"/>
      </w:rPr>
      <w:t>Европейския</w:t>
    </w:r>
    <w:proofErr w:type="spellEnd"/>
    <w:r w:rsidRPr="0062581A">
      <w:rPr>
        <w:i/>
        <w:iCs/>
        <w:sz w:val="18"/>
        <w:szCs w:val="18"/>
        <w:lang w:val="ru-RU"/>
      </w:rPr>
      <w:t xml:space="preserve"> социален фонд. </w:t>
    </w:r>
  </w:p>
  <w:p w14:paraId="12BA8348" w14:textId="77777777" w:rsidR="002F6075" w:rsidRPr="0062581A" w:rsidRDefault="000C64E4" w:rsidP="008B36E3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2F6075" w:rsidRPr="0062581A">
        <w:rPr>
          <w:rStyle w:val="a7"/>
          <w:i/>
          <w:iCs/>
          <w:sz w:val="18"/>
          <w:szCs w:val="18"/>
          <w:lang w:val="en-US"/>
        </w:rPr>
        <w:t>www.eufunds.bg</w:t>
      </w:r>
    </w:hyperlink>
  </w:p>
  <w:p w14:paraId="184B0A98" w14:textId="0054749F" w:rsidR="002F6075" w:rsidRDefault="002F6075" w:rsidP="008B36E3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1F33">
      <w:rPr>
        <w:noProof/>
      </w:rPr>
      <w:t>6</w:t>
    </w:r>
    <w:r>
      <w:rPr>
        <w:noProof/>
      </w:rPr>
      <w:fldChar w:fldCharType="end"/>
    </w:r>
  </w:p>
  <w:p w14:paraId="11E22DDB" w14:textId="77777777" w:rsidR="002F6075" w:rsidRDefault="002F60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954A7" w14:textId="77777777" w:rsidR="000C64E4" w:rsidRDefault="000C64E4" w:rsidP="00FB7B9F">
      <w:pPr>
        <w:spacing w:after="0" w:line="240" w:lineRule="auto"/>
      </w:pPr>
      <w:r>
        <w:separator/>
      </w:r>
    </w:p>
  </w:footnote>
  <w:footnote w:type="continuationSeparator" w:id="0">
    <w:p w14:paraId="3B054BE4" w14:textId="77777777" w:rsidR="000C64E4" w:rsidRDefault="000C64E4" w:rsidP="00FB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8B8EB" w14:textId="6C94D420" w:rsidR="002F6075" w:rsidRDefault="002F6075" w:rsidP="008B36E3">
    <w:pPr>
      <w:pStyle w:val="ac"/>
      <w:ind w:left="-142"/>
    </w:pPr>
    <w:r>
      <w:rPr>
        <w:noProof/>
        <w:lang w:eastAsia="bg-BG"/>
      </w:rPr>
      <w:drawing>
        <wp:inline distT="0" distB="0" distL="0" distR="0" wp14:anchorId="47FC9983" wp14:editId="409A0185">
          <wp:extent cx="1523067" cy="69585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9F9">
      <w:t xml:space="preserve">                 </w:t>
    </w:r>
    <w:r>
      <w:t xml:space="preserve">        </w:t>
    </w:r>
    <w:r>
      <w:rPr>
        <w:noProof/>
        <w:lang w:eastAsia="bg-BG"/>
      </w:rPr>
      <w:drawing>
        <wp:inline distT="0" distB="0" distL="0" distR="0" wp14:anchorId="6F39175E" wp14:editId="7C4258FF">
          <wp:extent cx="994350" cy="65491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9F9">
      <w:t xml:space="preserve">                      </w:t>
    </w:r>
    <w:r>
      <w:t xml:space="preserve">      </w:t>
    </w:r>
    <w:r>
      <w:rPr>
        <w:noProof/>
        <w:lang w:eastAsia="bg-BG"/>
      </w:rPr>
      <w:drawing>
        <wp:inline distT="0" distB="0" distL="0" distR="0" wp14:anchorId="185D258D" wp14:editId="48764FE3">
          <wp:extent cx="1260000" cy="61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AC94B" w14:textId="77777777" w:rsidR="002F6075" w:rsidRPr="00E95120" w:rsidRDefault="002F6075" w:rsidP="008B36E3">
    <w:pPr>
      <w:pStyle w:val="ac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D3F"/>
    <w:multiLevelType w:val="hybridMultilevel"/>
    <w:tmpl w:val="66E6F4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0F17"/>
    <w:multiLevelType w:val="hybridMultilevel"/>
    <w:tmpl w:val="B0AC3578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E5"/>
    <w:rsid w:val="00003523"/>
    <w:rsid w:val="00003873"/>
    <w:rsid w:val="00011680"/>
    <w:rsid w:val="000312F6"/>
    <w:rsid w:val="00032A33"/>
    <w:rsid w:val="00037D8C"/>
    <w:rsid w:val="000470CE"/>
    <w:rsid w:val="000516A8"/>
    <w:rsid w:val="0005194F"/>
    <w:rsid w:val="000604A4"/>
    <w:rsid w:val="00063A13"/>
    <w:rsid w:val="000713D0"/>
    <w:rsid w:val="000750B5"/>
    <w:rsid w:val="00095CB9"/>
    <w:rsid w:val="00096F6C"/>
    <w:rsid w:val="000A172C"/>
    <w:rsid w:val="000A38D1"/>
    <w:rsid w:val="000B5572"/>
    <w:rsid w:val="000B68B4"/>
    <w:rsid w:val="000B7284"/>
    <w:rsid w:val="000C0224"/>
    <w:rsid w:val="000C11AD"/>
    <w:rsid w:val="000C64E4"/>
    <w:rsid w:val="000D0F15"/>
    <w:rsid w:val="000E03F0"/>
    <w:rsid w:val="000E2601"/>
    <w:rsid w:val="000E6CC6"/>
    <w:rsid w:val="000F63B4"/>
    <w:rsid w:val="0010499D"/>
    <w:rsid w:val="0011235E"/>
    <w:rsid w:val="0012043E"/>
    <w:rsid w:val="00120F8B"/>
    <w:rsid w:val="00124F92"/>
    <w:rsid w:val="00133E70"/>
    <w:rsid w:val="00141A14"/>
    <w:rsid w:val="00145A0B"/>
    <w:rsid w:val="00146674"/>
    <w:rsid w:val="001653AA"/>
    <w:rsid w:val="0016712A"/>
    <w:rsid w:val="00172100"/>
    <w:rsid w:val="001739C0"/>
    <w:rsid w:val="0018167E"/>
    <w:rsid w:val="001849E2"/>
    <w:rsid w:val="00186121"/>
    <w:rsid w:val="00186A31"/>
    <w:rsid w:val="00186AB8"/>
    <w:rsid w:val="00197289"/>
    <w:rsid w:val="001A40A4"/>
    <w:rsid w:val="001B1840"/>
    <w:rsid w:val="001B4A7F"/>
    <w:rsid w:val="001C36B6"/>
    <w:rsid w:val="001C4B3C"/>
    <w:rsid w:val="001C5FFF"/>
    <w:rsid w:val="001C654C"/>
    <w:rsid w:val="001D0287"/>
    <w:rsid w:val="001F6896"/>
    <w:rsid w:val="00204536"/>
    <w:rsid w:val="00212E34"/>
    <w:rsid w:val="00224244"/>
    <w:rsid w:val="00225E3E"/>
    <w:rsid w:val="00226652"/>
    <w:rsid w:val="00232574"/>
    <w:rsid w:val="00232FFC"/>
    <w:rsid w:val="00236ADE"/>
    <w:rsid w:val="0023777D"/>
    <w:rsid w:val="00245125"/>
    <w:rsid w:val="00247F92"/>
    <w:rsid w:val="00270727"/>
    <w:rsid w:val="0027182C"/>
    <w:rsid w:val="00276590"/>
    <w:rsid w:val="00282442"/>
    <w:rsid w:val="00283051"/>
    <w:rsid w:val="00286E32"/>
    <w:rsid w:val="002B4CED"/>
    <w:rsid w:val="002D6484"/>
    <w:rsid w:val="002D7250"/>
    <w:rsid w:val="002D787E"/>
    <w:rsid w:val="002E1A81"/>
    <w:rsid w:val="002E4869"/>
    <w:rsid w:val="002E74DB"/>
    <w:rsid w:val="002F6075"/>
    <w:rsid w:val="00300A57"/>
    <w:rsid w:val="00301197"/>
    <w:rsid w:val="003033C2"/>
    <w:rsid w:val="0033256D"/>
    <w:rsid w:val="00333BD7"/>
    <w:rsid w:val="003352F2"/>
    <w:rsid w:val="00340406"/>
    <w:rsid w:val="00340EE0"/>
    <w:rsid w:val="00343B42"/>
    <w:rsid w:val="0034793D"/>
    <w:rsid w:val="00351B7F"/>
    <w:rsid w:val="0036572F"/>
    <w:rsid w:val="003824D0"/>
    <w:rsid w:val="003A293D"/>
    <w:rsid w:val="003A4811"/>
    <w:rsid w:val="003A7665"/>
    <w:rsid w:val="003B1465"/>
    <w:rsid w:val="003C7325"/>
    <w:rsid w:val="003D0ADF"/>
    <w:rsid w:val="003F1897"/>
    <w:rsid w:val="00400839"/>
    <w:rsid w:val="00400A4A"/>
    <w:rsid w:val="004034C6"/>
    <w:rsid w:val="00405EFB"/>
    <w:rsid w:val="00414224"/>
    <w:rsid w:val="00426E35"/>
    <w:rsid w:val="004274AA"/>
    <w:rsid w:val="00432773"/>
    <w:rsid w:val="004379FD"/>
    <w:rsid w:val="00445A89"/>
    <w:rsid w:val="0045436F"/>
    <w:rsid w:val="00471979"/>
    <w:rsid w:val="004732E8"/>
    <w:rsid w:val="004732FC"/>
    <w:rsid w:val="00476CFF"/>
    <w:rsid w:val="004771A2"/>
    <w:rsid w:val="00490132"/>
    <w:rsid w:val="00493282"/>
    <w:rsid w:val="004962BB"/>
    <w:rsid w:val="00497C46"/>
    <w:rsid w:val="004A0E9E"/>
    <w:rsid w:val="004A22B7"/>
    <w:rsid w:val="004B2472"/>
    <w:rsid w:val="004B2941"/>
    <w:rsid w:val="004B5AB9"/>
    <w:rsid w:val="004C15A5"/>
    <w:rsid w:val="004D44E6"/>
    <w:rsid w:val="004E27A4"/>
    <w:rsid w:val="004E3381"/>
    <w:rsid w:val="004E553A"/>
    <w:rsid w:val="004E750C"/>
    <w:rsid w:val="004F22A5"/>
    <w:rsid w:val="004F6241"/>
    <w:rsid w:val="00501F33"/>
    <w:rsid w:val="005142F5"/>
    <w:rsid w:val="005436A5"/>
    <w:rsid w:val="00545FC8"/>
    <w:rsid w:val="00547A85"/>
    <w:rsid w:val="00547B37"/>
    <w:rsid w:val="0055431E"/>
    <w:rsid w:val="00557323"/>
    <w:rsid w:val="0056211B"/>
    <w:rsid w:val="00576B95"/>
    <w:rsid w:val="00577953"/>
    <w:rsid w:val="00583FE6"/>
    <w:rsid w:val="00587B13"/>
    <w:rsid w:val="00591CDE"/>
    <w:rsid w:val="00597D99"/>
    <w:rsid w:val="005A0DDE"/>
    <w:rsid w:val="005A5254"/>
    <w:rsid w:val="005C0573"/>
    <w:rsid w:val="005C5312"/>
    <w:rsid w:val="005C57B3"/>
    <w:rsid w:val="005C775D"/>
    <w:rsid w:val="0060550F"/>
    <w:rsid w:val="00616317"/>
    <w:rsid w:val="00620703"/>
    <w:rsid w:val="0062580C"/>
    <w:rsid w:val="00630485"/>
    <w:rsid w:val="00633A61"/>
    <w:rsid w:val="00636E20"/>
    <w:rsid w:val="00641C58"/>
    <w:rsid w:val="006513E4"/>
    <w:rsid w:val="00652611"/>
    <w:rsid w:val="00653062"/>
    <w:rsid w:val="00655CAA"/>
    <w:rsid w:val="006625A8"/>
    <w:rsid w:val="00664F4C"/>
    <w:rsid w:val="006653A7"/>
    <w:rsid w:val="00672FA2"/>
    <w:rsid w:val="006743F1"/>
    <w:rsid w:val="00675926"/>
    <w:rsid w:val="00682793"/>
    <w:rsid w:val="006847E9"/>
    <w:rsid w:val="0068683A"/>
    <w:rsid w:val="006A06FE"/>
    <w:rsid w:val="006B1737"/>
    <w:rsid w:val="006B29D5"/>
    <w:rsid w:val="006C02DC"/>
    <w:rsid w:val="006C21F3"/>
    <w:rsid w:val="006D234B"/>
    <w:rsid w:val="006D62CE"/>
    <w:rsid w:val="006D6F32"/>
    <w:rsid w:val="00702B79"/>
    <w:rsid w:val="00707E5E"/>
    <w:rsid w:val="00717FA9"/>
    <w:rsid w:val="007414D0"/>
    <w:rsid w:val="00757E9A"/>
    <w:rsid w:val="00760AFD"/>
    <w:rsid w:val="00767D6C"/>
    <w:rsid w:val="0077787E"/>
    <w:rsid w:val="007805DF"/>
    <w:rsid w:val="0078667D"/>
    <w:rsid w:val="007931F9"/>
    <w:rsid w:val="0079547F"/>
    <w:rsid w:val="007A637D"/>
    <w:rsid w:val="007B075A"/>
    <w:rsid w:val="007F51CF"/>
    <w:rsid w:val="008032B9"/>
    <w:rsid w:val="008164A8"/>
    <w:rsid w:val="008237F0"/>
    <w:rsid w:val="00834281"/>
    <w:rsid w:val="008343C0"/>
    <w:rsid w:val="00834952"/>
    <w:rsid w:val="008355CB"/>
    <w:rsid w:val="00842024"/>
    <w:rsid w:val="008460DC"/>
    <w:rsid w:val="008511DE"/>
    <w:rsid w:val="00861CB1"/>
    <w:rsid w:val="00862E1D"/>
    <w:rsid w:val="008814BD"/>
    <w:rsid w:val="00890333"/>
    <w:rsid w:val="008907B7"/>
    <w:rsid w:val="008A1292"/>
    <w:rsid w:val="008A2746"/>
    <w:rsid w:val="008A60BB"/>
    <w:rsid w:val="008A6197"/>
    <w:rsid w:val="008B0353"/>
    <w:rsid w:val="008B1342"/>
    <w:rsid w:val="008B36E3"/>
    <w:rsid w:val="008B409D"/>
    <w:rsid w:val="008B738A"/>
    <w:rsid w:val="008C09B2"/>
    <w:rsid w:val="008C0BFF"/>
    <w:rsid w:val="008C2E6E"/>
    <w:rsid w:val="008C2F3A"/>
    <w:rsid w:val="008C33B6"/>
    <w:rsid w:val="008C3934"/>
    <w:rsid w:val="008C5971"/>
    <w:rsid w:val="008C63A3"/>
    <w:rsid w:val="008E4EE5"/>
    <w:rsid w:val="00902DBD"/>
    <w:rsid w:val="009049B6"/>
    <w:rsid w:val="00917126"/>
    <w:rsid w:val="00921511"/>
    <w:rsid w:val="00926902"/>
    <w:rsid w:val="009315EA"/>
    <w:rsid w:val="00931995"/>
    <w:rsid w:val="009319A9"/>
    <w:rsid w:val="0093671E"/>
    <w:rsid w:val="0094647F"/>
    <w:rsid w:val="009517FE"/>
    <w:rsid w:val="00951C85"/>
    <w:rsid w:val="00952B4B"/>
    <w:rsid w:val="009532A6"/>
    <w:rsid w:val="00957A78"/>
    <w:rsid w:val="009611BA"/>
    <w:rsid w:val="00965FB8"/>
    <w:rsid w:val="00970BEE"/>
    <w:rsid w:val="00975763"/>
    <w:rsid w:val="009858C1"/>
    <w:rsid w:val="00995767"/>
    <w:rsid w:val="009970A7"/>
    <w:rsid w:val="00997B26"/>
    <w:rsid w:val="00997BAD"/>
    <w:rsid w:val="009A083E"/>
    <w:rsid w:val="009B1684"/>
    <w:rsid w:val="009B3F81"/>
    <w:rsid w:val="009B7211"/>
    <w:rsid w:val="009C5FE3"/>
    <w:rsid w:val="009E0448"/>
    <w:rsid w:val="009E1FB8"/>
    <w:rsid w:val="009E26DA"/>
    <w:rsid w:val="009F28C1"/>
    <w:rsid w:val="009F400D"/>
    <w:rsid w:val="009F5CBB"/>
    <w:rsid w:val="00A0071F"/>
    <w:rsid w:val="00A033FD"/>
    <w:rsid w:val="00A212DD"/>
    <w:rsid w:val="00A23117"/>
    <w:rsid w:val="00A253F6"/>
    <w:rsid w:val="00A2789F"/>
    <w:rsid w:val="00A36FDE"/>
    <w:rsid w:val="00A4314B"/>
    <w:rsid w:val="00A51EF5"/>
    <w:rsid w:val="00A5349C"/>
    <w:rsid w:val="00A57F74"/>
    <w:rsid w:val="00A640AD"/>
    <w:rsid w:val="00A657BB"/>
    <w:rsid w:val="00A707DC"/>
    <w:rsid w:val="00A720CA"/>
    <w:rsid w:val="00A74106"/>
    <w:rsid w:val="00A775E9"/>
    <w:rsid w:val="00A82009"/>
    <w:rsid w:val="00A85896"/>
    <w:rsid w:val="00A861AD"/>
    <w:rsid w:val="00A925ED"/>
    <w:rsid w:val="00A92AFC"/>
    <w:rsid w:val="00A94820"/>
    <w:rsid w:val="00AA03F2"/>
    <w:rsid w:val="00AA10BD"/>
    <w:rsid w:val="00AA38F4"/>
    <w:rsid w:val="00AA3FC5"/>
    <w:rsid w:val="00AB0B67"/>
    <w:rsid w:val="00AB6097"/>
    <w:rsid w:val="00AC7F3B"/>
    <w:rsid w:val="00AD2762"/>
    <w:rsid w:val="00AE6351"/>
    <w:rsid w:val="00AE7662"/>
    <w:rsid w:val="00B015B5"/>
    <w:rsid w:val="00B01F97"/>
    <w:rsid w:val="00B03D83"/>
    <w:rsid w:val="00B12A21"/>
    <w:rsid w:val="00B135A5"/>
    <w:rsid w:val="00B1509F"/>
    <w:rsid w:val="00B15234"/>
    <w:rsid w:val="00B26CD3"/>
    <w:rsid w:val="00B345B8"/>
    <w:rsid w:val="00B443CF"/>
    <w:rsid w:val="00B53211"/>
    <w:rsid w:val="00B53E5F"/>
    <w:rsid w:val="00B5629A"/>
    <w:rsid w:val="00B62EBD"/>
    <w:rsid w:val="00B66574"/>
    <w:rsid w:val="00B676AD"/>
    <w:rsid w:val="00B76827"/>
    <w:rsid w:val="00B80E6A"/>
    <w:rsid w:val="00B9045A"/>
    <w:rsid w:val="00B93074"/>
    <w:rsid w:val="00BA05BD"/>
    <w:rsid w:val="00BA73ED"/>
    <w:rsid w:val="00BB0531"/>
    <w:rsid w:val="00BB2D12"/>
    <w:rsid w:val="00BB4D0A"/>
    <w:rsid w:val="00BC2428"/>
    <w:rsid w:val="00BC390F"/>
    <w:rsid w:val="00BC73E0"/>
    <w:rsid w:val="00BD1247"/>
    <w:rsid w:val="00BD7309"/>
    <w:rsid w:val="00BE2EA7"/>
    <w:rsid w:val="00BE763E"/>
    <w:rsid w:val="00C01593"/>
    <w:rsid w:val="00C040B6"/>
    <w:rsid w:val="00C106B2"/>
    <w:rsid w:val="00C14819"/>
    <w:rsid w:val="00C16D68"/>
    <w:rsid w:val="00C22FDD"/>
    <w:rsid w:val="00C24CC9"/>
    <w:rsid w:val="00C26F95"/>
    <w:rsid w:val="00C2725F"/>
    <w:rsid w:val="00C33CB2"/>
    <w:rsid w:val="00C40A7A"/>
    <w:rsid w:val="00C437EF"/>
    <w:rsid w:val="00C46641"/>
    <w:rsid w:val="00C529F9"/>
    <w:rsid w:val="00C61289"/>
    <w:rsid w:val="00C6419D"/>
    <w:rsid w:val="00C65240"/>
    <w:rsid w:val="00C673BB"/>
    <w:rsid w:val="00C77117"/>
    <w:rsid w:val="00C80C32"/>
    <w:rsid w:val="00C91CCE"/>
    <w:rsid w:val="00CA108D"/>
    <w:rsid w:val="00CA705D"/>
    <w:rsid w:val="00CB2E16"/>
    <w:rsid w:val="00CB3923"/>
    <w:rsid w:val="00CC424C"/>
    <w:rsid w:val="00CC5C97"/>
    <w:rsid w:val="00CD4F2E"/>
    <w:rsid w:val="00CF12D0"/>
    <w:rsid w:val="00CF449D"/>
    <w:rsid w:val="00CF52EA"/>
    <w:rsid w:val="00CF6431"/>
    <w:rsid w:val="00CF71E2"/>
    <w:rsid w:val="00D00527"/>
    <w:rsid w:val="00D14D5E"/>
    <w:rsid w:val="00D15E35"/>
    <w:rsid w:val="00D15E87"/>
    <w:rsid w:val="00D20F46"/>
    <w:rsid w:val="00D42D82"/>
    <w:rsid w:val="00D4625A"/>
    <w:rsid w:val="00D5179D"/>
    <w:rsid w:val="00D51DDA"/>
    <w:rsid w:val="00D53726"/>
    <w:rsid w:val="00D55965"/>
    <w:rsid w:val="00D65407"/>
    <w:rsid w:val="00D65D38"/>
    <w:rsid w:val="00D7774B"/>
    <w:rsid w:val="00D840FE"/>
    <w:rsid w:val="00D908D3"/>
    <w:rsid w:val="00D925D7"/>
    <w:rsid w:val="00DA2AB1"/>
    <w:rsid w:val="00DB7701"/>
    <w:rsid w:val="00DC0807"/>
    <w:rsid w:val="00DC1FFD"/>
    <w:rsid w:val="00DC7363"/>
    <w:rsid w:val="00DD1CC9"/>
    <w:rsid w:val="00DE5E70"/>
    <w:rsid w:val="00DF18D6"/>
    <w:rsid w:val="00E0017C"/>
    <w:rsid w:val="00E01575"/>
    <w:rsid w:val="00E024B0"/>
    <w:rsid w:val="00E0368A"/>
    <w:rsid w:val="00E059BF"/>
    <w:rsid w:val="00E06004"/>
    <w:rsid w:val="00E14C2B"/>
    <w:rsid w:val="00E231AF"/>
    <w:rsid w:val="00E24911"/>
    <w:rsid w:val="00E30FE5"/>
    <w:rsid w:val="00E3464B"/>
    <w:rsid w:val="00E41049"/>
    <w:rsid w:val="00E60940"/>
    <w:rsid w:val="00E83290"/>
    <w:rsid w:val="00E86C4E"/>
    <w:rsid w:val="00E91300"/>
    <w:rsid w:val="00EA6624"/>
    <w:rsid w:val="00EB67DF"/>
    <w:rsid w:val="00EC02F4"/>
    <w:rsid w:val="00EC0372"/>
    <w:rsid w:val="00ED23B1"/>
    <w:rsid w:val="00ED6085"/>
    <w:rsid w:val="00EE0102"/>
    <w:rsid w:val="00EE07FE"/>
    <w:rsid w:val="00EF5B4C"/>
    <w:rsid w:val="00EF6CCD"/>
    <w:rsid w:val="00F06095"/>
    <w:rsid w:val="00F13F92"/>
    <w:rsid w:val="00F15458"/>
    <w:rsid w:val="00F1643C"/>
    <w:rsid w:val="00F26642"/>
    <w:rsid w:val="00F3582E"/>
    <w:rsid w:val="00F37E35"/>
    <w:rsid w:val="00F442F8"/>
    <w:rsid w:val="00F45400"/>
    <w:rsid w:val="00F54AC6"/>
    <w:rsid w:val="00F61600"/>
    <w:rsid w:val="00F67701"/>
    <w:rsid w:val="00F7055A"/>
    <w:rsid w:val="00F71DF6"/>
    <w:rsid w:val="00F73D7C"/>
    <w:rsid w:val="00F8718B"/>
    <w:rsid w:val="00F9212D"/>
    <w:rsid w:val="00F93FFB"/>
    <w:rsid w:val="00FA279D"/>
    <w:rsid w:val="00FA40DE"/>
    <w:rsid w:val="00FA7EA1"/>
    <w:rsid w:val="00FB1CFA"/>
    <w:rsid w:val="00FB33A3"/>
    <w:rsid w:val="00FB7B85"/>
    <w:rsid w:val="00FB7B9F"/>
    <w:rsid w:val="00FC296A"/>
    <w:rsid w:val="00FC396C"/>
    <w:rsid w:val="00FC6AEB"/>
    <w:rsid w:val="00FC6BAC"/>
    <w:rsid w:val="00FC73BF"/>
    <w:rsid w:val="00FD0E72"/>
    <w:rsid w:val="00FD4B57"/>
    <w:rsid w:val="00FE1820"/>
    <w:rsid w:val="00FE78EF"/>
    <w:rsid w:val="00FF3270"/>
    <w:rsid w:val="00FF507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6AC16A"/>
  <w15:chartTrackingRefBased/>
  <w15:docId w15:val="{E0A99EFD-987C-42A8-8987-ABAEB68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02"/>
  </w:style>
  <w:style w:type="paragraph" w:styleId="1">
    <w:name w:val="heading 1"/>
    <w:basedOn w:val="a"/>
    <w:next w:val="a"/>
    <w:link w:val="10"/>
    <w:uiPriority w:val="9"/>
    <w:qFormat/>
    <w:rsid w:val="009269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049B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6902"/>
    <w:pPr>
      <w:spacing w:after="0" w:line="240" w:lineRule="auto"/>
    </w:pPr>
  </w:style>
  <w:style w:type="paragraph" w:customStyle="1" w:styleId="Default">
    <w:name w:val="Default"/>
    <w:rsid w:val="00545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7787E"/>
    <w:rPr>
      <w:color w:val="99CA3C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note text"/>
    <w:basedOn w:val="a"/>
    <w:link w:val="aa"/>
    <w:uiPriority w:val="99"/>
    <w:semiHidden/>
    <w:unhideWhenUsed/>
    <w:rsid w:val="00FB7B9F"/>
    <w:pPr>
      <w:spacing w:after="0" w:line="240" w:lineRule="auto"/>
    </w:pPr>
  </w:style>
  <w:style w:type="character" w:customStyle="1" w:styleId="aa">
    <w:name w:val="Текст под линия Знак"/>
    <w:basedOn w:val="a0"/>
    <w:link w:val="a9"/>
    <w:uiPriority w:val="99"/>
    <w:semiHidden/>
    <w:rsid w:val="00FB7B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B7B9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8B36E3"/>
  </w:style>
  <w:style w:type="paragraph" w:styleId="ae">
    <w:name w:val="footer"/>
    <w:basedOn w:val="a"/>
    <w:link w:val="af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8B36E3"/>
  </w:style>
  <w:style w:type="table" w:styleId="af0">
    <w:name w:val="Table Grid"/>
    <w:basedOn w:val="a1"/>
    <w:uiPriority w:val="59"/>
    <w:rsid w:val="006163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904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045A"/>
    <w:pPr>
      <w:spacing w:line="240" w:lineRule="auto"/>
    </w:pPr>
  </w:style>
  <w:style w:type="character" w:customStyle="1" w:styleId="af3">
    <w:name w:val="Текст на коментар Знак"/>
    <w:basedOn w:val="a0"/>
    <w:link w:val="af2"/>
    <w:uiPriority w:val="99"/>
    <w:semiHidden/>
    <w:rsid w:val="00B9045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045A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B9045A"/>
    <w:rPr>
      <w:b/>
      <w:bCs/>
      <w:sz w:val="20"/>
      <w:szCs w:val="20"/>
    </w:rPr>
  </w:style>
  <w:style w:type="character" w:customStyle="1" w:styleId="10">
    <w:name w:val="Заглавие 1 Знак"/>
    <w:basedOn w:val="a0"/>
    <w:link w:val="1"/>
    <w:uiPriority w:val="9"/>
    <w:rsid w:val="00926902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926902"/>
    <w:pPr>
      <w:outlineLvl w:val="9"/>
    </w:pPr>
  </w:style>
  <w:style w:type="character" w:customStyle="1" w:styleId="20">
    <w:name w:val="Заглавие 2 Знак"/>
    <w:basedOn w:val="a0"/>
    <w:link w:val="2"/>
    <w:uiPriority w:val="9"/>
    <w:semiHidden/>
    <w:rsid w:val="009269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926902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926902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лавие 5 Знак"/>
    <w:basedOn w:val="a0"/>
    <w:link w:val="5"/>
    <w:uiPriority w:val="9"/>
    <w:semiHidden/>
    <w:rsid w:val="00926902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60">
    <w:name w:val="Заглавие 6 Знак"/>
    <w:basedOn w:val="a0"/>
    <w:link w:val="6"/>
    <w:uiPriority w:val="9"/>
    <w:semiHidden/>
    <w:rsid w:val="00926902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70">
    <w:name w:val="Заглавие 7 Знак"/>
    <w:basedOn w:val="a0"/>
    <w:link w:val="7"/>
    <w:uiPriority w:val="9"/>
    <w:semiHidden/>
    <w:rsid w:val="00926902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80">
    <w:name w:val="Заглавие 8 Знак"/>
    <w:basedOn w:val="a0"/>
    <w:link w:val="8"/>
    <w:uiPriority w:val="9"/>
    <w:semiHidden/>
    <w:rsid w:val="00926902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90">
    <w:name w:val="Заглавие 9 Знак"/>
    <w:basedOn w:val="a0"/>
    <w:link w:val="9"/>
    <w:uiPriority w:val="9"/>
    <w:semiHidden/>
    <w:rsid w:val="00926902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af7">
    <w:name w:val="caption"/>
    <w:basedOn w:val="a"/>
    <w:next w:val="a"/>
    <w:uiPriority w:val="35"/>
    <w:semiHidden/>
    <w:unhideWhenUsed/>
    <w:qFormat/>
    <w:rsid w:val="009269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f8">
    <w:name w:val="Title"/>
    <w:basedOn w:val="a"/>
    <w:next w:val="a"/>
    <w:link w:val="af9"/>
    <w:uiPriority w:val="10"/>
    <w:qFormat/>
    <w:rsid w:val="009269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af9">
    <w:name w:val="Заглавие Знак"/>
    <w:basedOn w:val="a0"/>
    <w:link w:val="af8"/>
    <w:uiPriority w:val="10"/>
    <w:rsid w:val="00926902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9269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Подзаглавие Знак"/>
    <w:basedOn w:val="a0"/>
    <w:link w:val="afa"/>
    <w:uiPriority w:val="11"/>
    <w:rsid w:val="00926902"/>
    <w:rPr>
      <w:rFonts w:asciiTheme="majorHAnsi" w:eastAsiaTheme="majorEastAsia" w:hAnsiTheme="majorHAnsi" w:cstheme="majorBidi"/>
      <w:sz w:val="24"/>
      <w:szCs w:val="24"/>
    </w:rPr>
  </w:style>
  <w:style w:type="character" w:styleId="afc">
    <w:name w:val="Strong"/>
    <w:basedOn w:val="a0"/>
    <w:uiPriority w:val="22"/>
    <w:qFormat/>
    <w:rsid w:val="00926902"/>
    <w:rPr>
      <w:b/>
      <w:bCs/>
    </w:rPr>
  </w:style>
  <w:style w:type="character" w:styleId="afd">
    <w:name w:val="Emphasis"/>
    <w:basedOn w:val="a0"/>
    <w:uiPriority w:val="20"/>
    <w:qFormat/>
    <w:rsid w:val="00926902"/>
    <w:rPr>
      <w:i/>
      <w:iCs/>
    </w:rPr>
  </w:style>
  <w:style w:type="paragraph" w:styleId="afe">
    <w:name w:val="Quote"/>
    <w:basedOn w:val="a"/>
    <w:next w:val="a"/>
    <w:link w:val="aff"/>
    <w:uiPriority w:val="29"/>
    <w:qFormat/>
    <w:rsid w:val="009269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f">
    <w:name w:val="Цитат Знак"/>
    <w:basedOn w:val="a0"/>
    <w:link w:val="afe"/>
    <w:uiPriority w:val="29"/>
    <w:rsid w:val="00926902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1"/>
    <w:uiPriority w:val="30"/>
    <w:qFormat/>
    <w:rsid w:val="00926902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ff1">
    <w:name w:val="Интензивно цитиране Знак"/>
    <w:basedOn w:val="a0"/>
    <w:link w:val="aff0"/>
    <w:uiPriority w:val="30"/>
    <w:rsid w:val="00926902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ff2">
    <w:name w:val="Subtle Emphasis"/>
    <w:basedOn w:val="a0"/>
    <w:uiPriority w:val="19"/>
    <w:qFormat/>
    <w:rsid w:val="00926902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926902"/>
    <w:rPr>
      <w:b/>
      <w:bCs/>
      <w:i/>
      <w:iCs/>
    </w:rPr>
  </w:style>
  <w:style w:type="character" w:styleId="aff4">
    <w:name w:val="Subtle Reference"/>
    <w:basedOn w:val="a0"/>
    <w:uiPriority w:val="31"/>
    <w:qFormat/>
    <w:rsid w:val="00926902"/>
    <w:rPr>
      <w:smallCaps/>
      <w:color w:val="404040" w:themeColor="text1" w:themeTint="BF"/>
      <w:u w:val="single" w:color="7F7F7F" w:themeColor="text1" w:themeTint="80"/>
    </w:rPr>
  </w:style>
  <w:style w:type="character" w:styleId="aff5">
    <w:name w:val="Intense Reference"/>
    <w:basedOn w:val="a0"/>
    <w:uiPriority w:val="32"/>
    <w:qFormat/>
    <w:rsid w:val="00926902"/>
    <w:rPr>
      <w:b/>
      <w:bCs/>
      <w:smallCaps/>
      <w:spacing w:val="5"/>
      <w:u w:val="single"/>
    </w:rPr>
  </w:style>
  <w:style w:type="character" w:styleId="aff6">
    <w:name w:val="Book Title"/>
    <w:basedOn w:val="a0"/>
    <w:uiPriority w:val="33"/>
    <w:qFormat/>
    <w:rsid w:val="00926902"/>
    <w:rPr>
      <w:b/>
      <w:bCs/>
      <w:smallCaps/>
    </w:rPr>
  </w:style>
  <w:style w:type="paragraph" w:styleId="11">
    <w:name w:val="toc 1"/>
    <w:basedOn w:val="a"/>
    <w:next w:val="a"/>
    <w:autoRedefine/>
    <w:uiPriority w:val="39"/>
    <w:unhideWhenUsed/>
    <w:rsid w:val="00702B7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80FF-0DD9-445E-BEA3-65578804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Йозова</dc:creator>
  <cp:keywords/>
  <dc:description/>
  <cp:lastModifiedBy>Ten</cp:lastModifiedBy>
  <cp:revision>24</cp:revision>
  <cp:lastPrinted>2021-04-08T14:13:00Z</cp:lastPrinted>
  <dcterms:created xsi:type="dcterms:W3CDTF">2022-12-27T08:19:00Z</dcterms:created>
  <dcterms:modified xsi:type="dcterms:W3CDTF">2022-12-27T08:46:00Z</dcterms:modified>
</cp:coreProperties>
</file>